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D8D9E" w14:textId="77777777" w:rsidR="007D1E05" w:rsidRPr="00274FBF" w:rsidRDefault="007D1E05" w:rsidP="007D1E05">
      <w:pPr>
        <w:jc w:val="center"/>
        <w:rPr>
          <w:rFonts w:ascii="Book Antiqua" w:hAnsi="Book Antiqua" w:cs="Times New Roman"/>
          <w:b/>
          <w:caps/>
          <w:sz w:val="19"/>
          <w:szCs w:val="19"/>
          <w:u w:val="single"/>
        </w:rPr>
      </w:pPr>
      <w:bookmarkStart w:id="0" w:name="_Hlk27656703"/>
      <w:r w:rsidRPr="00274FBF">
        <w:rPr>
          <w:rFonts w:ascii="Book Antiqua" w:hAnsi="Book Antiqua" w:cs="Times New Roman"/>
          <w:b/>
          <w:caps/>
          <w:sz w:val="19"/>
          <w:szCs w:val="19"/>
          <w:u w:val="single"/>
        </w:rPr>
        <w:t>Lei</w:t>
      </w:r>
      <w:r w:rsidR="00AA6151" w:rsidRPr="00274FBF">
        <w:rPr>
          <w:rFonts w:ascii="Book Antiqua" w:hAnsi="Book Antiqua" w:cs="Times New Roman"/>
          <w:b/>
          <w:caps/>
          <w:sz w:val="19"/>
          <w:szCs w:val="19"/>
          <w:u w:val="single"/>
        </w:rPr>
        <w:t xml:space="preserve"> COMPLEMENTAR Nº 116/2003 - issqn</w:t>
      </w:r>
    </w:p>
    <w:p w14:paraId="4EBEBBBE" w14:textId="77777777" w:rsidR="007D1E05" w:rsidRPr="00274FBF" w:rsidRDefault="007D1E05" w:rsidP="007D1E05">
      <w:pPr>
        <w:jc w:val="center"/>
        <w:rPr>
          <w:rFonts w:ascii="Book Antiqua" w:hAnsi="Book Antiqua" w:cs="Times New Roman"/>
          <w:b/>
          <w:sz w:val="19"/>
          <w:szCs w:val="19"/>
        </w:rPr>
      </w:pPr>
      <w:r w:rsidRPr="00274FBF">
        <w:rPr>
          <w:rFonts w:ascii="Book Antiqua" w:hAnsi="Book Antiqua" w:cs="Times New Roman"/>
          <w:b/>
          <w:sz w:val="19"/>
          <w:szCs w:val="19"/>
        </w:rPr>
        <w:t>MATERIAL COM QUESTÕES DE CONCURSO e ALGUMAS REFERÊNCIAS À SÚMULAS E JULGADOS DOS TRIBUNAIS SUPERIORES</w:t>
      </w:r>
    </w:p>
    <w:p w14:paraId="06353D98" w14:textId="77777777" w:rsidR="007D1E05" w:rsidRPr="00274FBF" w:rsidRDefault="007D1E05" w:rsidP="007D1E05">
      <w:pPr>
        <w:jc w:val="center"/>
        <w:rPr>
          <w:rFonts w:ascii="Book Antiqua" w:hAnsi="Book Antiqua" w:cs="Times New Roman"/>
          <w:b/>
          <w:color w:val="FF0000"/>
          <w:sz w:val="19"/>
          <w:szCs w:val="19"/>
        </w:rPr>
      </w:pPr>
      <w:r w:rsidRPr="00274FBF">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7D1E05" w:rsidRPr="00D63AB2" w14:paraId="30B6232C" w14:textId="77777777" w:rsidTr="00D63AB2">
        <w:trPr>
          <w:trHeight w:val="3298"/>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4388B454" w14:textId="010FAA27" w:rsidR="007D1E05" w:rsidRPr="00D63AB2" w:rsidRDefault="007D1E05" w:rsidP="009C41A6">
            <w:pPr>
              <w:jc w:val="both"/>
              <w:rPr>
                <w:rFonts w:ascii="Book Antiqua" w:eastAsia="Times New Roman" w:hAnsi="Book Antiqua" w:cs="Times New Roman"/>
                <w:b/>
                <w:sz w:val="18"/>
                <w:szCs w:val="18"/>
                <w:lang w:eastAsia="pt-BR"/>
              </w:rPr>
            </w:pPr>
            <w:r w:rsidRPr="00D63AB2">
              <w:rPr>
                <w:rFonts w:ascii="Book Antiqua" w:eastAsia="Times New Roman" w:hAnsi="Book Antiqua" w:cs="Times New Roman"/>
                <w:b/>
                <w:color w:val="FFFFFF" w:themeColor="background1"/>
                <w:sz w:val="18"/>
                <w:szCs w:val="18"/>
                <w:highlight w:val="black"/>
                <w:lang w:eastAsia="pt-BR"/>
              </w:rPr>
              <w:t>Última atualização legislativa</w:t>
            </w:r>
            <w:r w:rsidRPr="00D63AB2">
              <w:rPr>
                <w:rFonts w:ascii="Book Antiqua" w:eastAsia="Times New Roman" w:hAnsi="Book Antiqua" w:cs="Times New Roman"/>
                <w:b/>
                <w:sz w:val="18"/>
                <w:szCs w:val="18"/>
                <w:lang w:eastAsia="pt-BR"/>
              </w:rPr>
              <w:t xml:space="preserve">: </w:t>
            </w:r>
            <w:r w:rsidR="00E5334D" w:rsidRPr="00E5334D">
              <w:rPr>
                <w:rFonts w:ascii="Book Antiqua" w:eastAsia="Times New Roman" w:hAnsi="Book Antiqua" w:cs="Times New Roman"/>
                <w:b/>
                <w:color w:val="FF0000"/>
                <w:sz w:val="18"/>
                <w:szCs w:val="18"/>
                <w:highlight w:val="cyan"/>
                <w:lang w:eastAsia="pt-BR"/>
              </w:rPr>
              <w:t>LC</w:t>
            </w:r>
            <w:r w:rsidR="00D140AE" w:rsidRPr="00E5334D">
              <w:rPr>
                <w:rFonts w:ascii="Book Antiqua" w:eastAsia="Times New Roman" w:hAnsi="Book Antiqua" w:cs="Times New Roman"/>
                <w:b/>
                <w:color w:val="FF0000"/>
                <w:sz w:val="18"/>
                <w:szCs w:val="18"/>
                <w:highlight w:val="cyan"/>
                <w:lang w:eastAsia="pt-BR"/>
              </w:rPr>
              <w:t xml:space="preserve"> 175</w:t>
            </w:r>
            <w:r w:rsidR="00D140AE" w:rsidRPr="00E5334D">
              <w:rPr>
                <w:rFonts w:ascii="Book Antiqua" w:eastAsia="Times New Roman" w:hAnsi="Book Antiqua" w:cs="Times New Roman"/>
                <w:b/>
                <w:color w:val="FF0000"/>
                <w:sz w:val="18"/>
                <w:szCs w:val="18"/>
                <w:lang w:eastAsia="pt-BR"/>
              </w:rPr>
              <w:t>, de 23.9.2020</w:t>
            </w:r>
            <w:r w:rsidR="00E5334D">
              <w:rPr>
                <w:rFonts w:ascii="Book Antiqua" w:eastAsia="Times New Roman" w:hAnsi="Book Antiqua" w:cs="Times New Roman"/>
                <w:b/>
                <w:color w:val="FF0000"/>
                <w:sz w:val="18"/>
                <w:szCs w:val="18"/>
                <w:lang w:eastAsia="pt-BR"/>
              </w:rPr>
              <w:t>;</w:t>
            </w:r>
            <w:r w:rsidR="00D140AE">
              <w:rPr>
                <w:rFonts w:ascii="Book Antiqua" w:eastAsia="Times New Roman" w:hAnsi="Book Antiqua" w:cs="Times New Roman"/>
                <w:b/>
                <w:color w:val="FF0000"/>
                <w:sz w:val="18"/>
                <w:szCs w:val="18"/>
                <w:lang w:eastAsia="pt-BR"/>
              </w:rPr>
              <w:t xml:space="preserve"> </w:t>
            </w:r>
            <w:r w:rsidR="00E5334D" w:rsidRPr="00E5334D">
              <w:rPr>
                <w:rFonts w:ascii="Book Antiqua" w:eastAsia="Times New Roman" w:hAnsi="Book Antiqua" w:cs="Times New Roman"/>
                <w:b/>
                <w:color w:val="FF0000"/>
                <w:sz w:val="18"/>
                <w:szCs w:val="18"/>
                <w:highlight w:val="cyan"/>
                <w:lang w:eastAsia="pt-BR"/>
              </w:rPr>
              <w:t>LC 183</w:t>
            </w:r>
            <w:r w:rsidR="00E5334D" w:rsidRPr="00E5334D">
              <w:rPr>
                <w:rFonts w:ascii="Book Antiqua" w:eastAsia="Times New Roman" w:hAnsi="Book Antiqua" w:cs="Times New Roman"/>
                <w:b/>
                <w:color w:val="FF0000"/>
                <w:sz w:val="18"/>
                <w:szCs w:val="18"/>
                <w:lang w:eastAsia="pt-BR"/>
              </w:rPr>
              <w:t>, de 22.9.2021</w:t>
            </w:r>
            <w:r w:rsidR="00D84F13">
              <w:rPr>
                <w:rFonts w:ascii="Book Antiqua" w:eastAsia="Times New Roman" w:hAnsi="Book Antiqua" w:cs="Times New Roman"/>
                <w:b/>
                <w:color w:val="FF0000"/>
                <w:sz w:val="18"/>
                <w:szCs w:val="18"/>
                <w:lang w:eastAsia="pt-BR"/>
              </w:rPr>
              <w:t xml:space="preserve">; </w:t>
            </w:r>
            <w:r w:rsidR="00D84F13" w:rsidRPr="00D84F13">
              <w:rPr>
                <w:rFonts w:ascii="Book Antiqua" w:eastAsia="Times New Roman" w:hAnsi="Book Antiqua" w:cs="Times New Roman"/>
                <w:b/>
                <w:color w:val="FF0000"/>
                <w:sz w:val="18"/>
                <w:szCs w:val="18"/>
                <w:highlight w:val="cyan"/>
                <w:lang w:eastAsia="pt-BR"/>
              </w:rPr>
              <w:t>L</w:t>
            </w:r>
            <w:r w:rsidR="00D84F13" w:rsidRPr="00D84F13">
              <w:rPr>
                <w:rFonts w:ascii="Book Antiqua" w:eastAsia="Times New Roman" w:hAnsi="Book Antiqua" w:cs="Times New Roman"/>
                <w:b/>
                <w:color w:val="FF0000"/>
                <w:sz w:val="18"/>
                <w:szCs w:val="18"/>
                <w:highlight w:val="cyan"/>
                <w:lang w:eastAsia="pt-BR"/>
              </w:rPr>
              <w:t>C</w:t>
            </w:r>
            <w:r w:rsidR="00D84F13" w:rsidRPr="00D84F13">
              <w:rPr>
                <w:rFonts w:ascii="Book Antiqua" w:eastAsia="Times New Roman" w:hAnsi="Book Antiqua" w:cs="Times New Roman"/>
                <w:b/>
                <w:color w:val="FF0000"/>
                <w:sz w:val="18"/>
                <w:szCs w:val="18"/>
                <w:highlight w:val="cyan"/>
                <w:lang w:eastAsia="pt-BR"/>
              </w:rPr>
              <w:t xml:space="preserve"> 218</w:t>
            </w:r>
            <w:r w:rsidR="00D84F13" w:rsidRPr="00D84F13">
              <w:rPr>
                <w:rFonts w:ascii="Book Antiqua" w:eastAsia="Times New Roman" w:hAnsi="Book Antiqua" w:cs="Times New Roman"/>
                <w:b/>
                <w:color w:val="FF0000"/>
                <w:sz w:val="18"/>
                <w:szCs w:val="18"/>
                <w:lang w:eastAsia="pt-BR"/>
              </w:rPr>
              <w:t>, de 24.9.2025</w:t>
            </w:r>
            <w:r w:rsidR="00D84F13">
              <w:rPr>
                <w:rFonts w:ascii="Book Antiqua" w:eastAsia="Times New Roman" w:hAnsi="Book Antiqua" w:cs="Times New Roman"/>
                <w:b/>
                <w:color w:val="FF0000"/>
                <w:sz w:val="18"/>
                <w:szCs w:val="18"/>
                <w:lang w:eastAsia="pt-BR"/>
              </w:rPr>
              <w:t>.</w:t>
            </w:r>
          </w:p>
          <w:p w14:paraId="6E7AD8A0" w14:textId="77777777" w:rsidR="007D1E05" w:rsidRPr="00D63AB2" w:rsidRDefault="007D1E05" w:rsidP="009C41A6">
            <w:pPr>
              <w:jc w:val="both"/>
              <w:rPr>
                <w:rFonts w:ascii="Book Antiqua" w:eastAsia="Times New Roman" w:hAnsi="Book Antiqua" w:cs="Times New Roman"/>
                <w:b/>
                <w:sz w:val="18"/>
                <w:szCs w:val="18"/>
                <w:lang w:eastAsia="pt-BR"/>
              </w:rPr>
            </w:pPr>
          </w:p>
          <w:p w14:paraId="79D5515B" w14:textId="38DD8D05" w:rsidR="007D1E05" w:rsidRPr="00D63AB2" w:rsidRDefault="007D1E05" w:rsidP="009C41A6">
            <w:pPr>
              <w:jc w:val="both"/>
              <w:rPr>
                <w:rFonts w:ascii="Book Antiqua" w:eastAsia="Times New Roman" w:hAnsi="Book Antiqua" w:cs="Times New Roman"/>
                <w:b/>
                <w:sz w:val="18"/>
                <w:szCs w:val="18"/>
                <w:lang w:eastAsia="pt-BR"/>
              </w:rPr>
            </w:pPr>
            <w:r w:rsidRPr="00D63AB2">
              <w:rPr>
                <w:rFonts w:ascii="Book Antiqua" w:eastAsia="Times New Roman" w:hAnsi="Book Antiqua" w:cs="Times New Roman"/>
                <w:b/>
                <w:color w:val="FFFFFF" w:themeColor="background1"/>
                <w:sz w:val="18"/>
                <w:szCs w:val="18"/>
                <w:highlight w:val="black"/>
                <w:lang w:eastAsia="pt-BR"/>
              </w:rPr>
              <w:t>Última atualização questões de concurso</w:t>
            </w:r>
            <w:r w:rsidRPr="00D63AB2">
              <w:rPr>
                <w:rFonts w:ascii="Book Antiqua" w:eastAsia="Times New Roman" w:hAnsi="Book Antiqua" w:cs="Times New Roman"/>
                <w:b/>
                <w:sz w:val="18"/>
                <w:szCs w:val="18"/>
                <w:lang w:eastAsia="pt-BR"/>
              </w:rPr>
              <w:t xml:space="preserve">: </w:t>
            </w:r>
            <w:r w:rsidR="00E57E39">
              <w:rPr>
                <w:rFonts w:ascii="Book Antiqua" w:eastAsia="Times New Roman" w:hAnsi="Book Antiqua" w:cs="Times New Roman"/>
                <w:b/>
                <w:color w:val="FF0000"/>
                <w:sz w:val="18"/>
                <w:szCs w:val="18"/>
                <w:lang w:eastAsia="pt-BR"/>
              </w:rPr>
              <w:t>22/07</w:t>
            </w:r>
            <w:r w:rsidR="00596614">
              <w:rPr>
                <w:rFonts w:ascii="Book Antiqua" w:eastAsia="Times New Roman" w:hAnsi="Book Antiqua" w:cs="Times New Roman"/>
                <w:b/>
                <w:color w:val="FF0000"/>
                <w:sz w:val="18"/>
                <w:szCs w:val="18"/>
                <w:lang w:eastAsia="pt-BR"/>
              </w:rPr>
              <w:t>/2025</w:t>
            </w:r>
            <w:r w:rsidRPr="00D63AB2">
              <w:rPr>
                <w:rFonts w:ascii="Book Antiqua" w:eastAsia="Times New Roman" w:hAnsi="Book Antiqua" w:cs="Times New Roman"/>
                <w:b/>
                <w:color w:val="FF0000"/>
                <w:sz w:val="18"/>
                <w:szCs w:val="18"/>
                <w:lang w:eastAsia="pt-BR"/>
              </w:rPr>
              <w:t>.</w:t>
            </w:r>
          </w:p>
          <w:p w14:paraId="079F0B2B" w14:textId="77777777" w:rsidR="007D1E05" w:rsidRPr="00D63AB2" w:rsidRDefault="007D1E05" w:rsidP="009C41A6">
            <w:pPr>
              <w:jc w:val="both"/>
              <w:rPr>
                <w:rFonts w:ascii="Book Antiqua" w:eastAsia="Times New Roman" w:hAnsi="Book Antiqua" w:cs="Times New Roman"/>
                <w:b/>
                <w:sz w:val="18"/>
                <w:szCs w:val="18"/>
                <w:lang w:eastAsia="pt-BR"/>
              </w:rPr>
            </w:pPr>
          </w:p>
          <w:p w14:paraId="7B7C34E1" w14:textId="77777777" w:rsidR="007D1E05" w:rsidRPr="00D63AB2" w:rsidRDefault="007D1E05" w:rsidP="009C41A6">
            <w:pPr>
              <w:jc w:val="both"/>
              <w:rPr>
                <w:rFonts w:ascii="Book Antiqua" w:eastAsia="Times New Roman" w:hAnsi="Book Antiqua" w:cs="Times New Roman"/>
                <w:b/>
                <w:sz w:val="18"/>
                <w:szCs w:val="18"/>
                <w:lang w:eastAsia="pt-BR"/>
              </w:rPr>
            </w:pPr>
            <w:r w:rsidRPr="00D63AB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63AB2">
              <w:rPr>
                <w:rFonts w:ascii="Book Antiqua" w:eastAsia="Times New Roman" w:hAnsi="Book Antiqua" w:cs="Times New Roman"/>
                <w:b/>
                <w:sz w:val="18"/>
                <w:szCs w:val="18"/>
                <w:lang w:eastAsia="pt-BR"/>
              </w:rPr>
              <w:t>:</w:t>
            </w:r>
          </w:p>
          <w:p w14:paraId="670587C8" w14:textId="77777777" w:rsidR="007D1E05" w:rsidRPr="00D63AB2" w:rsidRDefault="007D1E05" w:rsidP="009C41A6">
            <w:pPr>
              <w:pStyle w:val="PargrafodaLista"/>
              <w:numPr>
                <w:ilvl w:val="0"/>
                <w:numId w:val="2"/>
              </w:numPr>
              <w:jc w:val="both"/>
              <w:rPr>
                <w:rFonts w:ascii="Book Antiqua" w:eastAsia="Times New Roman" w:hAnsi="Book Antiqua" w:cs="Times New Roman"/>
                <w:b/>
                <w:sz w:val="18"/>
                <w:szCs w:val="18"/>
                <w:lang w:eastAsia="pt-BR"/>
              </w:rPr>
            </w:pPr>
            <w:r w:rsidRPr="00D63AB2">
              <w:rPr>
                <w:rFonts w:ascii="Book Antiqua" w:eastAsia="Times New Roman" w:hAnsi="Book Antiqua" w:cs="Times New Roman"/>
                <w:b/>
                <w:color w:val="FF0000"/>
                <w:sz w:val="18"/>
                <w:szCs w:val="18"/>
                <w:lang w:eastAsia="pt-BR"/>
              </w:rPr>
              <w:t>Cores utilizadas</w:t>
            </w:r>
            <w:r w:rsidRPr="00D63AB2">
              <w:rPr>
                <w:rFonts w:ascii="Book Antiqua" w:eastAsia="Times New Roman" w:hAnsi="Book Antiqua" w:cs="Times New Roman"/>
                <w:b/>
                <w:sz w:val="18"/>
                <w:szCs w:val="18"/>
                <w:lang w:eastAsia="pt-BR"/>
              </w:rPr>
              <w:t>:</w:t>
            </w:r>
          </w:p>
          <w:p w14:paraId="5A370129" w14:textId="77777777" w:rsidR="007D1E05" w:rsidRPr="00D63AB2" w:rsidRDefault="007D1E05" w:rsidP="009C41A6">
            <w:pPr>
              <w:pStyle w:val="PargrafodaLista"/>
              <w:numPr>
                <w:ilvl w:val="0"/>
                <w:numId w:val="1"/>
              </w:numPr>
              <w:jc w:val="both"/>
              <w:rPr>
                <w:rFonts w:ascii="Book Antiqua" w:eastAsia="Times New Roman" w:hAnsi="Book Antiqua" w:cs="Times New Roman"/>
                <w:sz w:val="18"/>
                <w:szCs w:val="18"/>
                <w:lang w:eastAsia="pt-BR"/>
              </w:rPr>
            </w:pPr>
            <w:r w:rsidRPr="00D63AB2">
              <w:rPr>
                <w:rFonts w:ascii="Book Antiqua" w:eastAsia="Times New Roman" w:hAnsi="Book Antiqua" w:cs="Times New Roman"/>
                <w:b/>
                <w:sz w:val="18"/>
                <w:szCs w:val="18"/>
                <w:highlight w:val="green"/>
                <w:lang w:eastAsia="pt-BR"/>
              </w:rPr>
              <w:t>EM VERDE</w:t>
            </w:r>
            <w:r w:rsidRPr="00D63AB2">
              <w:rPr>
                <w:rFonts w:ascii="Book Antiqua" w:eastAsia="Times New Roman" w:hAnsi="Book Antiqua" w:cs="Times New Roman"/>
                <w:sz w:val="18"/>
                <w:szCs w:val="18"/>
                <w:lang w:eastAsia="pt-BR"/>
              </w:rPr>
              <w:t>: destaque aos títulos, capítulos, bem como outras informações relevantes, etc.</w:t>
            </w:r>
          </w:p>
          <w:p w14:paraId="0B346541" w14:textId="77777777" w:rsidR="007D1E05" w:rsidRPr="00D63AB2" w:rsidRDefault="007D1E05" w:rsidP="009C41A6">
            <w:pPr>
              <w:pStyle w:val="PargrafodaLista"/>
              <w:numPr>
                <w:ilvl w:val="0"/>
                <w:numId w:val="1"/>
              </w:numPr>
              <w:jc w:val="both"/>
              <w:rPr>
                <w:rFonts w:ascii="Book Antiqua" w:eastAsia="Times New Roman" w:hAnsi="Book Antiqua" w:cs="Times New Roman"/>
                <w:sz w:val="18"/>
                <w:szCs w:val="18"/>
                <w:lang w:eastAsia="pt-BR"/>
              </w:rPr>
            </w:pPr>
            <w:r w:rsidRPr="00D63AB2">
              <w:rPr>
                <w:rFonts w:ascii="Book Antiqua" w:eastAsia="Times New Roman" w:hAnsi="Book Antiqua" w:cs="Times New Roman"/>
                <w:b/>
                <w:sz w:val="18"/>
                <w:szCs w:val="18"/>
                <w:highlight w:val="magenta"/>
                <w:lang w:eastAsia="pt-BR"/>
              </w:rPr>
              <w:t>EM ROXO</w:t>
            </w:r>
            <w:r w:rsidRPr="00D63AB2">
              <w:rPr>
                <w:rFonts w:ascii="Book Antiqua" w:eastAsia="Times New Roman" w:hAnsi="Book Antiqua" w:cs="Times New Roman"/>
                <w:sz w:val="18"/>
                <w:szCs w:val="18"/>
                <w:lang w:eastAsia="pt-BR"/>
              </w:rPr>
              <w:t>: artigos que já foram cobrados em provas de concurso.</w:t>
            </w:r>
          </w:p>
          <w:p w14:paraId="741D1C8B" w14:textId="77777777" w:rsidR="007D1E05" w:rsidRPr="00D63AB2" w:rsidRDefault="007D1E05" w:rsidP="009C41A6">
            <w:pPr>
              <w:pStyle w:val="PargrafodaLista"/>
              <w:numPr>
                <w:ilvl w:val="0"/>
                <w:numId w:val="1"/>
              </w:numPr>
              <w:jc w:val="both"/>
              <w:rPr>
                <w:rFonts w:ascii="Book Antiqua" w:eastAsia="Times New Roman" w:hAnsi="Book Antiqua" w:cs="Times New Roman"/>
                <w:sz w:val="18"/>
                <w:szCs w:val="18"/>
                <w:lang w:eastAsia="pt-BR"/>
              </w:rPr>
            </w:pPr>
            <w:r w:rsidRPr="00D63AB2">
              <w:rPr>
                <w:rFonts w:ascii="Book Antiqua" w:eastAsia="Times New Roman" w:hAnsi="Book Antiqua" w:cs="Times New Roman"/>
                <w:b/>
                <w:sz w:val="18"/>
                <w:szCs w:val="18"/>
                <w:highlight w:val="cyan"/>
                <w:lang w:eastAsia="pt-BR"/>
              </w:rPr>
              <w:t>EM AZUL</w:t>
            </w:r>
            <w:r w:rsidRPr="00D63AB2">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sidR="00AA6151" w:rsidRPr="00D63AB2">
              <w:rPr>
                <w:rFonts w:ascii="Book Antiqua" w:eastAsia="Times New Roman" w:hAnsi="Book Antiqua" w:cs="Times New Roman"/>
                <w:sz w:val="18"/>
                <w:szCs w:val="18"/>
                <w:lang w:eastAsia="pt-BR"/>
              </w:rPr>
              <w:t>LC 116/2003</w:t>
            </w:r>
            <w:r w:rsidRPr="00D63AB2">
              <w:rPr>
                <w:rFonts w:ascii="Book Antiqua" w:eastAsia="Times New Roman" w:hAnsi="Book Antiqua" w:cs="Times New Roman"/>
                <w:sz w:val="18"/>
                <w:szCs w:val="18"/>
                <w:lang w:eastAsia="pt-BR"/>
              </w:rPr>
              <w:t>).</w:t>
            </w:r>
          </w:p>
          <w:p w14:paraId="1BDCE79A" w14:textId="77777777" w:rsidR="007D1E05" w:rsidRPr="00D63AB2" w:rsidRDefault="007D1E05" w:rsidP="009C41A6">
            <w:pPr>
              <w:pStyle w:val="PargrafodaLista"/>
              <w:numPr>
                <w:ilvl w:val="0"/>
                <w:numId w:val="1"/>
              </w:numPr>
              <w:jc w:val="both"/>
              <w:rPr>
                <w:rFonts w:ascii="Book Antiqua" w:eastAsia="Times New Roman" w:hAnsi="Book Antiqua" w:cs="Times New Roman"/>
                <w:sz w:val="18"/>
                <w:szCs w:val="18"/>
                <w:lang w:eastAsia="pt-BR"/>
              </w:rPr>
            </w:pPr>
            <w:r w:rsidRPr="00D63AB2">
              <w:rPr>
                <w:rFonts w:ascii="Book Antiqua" w:eastAsia="Times New Roman" w:hAnsi="Book Antiqua" w:cs="Times New Roman"/>
                <w:b/>
                <w:sz w:val="18"/>
                <w:szCs w:val="18"/>
                <w:highlight w:val="yellow"/>
                <w:lang w:eastAsia="pt-BR"/>
              </w:rPr>
              <w:t>EM AMARELO</w:t>
            </w:r>
            <w:r w:rsidRPr="00D63AB2">
              <w:rPr>
                <w:rFonts w:ascii="Book Antiqua" w:eastAsia="Times New Roman" w:hAnsi="Book Antiqua" w:cs="Times New Roman"/>
                <w:sz w:val="18"/>
                <w:szCs w:val="18"/>
                <w:lang w:eastAsia="pt-BR"/>
              </w:rPr>
              <w:t>: destaques importantes (ex.: critério pessoal)</w:t>
            </w:r>
          </w:p>
          <w:p w14:paraId="04ADB007" w14:textId="77777777" w:rsidR="007D1E05" w:rsidRPr="00D63AB2" w:rsidRDefault="007D1E05" w:rsidP="009C41A6">
            <w:pPr>
              <w:jc w:val="both"/>
              <w:rPr>
                <w:rFonts w:ascii="Book Antiqua" w:eastAsia="Times New Roman" w:hAnsi="Book Antiqua" w:cs="Times New Roman"/>
                <w:sz w:val="18"/>
                <w:szCs w:val="18"/>
                <w:lang w:eastAsia="pt-BR"/>
              </w:rPr>
            </w:pPr>
          </w:p>
          <w:p w14:paraId="1646AF0C" w14:textId="77777777" w:rsidR="007D1E05" w:rsidRPr="00D63AB2" w:rsidRDefault="007D1E05" w:rsidP="009C41A6">
            <w:pPr>
              <w:pStyle w:val="PargrafodaLista"/>
              <w:numPr>
                <w:ilvl w:val="0"/>
                <w:numId w:val="2"/>
              </w:numPr>
              <w:jc w:val="both"/>
              <w:rPr>
                <w:rFonts w:ascii="Book Antiqua" w:eastAsia="Times New Roman" w:hAnsi="Book Antiqua" w:cs="Times New Roman"/>
                <w:sz w:val="20"/>
                <w:szCs w:val="20"/>
                <w:lang w:eastAsia="pt-BR"/>
              </w:rPr>
            </w:pPr>
            <w:r w:rsidRPr="00D63AB2">
              <w:rPr>
                <w:rFonts w:ascii="Book Antiqua" w:eastAsia="Times New Roman" w:hAnsi="Book Antiqua" w:cs="Times New Roman"/>
                <w:b/>
                <w:color w:val="FF0000"/>
                <w:sz w:val="18"/>
                <w:szCs w:val="18"/>
                <w:lang w:eastAsia="pt-BR"/>
              </w:rPr>
              <w:t>Siglas utilizadas</w:t>
            </w:r>
            <w:r w:rsidRPr="00D63AB2">
              <w:rPr>
                <w:rFonts w:ascii="Book Antiqua" w:eastAsia="Times New Roman" w:hAnsi="Book Antiqua" w:cs="Times New Roman"/>
                <w:sz w:val="18"/>
                <w:szCs w:val="18"/>
                <w:lang w:eastAsia="pt-BR"/>
              </w:rPr>
              <w:t xml:space="preserve">: </w:t>
            </w:r>
            <w:r w:rsidRPr="00D63AB2">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63AB2">
              <w:rPr>
                <w:rFonts w:ascii="Book Antiqua" w:eastAsia="Times New Roman" w:hAnsi="Book Antiqua" w:cs="Times New Roman"/>
                <w:b/>
                <w:sz w:val="18"/>
                <w:szCs w:val="18"/>
                <w:lang w:eastAsia="pt-BR"/>
              </w:rPr>
              <w:t>etc</w:t>
            </w:r>
            <w:proofErr w:type="spellEnd"/>
            <w:r w:rsidRPr="00D63AB2">
              <w:rPr>
                <w:rFonts w:ascii="Book Antiqua" w:eastAsia="Times New Roman" w:hAnsi="Book Antiqua" w:cs="Times New Roman"/>
                <w:b/>
                <w:sz w:val="18"/>
                <w:szCs w:val="18"/>
                <w:lang w:eastAsia="pt-BR"/>
              </w:rPr>
              <w:t>).</w:t>
            </w:r>
          </w:p>
        </w:tc>
      </w:tr>
    </w:tbl>
    <w:bookmarkEnd w:id="0"/>
    <w:p w14:paraId="56701138" w14:textId="77777777" w:rsidR="0034603D" w:rsidRPr="00D63AB2" w:rsidRDefault="00D435F8" w:rsidP="0034603D">
      <w:pPr>
        <w:spacing w:before="100" w:beforeAutospacing="1" w:after="100" w:afterAutospacing="1" w:line="240" w:lineRule="auto"/>
        <w:jc w:val="center"/>
        <w:rPr>
          <w:rFonts w:ascii="Book Antiqua" w:eastAsia="Times New Roman" w:hAnsi="Book Antiqua" w:cs="Times New Roman"/>
          <w:sz w:val="20"/>
          <w:szCs w:val="20"/>
          <w:lang w:eastAsia="pt-BR"/>
        </w:rPr>
      </w:pPr>
      <w:r w:rsidRPr="00D63AB2">
        <w:rPr>
          <w:sz w:val="20"/>
          <w:szCs w:val="20"/>
        </w:rPr>
        <w:fldChar w:fldCharType="begin"/>
      </w:r>
      <w:r w:rsidRPr="00D63AB2">
        <w:rPr>
          <w:sz w:val="20"/>
          <w:szCs w:val="20"/>
        </w:rPr>
        <w:instrText xml:space="preserve"> HYPERLINK "http://legislacao.planalto.gov.br/legisla/legislacao.nsf/Viw_Identificacao/lcp%20116-2003?OpenDocument" </w:instrText>
      </w:r>
      <w:r w:rsidRPr="00D63AB2">
        <w:rPr>
          <w:sz w:val="20"/>
          <w:szCs w:val="20"/>
        </w:rPr>
      </w:r>
      <w:r w:rsidRPr="00D63AB2">
        <w:rPr>
          <w:sz w:val="20"/>
          <w:szCs w:val="20"/>
        </w:rPr>
        <w:fldChar w:fldCharType="separate"/>
      </w:r>
      <w:r w:rsidR="0034603D" w:rsidRPr="00D63AB2">
        <w:rPr>
          <w:rFonts w:ascii="Book Antiqua" w:eastAsia="Times New Roman" w:hAnsi="Book Antiqua" w:cs="Times New Roman"/>
          <w:b/>
          <w:bCs/>
          <w:color w:val="000080"/>
          <w:sz w:val="20"/>
          <w:szCs w:val="20"/>
          <w:u w:val="single"/>
          <w:lang w:eastAsia="pt-BR"/>
        </w:rPr>
        <w:t>LEI COMPLEMENTAR Nº 116, DE 31 DE JULHO DE 2003</w:t>
      </w:r>
      <w:r w:rsidRPr="00D63AB2">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560"/>
        <w:gridCol w:w="6944"/>
      </w:tblGrid>
      <w:tr w:rsidR="0034603D" w:rsidRPr="00D63AB2" w14:paraId="21452FDA" w14:textId="77777777" w:rsidTr="00D63AB2">
        <w:trPr>
          <w:tblCellSpacing w:w="0" w:type="dxa"/>
        </w:trPr>
        <w:tc>
          <w:tcPr>
            <w:tcW w:w="917" w:type="pct"/>
            <w:vAlign w:val="center"/>
            <w:hideMark/>
          </w:tcPr>
          <w:p w14:paraId="24518110" w14:textId="77777777" w:rsidR="0034603D" w:rsidRPr="00D63AB2" w:rsidRDefault="0034603D" w:rsidP="0034603D">
            <w:pPr>
              <w:spacing w:after="0" w:line="240" w:lineRule="auto"/>
              <w:rPr>
                <w:rFonts w:ascii="Book Antiqua" w:eastAsia="Times New Roman" w:hAnsi="Book Antiqua" w:cs="Times New Roman"/>
                <w:sz w:val="20"/>
                <w:szCs w:val="20"/>
                <w:lang w:eastAsia="pt-BR"/>
              </w:rPr>
            </w:pPr>
          </w:p>
        </w:tc>
        <w:tc>
          <w:tcPr>
            <w:tcW w:w="4083" w:type="pct"/>
            <w:vAlign w:val="center"/>
            <w:hideMark/>
          </w:tcPr>
          <w:p w14:paraId="65D115FB" w14:textId="77777777" w:rsidR="0034603D" w:rsidRPr="00D63AB2" w:rsidRDefault="0034603D" w:rsidP="00D63AB2">
            <w:pPr>
              <w:spacing w:before="100" w:beforeAutospacing="1" w:after="100" w:afterAutospacing="1" w:line="240" w:lineRule="auto"/>
              <w:jc w:val="both"/>
              <w:rPr>
                <w:rFonts w:ascii="Book Antiqua" w:eastAsia="Times New Roman" w:hAnsi="Book Antiqua" w:cs="Times New Roman"/>
                <w:sz w:val="18"/>
                <w:szCs w:val="18"/>
                <w:lang w:eastAsia="pt-BR"/>
              </w:rPr>
            </w:pPr>
            <w:r w:rsidRPr="00D63AB2">
              <w:rPr>
                <w:rFonts w:ascii="Book Antiqua" w:eastAsia="Times New Roman" w:hAnsi="Book Antiqua" w:cs="Times New Roman"/>
                <w:color w:val="800000"/>
                <w:sz w:val="18"/>
                <w:szCs w:val="18"/>
                <w:lang w:eastAsia="pt-BR"/>
              </w:rPr>
              <w:t>Dispõe sobre o Imposto Sobre Serviços de Qualquer Natureza, de competência dos Municípios e do Distrito Federal, e dá outras providências.</w:t>
            </w:r>
          </w:p>
        </w:tc>
      </w:tr>
    </w:tbl>
    <w:p w14:paraId="764986B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bCs/>
          <w:sz w:val="19"/>
          <w:szCs w:val="19"/>
          <w:lang w:eastAsia="pt-BR"/>
        </w:rPr>
        <w:t xml:space="preserve">O PRESIDENTE DA REPÚBLICA </w:t>
      </w:r>
      <w:r w:rsidRPr="00274FBF">
        <w:rPr>
          <w:rFonts w:ascii="Book Antiqua" w:eastAsia="Times New Roman" w:hAnsi="Book Antiqua" w:cs="Times New Roman"/>
          <w:sz w:val="19"/>
          <w:szCs w:val="19"/>
          <w:lang w:eastAsia="pt-BR"/>
        </w:rPr>
        <w:t>Faço saber que o Congresso Nacional decreta e eu sanciono a seguinte Lei Complementar:</w:t>
      </w:r>
    </w:p>
    <w:p w14:paraId="7DC260D0" w14:textId="46942630" w:rsidR="0034603D" w:rsidRPr="00596614" w:rsidRDefault="0034603D" w:rsidP="00681379">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 w:name="art1"/>
      <w:bookmarkEnd w:id="1"/>
      <w:r w:rsidRPr="00274FBF">
        <w:rPr>
          <w:rFonts w:ascii="Book Antiqua" w:eastAsia="Times New Roman" w:hAnsi="Book Antiqua" w:cs="Times New Roman"/>
          <w:b/>
          <w:sz w:val="19"/>
          <w:szCs w:val="19"/>
          <w:highlight w:val="magenta"/>
          <w:lang w:eastAsia="pt-BR"/>
        </w:rPr>
        <w:t>Art. 1</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0732C6">
        <w:rPr>
          <w:rFonts w:ascii="Book Antiqua" w:eastAsia="Times New Roman" w:hAnsi="Book Antiqua" w:cs="Times New Roman"/>
          <w:b/>
          <w:bCs/>
          <w:sz w:val="19"/>
          <w:szCs w:val="19"/>
          <w:lang w:eastAsia="pt-BR"/>
        </w:rPr>
        <w:t xml:space="preserve">O </w:t>
      </w:r>
      <w:r w:rsidRPr="00D92A2F">
        <w:rPr>
          <w:rFonts w:ascii="Book Antiqua" w:eastAsia="Times New Roman" w:hAnsi="Book Antiqua" w:cs="Times New Roman"/>
          <w:b/>
          <w:bCs/>
          <w:caps/>
          <w:sz w:val="19"/>
          <w:szCs w:val="19"/>
          <w:shd w:val="clear" w:color="auto" w:fill="F7CAAC" w:themeFill="accent2" w:themeFillTint="66"/>
          <w:lang w:eastAsia="pt-BR"/>
        </w:rPr>
        <w:t>Imposto Sobre Serviços de Qualquer Natureza</w:t>
      </w:r>
      <w:r w:rsidRPr="000732C6">
        <w:rPr>
          <w:rFonts w:ascii="Book Antiqua" w:eastAsia="Times New Roman" w:hAnsi="Book Antiqua" w:cs="Times New Roman"/>
          <w:b/>
          <w:bCs/>
          <w:sz w:val="19"/>
          <w:szCs w:val="19"/>
          <w:lang w:eastAsia="pt-BR"/>
        </w:rPr>
        <w:t xml:space="preserve">, </w:t>
      </w:r>
      <w:r w:rsidRPr="000732C6">
        <w:rPr>
          <w:rFonts w:ascii="Book Antiqua" w:eastAsia="Times New Roman" w:hAnsi="Book Antiqua" w:cs="Times New Roman"/>
          <w:b/>
          <w:bCs/>
          <w:sz w:val="19"/>
          <w:szCs w:val="19"/>
          <w:highlight w:val="cyan"/>
          <w:lang w:eastAsia="pt-BR"/>
        </w:rPr>
        <w:t>de competência</w:t>
      </w:r>
      <w:r w:rsidRPr="000732C6">
        <w:rPr>
          <w:rFonts w:ascii="Book Antiqua" w:eastAsia="Times New Roman" w:hAnsi="Book Antiqua" w:cs="Times New Roman"/>
          <w:b/>
          <w:bCs/>
          <w:sz w:val="19"/>
          <w:szCs w:val="19"/>
          <w:lang w:eastAsia="pt-BR"/>
        </w:rPr>
        <w:t xml:space="preserve"> </w:t>
      </w:r>
      <w:r w:rsidRPr="000732C6">
        <w:rPr>
          <w:rFonts w:ascii="Book Antiqua" w:eastAsia="Times New Roman" w:hAnsi="Book Antiqua" w:cs="Times New Roman"/>
          <w:b/>
          <w:bCs/>
          <w:sz w:val="19"/>
          <w:szCs w:val="19"/>
          <w:highlight w:val="yellow"/>
          <w:lang w:eastAsia="pt-BR"/>
        </w:rPr>
        <w:t>dos Municípios</w:t>
      </w:r>
      <w:r w:rsidRPr="000732C6">
        <w:rPr>
          <w:rFonts w:ascii="Book Antiqua" w:eastAsia="Times New Roman" w:hAnsi="Book Antiqua" w:cs="Times New Roman"/>
          <w:b/>
          <w:bCs/>
          <w:sz w:val="19"/>
          <w:szCs w:val="19"/>
          <w:lang w:eastAsia="pt-BR"/>
        </w:rPr>
        <w:t xml:space="preserve"> e </w:t>
      </w:r>
      <w:r w:rsidRPr="000732C6">
        <w:rPr>
          <w:rFonts w:ascii="Book Antiqua" w:eastAsia="Times New Roman" w:hAnsi="Book Antiqua" w:cs="Times New Roman"/>
          <w:b/>
          <w:bCs/>
          <w:sz w:val="19"/>
          <w:szCs w:val="19"/>
          <w:highlight w:val="yellow"/>
          <w:lang w:eastAsia="pt-BR"/>
        </w:rPr>
        <w:t>do Distrito Federal</w:t>
      </w:r>
      <w:r w:rsidRPr="000732C6">
        <w:rPr>
          <w:rFonts w:ascii="Book Antiqua" w:eastAsia="Times New Roman" w:hAnsi="Book Antiqua" w:cs="Times New Roman"/>
          <w:b/>
          <w:bCs/>
          <w:sz w:val="19"/>
          <w:szCs w:val="19"/>
          <w:lang w:eastAsia="pt-BR"/>
        </w:rPr>
        <w:t xml:space="preserve">, </w:t>
      </w:r>
      <w:r w:rsidRPr="00D92A2F">
        <w:rPr>
          <w:rFonts w:ascii="Book Antiqua" w:eastAsia="Times New Roman" w:hAnsi="Book Antiqua" w:cs="Times New Roman"/>
          <w:b/>
          <w:bCs/>
          <w:caps/>
          <w:sz w:val="19"/>
          <w:szCs w:val="19"/>
          <w:highlight w:val="green"/>
          <w:lang w:eastAsia="pt-BR"/>
        </w:rPr>
        <w:t>tem</w:t>
      </w:r>
      <w:r w:rsidRPr="000732C6">
        <w:rPr>
          <w:rFonts w:ascii="Book Antiqua" w:eastAsia="Times New Roman" w:hAnsi="Book Antiqua" w:cs="Times New Roman"/>
          <w:b/>
          <w:bCs/>
          <w:sz w:val="19"/>
          <w:szCs w:val="19"/>
          <w:lang w:eastAsia="pt-BR"/>
        </w:rPr>
        <w:t xml:space="preserve"> como </w:t>
      </w:r>
      <w:r w:rsidRPr="00D92A2F">
        <w:rPr>
          <w:rFonts w:ascii="Book Antiqua" w:eastAsia="Times New Roman" w:hAnsi="Book Antiqua" w:cs="Times New Roman"/>
          <w:b/>
          <w:bCs/>
          <w:caps/>
          <w:sz w:val="19"/>
          <w:szCs w:val="19"/>
          <w:shd w:val="clear" w:color="auto" w:fill="F7CAAC" w:themeFill="accent2" w:themeFillTint="66"/>
          <w:lang w:eastAsia="pt-BR"/>
        </w:rPr>
        <w:t>fato gerador</w:t>
      </w:r>
      <w:r w:rsidRPr="00D92A2F">
        <w:rPr>
          <w:rFonts w:ascii="Book Antiqua" w:eastAsia="Times New Roman" w:hAnsi="Book Antiqua" w:cs="Times New Roman"/>
          <w:b/>
          <w:bCs/>
          <w:sz w:val="19"/>
          <w:szCs w:val="19"/>
          <w:lang w:eastAsia="pt-BR"/>
        </w:rPr>
        <w:t xml:space="preserve"> </w:t>
      </w:r>
      <w:r w:rsidRPr="000732C6">
        <w:rPr>
          <w:rFonts w:ascii="Book Antiqua" w:eastAsia="Times New Roman" w:hAnsi="Book Antiqua" w:cs="Times New Roman"/>
          <w:b/>
          <w:bCs/>
          <w:sz w:val="19"/>
          <w:szCs w:val="19"/>
          <w:highlight w:val="cyan"/>
          <w:lang w:eastAsia="pt-BR"/>
        </w:rPr>
        <w:t>a prestação de serviços constantes da lista anexa</w:t>
      </w:r>
      <w:r w:rsidRPr="000732C6">
        <w:rPr>
          <w:rFonts w:ascii="Book Antiqua" w:eastAsia="Times New Roman" w:hAnsi="Book Antiqua" w:cs="Times New Roman"/>
          <w:b/>
          <w:bCs/>
          <w:sz w:val="19"/>
          <w:szCs w:val="19"/>
          <w:lang w:eastAsia="pt-BR"/>
        </w:rPr>
        <w:t xml:space="preserve">, </w:t>
      </w:r>
      <w:r w:rsidRPr="00D92A2F">
        <w:rPr>
          <w:rFonts w:ascii="Book Antiqua" w:eastAsia="Times New Roman" w:hAnsi="Book Antiqua" w:cs="Times New Roman"/>
          <w:b/>
          <w:bCs/>
          <w:caps/>
          <w:sz w:val="19"/>
          <w:szCs w:val="19"/>
          <w:highlight w:val="green"/>
          <w:lang w:eastAsia="pt-BR"/>
        </w:rPr>
        <w:t>ainda que</w:t>
      </w:r>
      <w:r w:rsidRPr="00D92A2F">
        <w:rPr>
          <w:rFonts w:ascii="Book Antiqua" w:eastAsia="Times New Roman" w:hAnsi="Book Antiqua" w:cs="Times New Roman"/>
          <w:b/>
          <w:bCs/>
          <w:sz w:val="19"/>
          <w:szCs w:val="19"/>
          <w:lang w:eastAsia="pt-BR"/>
        </w:rPr>
        <w:t xml:space="preserve"> </w:t>
      </w:r>
      <w:r w:rsidRPr="000732C6">
        <w:rPr>
          <w:rFonts w:ascii="Book Antiqua" w:eastAsia="Times New Roman" w:hAnsi="Book Antiqua" w:cs="Times New Roman"/>
          <w:b/>
          <w:bCs/>
          <w:sz w:val="19"/>
          <w:szCs w:val="19"/>
          <w:highlight w:val="yellow"/>
          <w:lang w:eastAsia="pt-BR"/>
        </w:rPr>
        <w:t>esses</w:t>
      </w:r>
      <w:r w:rsidRPr="00D92A2F">
        <w:rPr>
          <w:rFonts w:ascii="Book Antiqua" w:eastAsia="Times New Roman" w:hAnsi="Book Antiqua" w:cs="Times New Roman"/>
          <w:b/>
          <w:bCs/>
          <w:sz w:val="19"/>
          <w:szCs w:val="19"/>
          <w:lang w:eastAsia="pt-BR"/>
        </w:rPr>
        <w:t xml:space="preserve"> </w:t>
      </w:r>
      <w:r w:rsidRPr="00D92A2F">
        <w:rPr>
          <w:rFonts w:ascii="Book Antiqua" w:eastAsia="Times New Roman" w:hAnsi="Book Antiqua" w:cs="Times New Roman"/>
          <w:b/>
          <w:bCs/>
          <w:caps/>
          <w:sz w:val="19"/>
          <w:szCs w:val="19"/>
          <w:highlight w:val="green"/>
          <w:lang w:eastAsia="pt-BR"/>
        </w:rPr>
        <w:t>não se constituam</w:t>
      </w:r>
      <w:r w:rsidRPr="00D92A2F">
        <w:rPr>
          <w:rFonts w:ascii="Book Antiqua" w:eastAsia="Times New Roman" w:hAnsi="Book Antiqua" w:cs="Times New Roman"/>
          <w:b/>
          <w:bCs/>
          <w:sz w:val="19"/>
          <w:szCs w:val="19"/>
          <w:lang w:eastAsia="pt-BR"/>
        </w:rPr>
        <w:t xml:space="preserve"> </w:t>
      </w:r>
      <w:r w:rsidRPr="00D92A2F">
        <w:rPr>
          <w:rFonts w:ascii="Book Antiqua" w:eastAsia="Times New Roman" w:hAnsi="Book Antiqua" w:cs="Times New Roman"/>
          <w:b/>
          <w:bCs/>
          <w:sz w:val="19"/>
          <w:szCs w:val="19"/>
          <w:highlight w:val="cyan"/>
          <w:lang w:eastAsia="pt-BR"/>
        </w:rPr>
        <w:t>como atividade preponderante</w:t>
      </w:r>
      <w:r w:rsidRPr="00D92A2F">
        <w:rPr>
          <w:rFonts w:ascii="Book Antiqua" w:eastAsia="Times New Roman" w:hAnsi="Book Antiqua" w:cs="Times New Roman"/>
          <w:b/>
          <w:bCs/>
          <w:sz w:val="19"/>
          <w:szCs w:val="19"/>
          <w:lang w:eastAsia="pt-BR"/>
        </w:rPr>
        <w:t xml:space="preserve"> </w:t>
      </w:r>
      <w:r w:rsidRPr="000732C6">
        <w:rPr>
          <w:rFonts w:ascii="Book Antiqua" w:eastAsia="Times New Roman" w:hAnsi="Book Antiqua" w:cs="Times New Roman"/>
          <w:b/>
          <w:bCs/>
          <w:sz w:val="19"/>
          <w:szCs w:val="19"/>
          <w:highlight w:val="yellow"/>
          <w:lang w:eastAsia="pt-BR"/>
        </w:rPr>
        <w:t>do prestador</w:t>
      </w:r>
      <w:r w:rsidRPr="008F0C56">
        <w:rPr>
          <w:rFonts w:ascii="Book Antiqua" w:eastAsia="Times New Roman" w:hAnsi="Book Antiqua" w:cs="Times New Roman"/>
          <w:sz w:val="18"/>
          <w:szCs w:val="18"/>
          <w:lang w:eastAsia="pt-BR"/>
        </w:rPr>
        <w:t>.</w:t>
      </w:r>
      <w:r w:rsidR="00257C3E" w:rsidRPr="008F0C56">
        <w:rPr>
          <w:rFonts w:ascii="Book Antiqua" w:eastAsia="Times New Roman" w:hAnsi="Book Antiqua" w:cs="Times New Roman"/>
          <w:sz w:val="18"/>
          <w:szCs w:val="18"/>
          <w:lang w:eastAsia="pt-BR"/>
        </w:rPr>
        <w:t xml:space="preserve"> </w:t>
      </w:r>
      <w:r w:rsidR="00AE6866" w:rsidRPr="008F0C56">
        <w:rPr>
          <w:rFonts w:ascii="Book Antiqua" w:eastAsia="Times New Roman" w:hAnsi="Book Antiqua" w:cs="Times New Roman"/>
          <w:b/>
          <w:color w:val="FF0000"/>
          <w:sz w:val="16"/>
          <w:szCs w:val="16"/>
          <w:u w:val="single"/>
          <w:lang w:eastAsia="pt-BR"/>
        </w:rPr>
        <w:t>(TJAL-2015)</w:t>
      </w:r>
      <w:r w:rsidR="00F84F4D" w:rsidRPr="008F0C56">
        <w:rPr>
          <w:rFonts w:ascii="Book Antiqua" w:eastAsia="Times New Roman" w:hAnsi="Book Antiqua" w:cs="Times New Roman"/>
          <w:sz w:val="18"/>
          <w:szCs w:val="18"/>
          <w:lang w:eastAsia="pt-BR"/>
        </w:rPr>
        <w:t xml:space="preserve"> </w:t>
      </w:r>
      <w:r w:rsidR="00F84F4D" w:rsidRPr="008F0C56">
        <w:rPr>
          <w:rFonts w:ascii="Book Antiqua" w:eastAsia="Times New Roman" w:hAnsi="Book Antiqua" w:cs="Times New Roman"/>
          <w:b/>
          <w:bCs/>
          <w:color w:val="FF0000"/>
          <w:sz w:val="16"/>
          <w:szCs w:val="16"/>
          <w:u w:val="single"/>
          <w:lang w:eastAsia="pt-BR"/>
        </w:rPr>
        <w:t>(MPSC-2013</w:t>
      </w:r>
      <w:r w:rsidR="00AE6866" w:rsidRPr="008F0C56">
        <w:rPr>
          <w:rFonts w:ascii="Book Antiqua" w:eastAsia="Times New Roman" w:hAnsi="Book Antiqua" w:cs="Times New Roman"/>
          <w:b/>
          <w:bCs/>
          <w:color w:val="FF0000"/>
          <w:sz w:val="16"/>
          <w:szCs w:val="16"/>
          <w:u w:val="single"/>
          <w:lang w:eastAsia="pt-BR"/>
        </w:rPr>
        <w:t>/2016</w:t>
      </w:r>
      <w:r w:rsidR="00F84F4D" w:rsidRPr="008F0C56">
        <w:rPr>
          <w:rFonts w:ascii="Book Antiqua" w:eastAsia="Times New Roman" w:hAnsi="Book Antiqua" w:cs="Times New Roman"/>
          <w:b/>
          <w:bCs/>
          <w:color w:val="FF0000"/>
          <w:sz w:val="16"/>
          <w:szCs w:val="16"/>
          <w:u w:val="single"/>
          <w:lang w:eastAsia="pt-BR"/>
        </w:rPr>
        <w:t>)</w:t>
      </w:r>
      <w:r w:rsidR="002E3145" w:rsidRPr="008F0C56">
        <w:rPr>
          <w:rFonts w:ascii="Book Antiqua" w:eastAsia="Times New Roman" w:hAnsi="Book Antiqua" w:cs="Times New Roman"/>
          <w:b/>
          <w:bCs/>
          <w:color w:val="FF0000"/>
          <w:sz w:val="16"/>
          <w:szCs w:val="16"/>
          <w:lang w:eastAsia="pt-BR"/>
        </w:rPr>
        <w:t xml:space="preserve"> </w:t>
      </w:r>
      <w:r w:rsidR="002E3145" w:rsidRPr="008F0C56">
        <w:rPr>
          <w:rFonts w:ascii="Book Antiqua" w:hAnsi="Book Antiqua" w:cs="Arial"/>
          <w:b/>
          <w:color w:val="FF0000"/>
          <w:sz w:val="16"/>
          <w:szCs w:val="16"/>
          <w:u w:val="single"/>
        </w:rPr>
        <w:t>(DPEPE-2018)</w:t>
      </w:r>
      <w:r w:rsidR="00056AF9" w:rsidRPr="008F0C56">
        <w:rPr>
          <w:rFonts w:ascii="Book Antiqua" w:hAnsi="Book Antiqua" w:cs="Arial"/>
          <w:b/>
          <w:color w:val="FF0000"/>
          <w:sz w:val="16"/>
          <w:szCs w:val="16"/>
        </w:rPr>
        <w:t xml:space="preserve"> </w:t>
      </w:r>
      <w:r w:rsidR="00056AF9" w:rsidRPr="008F0C56">
        <w:rPr>
          <w:rFonts w:ascii="Book Antiqua" w:hAnsi="Book Antiqua" w:cs="Arial"/>
          <w:b/>
          <w:color w:val="FF0000"/>
          <w:sz w:val="16"/>
          <w:szCs w:val="16"/>
          <w:u w:val="single"/>
        </w:rPr>
        <w:t>(DPERS-2018)</w:t>
      </w:r>
      <w:r w:rsidR="000732C6" w:rsidRPr="008F0C56">
        <w:rPr>
          <w:rFonts w:ascii="Book Antiqua" w:hAnsi="Book Antiqua" w:cs="Arial"/>
          <w:b/>
          <w:color w:val="FF0000"/>
          <w:sz w:val="16"/>
          <w:szCs w:val="16"/>
        </w:rPr>
        <w:t xml:space="preserve"> </w:t>
      </w:r>
      <w:r w:rsidR="000732C6" w:rsidRPr="008F0C56">
        <w:rPr>
          <w:rFonts w:ascii="Book Antiqua" w:hAnsi="Book Antiqua" w:cs="Times New Roman"/>
          <w:b/>
          <w:color w:val="FF0000"/>
          <w:sz w:val="16"/>
          <w:szCs w:val="16"/>
          <w:u w:val="single"/>
        </w:rPr>
        <w:t>(PGEAP-2018)</w:t>
      </w:r>
      <w:r w:rsidR="00D62C0D" w:rsidRPr="008F0C56">
        <w:rPr>
          <w:rFonts w:ascii="Book Antiqua" w:hAnsi="Book Antiqua" w:cs="Times New Roman"/>
          <w:b/>
          <w:color w:val="FF0000"/>
          <w:sz w:val="16"/>
          <w:szCs w:val="16"/>
        </w:rPr>
        <w:t xml:space="preserve"> </w:t>
      </w:r>
      <w:r w:rsidR="00D62C0D" w:rsidRPr="008F0C56">
        <w:rPr>
          <w:rFonts w:ascii="Book Antiqua" w:hAnsi="Book Antiqua"/>
          <w:b/>
          <w:color w:val="FF0000"/>
          <w:sz w:val="16"/>
          <w:szCs w:val="16"/>
          <w:u w:val="single"/>
        </w:rPr>
        <w:t>(PGM-João Pessoa/PB-2018)</w:t>
      </w:r>
      <w:r w:rsidR="00B04487" w:rsidRPr="008F0C56">
        <w:rPr>
          <w:rFonts w:ascii="Book Antiqua" w:hAnsi="Book Antiqua"/>
          <w:b/>
          <w:color w:val="FF0000"/>
          <w:sz w:val="16"/>
          <w:szCs w:val="16"/>
        </w:rPr>
        <w:t xml:space="preserve"> </w:t>
      </w:r>
      <w:r w:rsidR="00B04487" w:rsidRPr="008F0C56">
        <w:rPr>
          <w:rFonts w:ascii="Book Antiqua" w:hAnsi="Book Antiqua" w:cs="Arial"/>
          <w:b/>
          <w:bCs/>
          <w:color w:val="FF0000"/>
          <w:sz w:val="16"/>
          <w:szCs w:val="16"/>
          <w:u w:val="single"/>
        </w:rPr>
        <w:t>(Cartórios/TJMG-2019)</w:t>
      </w:r>
      <w:r w:rsidR="00134BEC" w:rsidRPr="008F0C56">
        <w:rPr>
          <w:rFonts w:ascii="Book Antiqua" w:hAnsi="Book Antiqua" w:cs="Arial"/>
          <w:b/>
          <w:bCs/>
          <w:color w:val="FF0000"/>
          <w:sz w:val="16"/>
          <w:szCs w:val="16"/>
        </w:rPr>
        <w:t xml:space="preserve"> </w:t>
      </w:r>
      <w:r w:rsidR="00134BEC" w:rsidRPr="008F0C56">
        <w:rPr>
          <w:rFonts w:ascii="Book Antiqua" w:hAnsi="Book Antiqua"/>
          <w:b/>
          <w:color w:val="FF0000"/>
          <w:sz w:val="16"/>
          <w:szCs w:val="16"/>
          <w:u w:val="single"/>
        </w:rPr>
        <w:t>(TJSP-2021)</w:t>
      </w:r>
      <w:r w:rsidR="00412205" w:rsidRPr="008F0C56">
        <w:rPr>
          <w:rFonts w:ascii="Book Antiqua" w:hAnsi="Book Antiqua"/>
          <w:b/>
          <w:color w:val="FF0000"/>
          <w:sz w:val="16"/>
          <w:szCs w:val="16"/>
        </w:rPr>
        <w:t xml:space="preserve"> </w:t>
      </w:r>
      <w:r w:rsidR="00412205" w:rsidRPr="008F0C56">
        <w:rPr>
          <w:rFonts w:ascii="Book Antiqua" w:eastAsia="Times New Roman" w:hAnsi="Book Antiqua" w:cs="Times New Roman"/>
          <w:b/>
          <w:color w:val="FF0000"/>
          <w:sz w:val="16"/>
          <w:szCs w:val="16"/>
          <w:u w:val="single"/>
          <w:lang w:eastAsia="pt-BR"/>
        </w:rPr>
        <w:t>(PGERS-2021)</w:t>
      </w:r>
      <w:r w:rsidR="008328B1" w:rsidRPr="008F0C56">
        <w:rPr>
          <w:rFonts w:ascii="Book Antiqua" w:eastAsia="Times New Roman" w:hAnsi="Book Antiqua" w:cs="Times New Roman"/>
          <w:b/>
          <w:color w:val="FF0000"/>
          <w:sz w:val="16"/>
          <w:szCs w:val="16"/>
          <w:lang w:eastAsia="pt-BR"/>
        </w:rPr>
        <w:t xml:space="preserve"> </w:t>
      </w:r>
      <w:r w:rsidR="008328B1" w:rsidRPr="008F0C56">
        <w:rPr>
          <w:rFonts w:ascii="Book Antiqua" w:eastAsia="Times New Roman" w:hAnsi="Book Antiqua" w:cs="Times New Roman"/>
          <w:b/>
          <w:color w:val="FF0000"/>
          <w:sz w:val="16"/>
          <w:szCs w:val="16"/>
          <w:u w:val="single"/>
          <w:lang w:eastAsia="pt-BR"/>
        </w:rPr>
        <w:t>(</w:t>
      </w:r>
      <w:proofErr w:type="spellStart"/>
      <w:r w:rsidR="008328B1" w:rsidRPr="008F0C56">
        <w:rPr>
          <w:rFonts w:ascii="Book Antiqua" w:eastAsia="Times New Roman" w:hAnsi="Book Antiqua" w:cs="Times New Roman"/>
          <w:b/>
          <w:color w:val="FF0000"/>
          <w:sz w:val="16"/>
          <w:szCs w:val="16"/>
          <w:u w:val="single"/>
          <w:lang w:eastAsia="pt-BR"/>
        </w:rPr>
        <w:t>Aud</w:t>
      </w:r>
      <w:proofErr w:type="spellEnd"/>
      <w:r w:rsidR="008328B1" w:rsidRPr="008F0C56">
        <w:rPr>
          <w:rFonts w:ascii="Book Antiqua" w:eastAsia="Times New Roman" w:hAnsi="Book Antiqua" w:cs="Times New Roman"/>
          <w:b/>
          <w:color w:val="FF0000"/>
          <w:sz w:val="16"/>
          <w:szCs w:val="16"/>
          <w:u w:val="single"/>
          <w:lang w:eastAsia="pt-BR"/>
        </w:rPr>
        <w:t>. Fiscal-SEFAZ/RR-2021)</w:t>
      </w:r>
      <w:r w:rsidR="00FD5A04" w:rsidRPr="008F0C56">
        <w:rPr>
          <w:rFonts w:ascii="Book Antiqua" w:eastAsia="Times New Roman" w:hAnsi="Book Antiqua" w:cs="Times New Roman"/>
          <w:b/>
          <w:color w:val="FF0000"/>
          <w:sz w:val="16"/>
          <w:szCs w:val="16"/>
          <w:lang w:eastAsia="pt-BR"/>
        </w:rPr>
        <w:t xml:space="preserve"> </w:t>
      </w:r>
      <w:r w:rsidR="00FD5A04" w:rsidRPr="008F0C56">
        <w:rPr>
          <w:rFonts w:ascii="Book Antiqua" w:eastAsia="Times New Roman" w:hAnsi="Book Antiqua" w:cs="Times New Roman"/>
          <w:b/>
          <w:color w:val="FF0000"/>
          <w:sz w:val="16"/>
          <w:szCs w:val="16"/>
          <w:u w:val="single"/>
          <w:lang w:eastAsia="pt-BR"/>
        </w:rPr>
        <w:t>(PGEAM-2022)</w:t>
      </w:r>
      <w:r w:rsidR="00D92A2F">
        <w:rPr>
          <w:rFonts w:ascii="Book Antiqua" w:eastAsia="Times New Roman" w:hAnsi="Book Antiqua" w:cs="Times New Roman"/>
          <w:b/>
          <w:color w:val="FF0000"/>
          <w:sz w:val="16"/>
          <w:szCs w:val="16"/>
          <w:lang w:eastAsia="pt-BR"/>
        </w:rPr>
        <w:t xml:space="preserve"> </w:t>
      </w:r>
      <w:r w:rsidR="00D92A2F" w:rsidRPr="0090134F">
        <w:rPr>
          <w:rFonts w:ascii="Book Antiqua" w:eastAsia="Times New Roman" w:hAnsi="Book Antiqua" w:cs="Arial"/>
          <w:b/>
          <w:bCs/>
          <w:color w:val="FF0000"/>
          <w:sz w:val="16"/>
          <w:szCs w:val="16"/>
          <w:u w:val="single"/>
          <w:lang w:eastAsia="pt-BR"/>
        </w:rPr>
        <w:t>(PGDF-2022)</w:t>
      </w:r>
      <w:r w:rsidR="00CB4E0E" w:rsidRPr="008F0C56">
        <w:rPr>
          <w:rFonts w:ascii="Book Antiqua" w:hAnsi="Book Antiqua"/>
          <w:b/>
          <w:color w:val="FF0000"/>
          <w:sz w:val="16"/>
          <w:szCs w:val="16"/>
        </w:rPr>
        <w:t xml:space="preserve"> </w:t>
      </w:r>
      <w:r w:rsidR="00CB4E0E" w:rsidRPr="008F0C56">
        <w:rPr>
          <w:rFonts w:ascii="Book Antiqua" w:eastAsia="Times New Roman" w:hAnsi="Book Antiqua" w:cs="Times New Roman"/>
          <w:b/>
          <w:color w:val="FF0000"/>
          <w:sz w:val="16"/>
          <w:szCs w:val="16"/>
          <w:u w:val="single"/>
          <w:lang w:eastAsia="pt-BR"/>
        </w:rPr>
        <w:t>(</w:t>
      </w:r>
      <w:proofErr w:type="spellStart"/>
      <w:r w:rsidR="00CB4E0E" w:rsidRPr="008F0C56">
        <w:rPr>
          <w:rFonts w:ascii="Book Antiqua" w:eastAsia="Times New Roman" w:hAnsi="Book Antiqua" w:cs="Times New Roman"/>
          <w:b/>
          <w:color w:val="FF0000"/>
          <w:sz w:val="16"/>
          <w:szCs w:val="16"/>
          <w:u w:val="single"/>
          <w:lang w:eastAsia="pt-BR"/>
        </w:rPr>
        <w:t>Aud</w:t>
      </w:r>
      <w:proofErr w:type="spellEnd"/>
      <w:r w:rsidR="00CB4E0E" w:rsidRPr="008F0C56">
        <w:rPr>
          <w:rFonts w:ascii="Book Antiqua" w:eastAsia="Times New Roman" w:hAnsi="Book Antiqua" w:cs="Times New Roman"/>
          <w:b/>
          <w:color w:val="FF0000"/>
          <w:sz w:val="16"/>
          <w:szCs w:val="16"/>
          <w:u w:val="single"/>
          <w:lang w:eastAsia="pt-BR"/>
        </w:rPr>
        <w:t>. Fiscal-SEFAZ/PE-2022)</w:t>
      </w:r>
      <w:r w:rsidR="005B63C0">
        <w:rPr>
          <w:rFonts w:ascii="Book Antiqua" w:eastAsia="Times New Roman" w:hAnsi="Book Antiqua" w:cs="Times New Roman"/>
          <w:b/>
          <w:color w:val="FF0000"/>
          <w:sz w:val="16"/>
          <w:szCs w:val="16"/>
          <w:lang w:eastAsia="pt-BR"/>
        </w:rPr>
        <w:t xml:space="preserve"> </w:t>
      </w:r>
      <w:r w:rsidR="005B63C0">
        <w:rPr>
          <w:rFonts w:ascii="Book Antiqua" w:hAnsi="Book Antiqua"/>
          <w:b/>
          <w:bCs/>
          <w:color w:val="FF0000"/>
          <w:sz w:val="16"/>
          <w:szCs w:val="16"/>
          <w:u w:val="single"/>
        </w:rPr>
        <w:t>(TJES-2023)</w:t>
      </w:r>
      <w:r w:rsidR="00596614">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DA7718" w:rsidRPr="00274FBF" w14:paraId="2463A1D9" w14:textId="77777777" w:rsidTr="00DA7718">
        <w:tc>
          <w:tcPr>
            <w:tcW w:w="8494" w:type="dxa"/>
            <w:shd w:val="clear" w:color="auto" w:fill="CCFFFF"/>
          </w:tcPr>
          <w:p w14:paraId="25090446" w14:textId="77777777" w:rsidR="00DA7718" w:rsidRPr="00274FBF" w:rsidRDefault="00DA7718" w:rsidP="00DA7718">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MPSC-2016</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A Lei Complementar n. 116/03 que dispõe sobre o Imposto Sobre Serviços de Qualquer Natureza, tem como fato gerador a prestação de serviços expressamente indicadas na legislação, ainda que a atividade não seja a preponderantemente explorada pelo prestador. </w:t>
            </w:r>
            <w:r w:rsidRPr="00274FBF">
              <w:rPr>
                <w:rFonts w:ascii="Book Antiqua" w:eastAsia="Times New Roman" w:hAnsi="Book Antiqua" w:cs="Times New Roman"/>
                <w:b/>
                <w:sz w:val="19"/>
                <w:szCs w:val="19"/>
                <w:lang w:eastAsia="pt-BR"/>
              </w:rPr>
              <w:t>BL: art. 1º, LC 116.</w:t>
            </w:r>
          </w:p>
          <w:p w14:paraId="65F5BCE1" w14:textId="2C4BE01F" w:rsidR="004206F4" w:rsidRPr="00274FBF" w:rsidRDefault="00EE3B49" w:rsidP="004206F4">
            <w:pPr>
              <w:spacing w:before="100" w:beforeAutospacing="1" w:after="100" w:afterAutospacing="1"/>
              <w:jc w:val="both"/>
              <w:rPr>
                <w:rFonts w:ascii="Book Antiqua" w:eastAsia="Times New Roman" w:hAnsi="Book Antiqua" w:cs="Times New Roman"/>
                <w:b/>
                <w:i/>
                <w:sz w:val="19"/>
                <w:szCs w:val="19"/>
                <w:u w:val="single"/>
                <w:lang w:eastAsia="pt-BR"/>
              </w:rPr>
            </w:pPr>
            <w:r w:rsidRPr="00274FBF">
              <w:rPr>
                <w:rFonts w:ascii="Book Antiqua" w:eastAsia="Times New Roman" w:hAnsi="Book Antiqua" w:cs="Times New Roman"/>
                <w:b/>
                <w:i/>
                <w:iCs/>
                <w:color w:val="FF0000"/>
                <w:sz w:val="19"/>
                <w:szCs w:val="19"/>
                <w:lang w:eastAsia="pt-BR"/>
              </w:rPr>
              <w:t>#</w:t>
            </w:r>
            <w:r w:rsidRPr="00274FBF">
              <w:rPr>
                <w:rFonts w:ascii="Book Antiqua" w:eastAsia="Times New Roman" w:hAnsi="Book Antiqua" w:cs="Times New Roman"/>
                <w:b/>
                <w:i/>
                <w:iCs/>
                <w:color w:val="FF0000"/>
                <w:sz w:val="19"/>
                <w:szCs w:val="19"/>
                <w:highlight w:val="green"/>
                <w:lang w:eastAsia="pt-BR"/>
              </w:rPr>
              <w:t>Atenção</w:t>
            </w:r>
            <w:r w:rsidRPr="00274FBF">
              <w:rPr>
                <w:rFonts w:ascii="Book Antiqua" w:eastAsia="Times New Roman" w:hAnsi="Book Antiqua" w:cs="Times New Roman"/>
                <w:bCs/>
                <w:sz w:val="19"/>
                <w:szCs w:val="19"/>
                <w:lang w:eastAsia="pt-BR"/>
              </w:rPr>
              <w:t xml:space="preserve">: </w:t>
            </w:r>
            <w:r w:rsidR="004206F4" w:rsidRPr="00274FBF">
              <w:rPr>
                <w:rFonts w:ascii="Book Antiqua" w:eastAsia="Times New Roman" w:hAnsi="Book Antiqua" w:cs="Times New Roman"/>
                <w:b/>
                <w:i/>
                <w:sz w:val="19"/>
                <w:szCs w:val="19"/>
                <w:u w:val="single"/>
                <w:lang w:eastAsia="pt-BR"/>
              </w:rPr>
              <w:t>E se a prestação do serviço estiver alinhada à venda da mercadoria?</w:t>
            </w:r>
            <w:r w:rsidR="004206F4" w:rsidRPr="00274FBF">
              <w:rPr>
                <w:rFonts w:ascii="Book Antiqua" w:eastAsia="Times New Roman" w:hAnsi="Book Antiqua" w:cs="Times New Roman"/>
                <w:sz w:val="19"/>
                <w:szCs w:val="19"/>
                <w:lang w:eastAsia="pt-BR"/>
              </w:rPr>
              <w:t xml:space="preserve"> </w:t>
            </w:r>
            <w:r w:rsidR="004206F4" w:rsidRPr="00274FBF">
              <w:rPr>
                <w:rFonts w:ascii="Book Antiqua" w:eastAsia="Times New Roman" w:hAnsi="Book Antiqua" w:cs="Times New Roman"/>
                <w:b/>
                <w:i/>
                <w:sz w:val="19"/>
                <w:szCs w:val="19"/>
                <w:u w:val="single"/>
                <w:lang w:eastAsia="pt-BR"/>
              </w:rPr>
              <w:t xml:space="preserve">Incide ISS, ICMS ou os dois? Depende: </w:t>
            </w:r>
          </w:p>
          <w:p w14:paraId="1F5C0092" w14:textId="77777777" w:rsidR="004206F4" w:rsidRPr="00274FBF" w:rsidRDefault="004206F4" w:rsidP="004206F4">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 Se o serviço está previsto no anexo da Lei Complementar 116/2003, incide apenas ISS; </w:t>
            </w:r>
          </w:p>
          <w:p w14:paraId="278EAC0B" w14:textId="77777777" w:rsidR="004206F4" w:rsidRPr="00274FBF" w:rsidRDefault="004206F4" w:rsidP="004206F4">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 Se houver ressalva na LC 116, incide tanto o ISS e o ICMS; </w:t>
            </w:r>
          </w:p>
          <w:p w14:paraId="276AF505" w14:textId="77777777" w:rsidR="004206F4" w:rsidRPr="00274FBF" w:rsidRDefault="004206F4" w:rsidP="004206F4">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 Se o serviço não estiver inscrito, incidirá apenas o ICMS.</w:t>
            </w:r>
          </w:p>
          <w:p w14:paraId="4D467E2F" w14:textId="77777777" w:rsidR="000A7CE9" w:rsidRPr="00274FBF" w:rsidRDefault="000A7CE9" w:rsidP="000A7CE9">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TJAL-2015-FCC</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Dr. Carlos, Juiz de Direito de comarca do interior do Estado de Alagoas, está analisando vários processos em que o cerne da discussão é a incidência do ISSQN ou, alternativamente, do ICMS. Trata-se de casos em que há, concomitantemente, prestação de serviços e fornecimento de mercadorias. Tendo analisado cada um dos casos a ele submetidos à luz da Constituição Federal, da Lei Complementar n° 87/1996 e da Lei Complementar n 116/2003, Dr. Carlos afirmou que o ISSQN incide sobre as prestações de serviços constantes da lista anexa à Lei Complementar n°116/2003 e sobre as mercadorias utilizadas nessa prestação, desde que esse fornecimento não esteja expressamente indicado na referida lista como sendo sujeito ao ICMS.</w:t>
            </w:r>
          </w:p>
        </w:tc>
      </w:tr>
    </w:tbl>
    <w:p w14:paraId="1D44D455" w14:textId="7C384CC4"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74FBF">
        <w:rPr>
          <w:rFonts w:ascii="Book Antiqua" w:eastAsia="Times New Roman" w:hAnsi="Book Antiqua" w:cs="Times New Roman"/>
          <w:b/>
          <w:sz w:val="19"/>
          <w:szCs w:val="19"/>
          <w:highlight w:val="magenta"/>
          <w:lang w:eastAsia="pt-BR"/>
        </w:rPr>
        <w:t>§ 1</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F22EC6">
        <w:rPr>
          <w:rFonts w:ascii="Book Antiqua" w:eastAsia="Times New Roman" w:hAnsi="Book Antiqua" w:cs="Times New Roman"/>
          <w:b/>
          <w:bCs/>
          <w:sz w:val="19"/>
          <w:szCs w:val="19"/>
          <w:lang w:eastAsia="pt-BR"/>
        </w:rPr>
        <w:t xml:space="preserve">O imposto </w:t>
      </w:r>
      <w:r w:rsidRPr="00F22EC6">
        <w:rPr>
          <w:rFonts w:ascii="Book Antiqua" w:eastAsia="Times New Roman" w:hAnsi="Book Antiqua" w:cs="Times New Roman"/>
          <w:b/>
          <w:bCs/>
          <w:caps/>
          <w:sz w:val="19"/>
          <w:szCs w:val="19"/>
          <w:highlight w:val="green"/>
          <w:lang w:eastAsia="pt-BR"/>
        </w:rPr>
        <w:t>incide</w:t>
      </w:r>
      <w:r w:rsidRPr="00F22EC6">
        <w:rPr>
          <w:rFonts w:ascii="Book Antiqua" w:eastAsia="Times New Roman" w:hAnsi="Book Antiqua" w:cs="Times New Roman"/>
          <w:b/>
          <w:bCs/>
          <w:sz w:val="19"/>
          <w:szCs w:val="19"/>
          <w:lang w:eastAsia="pt-BR"/>
        </w:rPr>
        <w:t xml:space="preserve"> também sobre </w:t>
      </w:r>
      <w:r w:rsidRPr="00F22EC6">
        <w:rPr>
          <w:rFonts w:ascii="Book Antiqua" w:eastAsia="Times New Roman" w:hAnsi="Book Antiqua" w:cs="Times New Roman"/>
          <w:b/>
          <w:bCs/>
          <w:sz w:val="19"/>
          <w:szCs w:val="19"/>
          <w:highlight w:val="yellow"/>
          <w:lang w:eastAsia="pt-BR"/>
        </w:rPr>
        <w:t>o serviço</w:t>
      </w:r>
      <w:r w:rsidRPr="00F22EC6">
        <w:rPr>
          <w:rFonts w:ascii="Book Antiqua" w:eastAsia="Times New Roman" w:hAnsi="Book Antiqua" w:cs="Times New Roman"/>
          <w:b/>
          <w:bCs/>
          <w:sz w:val="19"/>
          <w:szCs w:val="19"/>
          <w:lang w:eastAsia="pt-BR"/>
        </w:rPr>
        <w:t xml:space="preserve"> </w:t>
      </w:r>
      <w:r w:rsidRPr="00F22EC6">
        <w:rPr>
          <w:rFonts w:ascii="Book Antiqua" w:eastAsia="Times New Roman" w:hAnsi="Book Antiqua" w:cs="Times New Roman"/>
          <w:b/>
          <w:bCs/>
          <w:sz w:val="19"/>
          <w:szCs w:val="19"/>
          <w:highlight w:val="cyan"/>
          <w:lang w:eastAsia="pt-BR"/>
        </w:rPr>
        <w:t>proveniente do exterior do País</w:t>
      </w:r>
      <w:r w:rsidRPr="00F22EC6">
        <w:rPr>
          <w:rFonts w:ascii="Book Antiqua" w:eastAsia="Times New Roman" w:hAnsi="Book Antiqua" w:cs="Times New Roman"/>
          <w:b/>
          <w:bCs/>
          <w:sz w:val="19"/>
          <w:szCs w:val="19"/>
          <w:lang w:eastAsia="pt-BR"/>
        </w:rPr>
        <w:t xml:space="preserve"> ou cuja </w:t>
      </w:r>
      <w:r w:rsidRPr="00F22EC6">
        <w:rPr>
          <w:rFonts w:ascii="Book Antiqua" w:eastAsia="Times New Roman" w:hAnsi="Book Antiqua" w:cs="Times New Roman"/>
          <w:b/>
          <w:bCs/>
          <w:sz w:val="19"/>
          <w:szCs w:val="19"/>
          <w:highlight w:val="cyan"/>
          <w:lang w:eastAsia="pt-BR"/>
        </w:rPr>
        <w:t>prestação se tenha iniciado no exterior do País</w:t>
      </w:r>
      <w:r w:rsidRPr="008F0C56">
        <w:rPr>
          <w:rFonts w:ascii="Book Antiqua" w:eastAsia="Times New Roman" w:hAnsi="Book Antiqua" w:cs="Times New Roman"/>
          <w:sz w:val="18"/>
          <w:szCs w:val="18"/>
          <w:lang w:eastAsia="pt-BR"/>
        </w:rPr>
        <w:t>.</w:t>
      </w:r>
      <w:r w:rsidR="00F22EC6" w:rsidRPr="008F0C56">
        <w:rPr>
          <w:rFonts w:ascii="Book Antiqua" w:eastAsia="Times New Roman" w:hAnsi="Book Antiqua" w:cs="Times New Roman"/>
          <w:sz w:val="18"/>
          <w:szCs w:val="18"/>
          <w:lang w:eastAsia="pt-BR"/>
        </w:rPr>
        <w:t xml:space="preserve"> </w:t>
      </w:r>
      <w:r w:rsidR="00F22EC6" w:rsidRPr="008F0C56">
        <w:rPr>
          <w:rFonts w:ascii="Book Antiqua" w:eastAsia="Times New Roman" w:hAnsi="Book Antiqua" w:cs="Times New Roman"/>
          <w:b/>
          <w:bCs/>
          <w:color w:val="FF0000"/>
          <w:sz w:val="16"/>
          <w:szCs w:val="16"/>
          <w:u w:val="single"/>
          <w:lang w:eastAsia="pt-BR"/>
        </w:rPr>
        <w:t>(TJMG-2018)</w:t>
      </w:r>
      <w:r w:rsidR="00F22EC6" w:rsidRPr="008F0C56">
        <w:rPr>
          <w:rFonts w:ascii="Book Antiqua" w:eastAsia="Times New Roman" w:hAnsi="Book Antiqua" w:cs="Times New Roman"/>
          <w:sz w:val="18"/>
          <w:szCs w:val="18"/>
          <w:lang w:eastAsia="pt-BR"/>
        </w:rPr>
        <w:t xml:space="preserve"> </w:t>
      </w:r>
      <w:r w:rsidR="00F22EC6" w:rsidRPr="008F0C56">
        <w:rPr>
          <w:rFonts w:ascii="Book Antiqua" w:eastAsia="Times New Roman" w:hAnsi="Book Antiqua" w:cs="Times New Roman"/>
          <w:b/>
          <w:bCs/>
          <w:color w:val="FF0000"/>
          <w:sz w:val="16"/>
          <w:szCs w:val="16"/>
          <w:u w:val="single"/>
          <w:lang w:eastAsia="pt-BR"/>
        </w:rPr>
        <w:t>(TJSP-2021)</w:t>
      </w:r>
    </w:p>
    <w:p w14:paraId="749273D4" w14:textId="6117DB02" w:rsidR="0034603D" w:rsidRPr="00B3781C" w:rsidRDefault="0034603D" w:rsidP="00681379">
      <w:pPr>
        <w:spacing w:before="100" w:beforeAutospacing="1" w:after="100" w:afterAutospacing="1" w:line="240" w:lineRule="auto"/>
        <w:ind w:firstLine="525"/>
        <w:jc w:val="both"/>
        <w:rPr>
          <w:rFonts w:ascii="Book Antiqua" w:hAnsi="Book Antiqua" w:cs="Times New Roman"/>
          <w:b/>
          <w:color w:val="FF0000"/>
          <w:sz w:val="16"/>
          <w:szCs w:val="16"/>
        </w:rPr>
      </w:pPr>
      <w:r w:rsidRPr="002E3145">
        <w:rPr>
          <w:rFonts w:ascii="Book Antiqua" w:eastAsia="Times New Roman" w:hAnsi="Book Antiqua" w:cs="Times New Roman"/>
          <w:b/>
          <w:bCs/>
          <w:sz w:val="19"/>
          <w:szCs w:val="19"/>
          <w:highlight w:val="magenta"/>
          <w:lang w:eastAsia="pt-BR"/>
        </w:rPr>
        <w:lastRenderedPageBreak/>
        <w:t>§ 2</w:t>
      </w:r>
      <w:r w:rsidRPr="002E3145">
        <w:rPr>
          <w:rFonts w:ascii="Book Antiqua" w:eastAsia="Times New Roman" w:hAnsi="Book Antiqua" w:cs="Times New Roman"/>
          <w:b/>
          <w:bCs/>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483E4C">
        <w:rPr>
          <w:rFonts w:ascii="Book Antiqua" w:eastAsia="Times New Roman" w:hAnsi="Book Antiqua" w:cs="Times New Roman"/>
          <w:b/>
          <w:bCs/>
          <w:caps/>
          <w:sz w:val="19"/>
          <w:szCs w:val="19"/>
          <w:highlight w:val="green"/>
          <w:lang w:eastAsia="pt-BR"/>
        </w:rPr>
        <w:t>Ressalvadas</w:t>
      </w:r>
      <w:r w:rsidRPr="00781924">
        <w:rPr>
          <w:rFonts w:ascii="Book Antiqua" w:eastAsia="Times New Roman" w:hAnsi="Book Antiqua" w:cs="Times New Roman"/>
          <w:b/>
          <w:bCs/>
          <w:sz w:val="19"/>
          <w:szCs w:val="19"/>
          <w:lang w:eastAsia="pt-BR"/>
        </w:rPr>
        <w:t xml:space="preserve"> as exceções expressas na lista anexa, os serviços nela mencionados </w:t>
      </w:r>
      <w:r w:rsidRPr="00781924">
        <w:rPr>
          <w:rFonts w:ascii="Book Antiqua" w:eastAsia="Times New Roman" w:hAnsi="Book Antiqua" w:cs="Times New Roman"/>
          <w:b/>
          <w:bCs/>
          <w:caps/>
          <w:sz w:val="19"/>
          <w:szCs w:val="19"/>
          <w:highlight w:val="green"/>
          <w:lang w:eastAsia="pt-BR"/>
        </w:rPr>
        <w:t>não ficam sujeitos</w:t>
      </w:r>
      <w:r w:rsidRPr="00781924">
        <w:rPr>
          <w:rFonts w:ascii="Book Antiqua" w:eastAsia="Times New Roman" w:hAnsi="Book Antiqua" w:cs="Times New Roman"/>
          <w:b/>
          <w:bCs/>
          <w:sz w:val="19"/>
          <w:szCs w:val="19"/>
          <w:lang w:eastAsia="pt-BR"/>
        </w:rPr>
        <w:t xml:space="preserve"> ao Imposto Sobre Operações Relativas à Circulação de Mercadorias e Prestações de Serviços de Transporte Interestadual e Intermunicipal e de Comunicação – ICMS, </w:t>
      </w:r>
      <w:r w:rsidRPr="00483E4C">
        <w:rPr>
          <w:rFonts w:ascii="Book Antiqua" w:eastAsia="Times New Roman" w:hAnsi="Book Antiqua" w:cs="Times New Roman"/>
          <w:b/>
          <w:bCs/>
          <w:caps/>
          <w:sz w:val="19"/>
          <w:szCs w:val="19"/>
          <w:highlight w:val="green"/>
          <w:lang w:eastAsia="pt-BR"/>
        </w:rPr>
        <w:t>ainda que</w:t>
      </w:r>
      <w:r w:rsidRPr="00781924">
        <w:rPr>
          <w:rFonts w:ascii="Book Antiqua" w:eastAsia="Times New Roman" w:hAnsi="Book Antiqua" w:cs="Times New Roman"/>
          <w:b/>
          <w:bCs/>
          <w:sz w:val="19"/>
          <w:szCs w:val="19"/>
          <w:lang w:eastAsia="pt-BR"/>
        </w:rPr>
        <w:t xml:space="preserve"> </w:t>
      </w:r>
      <w:r w:rsidRPr="00483E4C">
        <w:rPr>
          <w:rFonts w:ascii="Book Antiqua" w:eastAsia="Times New Roman" w:hAnsi="Book Antiqua" w:cs="Times New Roman"/>
          <w:b/>
          <w:bCs/>
          <w:sz w:val="19"/>
          <w:szCs w:val="19"/>
          <w:highlight w:val="cyan"/>
          <w:lang w:eastAsia="pt-BR"/>
        </w:rPr>
        <w:t>sua prestação</w:t>
      </w:r>
      <w:r w:rsidRPr="00781924">
        <w:rPr>
          <w:rFonts w:ascii="Book Antiqua" w:eastAsia="Times New Roman" w:hAnsi="Book Antiqua" w:cs="Times New Roman"/>
          <w:b/>
          <w:bCs/>
          <w:sz w:val="19"/>
          <w:szCs w:val="19"/>
          <w:lang w:eastAsia="pt-BR"/>
        </w:rPr>
        <w:t xml:space="preserve"> </w:t>
      </w:r>
      <w:r w:rsidRPr="00483E4C">
        <w:rPr>
          <w:rFonts w:ascii="Book Antiqua" w:eastAsia="Times New Roman" w:hAnsi="Book Antiqua" w:cs="Times New Roman"/>
          <w:b/>
          <w:bCs/>
          <w:caps/>
          <w:sz w:val="19"/>
          <w:szCs w:val="19"/>
          <w:highlight w:val="green"/>
          <w:lang w:eastAsia="pt-BR"/>
        </w:rPr>
        <w:t>envolva</w:t>
      </w:r>
      <w:r w:rsidRPr="00781924">
        <w:rPr>
          <w:rFonts w:ascii="Book Antiqua" w:eastAsia="Times New Roman" w:hAnsi="Book Antiqua" w:cs="Times New Roman"/>
          <w:b/>
          <w:bCs/>
          <w:sz w:val="19"/>
          <w:szCs w:val="19"/>
          <w:lang w:eastAsia="pt-BR"/>
        </w:rPr>
        <w:t xml:space="preserve"> </w:t>
      </w:r>
      <w:r w:rsidRPr="00483E4C">
        <w:rPr>
          <w:rFonts w:ascii="Book Antiqua" w:eastAsia="Times New Roman" w:hAnsi="Book Antiqua" w:cs="Times New Roman"/>
          <w:b/>
          <w:bCs/>
          <w:sz w:val="19"/>
          <w:szCs w:val="19"/>
          <w:highlight w:val="yellow"/>
          <w:lang w:eastAsia="pt-BR"/>
        </w:rPr>
        <w:t>fornecimento de mercadorias</w:t>
      </w:r>
      <w:r w:rsidRPr="008F0C56">
        <w:rPr>
          <w:rFonts w:ascii="Book Antiqua" w:eastAsia="Times New Roman" w:hAnsi="Book Antiqua" w:cs="Times New Roman"/>
          <w:sz w:val="18"/>
          <w:szCs w:val="18"/>
          <w:lang w:eastAsia="pt-BR"/>
        </w:rPr>
        <w:t>.</w:t>
      </w:r>
      <w:r w:rsidR="002E3145" w:rsidRPr="008F0C56">
        <w:rPr>
          <w:rFonts w:ascii="Book Antiqua" w:eastAsia="Times New Roman" w:hAnsi="Book Antiqua" w:cs="Times New Roman"/>
          <w:sz w:val="18"/>
          <w:szCs w:val="18"/>
          <w:lang w:eastAsia="pt-BR"/>
        </w:rPr>
        <w:t xml:space="preserve"> </w:t>
      </w:r>
      <w:r w:rsidR="002E3145" w:rsidRPr="008F0C56">
        <w:rPr>
          <w:rFonts w:ascii="Book Antiqua" w:hAnsi="Book Antiqua" w:cs="Arial"/>
          <w:b/>
          <w:color w:val="FF0000"/>
          <w:sz w:val="16"/>
          <w:szCs w:val="16"/>
          <w:u w:val="single"/>
        </w:rPr>
        <w:t>(DPEPE-2018)</w:t>
      </w:r>
      <w:r w:rsidR="00056AF9" w:rsidRPr="008F0C56">
        <w:rPr>
          <w:rFonts w:ascii="Book Antiqua" w:hAnsi="Book Antiqua" w:cs="Arial"/>
          <w:b/>
          <w:color w:val="FF0000"/>
          <w:sz w:val="16"/>
          <w:szCs w:val="16"/>
        </w:rPr>
        <w:t xml:space="preserve"> </w:t>
      </w:r>
      <w:r w:rsidR="00056AF9" w:rsidRPr="008F0C56">
        <w:rPr>
          <w:rFonts w:ascii="Book Antiqua" w:hAnsi="Book Antiqua" w:cs="Arial"/>
          <w:b/>
          <w:color w:val="FF0000"/>
          <w:sz w:val="16"/>
          <w:szCs w:val="16"/>
          <w:u w:val="single"/>
        </w:rPr>
        <w:t>(DPERS-2018)</w:t>
      </w:r>
      <w:r w:rsidR="00A8233C" w:rsidRPr="008F0C56">
        <w:rPr>
          <w:rFonts w:ascii="Book Antiqua" w:hAnsi="Book Antiqua" w:cs="Arial"/>
          <w:b/>
          <w:color w:val="FF0000"/>
          <w:sz w:val="16"/>
          <w:szCs w:val="16"/>
        </w:rPr>
        <w:t xml:space="preserve"> </w:t>
      </w:r>
      <w:r w:rsidR="00A8233C" w:rsidRPr="008F0C56">
        <w:rPr>
          <w:rFonts w:ascii="Book Antiqua" w:hAnsi="Book Antiqua" w:cs="Times New Roman"/>
          <w:b/>
          <w:color w:val="FF0000"/>
          <w:sz w:val="16"/>
          <w:szCs w:val="16"/>
          <w:u w:val="single"/>
        </w:rPr>
        <w:t>(PGEAP-2018)</w:t>
      </w:r>
      <w:r w:rsidR="00781924" w:rsidRPr="008F0C56">
        <w:rPr>
          <w:rFonts w:ascii="Book Antiqua" w:hAnsi="Book Antiqua" w:cs="Arial"/>
          <w:b/>
          <w:color w:val="FF0000"/>
          <w:sz w:val="16"/>
          <w:szCs w:val="16"/>
        </w:rPr>
        <w:t xml:space="preserve"> </w:t>
      </w:r>
      <w:r w:rsidR="00781924" w:rsidRPr="008F0C56">
        <w:rPr>
          <w:rFonts w:ascii="Book Antiqua" w:hAnsi="Book Antiqua" w:cs="Arial"/>
          <w:b/>
          <w:color w:val="FF0000"/>
          <w:sz w:val="16"/>
          <w:szCs w:val="16"/>
          <w:u w:val="single"/>
        </w:rPr>
        <w:t>(PGM-Campo Grande/MS-2019)</w:t>
      </w:r>
      <w:r w:rsidR="00AE6866" w:rsidRPr="008F0C56">
        <w:rPr>
          <w:rFonts w:ascii="Book Antiqua" w:hAnsi="Book Antiqua" w:cs="Arial"/>
          <w:b/>
          <w:color w:val="FF0000"/>
          <w:sz w:val="16"/>
          <w:szCs w:val="16"/>
        </w:rPr>
        <w:t xml:space="preserve"> </w:t>
      </w:r>
      <w:r w:rsidR="00AE6866" w:rsidRPr="008F0C56">
        <w:rPr>
          <w:rFonts w:ascii="Book Antiqua" w:eastAsia="Times New Roman" w:hAnsi="Book Antiqua" w:cs="Times New Roman"/>
          <w:b/>
          <w:color w:val="FF0000"/>
          <w:sz w:val="16"/>
          <w:szCs w:val="16"/>
          <w:u w:val="single"/>
          <w:lang w:eastAsia="pt-BR"/>
        </w:rPr>
        <w:t>(</w:t>
      </w:r>
      <w:proofErr w:type="spellStart"/>
      <w:r w:rsidR="00AE6866" w:rsidRPr="008F0C56">
        <w:rPr>
          <w:rFonts w:ascii="Book Antiqua" w:eastAsia="Times New Roman" w:hAnsi="Book Antiqua" w:cs="Times New Roman"/>
          <w:b/>
          <w:color w:val="FF0000"/>
          <w:sz w:val="16"/>
          <w:szCs w:val="16"/>
          <w:u w:val="single"/>
          <w:lang w:eastAsia="pt-BR"/>
        </w:rPr>
        <w:t>Aud</w:t>
      </w:r>
      <w:proofErr w:type="spellEnd"/>
      <w:r w:rsidR="00AE6866" w:rsidRPr="008F0C56">
        <w:rPr>
          <w:rFonts w:ascii="Book Antiqua" w:eastAsia="Times New Roman" w:hAnsi="Book Antiqua" w:cs="Times New Roman"/>
          <w:b/>
          <w:color w:val="FF0000"/>
          <w:sz w:val="16"/>
          <w:szCs w:val="16"/>
          <w:u w:val="single"/>
          <w:lang w:eastAsia="pt-BR"/>
        </w:rPr>
        <w:t>. Fiscal-SEFAZ/BA-2019)</w:t>
      </w:r>
      <w:r w:rsidR="00483E4C" w:rsidRPr="008F0C56">
        <w:rPr>
          <w:rFonts w:ascii="Book Antiqua" w:eastAsia="Times New Roman" w:hAnsi="Book Antiqua" w:cs="Times New Roman"/>
          <w:b/>
          <w:color w:val="FF0000"/>
          <w:sz w:val="16"/>
          <w:szCs w:val="16"/>
          <w:lang w:eastAsia="pt-BR"/>
        </w:rPr>
        <w:t xml:space="preserve"> </w:t>
      </w:r>
      <w:r w:rsidR="00483E4C" w:rsidRPr="008F0C56">
        <w:rPr>
          <w:rFonts w:ascii="Book Antiqua" w:eastAsia="Times New Roman" w:hAnsi="Book Antiqua" w:cs="Times New Roman"/>
          <w:b/>
          <w:bCs/>
          <w:color w:val="FF0000"/>
          <w:sz w:val="16"/>
          <w:szCs w:val="16"/>
          <w:u w:val="single"/>
          <w:lang w:eastAsia="pt-BR"/>
        </w:rPr>
        <w:t>(TJGO-2021)</w:t>
      </w:r>
      <w:r w:rsidR="00134BEC" w:rsidRPr="008F0C56">
        <w:rPr>
          <w:rFonts w:ascii="Book Antiqua" w:eastAsia="Times New Roman" w:hAnsi="Book Antiqua" w:cs="Times New Roman"/>
          <w:b/>
          <w:bCs/>
          <w:color w:val="FF0000"/>
          <w:sz w:val="16"/>
          <w:szCs w:val="16"/>
          <w:lang w:eastAsia="pt-BR"/>
        </w:rPr>
        <w:t xml:space="preserve"> </w:t>
      </w:r>
      <w:r w:rsidR="00134BEC" w:rsidRPr="008F0C56">
        <w:rPr>
          <w:rFonts w:ascii="Book Antiqua" w:eastAsia="Times New Roman" w:hAnsi="Book Antiqua" w:cs="Times New Roman"/>
          <w:b/>
          <w:bCs/>
          <w:color w:val="FF0000"/>
          <w:sz w:val="16"/>
          <w:szCs w:val="16"/>
          <w:u w:val="single"/>
          <w:lang w:eastAsia="pt-BR"/>
        </w:rPr>
        <w:t>(TJSP-2021)</w:t>
      </w:r>
      <w:r w:rsidR="00655C64" w:rsidRPr="008F0C56">
        <w:rPr>
          <w:rFonts w:ascii="Book Antiqua" w:eastAsia="Times New Roman" w:hAnsi="Book Antiqua" w:cs="Times New Roman"/>
          <w:b/>
          <w:bCs/>
          <w:color w:val="FF0000"/>
          <w:sz w:val="16"/>
          <w:szCs w:val="16"/>
          <w:lang w:eastAsia="pt-BR"/>
        </w:rPr>
        <w:t xml:space="preserve"> </w:t>
      </w:r>
      <w:bookmarkStart w:id="2" w:name="_Hlk133669766"/>
      <w:r w:rsidR="00655C64" w:rsidRPr="008F0C56">
        <w:rPr>
          <w:rFonts w:ascii="Book Antiqua" w:eastAsia="Times New Roman" w:hAnsi="Book Antiqua" w:cs="Times New Roman"/>
          <w:b/>
          <w:bCs/>
          <w:color w:val="FF0000"/>
          <w:sz w:val="16"/>
          <w:szCs w:val="16"/>
          <w:u w:val="single"/>
          <w:lang w:eastAsia="pt-BR"/>
        </w:rPr>
        <w:t>(PGEGO-2021)</w:t>
      </w:r>
      <w:bookmarkEnd w:id="2"/>
      <w:r w:rsidR="00322751" w:rsidRPr="008F0C56">
        <w:rPr>
          <w:rFonts w:ascii="Book Antiqua" w:eastAsia="Times New Roman" w:hAnsi="Book Antiqua" w:cs="Times New Roman"/>
          <w:b/>
          <w:bCs/>
          <w:color w:val="FF0000"/>
          <w:sz w:val="16"/>
          <w:szCs w:val="16"/>
          <w:lang w:eastAsia="pt-BR"/>
        </w:rPr>
        <w:t xml:space="preserve"> </w:t>
      </w:r>
      <w:r w:rsidR="00322751" w:rsidRPr="008F0C56">
        <w:rPr>
          <w:rFonts w:ascii="Book Antiqua" w:eastAsia="Times New Roman" w:hAnsi="Book Antiqua" w:cs="Times New Roman"/>
          <w:b/>
          <w:bCs/>
          <w:color w:val="FF0000"/>
          <w:sz w:val="16"/>
          <w:szCs w:val="16"/>
          <w:u w:val="single"/>
          <w:lang w:eastAsia="pt-BR"/>
        </w:rPr>
        <w:t>(PGEMS-2021)</w:t>
      </w:r>
      <w:r w:rsidR="00412205" w:rsidRPr="008F0C56">
        <w:rPr>
          <w:rFonts w:ascii="Book Antiqua" w:eastAsia="Times New Roman" w:hAnsi="Book Antiqua" w:cs="Times New Roman"/>
          <w:b/>
          <w:bCs/>
          <w:color w:val="FF0000"/>
          <w:sz w:val="16"/>
          <w:szCs w:val="16"/>
          <w:lang w:eastAsia="pt-BR"/>
        </w:rPr>
        <w:t xml:space="preserve"> </w:t>
      </w:r>
      <w:r w:rsidR="00412205" w:rsidRPr="008F0C56">
        <w:rPr>
          <w:rFonts w:ascii="Book Antiqua" w:eastAsia="Times New Roman" w:hAnsi="Book Antiqua" w:cs="Times New Roman"/>
          <w:b/>
          <w:color w:val="FF0000"/>
          <w:sz w:val="16"/>
          <w:szCs w:val="16"/>
          <w:u w:val="single"/>
          <w:lang w:eastAsia="pt-BR"/>
        </w:rPr>
        <w:t>(PGERS-2021)</w:t>
      </w:r>
      <w:r w:rsidR="008328B1" w:rsidRPr="008F0C56">
        <w:rPr>
          <w:rFonts w:ascii="Book Antiqua" w:eastAsia="Times New Roman" w:hAnsi="Book Antiqua" w:cs="Times New Roman"/>
          <w:b/>
          <w:color w:val="FF0000"/>
          <w:sz w:val="16"/>
          <w:szCs w:val="16"/>
          <w:lang w:eastAsia="pt-BR"/>
        </w:rPr>
        <w:t xml:space="preserve"> </w:t>
      </w:r>
      <w:r w:rsidR="008328B1" w:rsidRPr="008F0C56">
        <w:rPr>
          <w:rFonts w:ascii="Book Antiqua" w:eastAsia="Times New Roman" w:hAnsi="Book Antiqua" w:cs="Times New Roman"/>
          <w:b/>
          <w:color w:val="FF0000"/>
          <w:sz w:val="16"/>
          <w:szCs w:val="16"/>
          <w:u w:val="single"/>
          <w:lang w:eastAsia="pt-BR"/>
        </w:rPr>
        <w:t>(</w:t>
      </w:r>
      <w:proofErr w:type="spellStart"/>
      <w:r w:rsidR="008328B1" w:rsidRPr="008F0C56">
        <w:rPr>
          <w:rFonts w:ascii="Book Antiqua" w:eastAsia="Times New Roman" w:hAnsi="Book Antiqua" w:cs="Times New Roman"/>
          <w:b/>
          <w:color w:val="FF0000"/>
          <w:sz w:val="16"/>
          <w:szCs w:val="16"/>
          <w:u w:val="single"/>
          <w:lang w:eastAsia="pt-BR"/>
        </w:rPr>
        <w:t>Aud</w:t>
      </w:r>
      <w:proofErr w:type="spellEnd"/>
      <w:r w:rsidR="008328B1" w:rsidRPr="008F0C56">
        <w:rPr>
          <w:rFonts w:ascii="Book Antiqua" w:eastAsia="Times New Roman" w:hAnsi="Book Antiqua" w:cs="Times New Roman"/>
          <w:b/>
          <w:color w:val="FF0000"/>
          <w:sz w:val="16"/>
          <w:szCs w:val="16"/>
          <w:u w:val="single"/>
          <w:lang w:eastAsia="pt-BR"/>
        </w:rPr>
        <w:t>. Fiscal-SEFAZ/RR-2021)</w:t>
      </w:r>
      <w:r w:rsidR="004B4684">
        <w:rPr>
          <w:rFonts w:ascii="Book Antiqua" w:eastAsia="Times New Roman" w:hAnsi="Book Antiqua" w:cs="Times New Roman"/>
          <w:b/>
          <w:color w:val="FF0000"/>
          <w:sz w:val="16"/>
          <w:szCs w:val="16"/>
          <w:lang w:eastAsia="pt-BR"/>
        </w:rPr>
        <w:t xml:space="preserve"> </w:t>
      </w:r>
      <w:r w:rsidR="004B4684">
        <w:rPr>
          <w:rFonts w:ascii="Book Antiqua" w:eastAsia="Times New Roman" w:hAnsi="Book Antiqua" w:cs="Times New Roman"/>
          <w:b/>
          <w:color w:val="FF0000"/>
          <w:sz w:val="16"/>
          <w:szCs w:val="16"/>
          <w:u w:val="single"/>
          <w:lang w:eastAsia="pt-BR"/>
        </w:rPr>
        <w:t>(PGM-POA/RS-2022)</w:t>
      </w:r>
      <w:r w:rsidR="00347C19" w:rsidRPr="008F0C56">
        <w:rPr>
          <w:rFonts w:ascii="Book Antiqua" w:eastAsia="Times New Roman" w:hAnsi="Book Antiqua" w:cs="Times New Roman"/>
          <w:b/>
          <w:color w:val="FF0000"/>
          <w:sz w:val="16"/>
          <w:szCs w:val="16"/>
          <w:lang w:eastAsia="pt-BR"/>
        </w:rPr>
        <w:t xml:space="preserve"> </w:t>
      </w:r>
      <w:r w:rsidR="00347C19" w:rsidRPr="008F0C56">
        <w:rPr>
          <w:rFonts w:ascii="Book Antiqua" w:hAnsi="Book Antiqua" w:cs="Times New Roman"/>
          <w:b/>
          <w:color w:val="FF0000"/>
          <w:sz w:val="16"/>
          <w:szCs w:val="16"/>
          <w:u w:val="single"/>
        </w:rPr>
        <w:t>(PGM-Florianópolis/SC-2022)</w:t>
      </w:r>
      <w:r w:rsidR="00594C81" w:rsidRPr="008F0C56">
        <w:rPr>
          <w:rFonts w:ascii="Book Antiqua" w:hAnsi="Book Antiqua" w:cs="Times New Roman"/>
          <w:b/>
          <w:color w:val="FF0000"/>
          <w:sz w:val="16"/>
          <w:szCs w:val="16"/>
        </w:rPr>
        <w:t xml:space="preserve"> </w:t>
      </w:r>
      <w:r w:rsidR="00594C81" w:rsidRPr="008F0C56">
        <w:rPr>
          <w:rFonts w:ascii="Book Antiqua" w:eastAsia="Times New Roman" w:hAnsi="Book Antiqua" w:cs="Times New Roman"/>
          <w:b/>
          <w:color w:val="FF0000"/>
          <w:sz w:val="16"/>
          <w:szCs w:val="16"/>
          <w:u w:val="single"/>
          <w:lang w:eastAsia="pt-BR"/>
        </w:rPr>
        <w:t>(</w:t>
      </w:r>
      <w:proofErr w:type="spellStart"/>
      <w:r w:rsidR="00594C81" w:rsidRPr="008F0C56">
        <w:rPr>
          <w:rFonts w:ascii="Book Antiqua" w:eastAsia="Times New Roman" w:hAnsi="Book Antiqua" w:cs="Times New Roman"/>
          <w:b/>
          <w:color w:val="FF0000"/>
          <w:sz w:val="16"/>
          <w:szCs w:val="16"/>
          <w:u w:val="single"/>
          <w:lang w:eastAsia="pt-BR"/>
        </w:rPr>
        <w:t>Aud</w:t>
      </w:r>
      <w:proofErr w:type="spellEnd"/>
      <w:r w:rsidR="00594C81" w:rsidRPr="008F0C56">
        <w:rPr>
          <w:rFonts w:ascii="Book Antiqua" w:eastAsia="Times New Roman" w:hAnsi="Book Antiqua" w:cs="Times New Roman"/>
          <w:b/>
          <w:color w:val="FF0000"/>
          <w:sz w:val="16"/>
          <w:szCs w:val="16"/>
          <w:u w:val="single"/>
          <w:lang w:eastAsia="pt-BR"/>
        </w:rPr>
        <w:t>. Fiscal-SEFAZ/</w:t>
      </w:r>
      <w:r w:rsidR="00594C81" w:rsidRPr="008F0C56">
        <w:rPr>
          <w:rFonts w:ascii="Book Antiqua" w:hAnsi="Book Antiqua"/>
          <w:b/>
          <w:color w:val="FF0000"/>
          <w:sz w:val="16"/>
          <w:szCs w:val="16"/>
          <w:u w:val="single"/>
        </w:rPr>
        <w:t>SE</w:t>
      </w:r>
      <w:r w:rsidR="00594C81" w:rsidRPr="008F0C56">
        <w:rPr>
          <w:rFonts w:ascii="Book Antiqua" w:eastAsia="Times New Roman" w:hAnsi="Book Antiqua" w:cs="Times New Roman"/>
          <w:b/>
          <w:color w:val="FF0000"/>
          <w:sz w:val="16"/>
          <w:szCs w:val="16"/>
          <w:u w:val="single"/>
          <w:lang w:eastAsia="pt-BR"/>
        </w:rPr>
        <w:t>-2022)</w:t>
      </w:r>
      <w:r w:rsidR="005B63C0">
        <w:rPr>
          <w:rFonts w:ascii="Book Antiqua" w:eastAsia="Times New Roman" w:hAnsi="Book Antiqua" w:cs="Times New Roman"/>
          <w:b/>
          <w:color w:val="FF0000"/>
          <w:sz w:val="16"/>
          <w:szCs w:val="16"/>
          <w:lang w:eastAsia="pt-BR"/>
        </w:rPr>
        <w:t xml:space="preserve"> </w:t>
      </w:r>
      <w:r w:rsidR="005B63C0">
        <w:rPr>
          <w:rFonts w:ascii="Book Antiqua" w:hAnsi="Book Antiqua"/>
          <w:b/>
          <w:bCs/>
          <w:color w:val="FF0000"/>
          <w:sz w:val="16"/>
          <w:szCs w:val="16"/>
          <w:u w:val="single"/>
        </w:rPr>
        <w:t>(TJES-2023)</w:t>
      </w:r>
      <w:r w:rsidR="00596614">
        <w:rPr>
          <w:rFonts w:ascii="Book Antiqua" w:hAnsi="Book Antiqua"/>
          <w:b/>
          <w:bCs/>
          <w:color w:val="FF0000"/>
          <w:sz w:val="16"/>
          <w:szCs w:val="16"/>
        </w:rPr>
        <w:t xml:space="preserve"> </w:t>
      </w:r>
      <w:r w:rsidR="00596614">
        <w:rPr>
          <w:rFonts w:ascii="Book Antiqua" w:hAnsi="Book Antiqua"/>
          <w:b/>
          <w:bCs/>
          <w:color w:val="FF0000"/>
          <w:sz w:val="16"/>
          <w:szCs w:val="16"/>
          <w:u w:val="single"/>
        </w:rPr>
        <w:t>(Cartórios/TJSC-2023)</w:t>
      </w:r>
      <w:r w:rsidR="005D1FE5">
        <w:rPr>
          <w:rFonts w:ascii="Book Antiqua" w:hAnsi="Book Antiqua"/>
          <w:b/>
          <w:bCs/>
          <w:color w:val="FF0000"/>
          <w:sz w:val="16"/>
          <w:szCs w:val="16"/>
        </w:rPr>
        <w:t xml:space="preserve"> </w:t>
      </w:r>
      <w:r w:rsidR="005D1FE5">
        <w:rPr>
          <w:rFonts w:ascii="Book Antiqua" w:hAnsi="Book Antiqua"/>
          <w:b/>
          <w:bCs/>
          <w:color w:val="FF0000"/>
          <w:sz w:val="16"/>
          <w:szCs w:val="16"/>
          <w:u w:val="single"/>
        </w:rPr>
        <w:t>(PGEPA-2023)</w:t>
      </w:r>
      <w:r w:rsidR="00F6459D">
        <w:rPr>
          <w:rFonts w:ascii="Book Antiqua" w:hAnsi="Book Antiqua"/>
          <w:b/>
          <w:bCs/>
          <w:color w:val="FF0000"/>
          <w:sz w:val="16"/>
          <w:szCs w:val="16"/>
        </w:rPr>
        <w:t xml:space="preserve"> </w:t>
      </w:r>
      <w:r w:rsidR="00F6459D">
        <w:rPr>
          <w:rFonts w:ascii="Book Antiqua" w:hAnsi="Book Antiqua"/>
          <w:b/>
          <w:bCs/>
          <w:color w:val="FF0000"/>
          <w:sz w:val="16"/>
          <w:szCs w:val="16"/>
          <w:u w:val="single"/>
        </w:rPr>
        <w:t>(PGESE-2023)</w:t>
      </w:r>
      <w:r w:rsidR="00CA5550">
        <w:rPr>
          <w:rFonts w:ascii="Book Antiqua" w:eastAsia="Times New Roman" w:hAnsi="Book Antiqua" w:cs="Times New Roman"/>
          <w:b/>
          <w:color w:val="FF0000"/>
          <w:sz w:val="16"/>
          <w:szCs w:val="16"/>
          <w:lang w:eastAsia="pt-BR"/>
        </w:rPr>
        <w:t xml:space="preserve"> </w:t>
      </w:r>
      <w:r w:rsidR="00CA5550">
        <w:rPr>
          <w:rFonts w:ascii="Book Antiqua" w:hAnsi="Book Antiqua"/>
          <w:b/>
          <w:color w:val="FF0000"/>
          <w:sz w:val="16"/>
          <w:szCs w:val="16"/>
          <w:u w:val="single"/>
        </w:rPr>
        <w:t>(PGM-Natal/RN-2023)</w:t>
      </w:r>
      <w:r w:rsidR="00B3781C">
        <w:rPr>
          <w:rFonts w:ascii="Book Antiqua" w:hAnsi="Book Antiqua"/>
          <w:b/>
          <w:color w:val="FF0000"/>
          <w:sz w:val="16"/>
          <w:szCs w:val="16"/>
        </w:rPr>
        <w:t xml:space="preserve"> </w:t>
      </w:r>
      <w:bookmarkStart w:id="3" w:name="_Hlk172468142"/>
      <w:r w:rsidR="00B3781C" w:rsidRPr="00B3781C">
        <w:rPr>
          <w:rFonts w:ascii="Book Antiqua" w:hAnsi="Book Antiqua"/>
          <w:b/>
          <w:color w:val="FF0000"/>
          <w:sz w:val="16"/>
          <w:szCs w:val="16"/>
          <w:u w:val="single"/>
        </w:rPr>
        <w:t>(PGM-São Paulo/SP-2023)</w:t>
      </w:r>
      <w:bookmarkEnd w:id="3"/>
    </w:p>
    <w:tbl>
      <w:tblPr>
        <w:tblStyle w:val="Tabelacomgrade"/>
        <w:tblW w:w="8500" w:type="dxa"/>
        <w:shd w:val="clear" w:color="auto" w:fill="CCFFFF"/>
        <w:tblLook w:val="04A0" w:firstRow="1" w:lastRow="0" w:firstColumn="1" w:lastColumn="0" w:noHBand="0" w:noVBand="1"/>
      </w:tblPr>
      <w:tblGrid>
        <w:gridCol w:w="8500"/>
      </w:tblGrid>
      <w:tr w:rsidR="00134BEC" w:rsidRPr="003D7D2D" w14:paraId="1A02DABF" w14:textId="77777777" w:rsidTr="00E33AA3">
        <w:tc>
          <w:tcPr>
            <w:tcW w:w="8500" w:type="dxa"/>
            <w:shd w:val="clear" w:color="auto" w:fill="CCFFFF"/>
          </w:tcPr>
          <w:p w14:paraId="369B918F" w14:textId="2963638C" w:rsidR="00F22EC6" w:rsidRDefault="00F22EC6" w:rsidP="00F22EC6">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00322751">
              <w:rPr>
                <w:rFonts w:ascii="Book Antiqua" w:hAnsi="Book Antiqua"/>
                <w:b/>
                <w:i/>
                <w:color w:val="FF0000"/>
                <w:sz w:val="19"/>
                <w:szCs w:val="19"/>
              </w:rPr>
              <w:t>: #</w:t>
            </w:r>
            <w:r w:rsidR="00322751" w:rsidRPr="00322751">
              <w:rPr>
                <w:rFonts w:ascii="Book Antiqua" w:hAnsi="Book Antiqua"/>
                <w:b/>
                <w:i/>
                <w:color w:val="FF0000"/>
                <w:sz w:val="19"/>
                <w:szCs w:val="19"/>
                <w:highlight w:val="green"/>
              </w:rPr>
              <w:t>PGEMS-2021</w:t>
            </w:r>
            <w:r w:rsidR="00596614">
              <w:rPr>
                <w:rFonts w:ascii="Book Antiqua" w:hAnsi="Book Antiqua"/>
                <w:b/>
                <w:i/>
                <w:color w:val="FF0000"/>
                <w:sz w:val="19"/>
                <w:szCs w:val="19"/>
              </w:rPr>
              <w:t>: #</w:t>
            </w:r>
            <w:r w:rsidR="00596614" w:rsidRPr="00596614">
              <w:rPr>
                <w:rFonts w:ascii="Book Antiqua" w:hAnsi="Book Antiqua"/>
                <w:b/>
                <w:i/>
                <w:color w:val="FF0000"/>
                <w:sz w:val="19"/>
                <w:szCs w:val="19"/>
                <w:highlight w:val="green"/>
              </w:rPr>
              <w:t>Cartórios/TJSC-2023</w:t>
            </w:r>
            <w:r w:rsidR="00CA5550">
              <w:rPr>
                <w:rFonts w:ascii="Book Antiqua" w:hAnsi="Book Antiqua"/>
                <w:b/>
                <w:i/>
                <w:color w:val="FF0000"/>
                <w:sz w:val="19"/>
                <w:szCs w:val="19"/>
              </w:rPr>
              <w:t>: #</w:t>
            </w:r>
            <w:r w:rsidR="00CA5550" w:rsidRPr="00CA5550">
              <w:rPr>
                <w:rFonts w:ascii="Book Antiqua" w:hAnsi="Book Antiqua"/>
                <w:b/>
                <w:i/>
                <w:color w:val="FF0000"/>
                <w:sz w:val="19"/>
                <w:szCs w:val="19"/>
                <w:highlight w:val="green"/>
              </w:rPr>
              <w:t>PGM-Natal/RN-2023</w:t>
            </w:r>
            <w:r w:rsidR="00322751">
              <w:rPr>
                <w:rFonts w:ascii="Book Antiqua" w:hAnsi="Book Antiqua"/>
                <w:b/>
                <w:i/>
                <w:color w:val="FF0000"/>
                <w:sz w:val="19"/>
                <w:szCs w:val="19"/>
              </w:rPr>
              <w:t>: #</w:t>
            </w:r>
            <w:r w:rsidR="00322751" w:rsidRPr="00322751">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F22EC6">
              <w:rPr>
                <w:rFonts w:ascii="Book Antiqua" w:hAnsi="Book Antiqua"/>
                <w:b/>
                <w:bCs/>
                <w:i/>
                <w:iCs/>
                <w:sz w:val="19"/>
                <w:szCs w:val="19"/>
                <w:u w:val="single"/>
              </w:rPr>
              <w:t>Incide o ISS no licenciamento ou na cessão de direito de uso de softwares desenvolvidos para clientes de forma personalizada, mesmo quando o serviço seja proveniente do exterior ou sua prestação tenha se iniciado no exterior</w:t>
            </w:r>
            <w:r>
              <w:rPr>
                <w:rFonts w:ascii="Book Antiqua" w:hAnsi="Book Antiqua"/>
                <w:sz w:val="19"/>
                <w:szCs w:val="19"/>
              </w:rPr>
              <w:t xml:space="preserve">: </w:t>
            </w:r>
            <w:r w:rsidRPr="00F22EC6">
              <w:rPr>
                <w:rFonts w:ascii="Book Antiqua" w:hAnsi="Book Antiqua"/>
                <w:b/>
                <w:bCs/>
                <w:sz w:val="19"/>
                <w:szCs w:val="19"/>
              </w:rPr>
              <w:t>É constitucional a incidência do ISS no licenciamento ou na cessão de direito de uso de programas de computação desenvolvidos para clientes de forma personalizada, nos termos do subitem 1.05 da lista anexa à LC 116/03.</w:t>
            </w:r>
            <w:r>
              <w:rPr>
                <w:rFonts w:ascii="Book Antiqua" w:hAnsi="Book Antiqua"/>
                <w:b/>
                <w:bCs/>
                <w:sz w:val="19"/>
                <w:szCs w:val="19"/>
              </w:rPr>
              <w:t xml:space="preserve"> </w:t>
            </w:r>
            <w:r w:rsidRPr="00F22EC6">
              <w:rPr>
                <w:rFonts w:ascii="Book Antiqua" w:hAnsi="Book Antiqua"/>
                <w:sz w:val="19"/>
                <w:szCs w:val="19"/>
              </w:rPr>
              <w:t>STF. Plenário. RE 688223/PR, Rel. Min. Dias Toffoli, j</w:t>
            </w:r>
            <w:r w:rsidR="00596614">
              <w:rPr>
                <w:rFonts w:ascii="Book Antiqua" w:hAnsi="Book Antiqua"/>
                <w:sz w:val="19"/>
                <w:szCs w:val="19"/>
              </w:rPr>
              <w:t>.</w:t>
            </w:r>
            <w:r w:rsidRPr="00F22EC6">
              <w:rPr>
                <w:rFonts w:ascii="Book Antiqua" w:hAnsi="Book Antiqua"/>
                <w:sz w:val="19"/>
                <w:szCs w:val="19"/>
              </w:rPr>
              <w:t xml:space="preserve"> 3/12/21</w:t>
            </w:r>
            <w:r w:rsidRPr="00F22EC6">
              <w:rPr>
                <w:rFonts w:ascii="Book Antiqua" w:hAnsi="Book Antiqua"/>
                <w:b/>
                <w:bCs/>
                <w:sz w:val="19"/>
                <w:szCs w:val="19"/>
              </w:rPr>
              <w:t xml:space="preserve"> (</w:t>
            </w:r>
            <w:r w:rsidRPr="00F22EC6">
              <w:rPr>
                <w:rFonts w:ascii="Book Antiqua" w:hAnsi="Book Antiqua"/>
                <w:b/>
                <w:bCs/>
                <w:sz w:val="19"/>
                <w:szCs w:val="19"/>
                <w:highlight w:val="magenta"/>
              </w:rPr>
              <w:t>Repercussão Geral – Tema 590</w:t>
            </w:r>
            <w:r w:rsidRPr="00F22EC6">
              <w:rPr>
                <w:rFonts w:ascii="Book Antiqua" w:hAnsi="Book Antiqua"/>
                <w:b/>
                <w:bCs/>
                <w:sz w:val="19"/>
                <w:szCs w:val="19"/>
              </w:rPr>
              <w:t>) (Info 1040).</w:t>
            </w:r>
          </w:p>
          <w:p w14:paraId="778E4D37" w14:textId="77777777" w:rsidR="00F22EC6" w:rsidRDefault="00F22EC6" w:rsidP="00134BEC">
            <w:pPr>
              <w:jc w:val="both"/>
              <w:rPr>
                <w:rFonts w:ascii="Book Antiqua" w:hAnsi="Book Antiqua"/>
                <w:b/>
                <w:i/>
                <w:color w:val="FF0000"/>
                <w:sz w:val="19"/>
                <w:szCs w:val="19"/>
              </w:rPr>
            </w:pPr>
          </w:p>
          <w:p w14:paraId="69982E12" w14:textId="3DEEEDE1" w:rsidR="00134BEC" w:rsidRDefault="00134BEC" w:rsidP="00134BEC">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sidR="00F22EC6">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xml:space="preserve">: </w:t>
            </w:r>
            <w:r w:rsidR="00322751">
              <w:rPr>
                <w:rFonts w:ascii="Book Antiqua" w:hAnsi="Book Antiqua"/>
                <w:b/>
                <w:i/>
                <w:color w:val="FF0000"/>
                <w:sz w:val="19"/>
                <w:szCs w:val="19"/>
              </w:rPr>
              <w:t>#</w:t>
            </w:r>
            <w:r w:rsidR="00322751" w:rsidRPr="00322751">
              <w:rPr>
                <w:rFonts w:ascii="Book Antiqua" w:hAnsi="Book Antiqua"/>
                <w:b/>
                <w:i/>
                <w:color w:val="FF0000"/>
                <w:sz w:val="19"/>
                <w:szCs w:val="19"/>
                <w:highlight w:val="green"/>
              </w:rPr>
              <w:t>PGEMS-2021</w:t>
            </w:r>
            <w:r w:rsidR="00322751">
              <w:rPr>
                <w:rFonts w:ascii="Book Antiqua" w:hAnsi="Book Antiqua"/>
                <w:b/>
                <w:i/>
                <w:color w:val="FF0000"/>
                <w:sz w:val="19"/>
                <w:szCs w:val="19"/>
              </w:rPr>
              <w:t>:</w:t>
            </w:r>
            <w:r w:rsidR="00935C37">
              <w:rPr>
                <w:rFonts w:ascii="Book Antiqua" w:hAnsi="Book Antiqua"/>
                <w:b/>
                <w:i/>
                <w:color w:val="FF0000"/>
                <w:sz w:val="19"/>
                <w:szCs w:val="19"/>
              </w:rPr>
              <w:t xml:space="preserve"> #</w:t>
            </w:r>
            <w:r w:rsidR="00935C37">
              <w:rPr>
                <w:rFonts w:ascii="Book Antiqua" w:hAnsi="Book Antiqua"/>
                <w:b/>
                <w:i/>
                <w:color w:val="FF0000"/>
                <w:sz w:val="19"/>
                <w:szCs w:val="19"/>
                <w:highlight w:val="green"/>
              </w:rPr>
              <w:t>TJSP-2021/2023</w:t>
            </w:r>
            <w:r w:rsidR="005D1FE5">
              <w:rPr>
                <w:rFonts w:ascii="Book Antiqua" w:hAnsi="Book Antiqua"/>
                <w:b/>
                <w:i/>
                <w:color w:val="FF0000"/>
                <w:sz w:val="19"/>
                <w:szCs w:val="19"/>
              </w:rPr>
              <w:t>: #</w:t>
            </w:r>
            <w:r w:rsidR="005D1FE5" w:rsidRPr="005D1FE5">
              <w:rPr>
                <w:rFonts w:ascii="Book Antiqua" w:hAnsi="Book Antiqua"/>
                <w:b/>
                <w:i/>
                <w:color w:val="FF0000"/>
                <w:sz w:val="19"/>
                <w:szCs w:val="19"/>
                <w:highlight w:val="green"/>
              </w:rPr>
              <w:t>PGEPA-2023</w:t>
            </w:r>
            <w:r w:rsidR="00F6459D">
              <w:rPr>
                <w:rFonts w:ascii="Book Antiqua" w:hAnsi="Book Antiqua"/>
                <w:b/>
                <w:i/>
                <w:color w:val="FF0000"/>
                <w:sz w:val="19"/>
                <w:szCs w:val="19"/>
              </w:rPr>
              <w:t>: #</w:t>
            </w:r>
            <w:r w:rsidR="00F6459D" w:rsidRPr="00F6459D">
              <w:rPr>
                <w:rFonts w:ascii="Book Antiqua" w:hAnsi="Book Antiqua"/>
                <w:b/>
                <w:i/>
                <w:color w:val="FF0000"/>
                <w:sz w:val="19"/>
                <w:szCs w:val="19"/>
                <w:highlight w:val="green"/>
              </w:rPr>
              <w:t>PGESE-2023</w:t>
            </w:r>
            <w:r w:rsidR="00935C37">
              <w:rPr>
                <w:rFonts w:ascii="Book Antiqua" w:hAnsi="Book Antiqua"/>
                <w:b/>
                <w:i/>
                <w:color w:val="FF0000"/>
                <w:sz w:val="19"/>
                <w:szCs w:val="19"/>
              </w:rPr>
              <w:t>:</w:t>
            </w:r>
            <w:r w:rsidR="00322751">
              <w:rPr>
                <w:rFonts w:ascii="Book Antiqua" w:hAnsi="Book Antiqua"/>
                <w:b/>
                <w:i/>
                <w:color w:val="FF0000"/>
                <w:sz w:val="19"/>
                <w:szCs w:val="19"/>
              </w:rPr>
              <w:t xml:space="preserve"> #</w:t>
            </w:r>
            <w:r w:rsidR="00322751" w:rsidRPr="00322751">
              <w:rPr>
                <w:rFonts w:ascii="Book Antiqua" w:hAnsi="Book Antiqua"/>
                <w:b/>
                <w:i/>
                <w:color w:val="FF0000"/>
                <w:sz w:val="19"/>
                <w:szCs w:val="19"/>
                <w:highlight w:val="green"/>
              </w:rPr>
              <w:t>CESPE</w:t>
            </w:r>
            <w:r>
              <w:rPr>
                <w:rFonts w:ascii="Book Antiqua" w:hAnsi="Book Antiqua"/>
                <w:b/>
                <w:i/>
                <w:color w:val="FF0000"/>
                <w:sz w:val="19"/>
                <w:szCs w:val="19"/>
              </w:rPr>
              <w:t>: #</w:t>
            </w:r>
            <w:r>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134BEC">
              <w:rPr>
                <w:rFonts w:ascii="Book Antiqua" w:hAnsi="Book Antiqua"/>
                <w:b/>
                <w:bCs/>
                <w:i/>
                <w:iCs/>
                <w:sz w:val="19"/>
                <w:szCs w:val="19"/>
                <w:u w:val="single"/>
              </w:rPr>
              <w:t>As operações relativas ao licenciamento ou cessão do direito de uso de “software”, padronizado ou elaborado por encomenda, pagam ISS (e não ICMS)</w:t>
            </w:r>
            <w:r>
              <w:rPr>
                <w:rFonts w:ascii="Book Antiqua" w:hAnsi="Book Antiqua"/>
                <w:sz w:val="19"/>
                <w:szCs w:val="19"/>
              </w:rPr>
              <w:t xml:space="preserve">: </w:t>
            </w:r>
            <w:r w:rsidRPr="00134BEC">
              <w:rPr>
                <w:rFonts w:ascii="Book Antiqua" w:hAnsi="Book Antiqua"/>
                <w:b/>
                <w:bCs/>
                <w:sz w:val="19"/>
                <w:szCs w:val="19"/>
              </w:rPr>
              <w:t>É inconstitucional a incidência do Imposto sobre Circulação de Mercadorias e Prestação de Serviços de Transporte Interestadual e Intermunicipal e de Comunicação (ICMS) sobre o licenciamento ou cessão do direito de uso de programas de computador.</w:t>
            </w:r>
            <w:r>
              <w:rPr>
                <w:rFonts w:ascii="Book Antiqua" w:hAnsi="Book Antiqua"/>
                <w:b/>
                <w:bCs/>
                <w:sz w:val="19"/>
                <w:szCs w:val="19"/>
              </w:rPr>
              <w:t xml:space="preserve"> </w:t>
            </w:r>
            <w:r w:rsidRPr="00134BEC">
              <w:rPr>
                <w:rFonts w:ascii="Book Antiqua" w:hAnsi="Book Antiqua"/>
                <w:sz w:val="19"/>
                <w:szCs w:val="19"/>
              </w:rPr>
              <w:t>STF. Plenário. ADI 5576/SP, Rel. Min. Roberto Barroso, j</w:t>
            </w:r>
            <w:r>
              <w:rPr>
                <w:rFonts w:ascii="Book Antiqua" w:hAnsi="Book Antiqua"/>
                <w:sz w:val="19"/>
                <w:szCs w:val="19"/>
              </w:rPr>
              <w:t>.</w:t>
            </w:r>
            <w:r w:rsidRPr="00134BEC">
              <w:rPr>
                <w:rFonts w:ascii="Book Antiqua" w:hAnsi="Book Antiqua"/>
                <w:sz w:val="19"/>
                <w:szCs w:val="19"/>
              </w:rPr>
              <w:t xml:space="preserve"> 2/8/21 </w:t>
            </w:r>
            <w:r w:rsidRPr="00134BEC">
              <w:rPr>
                <w:rFonts w:ascii="Book Antiqua" w:hAnsi="Book Antiqua"/>
                <w:b/>
                <w:bCs/>
                <w:sz w:val="19"/>
                <w:szCs w:val="19"/>
              </w:rPr>
              <w:t>(Info 1024).</w:t>
            </w:r>
          </w:p>
          <w:tbl>
            <w:tblPr>
              <w:tblStyle w:val="Tabelacomgrade"/>
              <w:tblW w:w="0" w:type="auto"/>
              <w:tblLook w:val="04A0" w:firstRow="1" w:lastRow="0" w:firstColumn="1" w:lastColumn="0" w:noHBand="0" w:noVBand="1"/>
            </w:tblPr>
            <w:tblGrid>
              <w:gridCol w:w="8274"/>
            </w:tblGrid>
            <w:tr w:rsidR="00322751" w14:paraId="089D7689" w14:textId="77777777" w:rsidTr="00322751">
              <w:tc>
                <w:tcPr>
                  <w:tcW w:w="8274" w:type="dxa"/>
                  <w:shd w:val="clear" w:color="auto" w:fill="FFFFFF" w:themeFill="background1"/>
                </w:tcPr>
                <w:p w14:paraId="07470CFD" w14:textId="57A40820" w:rsidR="00935C37" w:rsidRDefault="00935C37" w:rsidP="00935C37">
                  <w:pPr>
                    <w:jc w:val="both"/>
                    <w:rPr>
                      <w:rFonts w:ascii="Book Antiqua" w:hAnsi="Book Antiqua"/>
                      <w:b/>
                      <w:bCs/>
                      <w:sz w:val="18"/>
                      <w:szCs w:val="18"/>
                    </w:rPr>
                  </w:pPr>
                  <w:r w:rsidRPr="00322751">
                    <w:rPr>
                      <w:rFonts w:ascii="Book Antiqua" w:hAnsi="Book Antiqua"/>
                      <w:b/>
                      <w:bCs/>
                      <w:sz w:val="18"/>
                      <w:szCs w:val="18"/>
                    </w:rPr>
                    <w:t>(</w:t>
                  </w:r>
                  <w:r>
                    <w:rPr>
                      <w:rFonts w:ascii="Book Antiqua" w:hAnsi="Book Antiqua"/>
                      <w:b/>
                      <w:bCs/>
                      <w:sz w:val="18"/>
                      <w:szCs w:val="18"/>
                      <w:highlight w:val="yellow"/>
                    </w:rPr>
                    <w:t>TJSP-2023</w:t>
                  </w:r>
                  <w:r w:rsidRPr="00322751">
                    <w:rPr>
                      <w:rFonts w:ascii="Book Antiqua" w:hAnsi="Book Antiqua"/>
                      <w:b/>
                      <w:bCs/>
                      <w:sz w:val="18"/>
                      <w:szCs w:val="18"/>
                      <w:highlight w:val="yellow"/>
                    </w:rPr>
                    <w:t>-</w:t>
                  </w:r>
                  <w:r>
                    <w:rPr>
                      <w:rFonts w:ascii="Book Antiqua" w:hAnsi="Book Antiqua"/>
                      <w:b/>
                      <w:bCs/>
                      <w:sz w:val="18"/>
                      <w:szCs w:val="18"/>
                      <w:highlight w:val="yellow"/>
                    </w:rPr>
                    <w:t>VUNESP</w:t>
                  </w:r>
                  <w:r w:rsidRPr="00322751">
                    <w:rPr>
                      <w:rFonts w:ascii="Book Antiqua" w:hAnsi="Book Antiqua"/>
                      <w:b/>
                      <w:bCs/>
                      <w:sz w:val="18"/>
                      <w:szCs w:val="18"/>
                    </w:rPr>
                    <w:t>)</w:t>
                  </w:r>
                  <w:r w:rsidRPr="00322751">
                    <w:rPr>
                      <w:rFonts w:ascii="Book Antiqua" w:hAnsi="Book Antiqua"/>
                      <w:sz w:val="18"/>
                      <w:szCs w:val="18"/>
                    </w:rPr>
                    <w:t>:</w:t>
                  </w:r>
                  <w:r>
                    <w:t xml:space="preserve"> </w:t>
                  </w:r>
                  <w:r w:rsidRPr="00935C37">
                    <w:rPr>
                      <w:rFonts w:ascii="Book Antiqua" w:hAnsi="Book Antiqua"/>
                      <w:sz w:val="18"/>
                      <w:szCs w:val="18"/>
                    </w:rPr>
                    <w:t xml:space="preserve">Depois de muitos anos de disputa o </w:t>
                  </w:r>
                  <w:r>
                    <w:rPr>
                      <w:rFonts w:ascii="Book Antiqua" w:hAnsi="Book Antiqua"/>
                      <w:sz w:val="18"/>
                      <w:szCs w:val="18"/>
                    </w:rPr>
                    <w:t>STF</w:t>
                  </w:r>
                  <w:r w:rsidRPr="00935C37">
                    <w:rPr>
                      <w:rFonts w:ascii="Book Antiqua" w:hAnsi="Book Antiqua"/>
                      <w:sz w:val="18"/>
                      <w:szCs w:val="18"/>
                    </w:rPr>
                    <w:t>, em 2021, colocou fim ao conflito de competências entre Estados, que buscavam a definição pelo ICMS, e Municípios, que defendiam a tributação pelo ISS, das operações de licenciamento ou cessão do direito de uso de programas de computador (</w:t>
                  </w:r>
                  <w:r w:rsidRPr="00935C37">
                    <w:rPr>
                      <w:rFonts w:ascii="Book Antiqua" w:hAnsi="Book Antiqua"/>
                      <w:i/>
                      <w:iCs/>
                      <w:sz w:val="18"/>
                      <w:szCs w:val="18"/>
                    </w:rPr>
                    <w:t>software</w:t>
                  </w:r>
                  <w:r w:rsidRPr="00935C37">
                    <w:rPr>
                      <w:rFonts w:ascii="Book Antiqua" w:hAnsi="Book Antiqua"/>
                      <w:sz w:val="18"/>
                      <w:szCs w:val="18"/>
                    </w:rPr>
                    <w:t>). Com isso ficou definido que</w:t>
                  </w:r>
                  <w:r>
                    <w:rPr>
                      <w:rFonts w:ascii="Book Antiqua" w:hAnsi="Book Antiqua"/>
                      <w:sz w:val="18"/>
                      <w:szCs w:val="18"/>
                    </w:rPr>
                    <w:t xml:space="preserve"> </w:t>
                  </w:r>
                  <w:r w:rsidRPr="00935C37">
                    <w:rPr>
                      <w:rFonts w:ascii="Book Antiqua" w:hAnsi="Book Antiqua"/>
                      <w:sz w:val="18"/>
                      <w:szCs w:val="18"/>
                    </w:rPr>
                    <w:t xml:space="preserve">todas essas operações, tanto de </w:t>
                  </w:r>
                  <w:r w:rsidRPr="00935C37">
                    <w:rPr>
                      <w:rFonts w:ascii="Book Antiqua" w:hAnsi="Book Antiqua"/>
                      <w:i/>
                      <w:iCs/>
                      <w:sz w:val="18"/>
                      <w:szCs w:val="18"/>
                    </w:rPr>
                    <w:t>software</w:t>
                  </w:r>
                  <w:r w:rsidRPr="00935C37">
                    <w:rPr>
                      <w:rFonts w:ascii="Book Antiqua" w:hAnsi="Book Antiqua"/>
                      <w:sz w:val="18"/>
                      <w:szCs w:val="18"/>
                    </w:rPr>
                    <w:t xml:space="preserve"> padronizado como elaborado por encomenda, devem sofrer a incidência do ISS, e não do ICMS</w:t>
                  </w:r>
                  <w:r w:rsidRPr="00322751">
                    <w:rPr>
                      <w:rFonts w:ascii="Book Antiqua" w:hAnsi="Book Antiqua"/>
                      <w:sz w:val="18"/>
                      <w:szCs w:val="18"/>
                    </w:rPr>
                    <w:t>.</w:t>
                  </w:r>
                  <w:r>
                    <w:rPr>
                      <w:rFonts w:ascii="Book Antiqua" w:hAnsi="Book Antiqua"/>
                      <w:sz w:val="18"/>
                      <w:szCs w:val="18"/>
                    </w:rPr>
                    <w:t xml:space="preserve"> </w:t>
                  </w:r>
                  <w:r>
                    <w:rPr>
                      <w:rFonts w:ascii="Book Antiqua" w:hAnsi="Book Antiqua"/>
                      <w:b/>
                      <w:bCs/>
                      <w:sz w:val="18"/>
                      <w:szCs w:val="18"/>
                    </w:rPr>
                    <w:t>BL: Info 1024, STF.</w:t>
                  </w:r>
                </w:p>
                <w:p w14:paraId="03E10FFD" w14:textId="1EE5F124" w:rsidR="00F6459D" w:rsidRDefault="00F6459D" w:rsidP="00935C37">
                  <w:pPr>
                    <w:jc w:val="both"/>
                    <w:rPr>
                      <w:rFonts w:ascii="Book Antiqua" w:hAnsi="Book Antiqua"/>
                      <w:b/>
                      <w:bCs/>
                      <w:sz w:val="18"/>
                      <w:szCs w:val="18"/>
                    </w:rPr>
                  </w:pPr>
                  <w:r w:rsidRPr="00322751">
                    <w:rPr>
                      <w:rFonts w:ascii="Book Antiqua" w:hAnsi="Book Antiqua"/>
                      <w:b/>
                      <w:bCs/>
                      <w:sz w:val="18"/>
                      <w:szCs w:val="18"/>
                    </w:rPr>
                    <w:t>(</w:t>
                  </w:r>
                  <w:r w:rsidRPr="00322751">
                    <w:rPr>
                      <w:rFonts w:ascii="Book Antiqua" w:hAnsi="Book Antiqua"/>
                      <w:b/>
                      <w:bCs/>
                      <w:sz w:val="18"/>
                      <w:szCs w:val="18"/>
                      <w:highlight w:val="yellow"/>
                    </w:rPr>
                    <w:t>PGE</w:t>
                  </w:r>
                  <w:r>
                    <w:rPr>
                      <w:rFonts w:ascii="Book Antiqua" w:hAnsi="Book Antiqua"/>
                      <w:b/>
                      <w:bCs/>
                      <w:sz w:val="18"/>
                      <w:szCs w:val="18"/>
                      <w:highlight w:val="yellow"/>
                    </w:rPr>
                    <w:t>SE-2023</w:t>
                  </w:r>
                  <w:r w:rsidRPr="00322751">
                    <w:rPr>
                      <w:rFonts w:ascii="Book Antiqua" w:hAnsi="Book Antiqua"/>
                      <w:b/>
                      <w:bCs/>
                      <w:sz w:val="18"/>
                      <w:szCs w:val="18"/>
                      <w:highlight w:val="yellow"/>
                    </w:rPr>
                    <w:t>-CESPE</w:t>
                  </w:r>
                  <w:r w:rsidRPr="00322751">
                    <w:rPr>
                      <w:rFonts w:ascii="Book Antiqua" w:hAnsi="Book Antiqua"/>
                      <w:b/>
                      <w:bCs/>
                      <w:sz w:val="18"/>
                      <w:szCs w:val="18"/>
                    </w:rPr>
                    <w:t>)</w:t>
                  </w:r>
                  <w:r w:rsidRPr="00322751">
                    <w:rPr>
                      <w:rFonts w:ascii="Book Antiqua" w:hAnsi="Book Antiqua"/>
                      <w:sz w:val="18"/>
                      <w:szCs w:val="18"/>
                    </w:rPr>
                    <w:t>:</w:t>
                  </w:r>
                  <w:r>
                    <w:t xml:space="preserve"> </w:t>
                  </w:r>
                  <w:r w:rsidRPr="00F6459D">
                    <w:rPr>
                      <w:rFonts w:ascii="Book Antiqua" w:hAnsi="Book Antiqua"/>
                      <w:sz w:val="18"/>
                      <w:szCs w:val="18"/>
                    </w:rPr>
                    <w:t>Com base no disposto na CF e na Lei Complementar n.º 87/1996, em atenção à jurisprudência dos tribunais superiores, assinale a opção correta a respeito do ICMS</w:t>
                  </w:r>
                  <w:r>
                    <w:rPr>
                      <w:rFonts w:ascii="Book Antiqua" w:hAnsi="Book Antiqua"/>
                      <w:sz w:val="18"/>
                      <w:szCs w:val="18"/>
                    </w:rPr>
                    <w:t>:</w:t>
                  </w:r>
                  <w:r>
                    <w:t xml:space="preserve"> </w:t>
                  </w:r>
                  <w:r w:rsidRPr="00F6459D">
                    <w:rPr>
                      <w:rFonts w:ascii="Book Antiqua" w:hAnsi="Book Antiqua"/>
                      <w:sz w:val="18"/>
                      <w:szCs w:val="18"/>
                    </w:rPr>
                    <w:t>O ICMS não incidirá sobre o licenciamento de programas de computador — softwares —, sejam eles padronizados ou elaborados por encomenda.</w:t>
                  </w:r>
                  <w:r>
                    <w:rPr>
                      <w:rFonts w:ascii="Book Antiqua" w:hAnsi="Book Antiqua"/>
                      <w:sz w:val="18"/>
                      <w:szCs w:val="18"/>
                    </w:rPr>
                    <w:t xml:space="preserve"> </w:t>
                  </w:r>
                  <w:r>
                    <w:rPr>
                      <w:rFonts w:ascii="Book Antiqua" w:hAnsi="Book Antiqua"/>
                      <w:b/>
                      <w:bCs/>
                      <w:sz w:val="18"/>
                      <w:szCs w:val="18"/>
                    </w:rPr>
                    <w:t>BL: Info 1024, STF.</w:t>
                  </w:r>
                </w:p>
                <w:p w14:paraId="338ECEBA" w14:textId="54E8EFDE" w:rsidR="00322751" w:rsidRDefault="00322751" w:rsidP="00134BEC">
                  <w:pPr>
                    <w:jc w:val="both"/>
                    <w:rPr>
                      <w:rFonts w:ascii="Book Antiqua" w:hAnsi="Book Antiqua"/>
                      <w:b/>
                      <w:bCs/>
                      <w:sz w:val="19"/>
                      <w:szCs w:val="19"/>
                    </w:rPr>
                  </w:pPr>
                  <w:r w:rsidRPr="00322751">
                    <w:rPr>
                      <w:rFonts w:ascii="Book Antiqua" w:hAnsi="Book Antiqua"/>
                      <w:b/>
                      <w:bCs/>
                      <w:sz w:val="18"/>
                      <w:szCs w:val="18"/>
                    </w:rPr>
                    <w:t>(</w:t>
                  </w:r>
                  <w:r w:rsidRPr="00322751">
                    <w:rPr>
                      <w:rFonts w:ascii="Book Antiqua" w:hAnsi="Book Antiqua"/>
                      <w:b/>
                      <w:bCs/>
                      <w:sz w:val="18"/>
                      <w:szCs w:val="18"/>
                      <w:highlight w:val="yellow"/>
                    </w:rPr>
                    <w:t>PGEMS-2021-CESPE</w:t>
                  </w:r>
                  <w:r w:rsidRPr="00322751">
                    <w:rPr>
                      <w:rFonts w:ascii="Book Antiqua" w:hAnsi="Book Antiqua"/>
                      <w:b/>
                      <w:bCs/>
                      <w:sz w:val="18"/>
                      <w:szCs w:val="18"/>
                    </w:rPr>
                    <w:t>)</w:t>
                  </w:r>
                  <w:r w:rsidRPr="00322751">
                    <w:rPr>
                      <w:rFonts w:ascii="Book Antiqua" w:hAnsi="Book Antiqua"/>
                      <w:sz w:val="18"/>
                      <w:szCs w:val="18"/>
                    </w:rPr>
                    <w:t>:</w:t>
                  </w:r>
                  <w:r>
                    <w:t xml:space="preserve"> </w:t>
                  </w:r>
                  <w:r w:rsidRPr="00322751">
                    <w:rPr>
                      <w:rFonts w:ascii="Book Antiqua" w:hAnsi="Book Antiqua"/>
                      <w:sz w:val="18"/>
                      <w:szCs w:val="18"/>
                    </w:rPr>
                    <w:t>Com relação à incidência do ICMS e do ISSQN, assinale a opção correta</w:t>
                  </w:r>
                  <w:r>
                    <w:rPr>
                      <w:rFonts w:ascii="Book Antiqua" w:hAnsi="Book Antiqua"/>
                      <w:sz w:val="18"/>
                      <w:szCs w:val="18"/>
                    </w:rPr>
                    <w:t xml:space="preserve">: </w:t>
                  </w:r>
                  <w:r w:rsidRPr="00322751">
                    <w:rPr>
                      <w:rFonts w:ascii="Book Antiqua" w:hAnsi="Book Antiqua"/>
                      <w:sz w:val="18"/>
                      <w:szCs w:val="18"/>
                    </w:rPr>
                    <w:t>As operações relativas ao licenciamento ou à cessão do direito de uso de software, seja ele padronizado ou elaborado por encomenda, devem sofrer a incidência do ISSQN, e não a do ICMS.</w:t>
                  </w:r>
                  <w:r>
                    <w:rPr>
                      <w:rFonts w:ascii="Book Antiqua" w:hAnsi="Book Antiqua"/>
                      <w:sz w:val="18"/>
                      <w:szCs w:val="18"/>
                    </w:rPr>
                    <w:t xml:space="preserve"> </w:t>
                  </w:r>
                  <w:r>
                    <w:rPr>
                      <w:rFonts w:ascii="Book Antiqua" w:hAnsi="Book Antiqua"/>
                      <w:b/>
                      <w:bCs/>
                      <w:sz w:val="18"/>
                      <w:szCs w:val="18"/>
                    </w:rPr>
                    <w:t>BL: Info 1024, STF.</w:t>
                  </w:r>
                </w:p>
              </w:tc>
            </w:tr>
          </w:tbl>
          <w:p w14:paraId="7BFEC440" w14:textId="77777777" w:rsidR="00322751" w:rsidRDefault="00322751" w:rsidP="00134BEC">
            <w:pPr>
              <w:jc w:val="both"/>
              <w:rPr>
                <w:rFonts w:ascii="Book Antiqua" w:hAnsi="Book Antiqua"/>
                <w:b/>
                <w:bCs/>
                <w:sz w:val="19"/>
                <w:szCs w:val="19"/>
              </w:rPr>
            </w:pPr>
          </w:p>
          <w:p w14:paraId="4EC8FD56" w14:textId="720225BB" w:rsidR="00134BEC" w:rsidRDefault="00134BEC" w:rsidP="00134BEC">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sidR="00F22EC6">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xml:space="preserve">: </w:t>
            </w:r>
            <w:r w:rsidR="008328B1">
              <w:rPr>
                <w:rFonts w:ascii="Book Antiqua" w:hAnsi="Book Antiqua"/>
                <w:b/>
                <w:i/>
                <w:color w:val="FF0000"/>
                <w:sz w:val="19"/>
                <w:szCs w:val="19"/>
              </w:rPr>
              <w:t>#</w:t>
            </w:r>
            <w:r w:rsidR="008328B1" w:rsidRPr="008328B1">
              <w:rPr>
                <w:rFonts w:ascii="Book Antiqua" w:hAnsi="Book Antiqua"/>
                <w:b/>
                <w:i/>
                <w:color w:val="FF0000"/>
                <w:sz w:val="19"/>
                <w:szCs w:val="19"/>
                <w:highlight w:val="green"/>
              </w:rPr>
              <w:t>Aud. Fiscal-SEFAZ/RR-2021</w:t>
            </w:r>
            <w:r w:rsidR="008328B1">
              <w:rPr>
                <w:rFonts w:ascii="Book Antiqua" w:hAnsi="Book Antiqua"/>
                <w:b/>
                <w:i/>
                <w:color w:val="FF0000"/>
                <w:sz w:val="19"/>
                <w:szCs w:val="19"/>
              </w:rPr>
              <w:t>:</w:t>
            </w:r>
            <w:r w:rsidR="00935C37">
              <w:rPr>
                <w:rFonts w:ascii="Book Antiqua" w:hAnsi="Book Antiqua"/>
                <w:b/>
                <w:i/>
                <w:color w:val="FF0000"/>
                <w:sz w:val="19"/>
                <w:szCs w:val="19"/>
              </w:rPr>
              <w:t xml:space="preserve"> #</w:t>
            </w:r>
            <w:r w:rsidR="00935C37">
              <w:rPr>
                <w:rFonts w:ascii="Book Antiqua" w:hAnsi="Book Antiqua"/>
                <w:b/>
                <w:i/>
                <w:color w:val="FF0000"/>
                <w:sz w:val="19"/>
                <w:szCs w:val="19"/>
                <w:highlight w:val="green"/>
              </w:rPr>
              <w:t>TJSP-2021/2023</w:t>
            </w:r>
            <w:r w:rsidR="00D20E2E">
              <w:rPr>
                <w:rFonts w:ascii="Book Antiqua" w:hAnsi="Book Antiqua"/>
                <w:b/>
                <w:i/>
                <w:color w:val="FF0000"/>
                <w:sz w:val="19"/>
                <w:szCs w:val="19"/>
              </w:rPr>
              <w:t>: #</w:t>
            </w:r>
            <w:r w:rsidR="00D20E2E" w:rsidRPr="00D20E2E">
              <w:rPr>
                <w:rFonts w:ascii="Book Antiqua" w:hAnsi="Book Antiqua"/>
                <w:b/>
                <w:i/>
                <w:color w:val="FF0000"/>
                <w:sz w:val="19"/>
                <w:szCs w:val="19"/>
                <w:highlight w:val="green"/>
              </w:rPr>
              <w:t>PGESE-2023</w:t>
            </w:r>
            <w:r w:rsidR="00935C37">
              <w:rPr>
                <w:rFonts w:ascii="Book Antiqua" w:hAnsi="Book Antiqua"/>
                <w:b/>
                <w:i/>
                <w:color w:val="FF0000"/>
                <w:sz w:val="19"/>
                <w:szCs w:val="19"/>
              </w:rPr>
              <w:t>:</w:t>
            </w:r>
            <w:r w:rsidR="008328B1">
              <w:rPr>
                <w:rFonts w:ascii="Book Antiqua" w:hAnsi="Book Antiqua"/>
                <w:b/>
                <w:i/>
                <w:color w:val="FF0000"/>
                <w:sz w:val="19"/>
                <w:szCs w:val="19"/>
              </w:rPr>
              <w:t xml:space="preserve"> #</w:t>
            </w:r>
            <w:r w:rsidR="008328B1" w:rsidRPr="008328B1">
              <w:rPr>
                <w:rFonts w:ascii="Book Antiqua" w:hAnsi="Book Antiqua"/>
                <w:b/>
                <w:i/>
                <w:color w:val="FF0000"/>
                <w:sz w:val="19"/>
                <w:szCs w:val="19"/>
                <w:highlight w:val="green"/>
              </w:rPr>
              <w:t>CESPE</w:t>
            </w:r>
            <w:r>
              <w:rPr>
                <w:rFonts w:ascii="Book Antiqua" w:hAnsi="Book Antiqua"/>
                <w:b/>
                <w:i/>
                <w:color w:val="FF0000"/>
                <w:sz w:val="19"/>
                <w:szCs w:val="19"/>
              </w:rPr>
              <w:t>: #</w:t>
            </w:r>
            <w:r>
              <w:rPr>
                <w:rFonts w:ascii="Book Antiqua" w:hAnsi="Book Antiqua"/>
                <w:b/>
                <w:i/>
                <w:color w:val="FF0000"/>
                <w:sz w:val="19"/>
                <w:szCs w:val="19"/>
                <w:highlight w:val="green"/>
              </w:rPr>
              <w:t>VUNESP</w:t>
            </w:r>
            <w:r w:rsidRPr="00314406">
              <w:rPr>
                <w:rFonts w:ascii="Book Antiqua" w:hAnsi="Book Antiqua"/>
                <w:sz w:val="19"/>
                <w:szCs w:val="19"/>
              </w:rPr>
              <w:t>:</w:t>
            </w:r>
            <w:r>
              <w:rPr>
                <w:rFonts w:ascii="Book Antiqua" w:hAnsi="Book Antiqua"/>
                <w:sz w:val="19"/>
                <w:szCs w:val="19"/>
              </w:rPr>
              <w:t xml:space="preserve"> </w:t>
            </w:r>
            <w:r w:rsidRPr="00134BEC">
              <w:rPr>
                <w:rFonts w:ascii="Book Antiqua" w:hAnsi="Book Antiqua"/>
                <w:b/>
                <w:bCs/>
                <w:i/>
                <w:iCs/>
                <w:sz w:val="19"/>
                <w:szCs w:val="19"/>
                <w:u w:val="single"/>
              </w:rPr>
              <w:t>Incide ISS no fornecimento de programa de computador mediante contrato de licenciamento ou cessão do direito de uso, tanto para os “softwares” padronizados quanto para aqueles produzidos por encomenda</w:t>
            </w:r>
            <w:r>
              <w:rPr>
                <w:rFonts w:ascii="Book Antiqua" w:hAnsi="Book Antiqua"/>
                <w:sz w:val="19"/>
                <w:szCs w:val="19"/>
              </w:rPr>
              <w:t xml:space="preserve">: </w:t>
            </w:r>
            <w:r w:rsidRPr="00134BEC">
              <w:rPr>
                <w:rFonts w:ascii="Book Antiqua" w:hAnsi="Book Antiqua"/>
                <w:b/>
                <w:bCs/>
                <w:sz w:val="19"/>
                <w:szCs w:val="19"/>
              </w:rPr>
              <w:t>Incide apenas o imposto sobre serviços de qualquer natureza (ISS), e não o imposto sobre circulação de mercadorias e serviços (ICMS), nas operações envolvendo o fornecimento de programas de computador mediante contrato de licenciamento ou cessão do direito de uso, tanto para os “</w:t>
            </w:r>
            <w:r w:rsidRPr="00134BEC">
              <w:rPr>
                <w:rFonts w:ascii="Book Antiqua" w:hAnsi="Book Antiqua"/>
                <w:b/>
                <w:bCs/>
                <w:i/>
                <w:iCs/>
                <w:sz w:val="19"/>
                <w:szCs w:val="19"/>
              </w:rPr>
              <w:t>softwares</w:t>
            </w:r>
            <w:r w:rsidRPr="00134BEC">
              <w:rPr>
                <w:rFonts w:ascii="Book Antiqua" w:hAnsi="Book Antiqua"/>
                <w:b/>
                <w:bCs/>
                <w:sz w:val="19"/>
                <w:szCs w:val="19"/>
              </w:rPr>
              <w:t>” padronizados quanto para aqueles produzidos por encomenda e independentemente do meio utilizado para a transferência, seja por meio de “</w:t>
            </w:r>
            <w:r w:rsidRPr="00134BEC">
              <w:rPr>
                <w:rFonts w:ascii="Book Antiqua" w:hAnsi="Book Antiqua"/>
                <w:b/>
                <w:bCs/>
                <w:i/>
                <w:iCs/>
                <w:sz w:val="19"/>
                <w:szCs w:val="19"/>
              </w:rPr>
              <w:t>download</w:t>
            </w:r>
            <w:r w:rsidRPr="00134BEC">
              <w:rPr>
                <w:rFonts w:ascii="Book Antiqua" w:hAnsi="Book Antiqua"/>
                <w:b/>
                <w:bCs/>
                <w:sz w:val="19"/>
                <w:szCs w:val="19"/>
              </w:rPr>
              <w:t>” ou por acesso em nuvem.</w:t>
            </w:r>
            <w:r>
              <w:rPr>
                <w:rFonts w:ascii="Book Antiqua" w:hAnsi="Book Antiqua"/>
                <w:b/>
                <w:bCs/>
                <w:sz w:val="19"/>
                <w:szCs w:val="19"/>
              </w:rPr>
              <w:t xml:space="preserve"> </w:t>
            </w:r>
            <w:r w:rsidRPr="00134BEC">
              <w:rPr>
                <w:rFonts w:ascii="Book Antiqua" w:hAnsi="Book Antiqua"/>
                <w:sz w:val="19"/>
                <w:szCs w:val="19"/>
              </w:rPr>
              <w:t>STF. Plenário. ADI 5659/MG, Rel. Min. Dias Toffoli, j</w:t>
            </w:r>
            <w:r>
              <w:rPr>
                <w:rFonts w:ascii="Book Antiqua" w:hAnsi="Book Antiqua"/>
                <w:sz w:val="19"/>
                <w:szCs w:val="19"/>
              </w:rPr>
              <w:t xml:space="preserve">. </w:t>
            </w:r>
            <w:r w:rsidRPr="00134BEC">
              <w:rPr>
                <w:rFonts w:ascii="Book Antiqua" w:hAnsi="Book Antiqua"/>
                <w:sz w:val="19"/>
                <w:szCs w:val="19"/>
              </w:rPr>
              <w:t>24/2/21</w:t>
            </w:r>
            <w:r>
              <w:rPr>
                <w:rFonts w:ascii="Book Antiqua" w:hAnsi="Book Antiqua"/>
                <w:sz w:val="19"/>
                <w:szCs w:val="19"/>
              </w:rPr>
              <w:t xml:space="preserve"> </w:t>
            </w:r>
            <w:r w:rsidRPr="00134BEC">
              <w:rPr>
                <w:rFonts w:ascii="Book Antiqua" w:hAnsi="Book Antiqua"/>
                <w:b/>
                <w:bCs/>
                <w:sz w:val="19"/>
                <w:szCs w:val="19"/>
              </w:rPr>
              <w:t>(Info 1007).</w:t>
            </w:r>
            <w:r>
              <w:rPr>
                <w:rFonts w:ascii="Book Antiqua" w:hAnsi="Book Antiqua"/>
                <w:b/>
                <w:bCs/>
                <w:sz w:val="19"/>
                <w:szCs w:val="19"/>
              </w:rPr>
              <w:t xml:space="preserve"> </w:t>
            </w:r>
            <w:r w:rsidRPr="00134BEC">
              <w:rPr>
                <w:rFonts w:ascii="Book Antiqua" w:hAnsi="Book Antiqua"/>
                <w:sz w:val="19"/>
                <w:szCs w:val="19"/>
              </w:rPr>
              <w:t xml:space="preserve">STF. Plenário. ADI 1945/MT, Rel. Min. </w:t>
            </w:r>
            <w:proofErr w:type="spellStart"/>
            <w:r w:rsidRPr="00134BEC">
              <w:rPr>
                <w:rFonts w:ascii="Book Antiqua" w:hAnsi="Book Antiqua"/>
                <w:sz w:val="19"/>
                <w:szCs w:val="19"/>
              </w:rPr>
              <w:t>Cármen</w:t>
            </w:r>
            <w:proofErr w:type="spellEnd"/>
            <w:r w:rsidRPr="00134BEC">
              <w:rPr>
                <w:rFonts w:ascii="Book Antiqua" w:hAnsi="Book Antiqua"/>
                <w:sz w:val="19"/>
                <w:szCs w:val="19"/>
              </w:rPr>
              <w:t xml:space="preserve"> Lúcia, redator do acórdão Min. Dias Toffoli, j</w:t>
            </w:r>
            <w:r>
              <w:rPr>
                <w:rFonts w:ascii="Book Antiqua" w:hAnsi="Book Antiqua"/>
                <w:sz w:val="19"/>
                <w:szCs w:val="19"/>
              </w:rPr>
              <w:t>.</w:t>
            </w:r>
            <w:r w:rsidRPr="00134BEC">
              <w:rPr>
                <w:rFonts w:ascii="Book Antiqua" w:hAnsi="Book Antiqua"/>
                <w:sz w:val="19"/>
                <w:szCs w:val="19"/>
              </w:rPr>
              <w:t xml:space="preserve"> 24/2/21</w:t>
            </w:r>
            <w:r>
              <w:rPr>
                <w:rFonts w:ascii="Book Antiqua" w:hAnsi="Book Antiqua"/>
                <w:sz w:val="19"/>
                <w:szCs w:val="19"/>
              </w:rPr>
              <w:t xml:space="preserve"> </w:t>
            </w:r>
            <w:r w:rsidRPr="00134BEC">
              <w:rPr>
                <w:rFonts w:ascii="Book Antiqua" w:hAnsi="Book Antiqua"/>
                <w:b/>
                <w:bCs/>
                <w:sz w:val="19"/>
                <w:szCs w:val="19"/>
              </w:rPr>
              <w:t>(Info 1007).</w:t>
            </w:r>
          </w:p>
          <w:p w14:paraId="4A53BFAB" w14:textId="77777777" w:rsidR="00F22EC6" w:rsidRDefault="00F22EC6" w:rsidP="00134BEC">
            <w:pPr>
              <w:jc w:val="both"/>
              <w:rPr>
                <w:rFonts w:ascii="Book Antiqua" w:hAnsi="Book Antiqua"/>
                <w:b/>
                <w:bCs/>
                <w:sz w:val="19"/>
                <w:szCs w:val="19"/>
              </w:rPr>
            </w:pPr>
          </w:p>
          <w:p w14:paraId="6A932D4E" w14:textId="16D68699" w:rsidR="00F22EC6" w:rsidRDefault="00F22EC6" w:rsidP="00F22EC6">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004B4684">
              <w:rPr>
                <w:rFonts w:ascii="Book Antiqua" w:hAnsi="Book Antiqua"/>
                <w:b/>
                <w:i/>
                <w:color w:val="FF0000"/>
                <w:sz w:val="19"/>
                <w:szCs w:val="19"/>
              </w:rPr>
              <w:t>: #</w:t>
            </w:r>
            <w:r w:rsidR="004B4684" w:rsidRPr="004B4684">
              <w:rPr>
                <w:rFonts w:ascii="Book Antiqua" w:hAnsi="Book Antiqua"/>
                <w:b/>
                <w:i/>
                <w:color w:val="FF0000"/>
                <w:sz w:val="19"/>
                <w:szCs w:val="19"/>
                <w:highlight w:val="green"/>
              </w:rPr>
              <w:t>PGM-POA/RS-2022</w:t>
            </w:r>
            <w:r w:rsidR="00594C81">
              <w:rPr>
                <w:rFonts w:ascii="Book Antiqua" w:hAnsi="Book Antiqua"/>
                <w:b/>
                <w:i/>
                <w:color w:val="FF0000"/>
                <w:sz w:val="19"/>
                <w:szCs w:val="19"/>
              </w:rPr>
              <w:t>: #</w:t>
            </w:r>
            <w:r w:rsidR="00594C81" w:rsidRPr="00594C81">
              <w:rPr>
                <w:rFonts w:ascii="Book Antiqua" w:hAnsi="Book Antiqua"/>
                <w:b/>
                <w:i/>
                <w:color w:val="FF0000"/>
                <w:sz w:val="19"/>
                <w:szCs w:val="19"/>
                <w:highlight w:val="green"/>
              </w:rPr>
              <w:t>Aud. Fiscal-SEFAZ/SE-2022</w:t>
            </w:r>
            <w:r w:rsidR="00CA5550">
              <w:rPr>
                <w:rFonts w:ascii="Book Antiqua" w:hAnsi="Book Antiqua"/>
                <w:b/>
                <w:i/>
                <w:color w:val="FF0000"/>
                <w:sz w:val="19"/>
                <w:szCs w:val="19"/>
              </w:rPr>
              <w:t>: #</w:t>
            </w:r>
            <w:r w:rsidR="00CA5550" w:rsidRPr="00CA5550">
              <w:rPr>
                <w:rFonts w:ascii="Book Antiqua" w:hAnsi="Book Antiqua"/>
                <w:b/>
                <w:i/>
                <w:color w:val="FF0000"/>
                <w:sz w:val="19"/>
                <w:szCs w:val="19"/>
                <w:highlight w:val="green"/>
              </w:rPr>
              <w:t>PGM-Natal/SP-2023</w:t>
            </w:r>
            <w:r w:rsidR="00B3781C">
              <w:rPr>
                <w:rFonts w:ascii="Book Antiqua" w:hAnsi="Book Antiqua"/>
                <w:b/>
                <w:i/>
                <w:color w:val="FF0000"/>
                <w:sz w:val="19"/>
                <w:szCs w:val="19"/>
              </w:rPr>
              <w:t>: #</w:t>
            </w:r>
            <w:r w:rsidR="00B3781C" w:rsidRPr="00B3781C">
              <w:rPr>
                <w:rFonts w:ascii="Book Antiqua" w:hAnsi="Book Antiqua"/>
                <w:b/>
                <w:i/>
                <w:color w:val="FF0000"/>
                <w:sz w:val="19"/>
                <w:szCs w:val="19"/>
                <w:highlight w:val="green"/>
              </w:rPr>
              <w:t>PGM-São Paulo/SP-2023</w:t>
            </w:r>
            <w:r w:rsidR="00594C81">
              <w:rPr>
                <w:rFonts w:ascii="Book Antiqua" w:hAnsi="Book Antiqua"/>
                <w:b/>
                <w:i/>
                <w:color w:val="FF0000"/>
                <w:sz w:val="19"/>
                <w:szCs w:val="19"/>
              </w:rPr>
              <w:t>: #</w:t>
            </w:r>
            <w:r w:rsidR="00594C81" w:rsidRPr="00594C81">
              <w:rPr>
                <w:rFonts w:ascii="Book Antiqua" w:hAnsi="Book Antiqua"/>
                <w:b/>
                <w:i/>
                <w:color w:val="FF0000"/>
                <w:sz w:val="19"/>
                <w:szCs w:val="19"/>
                <w:highlight w:val="green"/>
              </w:rPr>
              <w:t>CESPE</w:t>
            </w:r>
            <w:r w:rsidR="004B4684">
              <w:rPr>
                <w:rFonts w:ascii="Book Antiqua" w:hAnsi="Book Antiqua"/>
                <w:b/>
                <w:i/>
                <w:color w:val="FF0000"/>
                <w:sz w:val="19"/>
                <w:szCs w:val="19"/>
              </w:rPr>
              <w:t>: #</w:t>
            </w:r>
            <w:r w:rsidR="004B4684" w:rsidRPr="004B4684">
              <w:rPr>
                <w:rFonts w:ascii="Book Antiqua" w:hAnsi="Book Antiqua"/>
                <w:b/>
                <w:i/>
                <w:color w:val="FF0000"/>
                <w:sz w:val="19"/>
                <w:szCs w:val="19"/>
                <w:highlight w:val="green"/>
              </w:rPr>
              <w:t>Fundatec</w:t>
            </w:r>
            <w:r w:rsidRPr="00314406">
              <w:rPr>
                <w:rFonts w:ascii="Book Antiqua" w:hAnsi="Book Antiqua"/>
                <w:sz w:val="19"/>
                <w:szCs w:val="19"/>
              </w:rPr>
              <w:t>:</w:t>
            </w:r>
            <w:r>
              <w:rPr>
                <w:rFonts w:ascii="Book Antiqua" w:hAnsi="Book Antiqua"/>
                <w:sz w:val="19"/>
                <w:szCs w:val="19"/>
              </w:rPr>
              <w:t xml:space="preserve"> </w:t>
            </w:r>
            <w:r w:rsidRPr="00F22EC6">
              <w:rPr>
                <w:rFonts w:ascii="Book Antiqua" w:hAnsi="Book Antiqua"/>
                <w:b/>
                <w:bCs/>
                <w:i/>
                <w:iCs/>
                <w:sz w:val="19"/>
                <w:szCs w:val="19"/>
                <w:u w:val="single"/>
              </w:rPr>
              <w:t>A lista de serviços que podem ser objeto de ISS (atualmente prevista na LC 116/03) é uma lista taxativa, mas que comporta interpretação extensiva, para abarcar outros serviços correlatos (similares) àqueles ali expressamente previstos</w:t>
            </w:r>
            <w:r>
              <w:rPr>
                <w:rFonts w:ascii="Book Antiqua" w:hAnsi="Book Antiqua"/>
                <w:sz w:val="19"/>
                <w:szCs w:val="19"/>
              </w:rPr>
              <w:t xml:space="preserve">: </w:t>
            </w:r>
            <w:r w:rsidRPr="00F22EC6">
              <w:rPr>
                <w:rFonts w:ascii="Book Antiqua" w:hAnsi="Book Antiqua"/>
                <w:b/>
                <w:bCs/>
                <w:sz w:val="19"/>
                <w:szCs w:val="19"/>
              </w:rPr>
              <w:t xml:space="preserve">É taxativa a lista de serviços sujeitos ao ISS a que se refere o art. 156, III, da </w:t>
            </w:r>
            <w:r>
              <w:rPr>
                <w:rFonts w:ascii="Book Antiqua" w:hAnsi="Book Antiqua"/>
                <w:b/>
                <w:bCs/>
                <w:sz w:val="19"/>
                <w:szCs w:val="19"/>
              </w:rPr>
              <w:t>CF</w:t>
            </w:r>
            <w:r w:rsidRPr="00F22EC6">
              <w:rPr>
                <w:rFonts w:ascii="Book Antiqua" w:hAnsi="Book Antiqua"/>
                <w:b/>
                <w:bCs/>
                <w:sz w:val="19"/>
                <w:szCs w:val="19"/>
              </w:rPr>
              <w:t>, admitindo-se, contudo, a incidência do tributo sobre as atividades inerentes aos serviços elencados em lei em razão da interpretação extensiva.</w:t>
            </w:r>
            <w:r>
              <w:rPr>
                <w:rFonts w:ascii="Book Antiqua" w:hAnsi="Book Antiqua"/>
                <w:b/>
                <w:bCs/>
                <w:sz w:val="19"/>
                <w:szCs w:val="19"/>
              </w:rPr>
              <w:t xml:space="preserve"> </w:t>
            </w:r>
            <w:r w:rsidRPr="00F22EC6">
              <w:rPr>
                <w:rFonts w:ascii="Book Antiqua" w:hAnsi="Book Antiqua"/>
                <w:sz w:val="19"/>
                <w:szCs w:val="19"/>
              </w:rPr>
              <w:t>STF. Plenário.RE 784439, Rel. Rosa Weber, j</w:t>
            </w:r>
            <w:r>
              <w:rPr>
                <w:rFonts w:ascii="Book Antiqua" w:hAnsi="Book Antiqua"/>
                <w:sz w:val="19"/>
                <w:szCs w:val="19"/>
              </w:rPr>
              <w:t>.</w:t>
            </w:r>
            <w:r w:rsidRPr="00F22EC6">
              <w:rPr>
                <w:rFonts w:ascii="Book Antiqua" w:hAnsi="Book Antiqua"/>
                <w:sz w:val="19"/>
                <w:szCs w:val="19"/>
              </w:rPr>
              <w:t xml:space="preserve"> 29/06/20</w:t>
            </w:r>
            <w:r w:rsidRPr="00F22EC6">
              <w:rPr>
                <w:rFonts w:ascii="Book Antiqua" w:hAnsi="Book Antiqua"/>
                <w:b/>
                <w:bCs/>
                <w:sz w:val="19"/>
                <w:szCs w:val="19"/>
              </w:rPr>
              <w:t xml:space="preserve"> (</w:t>
            </w:r>
            <w:r w:rsidRPr="00F22EC6">
              <w:rPr>
                <w:rFonts w:ascii="Book Antiqua" w:hAnsi="Book Antiqua"/>
                <w:b/>
                <w:bCs/>
                <w:sz w:val="19"/>
                <w:szCs w:val="19"/>
                <w:highlight w:val="magenta"/>
              </w:rPr>
              <w:t>Repercussão Geral – Tema 296</w:t>
            </w:r>
            <w:r>
              <w:rPr>
                <w:rFonts w:ascii="Book Antiqua" w:hAnsi="Book Antiqua"/>
                <w:b/>
                <w:bCs/>
                <w:sz w:val="19"/>
                <w:szCs w:val="19"/>
              </w:rPr>
              <w:t xml:space="preserve">) </w:t>
            </w:r>
            <w:r w:rsidRPr="00F22EC6">
              <w:rPr>
                <w:rFonts w:ascii="Book Antiqua" w:hAnsi="Book Antiqua"/>
                <w:b/>
                <w:bCs/>
                <w:sz w:val="19"/>
                <w:szCs w:val="19"/>
              </w:rPr>
              <w:t>(Info 99</w:t>
            </w:r>
            <w:r>
              <w:rPr>
                <w:rFonts w:ascii="Book Antiqua" w:hAnsi="Book Antiqua"/>
                <w:b/>
                <w:bCs/>
                <w:sz w:val="19"/>
                <w:szCs w:val="19"/>
              </w:rPr>
              <w:t>1</w:t>
            </w:r>
            <w:r w:rsidRPr="00F22EC6">
              <w:rPr>
                <w:rFonts w:ascii="Book Antiqua" w:hAnsi="Book Antiqua"/>
                <w:b/>
                <w:bCs/>
                <w:sz w:val="19"/>
                <w:szCs w:val="19"/>
              </w:rPr>
              <w:t>).</w:t>
            </w:r>
          </w:p>
          <w:tbl>
            <w:tblPr>
              <w:tblStyle w:val="Tabelacomgrade"/>
              <w:tblW w:w="0" w:type="auto"/>
              <w:tblLook w:val="04A0" w:firstRow="1" w:lastRow="0" w:firstColumn="1" w:lastColumn="0" w:noHBand="0" w:noVBand="1"/>
            </w:tblPr>
            <w:tblGrid>
              <w:gridCol w:w="8274"/>
            </w:tblGrid>
            <w:tr w:rsidR="004B4684" w14:paraId="71E39457" w14:textId="77777777" w:rsidTr="00E10924">
              <w:tc>
                <w:tcPr>
                  <w:tcW w:w="8274" w:type="dxa"/>
                  <w:shd w:val="clear" w:color="auto" w:fill="FFFFFF" w:themeFill="background1"/>
                </w:tcPr>
                <w:p w14:paraId="1C7BB952" w14:textId="19C37625" w:rsidR="00B3781C" w:rsidRDefault="00B3781C" w:rsidP="004B4684">
                  <w:pPr>
                    <w:jc w:val="both"/>
                    <w:rPr>
                      <w:rFonts w:ascii="Book Antiqua" w:hAnsi="Book Antiqua"/>
                      <w:b/>
                      <w:bCs/>
                      <w:sz w:val="18"/>
                      <w:szCs w:val="18"/>
                    </w:rPr>
                  </w:pPr>
                  <w:r w:rsidRPr="00322751">
                    <w:rPr>
                      <w:rFonts w:ascii="Book Antiqua" w:hAnsi="Book Antiqua"/>
                      <w:b/>
                      <w:bCs/>
                      <w:sz w:val="18"/>
                      <w:szCs w:val="18"/>
                    </w:rPr>
                    <w:t>(</w:t>
                  </w:r>
                  <w:r w:rsidRPr="00322751">
                    <w:rPr>
                      <w:rFonts w:ascii="Book Antiqua" w:hAnsi="Book Antiqua"/>
                      <w:b/>
                      <w:bCs/>
                      <w:sz w:val="18"/>
                      <w:szCs w:val="18"/>
                      <w:highlight w:val="yellow"/>
                    </w:rPr>
                    <w:t>PGM</w:t>
                  </w:r>
                  <w:r>
                    <w:rPr>
                      <w:rFonts w:ascii="Book Antiqua" w:hAnsi="Book Antiqua"/>
                      <w:b/>
                      <w:bCs/>
                      <w:sz w:val="18"/>
                      <w:szCs w:val="18"/>
                      <w:highlight w:val="yellow"/>
                    </w:rPr>
                    <w:t>-</w:t>
                  </w:r>
                  <w:r w:rsidRPr="00322751">
                    <w:rPr>
                      <w:rFonts w:ascii="Book Antiqua" w:hAnsi="Book Antiqua"/>
                      <w:b/>
                      <w:bCs/>
                      <w:sz w:val="18"/>
                      <w:szCs w:val="18"/>
                      <w:highlight w:val="yellow"/>
                    </w:rPr>
                    <w:t>S</w:t>
                  </w:r>
                  <w:r>
                    <w:rPr>
                      <w:rFonts w:ascii="Book Antiqua" w:hAnsi="Book Antiqua"/>
                      <w:b/>
                      <w:bCs/>
                      <w:sz w:val="18"/>
                      <w:szCs w:val="18"/>
                      <w:highlight w:val="yellow"/>
                    </w:rPr>
                    <w:t>ão Paulo/SP-2023-</w:t>
                  </w:r>
                  <w:r w:rsidRPr="00322751">
                    <w:rPr>
                      <w:rFonts w:ascii="Book Antiqua" w:hAnsi="Book Antiqua"/>
                      <w:b/>
                      <w:bCs/>
                      <w:sz w:val="18"/>
                      <w:szCs w:val="18"/>
                      <w:highlight w:val="yellow"/>
                    </w:rPr>
                    <w:t>CESPE</w:t>
                  </w:r>
                  <w:r w:rsidRPr="00322751">
                    <w:rPr>
                      <w:rFonts w:ascii="Book Antiqua" w:hAnsi="Book Antiqua"/>
                      <w:b/>
                      <w:bCs/>
                      <w:sz w:val="18"/>
                      <w:szCs w:val="18"/>
                    </w:rPr>
                    <w:t>)</w:t>
                  </w:r>
                  <w:r w:rsidRPr="00322751">
                    <w:rPr>
                      <w:rFonts w:ascii="Book Antiqua" w:hAnsi="Book Antiqua"/>
                      <w:sz w:val="18"/>
                      <w:szCs w:val="18"/>
                    </w:rPr>
                    <w:t>:</w:t>
                  </w:r>
                  <w:r>
                    <w:t xml:space="preserve"> </w:t>
                  </w:r>
                  <w:r w:rsidRPr="00B3781C">
                    <w:rPr>
                      <w:rFonts w:ascii="Book Antiqua" w:hAnsi="Book Antiqua"/>
                      <w:sz w:val="18"/>
                      <w:szCs w:val="18"/>
                    </w:rPr>
                    <w:t>À luz da jurisprudência do STF, é correto afirmar que o rol constitucional dos serviços sujeitos ao imposto sobre serviços (ISS) é</w:t>
                  </w:r>
                  <w:r>
                    <w:rPr>
                      <w:rFonts w:ascii="Book Antiqua" w:hAnsi="Book Antiqua"/>
                      <w:sz w:val="18"/>
                      <w:szCs w:val="18"/>
                    </w:rPr>
                    <w:t xml:space="preserve"> </w:t>
                  </w:r>
                  <w:r w:rsidRPr="00B3781C">
                    <w:rPr>
                      <w:rFonts w:ascii="Book Antiqua" w:hAnsi="Book Antiqua"/>
                      <w:sz w:val="18"/>
                      <w:szCs w:val="18"/>
                    </w:rPr>
                    <w:t>taxativo, admitindo-se, entretanto, a incidência do tributo sobre as atividades inerentes aos serviços elencados na Lei Complementar n.º 116/2003, em razão de interpretação extensiva.</w:t>
                  </w:r>
                  <w:r>
                    <w:rPr>
                      <w:rFonts w:ascii="Book Antiqua" w:hAnsi="Book Antiqua"/>
                      <w:sz w:val="18"/>
                      <w:szCs w:val="18"/>
                    </w:rPr>
                    <w:t xml:space="preserve"> </w:t>
                  </w:r>
                  <w:r>
                    <w:rPr>
                      <w:rFonts w:ascii="Book Antiqua" w:hAnsi="Book Antiqua"/>
                      <w:b/>
                      <w:bCs/>
                      <w:sz w:val="18"/>
                      <w:szCs w:val="18"/>
                    </w:rPr>
                    <w:t>BL: Info 991, STF.</w:t>
                  </w:r>
                </w:p>
                <w:p w14:paraId="60929178" w14:textId="78EC4E10" w:rsidR="004B4684" w:rsidRDefault="004B4684" w:rsidP="004B4684">
                  <w:pPr>
                    <w:jc w:val="both"/>
                    <w:rPr>
                      <w:rFonts w:ascii="Book Antiqua" w:hAnsi="Book Antiqua"/>
                      <w:b/>
                      <w:bCs/>
                      <w:sz w:val="19"/>
                      <w:szCs w:val="19"/>
                    </w:rPr>
                  </w:pPr>
                  <w:r w:rsidRPr="00322751">
                    <w:rPr>
                      <w:rFonts w:ascii="Book Antiqua" w:hAnsi="Book Antiqua"/>
                      <w:b/>
                      <w:bCs/>
                      <w:sz w:val="18"/>
                      <w:szCs w:val="18"/>
                    </w:rPr>
                    <w:t>(</w:t>
                  </w:r>
                  <w:r w:rsidRPr="00322751">
                    <w:rPr>
                      <w:rFonts w:ascii="Book Antiqua" w:hAnsi="Book Antiqua"/>
                      <w:b/>
                      <w:bCs/>
                      <w:sz w:val="18"/>
                      <w:szCs w:val="18"/>
                      <w:highlight w:val="yellow"/>
                    </w:rPr>
                    <w:t>PG</w:t>
                  </w:r>
                  <w:r>
                    <w:rPr>
                      <w:rFonts w:ascii="Book Antiqua" w:hAnsi="Book Antiqua"/>
                      <w:b/>
                      <w:bCs/>
                      <w:sz w:val="18"/>
                      <w:szCs w:val="18"/>
                      <w:highlight w:val="yellow"/>
                    </w:rPr>
                    <w:t>M-POA/RS-2022-Fundatec</w:t>
                  </w:r>
                  <w:r w:rsidRPr="00322751">
                    <w:rPr>
                      <w:rFonts w:ascii="Book Antiqua" w:hAnsi="Book Antiqua"/>
                      <w:b/>
                      <w:bCs/>
                      <w:sz w:val="18"/>
                      <w:szCs w:val="18"/>
                    </w:rPr>
                    <w:t>)</w:t>
                  </w:r>
                  <w:r w:rsidRPr="00322751">
                    <w:rPr>
                      <w:rFonts w:ascii="Book Antiqua" w:hAnsi="Book Antiqua"/>
                      <w:sz w:val="18"/>
                      <w:szCs w:val="18"/>
                    </w:rPr>
                    <w:t>:</w:t>
                  </w:r>
                  <w:r>
                    <w:t xml:space="preserve"> </w:t>
                  </w:r>
                  <w:r w:rsidRPr="004B4684">
                    <w:rPr>
                      <w:rFonts w:ascii="Book Antiqua" w:hAnsi="Book Antiqua"/>
                      <w:sz w:val="18"/>
                      <w:szCs w:val="18"/>
                    </w:rPr>
                    <w:t>Em relação ao Imposto Sobre Serviços de Qualquer Natureza (ISSQN), é correto afirmar que</w:t>
                  </w:r>
                  <w:r>
                    <w:rPr>
                      <w:rFonts w:ascii="Book Antiqua" w:hAnsi="Book Antiqua"/>
                      <w:sz w:val="18"/>
                      <w:szCs w:val="18"/>
                    </w:rPr>
                    <w:t>, s</w:t>
                  </w:r>
                  <w:r w:rsidRPr="004B4684">
                    <w:rPr>
                      <w:rFonts w:ascii="Book Antiqua" w:hAnsi="Book Antiqua"/>
                      <w:sz w:val="18"/>
                      <w:szCs w:val="18"/>
                    </w:rPr>
                    <w:t xml:space="preserve">egundo entendimento do </w:t>
                  </w:r>
                  <w:r>
                    <w:rPr>
                      <w:rFonts w:ascii="Book Antiqua" w:hAnsi="Book Antiqua"/>
                      <w:sz w:val="18"/>
                      <w:szCs w:val="18"/>
                    </w:rPr>
                    <w:t>STF</w:t>
                  </w:r>
                  <w:r w:rsidRPr="004B4684">
                    <w:rPr>
                      <w:rFonts w:ascii="Book Antiqua" w:hAnsi="Book Antiqua"/>
                      <w:sz w:val="18"/>
                      <w:szCs w:val="18"/>
                    </w:rPr>
                    <w:t xml:space="preserve">, é taxativa a lista de serviços sujeitos ao </w:t>
                  </w:r>
                  <w:r w:rsidRPr="004B4684">
                    <w:rPr>
                      <w:rFonts w:ascii="Book Antiqua" w:hAnsi="Book Antiqua"/>
                      <w:sz w:val="18"/>
                      <w:szCs w:val="18"/>
                    </w:rPr>
                    <w:lastRenderedPageBreak/>
                    <w:t xml:space="preserve">ISSQN a que se refere o </w:t>
                  </w:r>
                  <w:r>
                    <w:rPr>
                      <w:rFonts w:ascii="Book Antiqua" w:hAnsi="Book Antiqua"/>
                      <w:sz w:val="18"/>
                      <w:szCs w:val="18"/>
                    </w:rPr>
                    <w:t>a</w:t>
                  </w:r>
                  <w:r w:rsidRPr="004B4684">
                    <w:rPr>
                      <w:rFonts w:ascii="Book Antiqua" w:hAnsi="Book Antiqua"/>
                      <w:sz w:val="18"/>
                      <w:szCs w:val="18"/>
                    </w:rPr>
                    <w:t xml:space="preserve">rt. 156, III, da </w:t>
                  </w:r>
                  <w:r>
                    <w:rPr>
                      <w:rFonts w:ascii="Book Antiqua" w:hAnsi="Book Antiqua"/>
                      <w:sz w:val="18"/>
                      <w:szCs w:val="18"/>
                    </w:rPr>
                    <w:t>CF</w:t>
                  </w:r>
                  <w:r w:rsidRPr="004B4684">
                    <w:rPr>
                      <w:rFonts w:ascii="Book Antiqua" w:hAnsi="Book Antiqua"/>
                      <w:sz w:val="18"/>
                      <w:szCs w:val="18"/>
                    </w:rPr>
                    <w:t>, admitindo-se, contudo, a incidência do tributo sobre as atividades inerentes aos serviços elencados em lei em razão da interpretação extensiva</w:t>
                  </w:r>
                  <w:r w:rsidRPr="00322751">
                    <w:rPr>
                      <w:rFonts w:ascii="Book Antiqua" w:hAnsi="Book Antiqua"/>
                      <w:sz w:val="18"/>
                      <w:szCs w:val="18"/>
                    </w:rPr>
                    <w:t>.</w:t>
                  </w:r>
                  <w:r>
                    <w:rPr>
                      <w:rFonts w:ascii="Book Antiqua" w:hAnsi="Book Antiqua"/>
                      <w:sz w:val="18"/>
                      <w:szCs w:val="18"/>
                    </w:rPr>
                    <w:t xml:space="preserve"> </w:t>
                  </w:r>
                  <w:r>
                    <w:rPr>
                      <w:rFonts w:ascii="Book Antiqua" w:hAnsi="Book Antiqua"/>
                      <w:b/>
                      <w:bCs/>
                      <w:sz w:val="18"/>
                      <w:szCs w:val="18"/>
                    </w:rPr>
                    <w:t>BL: Info 991, STF.</w:t>
                  </w:r>
                </w:p>
              </w:tc>
            </w:tr>
          </w:tbl>
          <w:p w14:paraId="0A729468" w14:textId="77777777" w:rsidR="004B4684" w:rsidRDefault="004B4684" w:rsidP="00F22EC6">
            <w:pPr>
              <w:jc w:val="both"/>
              <w:rPr>
                <w:rFonts w:ascii="Book Antiqua" w:hAnsi="Book Antiqua"/>
                <w:b/>
                <w:bCs/>
                <w:sz w:val="19"/>
                <w:szCs w:val="19"/>
              </w:rPr>
            </w:pPr>
          </w:p>
          <w:p w14:paraId="647C923B" w14:textId="06037D7B" w:rsidR="004B4684" w:rsidRPr="00A620FB" w:rsidRDefault="004B4684" w:rsidP="00F22EC6">
            <w:pPr>
              <w:jc w:val="both"/>
              <w:rPr>
                <w:rFonts w:ascii="Book Antiqua" w:hAnsi="Book Antiqua"/>
                <w:b/>
                <w:bCs/>
                <w:sz w:val="19"/>
                <w:szCs w:val="19"/>
              </w:rPr>
            </w:pPr>
          </w:p>
        </w:tc>
      </w:tr>
    </w:tbl>
    <w:p w14:paraId="62332894" w14:textId="77777777" w:rsidR="00134BEC" w:rsidRPr="00134BEC" w:rsidRDefault="00134BEC" w:rsidP="00134BEC">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483E4C" w14:paraId="6A99AD77" w14:textId="77777777" w:rsidTr="00483E4C">
        <w:tc>
          <w:tcPr>
            <w:tcW w:w="8494" w:type="dxa"/>
            <w:shd w:val="clear" w:color="auto" w:fill="CCFFFF"/>
          </w:tcPr>
          <w:p w14:paraId="64CACDC1" w14:textId="404C954C" w:rsidR="00134BEC" w:rsidRPr="00134BEC" w:rsidRDefault="00134BEC" w:rsidP="00483E4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34BEC">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34BEC">
              <w:rPr>
                <w:rFonts w:ascii="Book Antiqua" w:eastAsia="Times New Roman" w:hAnsi="Book Antiqua" w:cs="Times New Roman"/>
                <w:bCs/>
                <w:sz w:val="19"/>
                <w:szCs w:val="19"/>
                <w:lang w:eastAsia="pt-BR"/>
              </w:rPr>
              <w:t>A respeito da incidência de ICMS ou ISS, consolidou-se o entendimento:</w:t>
            </w:r>
            <w:r>
              <w:t xml:space="preserve"> </w:t>
            </w:r>
            <w:r w:rsidRPr="00134BEC">
              <w:rPr>
                <w:rFonts w:ascii="Book Antiqua" w:eastAsia="Times New Roman" w:hAnsi="Book Antiqua" w:cs="Times New Roman"/>
                <w:bCs/>
                <w:sz w:val="19"/>
                <w:szCs w:val="19"/>
                <w:lang w:eastAsia="pt-BR"/>
              </w:rPr>
              <w:t>na prestação de serviços de qualquer natureza, previstos na lei complementar 116/2003, excepcionalmente incidirá ICMS se forem empregados materiais na atividade. Os casos em que o ICMS incide sobre as mercadorias e o ISS sobre os serviços são expressos.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1º, §2º, LC 116/03.</w:t>
            </w:r>
          </w:p>
          <w:p w14:paraId="2472FE7C" w14:textId="0A7C7CC2" w:rsidR="00483E4C" w:rsidRPr="00483E4C" w:rsidRDefault="00483E4C" w:rsidP="00483E4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83E4C">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83E4C">
              <w:rPr>
                <w:rFonts w:ascii="Book Antiqua" w:eastAsia="Times New Roman" w:hAnsi="Book Antiqua" w:cs="Times New Roman"/>
                <w:bCs/>
                <w:sz w:val="19"/>
                <w:szCs w:val="19"/>
                <w:lang w:eastAsia="pt-BR"/>
              </w:rPr>
              <w:t>O imposto sobre a prestação de serviços de qualquer natureza (ISSQN) é um tributo da competência municipal. De acordo com a Constituição Federal e com a Lei Complementar n° 116, de 31 de julho de 2003,</w:t>
            </w:r>
            <w:r>
              <w:rPr>
                <w:rFonts w:ascii="Book Antiqua" w:eastAsia="Times New Roman" w:hAnsi="Book Antiqua" w:cs="Times New Roman"/>
                <w:bCs/>
                <w:sz w:val="19"/>
                <w:szCs w:val="19"/>
                <w:lang w:eastAsia="pt-BR"/>
              </w:rPr>
              <w:t xml:space="preserve"> </w:t>
            </w:r>
            <w:proofErr w:type="gramStart"/>
            <w:r w:rsidRPr="00483E4C">
              <w:rPr>
                <w:rFonts w:ascii="Book Antiqua" w:eastAsia="Times New Roman" w:hAnsi="Book Antiqua" w:cs="Times New Roman"/>
                <w:bCs/>
                <w:sz w:val="19"/>
                <w:szCs w:val="19"/>
                <w:lang w:eastAsia="pt-BR"/>
              </w:rPr>
              <w:t>os serviços mencionados na lista anexa</w:t>
            </w:r>
            <w:proofErr w:type="gramEnd"/>
            <w:r w:rsidRPr="00483E4C">
              <w:rPr>
                <w:rFonts w:ascii="Book Antiqua" w:eastAsia="Times New Roman" w:hAnsi="Book Antiqua" w:cs="Times New Roman"/>
                <w:bCs/>
                <w:sz w:val="19"/>
                <w:szCs w:val="19"/>
                <w:lang w:eastAsia="pt-BR"/>
              </w:rPr>
              <w:t xml:space="preserve"> à referida Lei Complementar não ficam sujeitos ao ICMS, ainda que sua prestação envolva fornecimento de mercadorias, ressalvadas as exceções expressas na referida lista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1º, §2º, LC 116/03.</w:t>
            </w:r>
          </w:p>
        </w:tc>
      </w:tr>
    </w:tbl>
    <w:p w14:paraId="317279A3" w14:textId="718EEEB5" w:rsidR="0034603D" w:rsidRPr="00D92A2F"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74FBF">
        <w:rPr>
          <w:rFonts w:ascii="Book Antiqua" w:eastAsia="Times New Roman" w:hAnsi="Book Antiqua" w:cs="Times New Roman"/>
          <w:b/>
          <w:sz w:val="19"/>
          <w:szCs w:val="19"/>
          <w:highlight w:val="magenta"/>
          <w:lang w:eastAsia="pt-BR"/>
        </w:rPr>
        <w:t>§ 3</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O </w:t>
      </w:r>
      <w:r w:rsidRPr="00323629">
        <w:rPr>
          <w:rFonts w:ascii="Book Antiqua" w:eastAsia="Times New Roman" w:hAnsi="Book Antiqua" w:cs="Times New Roman"/>
          <w:b/>
          <w:bCs/>
          <w:sz w:val="19"/>
          <w:szCs w:val="19"/>
          <w:lang w:eastAsia="pt-BR"/>
        </w:rPr>
        <w:t xml:space="preserve">imposto de que trata esta Lei Complementar </w:t>
      </w:r>
      <w:r w:rsidRPr="00323629">
        <w:rPr>
          <w:rFonts w:ascii="Book Antiqua" w:eastAsia="Times New Roman" w:hAnsi="Book Antiqua" w:cs="Times New Roman"/>
          <w:b/>
          <w:bCs/>
          <w:caps/>
          <w:sz w:val="19"/>
          <w:szCs w:val="19"/>
          <w:highlight w:val="green"/>
          <w:lang w:eastAsia="pt-BR"/>
        </w:rPr>
        <w:t>incide</w:t>
      </w:r>
      <w:r w:rsidRPr="00274FBF">
        <w:rPr>
          <w:rFonts w:ascii="Book Antiqua" w:eastAsia="Times New Roman" w:hAnsi="Book Antiqua" w:cs="Times New Roman"/>
          <w:b/>
          <w:caps/>
          <w:sz w:val="19"/>
          <w:szCs w:val="19"/>
          <w:highlight w:val="green"/>
          <w:lang w:eastAsia="pt-BR"/>
        </w:rPr>
        <w:t xml:space="preserve"> ainda</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highlight w:val="yellow"/>
          <w:lang w:eastAsia="pt-BR"/>
        </w:rPr>
        <w:t>sobre os serviços prestados mediante</w:t>
      </w:r>
      <w:r w:rsidRPr="00274FBF">
        <w:rPr>
          <w:rFonts w:ascii="Book Antiqua" w:eastAsia="Times New Roman" w:hAnsi="Book Antiqua" w:cs="Times New Roman"/>
          <w:sz w:val="19"/>
          <w:szCs w:val="19"/>
          <w:lang w:eastAsia="pt-BR"/>
        </w:rPr>
        <w:t xml:space="preserve"> a </w:t>
      </w:r>
      <w:r w:rsidRPr="00274FBF">
        <w:rPr>
          <w:rFonts w:ascii="Book Antiqua" w:eastAsia="Times New Roman" w:hAnsi="Book Antiqua" w:cs="Times New Roman"/>
          <w:b/>
          <w:sz w:val="19"/>
          <w:szCs w:val="19"/>
          <w:highlight w:val="cyan"/>
          <w:lang w:eastAsia="pt-BR"/>
        </w:rPr>
        <w:t>utilização de bens</w:t>
      </w:r>
      <w:r w:rsidRPr="00274FBF">
        <w:rPr>
          <w:rFonts w:ascii="Book Antiqua" w:eastAsia="Times New Roman" w:hAnsi="Book Antiqua" w:cs="Times New Roman"/>
          <w:sz w:val="19"/>
          <w:szCs w:val="19"/>
          <w:lang w:eastAsia="pt-BR"/>
        </w:rPr>
        <w:t xml:space="preserve"> e </w:t>
      </w:r>
      <w:r w:rsidRPr="00274FBF">
        <w:rPr>
          <w:rFonts w:ascii="Book Antiqua" w:eastAsia="Times New Roman" w:hAnsi="Book Antiqua" w:cs="Times New Roman"/>
          <w:b/>
          <w:sz w:val="19"/>
          <w:szCs w:val="19"/>
          <w:highlight w:val="cyan"/>
          <w:lang w:eastAsia="pt-BR"/>
        </w:rPr>
        <w:t>serviços públicos explorados economicamente mediante autorização, permissão ou concessão</w:t>
      </w:r>
      <w:r w:rsidRPr="00274FBF">
        <w:rPr>
          <w:rFonts w:ascii="Book Antiqua" w:eastAsia="Times New Roman" w:hAnsi="Book Antiqua" w:cs="Times New Roman"/>
          <w:sz w:val="19"/>
          <w:szCs w:val="19"/>
          <w:lang w:eastAsia="pt-BR"/>
        </w:rPr>
        <w:t xml:space="preserve">, </w:t>
      </w:r>
      <w:r w:rsidRPr="00483E4C">
        <w:rPr>
          <w:rFonts w:ascii="Book Antiqua" w:eastAsia="Times New Roman" w:hAnsi="Book Antiqua" w:cs="Times New Roman"/>
          <w:b/>
          <w:sz w:val="19"/>
          <w:szCs w:val="19"/>
          <w:highlight w:val="yellow"/>
          <w:lang w:eastAsia="pt-BR"/>
        </w:rPr>
        <w:t>com o pagamento de</w:t>
      </w:r>
      <w:r w:rsidRPr="00483E4C">
        <w:rPr>
          <w:rFonts w:ascii="Book Antiqua" w:eastAsia="Times New Roman" w:hAnsi="Book Antiqua" w:cs="Times New Roman"/>
          <w:b/>
          <w:sz w:val="19"/>
          <w:szCs w:val="19"/>
          <w:lang w:eastAsia="pt-BR"/>
        </w:rPr>
        <w:t xml:space="preserve"> </w:t>
      </w:r>
      <w:r w:rsidRPr="00483E4C">
        <w:rPr>
          <w:rFonts w:ascii="Book Antiqua" w:eastAsia="Times New Roman" w:hAnsi="Book Antiqua" w:cs="Times New Roman"/>
          <w:b/>
          <w:sz w:val="19"/>
          <w:szCs w:val="19"/>
          <w:highlight w:val="cyan"/>
          <w:lang w:eastAsia="pt-BR"/>
        </w:rPr>
        <w:t>tarifa</w:t>
      </w:r>
      <w:r w:rsidRPr="00483E4C">
        <w:rPr>
          <w:rFonts w:ascii="Book Antiqua" w:eastAsia="Times New Roman" w:hAnsi="Book Antiqua" w:cs="Times New Roman"/>
          <w:b/>
          <w:sz w:val="19"/>
          <w:szCs w:val="19"/>
          <w:lang w:eastAsia="pt-BR"/>
        </w:rPr>
        <w:t xml:space="preserve">, </w:t>
      </w:r>
      <w:r w:rsidRPr="00483E4C">
        <w:rPr>
          <w:rFonts w:ascii="Book Antiqua" w:eastAsia="Times New Roman" w:hAnsi="Book Antiqua" w:cs="Times New Roman"/>
          <w:b/>
          <w:sz w:val="19"/>
          <w:szCs w:val="19"/>
          <w:highlight w:val="cyan"/>
          <w:lang w:eastAsia="pt-BR"/>
        </w:rPr>
        <w:t>preço</w:t>
      </w:r>
      <w:r w:rsidRPr="00483E4C">
        <w:rPr>
          <w:rFonts w:ascii="Book Antiqua" w:eastAsia="Times New Roman" w:hAnsi="Book Antiqua" w:cs="Times New Roman"/>
          <w:b/>
          <w:sz w:val="19"/>
          <w:szCs w:val="19"/>
          <w:lang w:eastAsia="pt-BR"/>
        </w:rPr>
        <w:t xml:space="preserve"> ou </w:t>
      </w:r>
      <w:r w:rsidRPr="00483E4C">
        <w:rPr>
          <w:rFonts w:ascii="Book Antiqua" w:eastAsia="Times New Roman" w:hAnsi="Book Antiqua" w:cs="Times New Roman"/>
          <w:b/>
          <w:sz w:val="19"/>
          <w:szCs w:val="19"/>
          <w:highlight w:val="cyan"/>
          <w:lang w:eastAsia="pt-BR"/>
        </w:rPr>
        <w:t>pedágio</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highlight w:val="yellow"/>
          <w:lang w:eastAsia="pt-BR"/>
        </w:rPr>
        <w:t>pelo usuário final do serviço</w:t>
      </w:r>
      <w:r w:rsidRPr="008F0C56">
        <w:rPr>
          <w:rFonts w:ascii="Book Antiqua" w:eastAsia="Times New Roman" w:hAnsi="Book Antiqua" w:cs="Times New Roman"/>
          <w:sz w:val="16"/>
          <w:szCs w:val="16"/>
          <w:lang w:eastAsia="pt-BR"/>
        </w:rPr>
        <w:t>.</w:t>
      </w:r>
      <w:r w:rsidR="00F84F4D" w:rsidRPr="008F0C56">
        <w:rPr>
          <w:rFonts w:ascii="Book Antiqua" w:eastAsia="Times New Roman" w:hAnsi="Book Antiqua" w:cs="Times New Roman"/>
          <w:sz w:val="16"/>
          <w:szCs w:val="16"/>
          <w:lang w:eastAsia="pt-BR"/>
        </w:rPr>
        <w:t xml:space="preserve"> </w:t>
      </w:r>
      <w:r w:rsidR="00F84F4D" w:rsidRPr="008F0C56">
        <w:rPr>
          <w:rFonts w:ascii="Book Antiqua" w:eastAsia="Times New Roman" w:hAnsi="Book Antiqua" w:cs="Times New Roman"/>
          <w:b/>
          <w:bCs/>
          <w:color w:val="FF0000"/>
          <w:sz w:val="16"/>
          <w:szCs w:val="16"/>
          <w:u w:val="single"/>
          <w:lang w:eastAsia="pt-BR"/>
        </w:rPr>
        <w:t>(MPSC-2013)</w:t>
      </w:r>
      <w:r w:rsidR="00323629" w:rsidRPr="008F0C56">
        <w:rPr>
          <w:rFonts w:ascii="Book Antiqua" w:eastAsia="Times New Roman" w:hAnsi="Book Antiqua" w:cs="Times New Roman"/>
          <w:b/>
          <w:bCs/>
          <w:color w:val="FF0000"/>
          <w:sz w:val="16"/>
          <w:szCs w:val="16"/>
          <w:lang w:eastAsia="pt-BR"/>
        </w:rPr>
        <w:t xml:space="preserve"> </w:t>
      </w:r>
      <w:r w:rsidR="00323629" w:rsidRPr="008F0C56">
        <w:rPr>
          <w:rFonts w:ascii="Book Antiqua" w:hAnsi="Book Antiqua"/>
          <w:b/>
          <w:color w:val="FF0000"/>
          <w:sz w:val="16"/>
          <w:szCs w:val="16"/>
          <w:u w:val="single"/>
        </w:rPr>
        <w:t>(PGM-João Pessoa/PB-2018)</w:t>
      </w:r>
      <w:r w:rsidR="00483E4C" w:rsidRPr="008F0C56">
        <w:rPr>
          <w:rFonts w:ascii="Book Antiqua" w:eastAsia="Times New Roman" w:hAnsi="Book Antiqua" w:cs="Times New Roman"/>
          <w:b/>
          <w:bCs/>
          <w:color w:val="FF0000"/>
          <w:sz w:val="16"/>
          <w:szCs w:val="16"/>
          <w:lang w:eastAsia="pt-BR"/>
        </w:rPr>
        <w:t xml:space="preserve"> </w:t>
      </w:r>
      <w:r w:rsidR="00483E4C" w:rsidRPr="008F0C56">
        <w:rPr>
          <w:rFonts w:ascii="Book Antiqua" w:eastAsia="Times New Roman" w:hAnsi="Book Antiqua" w:cs="Times New Roman"/>
          <w:b/>
          <w:bCs/>
          <w:color w:val="FF0000"/>
          <w:sz w:val="16"/>
          <w:szCs w:val="16"/>
          <w:u w:val="single"/>
          <w:lang w:eastAsia="pt-BR"/>
        </w:rPr>
        <w:t xml:space="preserve">(Anal. </w:t>
      </w:r>
      <w:proofErr w:type="gramStart"/>
      <w:r w:rsidR="00483E4C" w:rsidRPr="008F0C56">
        <w:rPr>
          <w:rFonts w:ascii="Book Antiqua" w:eastAsia="Times New Roman" w:hAnsi="Book Antiqua" w:cs="Times New Roman"/>
          <w:b/>
          <w:bCs/>
          <w:color w:val="FF0000"/>
          <w:sz w:val="16"/>
          <w:szCs w:val="16"/>
          <w:u w:val="single"/>
          <w:lang w:eastAsia="pt-BR"/>
        </w:rPr>
        <w:t>Judic./</w:t>
      </w:r>
      <w:proofErr w:type="gramEnd"/>
      <w:r w:rsidR="00483E4C" w:rsidRPr="008F0C56">
        <w:rPr>
          <w:rFonts w:ascii="Book Antiqua" w:eastAsia="Times New Roman" w:hAnsi="Book Antiqua" w:cs="Times New Roman"/>
          <w:b/>
          <w:bCs/>
          <w:color w:val="FF0000"/>
          <w:sz w:val="16"/>
          <w:szCs w:val="16"/>
          <w:u w:val="single"/>
          <w:lang w:eastAsia="pt-BR"/>
        </w:rPr>
        <w:t>STM-2018)</w:t>
      </w:r>
      <w:r w:rsidR="004449C3" w:rsidRPr="008F0C56">
        <w:rPr>
          <w:rFonts w:ascii="Book Antiqua" w:eastAsia="Times New Roman" w:hAnsi="Book Antiqua" w:cs="Times New Roman"/>
          <w:b/>
          <w:bCs/>
          <w:color w:val="FF0000"/>
          <w:sz w:val="16"/>
          <w:szCs w:val="16"/>
          <w:lang w:eastAsia="pt-BR"/>
        </w:rPr>
        <w:t xml:space="preserve"> </w:t>
      </w:r>
      <w:r w:rsidR="004449C3" w:rsidRPr="008F0C56">
        <w:rPr>
          <w:rFonts w:ascii="Book Antiqua" w:eastAsia="Times New Roman" w:hAnsi="Book Antiqua" w:cs="Times New Roman"/>
          <w:b/>
          <w:bCs/>
          <w:color w:val="FF0000"/>
          <w:sz w:val="16"/>
          <w:szCs w:val="16"/>
          <w:u w:val="single"/>
          <w:lang w:eastAsia="pt-BR"/>
        </w:rPr>
        <w:t>(TJGO-2021)</w:t>
      </w:r>
      <w:r w:rsidR="00D92A2F">
        <w:rPr>
          <w:rFonts w:ascii="Book Antiqua" w:eastAsia="Times New Roman" w:hAnsi="Book Antiqua" w:cs="Times New Roman"/>
          <w:b/>
          <w:bCs/>
          <w:color w:val="FF0000"/>
          <w:sz w:val="16"/>
          <w:szCs w:val="16"/>
          <w:lang w:eastAsia="pt-BR"/>
        </w:rPr>
        <w:t xml:space="preserve"> </w:t>
      </w:r>
      <w:r w:rsidR="00D92A2F" w:rsidRPr="0090134F">
        <w:rPr>
          <w:rFonts w:ascii="Book Antiqua" w:eastAsia="Times New Roman" w:hAnsi="Book Antiqua" w:cs="Arial"/>
          <w:b/>
          <w:bCs/>
          <w:color w:val="FF0000"/>
          <w:sz w:val="16"/>
          <w:szCs w:val="16"/>
          <w:u w:val="single"/>
          <w:lang w:eastAsia="pt-BR"/>
        </w:rPr>
        <w:t>(PGDF-2022)</w:t>
      </w:r>
    </w:p>
    <w:tbl>
      <w:tblPr>
        <w:tblStyle w:val="Tabelacomgrade"/>
        <w:tblW w:w="0" w:type="auto"/>
        <w:shd w:val="clear" w:color="auto" w:fill="CCFFFF"/>
        <w:tblLook w:val="04A0" w:firstRow="1" w:lastRow="0" w:firstColumn="1" w:lastColumn="0" w:noHBand="0" w:noVBand="1"/>
      </w:tblPr>
      <w:tblGrid>
        <w:gridCol w:w="8494"/>
      </w:tblGrid>
      <w:tr w:rsidR="007D79A7" w:rsidRPr="00274FBF" w14:paraId="1BDE47D5" w14:textId="77777777" w:rsidTr="007D79A7">
        <w:tc>
          <w:tcPr>
            <w:tcW w:w="8494" w:type="dxa"/>
            <w:shd w:val="clear" w:color="auto" w:fill="CCFFFF"/>
          </w:tcPr>
          <w:p w14:paraId="0FB1322B" w14:textId="13B8008C" w:rsidR="007D79A7" w:rsidRPr="00274FBF" w:rsidRDefault="007D79A7" w:rsidP="007D79A7">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Anal</w:t>
            </w:r>
            <w:r w:rsidR="004726C7" w:rsidRPr="00274FBF">
              <w:rPr>
                <w:rFonts w:ascii="Book Antiqua" w:eastAsia="Times New Roman" w:hAnsi="Book Antiqua" w:cs="Times New Roman"/>
                <w:b/>
                <w:sz w:val="19"/>
                <w:szCs w:val="19"/>
                <w:highlight w:val="yellow"/>
                <w:lang w:eastAsia="pt-BR"/>
              </w:rPr>
              <w:t>.</w:t>
            </w:r>
            <w:r w:rsidRPr="00274FBF">
              <w:rPr>
                <w:rFonts w:ascii="Book Antiqua" w:eastAsia="Times New Roman" w:hAnsi="Book Antiqua" w:cs="Times New Roman"/>
                <w:b/>
                <w:sz w:val="19"/>
                <w:szCs w:val="19"/>
                <w:highlight w:val="yellow"/>
                <w:lang w:eastAsia="pt-BR"/>
              </w:rPr>
              <w:t xml:space="preserve"> </w:t>
            </w:r>
            <w:proofErr w:type="gramStart"/>
            <w:r w:rsidRPr="00274FBF">
              <w:rPr>
                <w:rFonts w:ascii="Book Antiqua" w:eastAsia="Times New Roman" w:hAnsi="Book Antiqua" w:cs="Times New Roman"/>
                <w:b/>
                <w:sz w:val="19"/>
                <w:szCs w:val="19"/>
                <w:highlight w:val="yellow"/>
                <w:lang w:eastAsia="pt-BR"/>
              </w:rPr>
              <w:t>Judic</w:t>
            </w:r>
            <w:r w:rsidR="004726C7" w:rsidRPr="00274FBF">
              <w:rPr>
                <w:rFonts w:ascii="Book Antiqua" w:eastAsia="Times New Roman" w:hAnsi="Book Antiqua" w:cs="Times New Roman"/>
                <w:b/>
                <w:sz w:val="19"/>
                <w:szCs w:val="19"/>
                <w:highlight w:val="yellow"/>
                <w:lang w:eastAsia="pt-BR"/>
              </w:rPr>
              <w:t>.</w:t>
            </w:r>
            <w:r w:rsidRPr="00274FBF">
              <w:rPr>
                <w:rFonts w:ascii="Book Antiqua" w:eastAsia="Times New Roman" w:hAnsi="Book Antiqua" w:cs="Times New Roman"/>
                <w:b/>
                <w:sz w:val="19"/>
                <w:szCs w:val="19"/>
                <w:highlight w:val="yellow"/>
                <w:lang w:eastAsia="pt-BR"/>
              </w:rPr>
              <w:t>/</w:t>
            </w:r>
            <w:proofErr w:type="gramEnd"/>
            <w:r w:rsidRPr="00274FBF">
              <w:rPr>
                <w:rFonts w:ascii="Book Antiqua" w:eastAsia="Times New Roman" w:hAnsi="Book Antiqua" w:cs="Times New Roman"/>
                <w:b/>
                <w:sz w:val="19"/>
                <w:szCs w:val="19"/>
                <w:highlight w:val="yellow"/>
                <w:lang w:eastAsia="pt-BR"/>
              </w:rPr>
              <w:t>STM-2018-CESPE</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De acordo com a legislação tributária básica e suas atualizações, julgue o próximo item. Incide ISS sobre os serviços prestados mediante a utilização de bens e serviços públicos explorados economicamente por autorização, permissão ou concessão, com o pagamento de tarifa, preço ou pedágio pelo usuário final do serviço.</w:t>
            </w:r>
            <w:r w:rsidR="00483E4C">
              <w:rPr>
                <w:rFonts w:ascii="Book Antiqua" w:eastAsia="Times New Roman" w:hAnsi="Book Antiqua" w:cs="Times New Roman"/>
                <w:sz w:val="19"/>
                <w:szCs w:val="19"/>
                <w:lang w:eastAsia="pt-BR"/>
              </w:rPr>
              <w:t xml:space="preserve"> </w:t>
            </w:r>
            <w:r w:rsidR="00483E4C">
              <w:rPr>
                <w:rFonts w:ascii="Book Antiqua" w:eastAsia="Times New Roman" w:hAnsi="Book Antiqua" w:cs="Times New Roman"/>
                <w:b/>
                <w:sz w:val="19"/>
                <w:szCs w:val="19"/>
                <w:lang w:eastAsia="pt-BR"/>
              </w:rPr>
              <w:t>BL: 1º, §3º, LC 116/03.</w:t>
            </w:r>
          </w:p>
        </w:tc>
      </w:tr>
    </w:tbl>
    <w:p w14:paraId="3976704D" w14:textId="03990396"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594C81">
        <w:rPr>
          <w:rFonts w:ascii="Book Antiqua" w:eastAsia="Times New Roman" w:hAnsi="Book Antiqua" w:cs="Times New Roman"/>
          <w:b/>
          <w:bCs/>
          <w:sz w:val="19"/>
          <w:szCs w:val="19"/>
          <w:highlight w:val="magenta"/>
          <w:lang w:eastAsia="pt-BR"/>
        </w:rPr>
        <w:t>§ 4</w:t>
      </w:r>
      <w:r w:rsidRPr="00594C81">
        <w:rPr>
          <w:rFonts w:ascii="Book Antiqua" w:eastAsia="Times New Roman" w:hAnsi="Book Antiqua" w:cs="Times New Roman"/>
          <w:b/>
          <w:bCs/>
          <w:sz w:val="19"/>
          <w:szCs w:val="19"/>
          <w:highlight w:val="magenta"/>
          <w:u w:val="single"/>
          <w:vertAlign w:val="superscript"/>
          <w:lang w:eastAsia="pt-BR"/>
        </w:rPr>
        <w:t>o</w:t>
      </w:r>
      <w:r w:rsidRPr="00594C81">
        <w:rPr>
          <w:rFonts w:ascii="Book Antiqua" w:eastAsia="Times New Roman" w:hAnsi="Book Antiqua" w:cs="Times New Roman"/>
          <w:b/>
          <w:bCs/>
          <w:sz w:val="19"/>
          <w:szCs w:val="19"/>
          <w:lang w:eastAsia="pt-BR"/>
        </w:rPr>
        <w:t xml:space="preserve"> A incidência do imposto </w:t>
      </w:r>
      <w:r w:rsidRPr="00594C81">
        <w:rPr>
          <w:rFonts w:ascii="Book Antiqua" w:eastAsia="Times New Roman" w:hAnsi="Book Antiqua" w:cs="Times New Roman"/>
          <w:b/>
          <w:bCs/>
          <w:caps/>
          <w:sz w:val="19"/>
          <w:szCs w:val="19"/>
          <w:highlight w:val="green"/>
          <w:lang w:eastAsia="pt-BR"/>
        </w:rPr>
        <w:t>não depende</w:t>
      </w:r>
      <w:r w:rsidRPr="00594C81">
        <w:rPr>
          <w:rFonts w:ascii="Book Antiqua" w:eastAsia="Times New Roman" w:hAnsi="Book Antiqua" w:cs="Times New Roman"/>
          <w:b/>
          <w:bCs/>
          <w:sz w:val="19"/>
          <w:szCs w:val="19"/>
          <w:lang w:eastAsia="pt-BR"/>
        </w:rPr>
        <w:t xml:space="preserve"> da denominação dada ao serviço prestado</w:t>
      </w:r>
      <w:r w:rsidRPr="008F0C56">
        <w:rPr>
          <w:rFonts w:ascii="Book Antiqua" w:eastAsia="Times New Roman" w:hAnsi="Book Antiqua" w:cs="Times New Roman"/>
          <w:b/>
          <w:bCs/>
          <w:sz w:val="18"/>
          <w:szCs w:val="18"/>
          <w:lang w:eastAsia="pt-BR"/>
        </w:rPr>
        <w:t>.</w:t>
      </w:r>
      <w:r w:rsidR="00594C81" w:rsidRPr="008F0C56">
        <w:rPr>
          <w:rFonts w:ascii="Book Antiqua" w:eastAsia="Times New Roman" w:hAnsi="Book Antiqua" w:cs="Times New Roman"/>
          <w:b/>
          <w:bCs/>
          <w:sz w:val="18"/>
          <w:szCs w:val="18"/>
          <w:lang w:eastAsia="pt-BR"/>
        </w:rPr>
        <w:t xml:space="preserve"> </w:t>
      </w:r>
      <w:r w:rsidR="00594C81" w:rsidRPr="008F0C56">
        <w:rPr>
          <w:rFonts w:ascii="Book Antiqua" w:eastAsia="Times New Roman" w:hAnsi="Book Antiqua" w:cs="Times New Roman"/>
          <w:b/>
          <w:bCs/>
          <w:color w:val="FF0000"/>
          <w:sz w:val="16"/>
          <w:szCs w:val="16"/>
          <w:u w:val="single"/>
          <w:lang w:eastAsia="pt-BR"/>
        </w:rPr>
        <w:t>(</w:t>
      </w:r>
      <w:proofErr w:type="spellStart"/>
      <w:r w:rsidR="00594C81" w:rsidRPr="008F0C56">
        <w:rPr>
          <w:rFonts w:ascii="Book Antiqua" w:eastAsia="Times New Roman" w:hAnsi="Book Antiqua" w:cs="Times New Roman"/>
          <w:b/>
          <w:bCs/>
          <w:color w:val="FF0000"/>
          <w:sz w:val="16"/>
          <w:szCs w:val="16"/>
          <w:u w:val="single"/>
          <w:lang w:eastAsia="pt-BR"/>
        </w:rPr>
        <w:t>Aud</w:t>
      </w:r>
      <w:proofErr w:type="spellEnd"/>
      <w:r w:rsidR="00594C81" w:rsidRPr="008F0C56">
        <w:rPr>
          <w:rFonts w:ascii="Book Antiqua" w:eastAsia="Times New Roman" w:hAnsi="Book Antiqua" w:cs="Times New Roman"/>
          <w:b/>
          <w:bCs/>
          <w:color w:val="FF0000"/>
          <w:sz w:val="16"/>
          <w:szCs w:val="16"/>
          <w:u w:val="single"/>
          <w:lang w:eastAsia="pt-BR"/>
        </w:rPr>
        <w:t>. Fiscal-SEFAZ/</w:t>
      </w:r>
      <w:r w:rsidR="00594C81" w:rsidRPr="008F0C56">
        <w:rPr>
          <w:rFonts w:ascii="Book Antiqua" w:hAnsi="Book Antiqua"/>
          <w:b/>
          <w:bCs/>
          <w:color w:val="FF0000"/>
          <w:sz w:val="16"/>
          <w:szCs w:val="16"/>
          <w:u w:val="single"/>
        </w:rPr>
        <w:t>SE</w:t>
      </w:r>
      <w:r w:rsidR="00594C81" w:rsidRPr="008F0C56">
        <w:rPr>
          <w:rFonts w:ascii="Book Antiqua" w:eastAsia="Times New Roman" w:hAnsi="Book Antiqua" w:cs="Times New Roman"/>
          <w:b/>
          <w:bCs/>
          <w:color w:val="FF0000"/>
          <w:sz w:val="16"/>
          <w:szCs w:val="16"/>
          <w:u w:val="single"/>
          <w:lang w:eastAsia="pt-BR"/>
        </w:rPr>
        <w:t>-2022)</w:t>
      </w:r>
    </w:p>
    <w:p w14:paraId="0FBEFD1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 w:name="art2"/>
      <w:bookmarkEnd w:id="4"/>
      <w:r w:rsidRPr="00274FBF">
        <w:rPr>
          <w:rFonts w:ascii="Book Antiqua" w:eastAsia="Times New Roman" w:hAnsi="Book Antiqua" w:cs="Times New Roman"/>
          <w:b/>
          <w:sz w:val="19"/>
          <w:szCs w:val="19"/>
          <w:highlight w:val="magenta"/>
          <w:lang w:eastAsia="pt-BR"/>
        </w:rPr>
        <w:t>Art. 2</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lang w:eastAsia="pt-BR"/>
        </w:rPr>
        <w:t xml:space="preserve">O imposto </w:t>
      </w:r>
      <w:r w:rsidRPr="00274FBF">
        <w:rPr>
          <w:rFonts w:ascii="Book Antiqua" w:eastAsia="Times New Roman" w:hAnsi="Book Antiqua" w:cs="Times New Roman"/>
          <w:b/>
          <w:caps/>
          <w:sz w:val="19"/>
          <w:szCs w:val="19"/>
          <w:highlight w:val="green"/>
          <w:lang w:eastAsia="pt-BR"/>
        </w:rPr>
        <w:t>não incide</w:t>
      </w:r>
      <w:r w:rsidRPr="00274FBF">
        <w:rPr>
          <w:rFonts w:ascii="Book Antiqua" w:eastAsia="Times New Roman" w:hAnsi="Book Antiqua" w:cs="Times New Roman"/>
          <w:b/>
          <w:sz w:val="19"/>
          <w:szCs w:val="19"/>
          <w:lang w:eastAsia="pt-BR"/>
        </w:rPr>
        <w:t xml:space="preserve"> sobre</w:t>
      </w:r>
      <w:r w:rsidRPr="00274FBF">
        <w:rPr>
          <w:rFonts w:ascii="Book Antiqua" w:eastAsia="Times New Roman" w:hAnsi="Book Antiqua" w:cs="Times New Roman"/>
          <w:sz w:val="19"/>
          <w:szCs w:val="19"/>
          <w:lang w:eastAsia="pt-BR"/>
        </w:rPr>
        <w:t>:</w:t>
      </w:r>
    </w:p>
    <w:p w14:paraId="2D00EB6C" w14:textId="1218EB2C"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74FBF">
        <w:rPr>
          <w:rFonts w:ascii="Book Antiqua" w:eastAsia="Times New Roman" w:hAnsi="Book Antiqua" w:cs="Times New Roman"/>
          <w:sz w:val="19"/>
          <w:szCs w:val="19"/>
          <w:lang w:eastAsia="pt-BR"/>
        </w:rPr>
        <w:t xml:space="preserve">I – </w:t>
      </w:r>
      <w:proofErr w:type="gramStart"/>
      <w:r w:rsidRPr="00274FBF">
        <w:rPr>
          <w:rFonts w:ascii="Book Antiqua" w:eastAsia="Times New Roman" w:hAnsi="Book Antiqua" w:cs="Times New Roman"/>
          <w:sz w:val="19"/>
          <w:szCs w:val="19"/>
          <w:lang w:eastAsia="pt-BR"/>
        </w:rPr>
        <w:t>as</w:t>
      </w:r>
      <w:proofErr w:type="gramEnd"/>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highlight w:val="yellow"/>
          <w:lang w:eastAsia="pt-BR"/>
        </w:rPr>
        <w:t>exportações de serviços</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highlight w:val="cyan"/>
          <w:lang w:eastAsia="pt-BR"/>
        </w:rPr>
        <w:t>para o exterior do País</w:t>
      </w:r>
      <w:r w:rsidRPr="008F0C56">
        <w:rPr>
          <w:rFonts w:ascii="Book Antiqua" w:eastAsia="Times New Roman" w:hAnsi="Book Antiqua" w:cs="Times New Roman"/>
          <w:sz w:val="18"/>
          <w:szCs w:val="18"/>
          <w:lang w:eastAsia="pt-BR"/>
        </w:rPr>
        <w:t>;</w:t>
      </w:r>
      <w:r w:rsidR="00E24B08" w:rsidRPr="008F0C56">
        <w:rPr>
          <w:rFonts w:ascii="Book Antiqua" w:eastAsia="Times New Roman" w:hAnsi="Book Antiqua" w:cs="Times New Roman"/>
          <w:sz w:val="18"/>
          <w:szCs w:val="18"/>
          <w:lang w:eastAsia="pt-BR"/>
        </w:rPr>
        <w:t xml:space="preserve"> </w:t>
      </w:r>
      <w:r w:rsidR="00E24B08" w:rsidRPr="008F0C56">
        <w:rPr>
          <w:rFonts w:ascii="Book Antiqua" w:eastAsia="Times New Roman" w:hAnsi="Book Antiqua" w:cs="Arial"/>
          <w:b/>
          <w:bCs/>
          <w:color w:val="FF0000"/>
          <w:sz w:val="16"/>
          <w:szCs w:val="16"/>
          <w:u w:val="single"/>
          <w:lang w:eastAsia="pt-BR"/>
        </w:rPr>
        <w:t>(TJMG-2018)</w:t>
      </w:r>
      <w:r w:rsidR="00E24B08" w:rsidRPr="008F0C56">
        <w:rPr>
          <w:rFonts w:ascii="Book Antiqua" w:eastAsia="Times New Roman" w:hAnsi="Book Antiqua" w:cs="Arial"/>
          <w:b/>
          <w:bCs/>
          <w:color w:val="FF0000"/>
          <w:sz w:val="16"/>
          <w:szCs w:val="16"/>
          <w:lang w:eastAsia="pt-BR"/>
        </w:rPr>
        <w:t xml:space="preserve"> </w:t>
      </w:r>
      <w:r w:rsidR="00E24B08" w:rsidRPr="008F0C56">
        <w:rPr>
          <w:rFonts w:ascii="Book Antiqua" w:eastAsia="Times New Roman" w:hAnsi="Book Antiqua" w:cs="Arial"/>
          <w:b/>
          <w:bCs/>
          <w:color w:val="FF0000"/>
          <w:sz w:val="16"/>
          <w:szCs w:val="16"/>
          <w:u w:val="single"/>
          <w:lang w:eastAsia="pt-BR"/>
        </w:rPr>
        <w:t>(PGM-Manaus/AM-2018)</w:t>
      </w:r>
      <w:r w:rsidR="00596614">
        <w:rPr>
          <w:rFonts w:ascii="Book Antiqua" w:eastAsia="Times New Roman" w:hAnsi="Book Antiqua" w:cs="Arial"/>
          <w:b/>
          <w:bCs/>
          <w:color w:val="FF0000"/>
          <w:sz w:val="16"/>
          <w:szCs w:val="16"/>
          <w:lang w:eastAsia="pt-BR"/>
        </w:rPr>
        <w:t xml:space="preserve"> </w:t>
      </w:r>
      <w:r w:rsidR="00596614">
        <w:rPr>
          <w:rFonts w:ascii="Book Antiqua" w:hAnsi="Book Antiqua"/>
          <w:b/>
          <w:bCs/>
          <w:color w:val="FF0000"/>
          <w:sz w:val="16"/>
          <w:szCs w:val="16"/>
          <w:u w:val="single"/>
        </w:rPr>
        <w:t>(Cartórios/TJSC-2023)</w:t>
      </w:r>
      <w:r w:rsidR="00607557" w:rsidRPr="008F0C56">
        <w:rPr>
          <w:rFonts w:ascii="Book Antiqua" w:eastAsia="Times New Roman" w:hAnsi="Book Antiqua" w:cs="Arial"/>
          <w:b/>
          <w:bCs/>
          <w:color w:val="FF0000"/>
          <w:sz w:val="16"/>
          <w:szCs w:val="16"/>
          <w:lang w:eastAsia="pt-BR"/>
        </w:rPr>
        <w:t xml:space="preserve"> </w:t>
      </w:r>
      <w:r w:rsidR="00607557" w:rsidRPr="008F0C56">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9C41A6" w:rsidRPr="00274FBF" w14:paraId="65ED42B4" w14:textId="77777777" w:rsidTr="009C41A6">
        <w:tc>
          <w:tcPr>
            <w:tcW w:w="8494" w:type="dxa"/>
            <w:shd w:val="clear" w:color="auto" w:fill="CCFFFF"/>
          </w:tcPr>
          <w:p w14:paraId="67E21846" w14:textId="2EF5EEDB" w:rsidR="00596614" w:rsidRDefault="00596614" w:rsidP="009C41A6">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w:t>
            </w:r>
            <w:r w:rsidRPr="00596614">
              <w:rPr>
                <w:rFonts w:ascii="Book Antiqua" w:eastAsia="Times New Roman" w:hAnsi="Book Antiqua" w:cs="Times New Roman"/>
                <w:sz w:val="19"/>
                <w:szCs w:val="19"/>
                <w:lang w:eastAsia="pt-BR"/>
              </w:rPr>
              <w:t>De acordo com a Lei Complementar n.º 116/2003, o imposto sobre serviços de qualquer natureza (ISSQN) não incide sobre</w:t>
            </w:r>
            <w:r>
              <w:rPr>
                <w:rFonts w:ascii="Book Antiqua" w:eastAsia="Times New Roman" w:hAnsi="Book Antiqua" w:cs="Times New Roman"/>
                <w:sz w:val="19"/>
                <w:szCs w:val="19"/>
                <w:lang w:eastAsia="pt-BR"/>
              </w:rPr>
              <w:t xml:space="preserve">: </w:t>
            </w:r>
            <w:r w:rsidRPr="00596614">
              <w:rPr>
                <w:rFonts w:ascii="Book Antiqua" w:eastAsia="Times New Roman" w:hAnsi="Book Antiqua" w:cs="Times New Roman"/>
                <w:sz w:val="19"/>
                <w:szCs w:val="19"/>
                <w:lang w:eastAsia="pt-BR"/>
              </w:rPr>
              <w:t>exportações de serviços para o exterior.</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w:t>
            </w:r>
            <w:r w:rsidRPr="00274FBF">
              <w:rPr>
                <w:rFonts w:ascii="Book Antiqua" w:eastAsia="Times New Roman" w:hAnsi="Book Antiqua" w:cs="Times New Roman"/>
                <w:b/>
                <w:sz w:val="19"/>
                <w:szCs w:val="19"/>
                <w:lang w:eastAsia="pt-BR"/>
              </w:rPr>
              <w:t xml:space="preserve">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w:t>
            </w:r>
            <w:r w:rsidRPr="00274FBF">
              <w:rPr>
                <w:rFonts w:ascii="Book Antiqua" w:eastAsia="Times New Roman" w:hAnsi="Book Antiqua" w:cs="Times New Roman"/>
                <w:b/>
                <w:sz w:val="19"/>
                <w:szCs w:val="19"/>
                <w:lang w:eastAsia="pt-BR"/>
              </w:rPr>
              <w:t>, LC 116/2003.</w:t>
            </w:r>
          </w:p>
          <w:p w14:paraId="17545651" w14:textId="4EDD51A7" w:rsidR="009C41A6" w:rsidRPr="00274FBF" w:rsidRDefault="009C41A6" w:rsidP="009C41A6">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TJMG-2018-Consulplan</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Acerca do Imposto Sobre Serviços de Qualquer Natureza (ISSQN), assinale a alternativa correta: O imposto incide também sobre o serviço proveniente do exterior do país ou cuja prestação se tenha iniciado no exterior do país, mas não incide sobre as exportações de serviços para o exterior do país. </w:t>
            </w:r>
            <w:r w:rsidRPr="00274FBF">
              <w:rPr>
                <w:rFonts w:ascii="Book Antiqua" w:eastAsia="Times New Roman" w:hAnsi="Book Antiqua" w:cs="Times New Roman"/>
                <w:b/>
                <w:sz w:val="19"/>
                <w:szCs w:val="19"/>
                <w:lang w:eastAsia="pt-BR"/>
              </w:rPr>
              <w:t xml:space="preserve">BL: art. </w:t>
            </w:r>
            <w:r w:rsidR="00596614">
              <w:rPr>
                <w:rFonts w:ascii="Book Antiqua" w:eastAsia="Times New Roman" w:hAnsi="Book Antiqua" w:cs="Times New Roman"/>
                <w:b/>
                <w:sz w:val="19"/>
                <w:szCs w:val="19"/>
                <w:lang w:eastAsia="pt-BR"/>
              </w:rPr>
              <w:t>2</w:t>
            </w:r>
            <w:r w:rsidRPr="00274FBF">
              <w:rPr>
                <w:rFonts w:ascii="Book Antiqua" w:eastAsia="Times New Roman" w:hAnsi="Book Antiqua" w:cs="Times New Roman"/>
                <w:b/>
                <w:sz w:val="19"/>
                <w:szCs w:val="19"/>
                <w:lang w:eastAsia="pt-BR"/>
              </w:rPr>
              <w:t>º, §1º, LC 116/2003.</w:t>
            </w:r>
          </w:p>
          <w:p w14:paraId="1980313A" w14:textId="74104DCC" w:rsidR="009C41A6" w:rsidRPr="00274FBF" w:rsidRDefault="00EE3B49" w:rsidP="009C41A6">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i/>
                <w:iCs/>
                <w:color w:val="FF0000"/>
                <w:sz w:val="19"/>
                <w:szCs w:val="19"/>
                <w:lang w:eastAsia="pt-BR"/>
              </w:rPr>
              <w:t>#</w:t>
            </w:r>
            <w:r w:rsidRPr="00274FBF">
              <w:rPr>
                <w:rFonts w:ascii="Book Antiqua" w:eastAsia="Times New Roman" w:hAnsi="Book Antiqua" w:cs="Times New Roman"/>
                <w:b/>
                <w:i/>
                <w:iCs/>
                <w:color w:val="FF0000"/>
                <w:sz w:val="19"/>
                <w:szCs w:val="19"/>
                <w:highlight w:val="green"/>
                <w:lang w:eastAsia="pt-BR"/>
              </w:rPr>
              <w:t>Atenção</w:t>
            </w:r>
            <w:r w:rsidRPr="00274FBF">
              <w:rPr>
                <w:rFonts w:ascii="Book Antiqua" w:eastAsia="Times New Roman" w:hAnsi="Book Antiqua" w:cs="Times New Roman"/>
                <w:bCs/>
                <w:sz w:val="19"/>
                <w:szCs w:val="19"/>
                <w:lang w:eastAsia="pt-BR"/>
              </w:rPr>
              <w:t xml:space="preserve">: </w:t>
            </w:r>
            <w:r w:rsidR="009C41A6" w:rsidRPr="00274FBF">
              <w:rPr>
                <w:rFonts w:ascii="Book Antiqua" w:eastAsia="Times New Roman" w:hAnsi="Book Antiqua" w:cs="Times New Roman"/>
                <w:sz w:val="19"/>
                <w:szCs w:val="19"/>
                <w:lang w:eastAsia="pt-BR"/>
              </w:rPr>
              <w:t xml:space="preserve">A </w:t>
            </w:r>
            <w:r w:rsidRPr="00274FBF">
              <w:rPr>
                <w:rFonts w:ascii="Book Antiqua" w:eastAsia="Times New Roman" w:hAnsi="Book Antiqua" w:cs="Times New Roman"/>
                <w:sz w:val="19"/>
                <w:szCs w:val="19"/>
                <w:lang w:eastAsia="pt-BR"/>
              </w:rPr>
              <w:t>1ª</w:t>
            </w:r>
            <w:r w:rsidR="009C41A6" w:rsidRPr="00274FBF">
              <w:rPr>
                <w:rFonts w:ascii="Book Antiqua" w:eastAsia="Times New Roman" w:hAnsi="Book Antiqua" w:cs="Times New Roman"/>
                <w:sz w:val="19"/>
                <w:szCs w:val="19"/>
                <w:lang w:eastAsia="pt-BR"/>
              </w:rPr>
              <w:t xml:space="preserve"> parte da afirmativa, que prevê a incidência do ISS sobre serviço proveniente do exterior, encontra respaldo no art. 1º, §1º, da LC 116/03. A não incidência sobre exportação de serviços, por sua vez, encontra respaldo no art. 2º, I, da mesma Lei Complementar, e no art. 156, §3º, II, da </w:t>
            </w:r>
            <w:r w:rsidR="00134BEC">
              <w:rPr>
                <w:rFonts w:ascii="Book Antiqua" w:eastAsia="Times New Roman" w:hAnsi="Book Antiqua" w:cs="Times New Roman"/>
                <w:sz w:val="19"/>
                <w:szCs w:val="19"/>
                <w:lang w:eastAsia="pt-BR"/>
              </w:rPr>
              <w:t>CF</w:t>
            </w:r>
            <w:r w:rsidR="009C41A6" w:rsidRPr="00274FBF">
              <w:rPr>
                <w:rFonts w:ascii="Book Antiqua" w:eastAsia="Times New Roman" w:hAnsi="Book Antiqua" w:cs="Times New Roman"/>
                <w:sz w:val="19"/>
                <w:szCs w:val="19"/>
                <w:lang w:eastAsia="pt-BR"/>
              </w:rPr>
              <w:t>. Vale lembrar que embora a C</w:t>
            </w:r>
            <w:r w:rsidR="00134BEC">
              <w:rPr>
                <w:rFonts w:ascii="Book Antiqua" w:eastAsia="Times New Roman" w:hAnsi="Book Antiqua" w:cs="Times New Roman"/>
                <w:sz w:val="19"/>
                <w:szCs w:val="19"/>
                <w:lang w:eastAsia="pt-BR"/>
              </w:rPr>
              <w:t>F</w:t>
            </w:r>
            <w:r w:rsidR="009C41A6" w:rsidRPr="00274FBF">
              <w:rPr>
                <w:rFonts w:ascii="Book Antiqua" w:eastAsia="Times New Roman" w:hAnsi="Book Antiqua" w:cs="Times New Roman"/>
                <w:sz w:val="19"/>
                <w:szCs w:val="19"/>
                <w:lang w:eastAsia="pt-BR"/>
              </w:rPr>
              <w:t xml:space="preserve"> preveja que legislação complementar deverá “excluir da sua [ISS] incidência [as] exportações de serviços para o exterior”, a doutrina reconhece não se tratar de imunidade tributária, uma vez que a Constituição apenas “delega” a atribuição de prever a não-incidência à lei complementar.</w:t>
            </w:r>
          </w:p>
        </w:tc>
      </w:tr>
    </w:tbl>
    <w:p w14:paraId="5A24DBEA" w14:textId="3E46C30F"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22EC6">
        <w:rPr>
          <w:rFonts w:ascii="Book Antiqua" w:eastAsia="Times New Roman" w:hAnsi="Book Antiqua" w:cs="Times New Roman"/>
          <w:b/>
          <w:bCs/>
          <w:sz w:val="19"/>
          <w:szCs w:val="19"/>
          <w:lang w:eastAsia="pt-BR"/>
        </w:rPr>
        <w:t xml:space="preserve">II – </w:t>
      </w:r>
      <w:proofErr w:type="gramStart"/>
      <w:r w:rsidRPr="00F22EC6">
        <w:rPr>
          <w:rFonts w:ascii="Book Antiqua" w:eastAsia="Times New Roman" w:hAnsi="Book Antiqua" w:cs="Times New Roman"/>
          <w:b/>
          <w:bCs/>
          <w:sz w:val="19"/>
          <w:szCs w:val="19"/>
          <w:lang w:eastAsia="pt-BR"/>
        </w:rPr>
        <w:t>a</w:t>
      </w:r>
      <w:proofErr w:type="gramEnd"/>
      <w:r w:rsidRPr="00F22EC6">
        <w:rPr>
          <w:rFonts w:ascii="Book Antiqua" w:eastAsia="Times New Roman" w:hAnsi="Book Antiqua" w:cs="Times New Roman"/>
          <w:b/>
          <w:bCs/>
          <w:sz w:val="19"/>
          <w:szCs w:val="19"/>
          <w:lang w:eastAsia="pt-BR"/>
        </w:rPr>
        <w:t xml:space="preserve"> </w:t>
      </w:r>
      <w:r w:rsidRPr="00607557">
        <w:rPr>
          <w:rFonts w:ascii="Book Antiqua" w:eastAsia="Times New Roman" w:hAnsi="Book Antiqua" w:cs="Times New Roman"/>
          <w:b/>
          <w:bCs/>
          <w:sz w:val="19"/>
          <w:szCs w:val="19"/>
          <w:highlight w:val="cyan"/>
          <w:lang w:eastAsia="pt-BR"/>
        </w:rPr>
        <w:t>prestação de serviços em relação de emprego</w:t>
      </w:r>
      <w:r w:rsidRPr="00F22EC6">
        <w:rPr>
          <w:rFonts w:ascii="Book Antiqua" w:eastAsia="Times New Roman" w:hAnsi="Book Antiqua" w:cs="Times New Roman"/>
          <w:b/>
          <w:bCs/>
          <w:sz w:val="19"/>
          <w:szCs w:val="19"/>
          <w:lang w:eastAsia="pt-BR"/>
        </w:rPr>
        <w:t xml:space="preserve">, </w:t>
      </w:r>
      <w:r w:rsidRPr="00607557">
        <w:rPr>
          <w:rFonts w:ascii="Book Antiqua" w:eastAsia="Times New Roman" w:hAnsi="Book Antiqua" w:cs="Times New Roman"/>
          <w:b/>
          <w:bCs/>
          <w:sz w:val="19"/>
          <w:szCs w:val="19"/>
          <w:highlight w:val="yellow"/>
          <w:lang w:eastAsia="pt-BR"/>
        </w:rPr>
        <w:t>dos trabalhadores avulsos</w:t>
      </w:r>
      <w:r w:rsidRPr="00F22EC6">
        <w:rPr>
          <w:rFonts w:ascii="Book Antiqua" w:eastAsia="Times New Roman" w:hAnsi="Book Antiqua" w:cs="Times New Roman"/>
          <w:b/>
          <w:bCs/>
          <w:sz w:val="19"/>
          <w:szCs w:val="19"/>
          <w:lang w:eastAsia="pt-BR"/>
        </w:rPr>
        <w:t xml:space="preserve">, </w:t>
      </w:r>
      <w:r w:rsidRPr="00607557">
        <w:rPr>
          <w:rFonts w:ascii="Book Antiqua" w:eastAsia="Times New Roman" w:hAnsi="Book Antiqua" w:cs="Times New Roman"/>
          <w:b/>
          <w:bCs/>
          <w:sz w:val="19"/>
          <w:szCs w:val="19"/>
          <w:highlight w:val="yellow"/>
          <w:lang w:eastAsia="pt-BR"/>
        </w:rPr>
        <w:t>dos diretores</w:t>
      </w:r>
      <w:r w:rsidRPr="00F22EC6">
        <w:rPr>
          <w:rFonts w:ascii="Book Antiqua" w:eastAsia="Times New Roman" w:hAnsi="Book Antiqua" w:cs="Times New Roman"/>
          <w:b/>
          <w:bCs/>
          <w:sz w:val="19"/>
          <w:szCs w:val="19"/>
          <w:lang w:eastAsia="pt-BR"/>
        </w:rPr>
        <w:t xml:space="preserve"> e membros de conselho consultivo ou de conselho fiscal de sociedades e fundações, bem como dos sócios-gerentes e dos gerentes-delegados</w:t>
      </w:r>
      <w:r w:rsidRPr="008F0C56">
        <w:rPr>
          <w:rFonts w:ascii="Book Antiqua" w:eastAsia="Times New Roman" w:hAnsi="Book Antiqua" w:cs="Times New Roman"/>
          <w:sz w:val="18"/>
          <w:szCs w:val="18"/>
          <w:lang w:eastAsia="pt-BR"/>
        </w:rPr>
        <w:t>;</w:t>
      </w:r>
      <w:r w:rsidR="00F22EC6" w:rsidRPr="008F0C56">
        <w:rPr>
          <w:rFonts w:ascii="Book Antiqua" w:eastAsia="Times New Roman" w:hAnsi="Book Antiqua" w:cs="Times New Roman"/>
          <w:sz w:val="18"/>
          <w:szCs w:val="18"/>
          <w:lang w:eastAsia="pt-BR"/>
        </w:rPr>
        <w:t xml:space="preserve"> </w:t>
      </w:r>
      <w:r w:rsidR="00F22EC6" w:rsidRPr="008F0C56">
        <w:rPr>
          <w:rFonts w:ascii="Book Antiqua" w:eastAsia="Times New Roman" w:hAnsi="Book Antiqua" w:cs="Times New Roman"/>
          <w:b/>
          <w:bCs/>
          <w:color w:val="FF0000"/>
          <w:sz w:val="16"/>
          <w:szCs w:val="16"/>
          <w:u w:val="single"/>
          <w:lang w:eastAsia="pt-BR"/>
        </w:rPr>
        <w:t>(TJSP-2014)</w:t>
      </w:r>
      <w:r w:rsidR="00596614">
        <w:rPr>
          <w:rFonts w:ascii="Book Antiqua" w:eastAsia="Times New Roman" w:hAnsi="Book Antiqua" w:cs="Times New Roman"/>
          <w:b/>
          <w:bCs/>
          <w:color w:val="FF0000"/>
          <w:sz w:val="16"/>
          <w:szCs w:val="16"/>
          <w:lang w:eastAsia="pt-BR"/>
        </w:rPr>
        <w:t xml:space="preserve"> </w:t>
      </w:r>
      <w:r w:rsidR="00596614">
        <w:rPr>
          <w:rFonts w:ascii="Book Antiqua" w:hAnsi="Book Antiqua"/>
          <w:b/>
          <w:bCs/>
          <w:color w:val="FF0000"/>
          <w:sz w:val="16"/>
          <w:szCs w:val="16"/>
          <w:u w:val="single"/>
        </w:rPr>
        <w:t>(Cartórios/TJSC-2023)</w:t>
      </w:r>
      <w:r w:rsidR="00607557" w:rsidRPr="008F0C56">
        <w:rPr>
          <w:rFonts w:ascii="Book Antiqua" w:eastAsia="Times New Roman" w:hAnsi="Book Antiqua" w:cs="Times New Roman"/>
          <w:b/>
          <w:bCs/>
          <w:color w:val="FF0000"/>
          <w:sz w:val="16"/>
          <w:szCs w:val="16"/>
          <w:lang w:eastAsia="pt-BR"/>
        </w:rPr>
        <w:t xml:space="preserve"> </w:t>
      </w:r>
      <w:r w:rsidR="00607557" w:rsidRPr="008F0C56">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B779EA" w:rsidRPr="00274FBF" w14:paraId="7C2C51C4" w14:textId="77777777" w:rsidTr="00B779EA">
        <w:tc>
          <w:tcPr>
            <w:tcW w:w="8494" w:type="dxa"/>
            <w:shd w:val="clear" w:color="auto" w:fill="CCFFFF"/>
          </w:tcPr>
          <w:p w14:paraId="531588C2" w14:textId="77777777" w:rsidR="00B779EA" w:rsidRPr="00274FBF" w:rsidRDefault="00B779EA" w:rsidP="00B779EA">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TJSP-2014-VUNESP</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Quanto ao ISS (Imposto Sobre Serviços), é correto afirmar que ele incide sobre a prestação de serviços por trabalhadores autônomos.</w:t>
            </w:r>
          </w:p>
        </w:tc>
      </w:tr>
    </w:tbl>
    <w:p w14:paraId="4B49BD7F" w14:textId="4A777F18"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0157A">
        <w:rPr>
          <w:rFonts w:ascii="Book Antiqua" w:eastAsia="Times New Roman" w:hAnsi="Book Antiqua" w:cs="Times New Roman"/>
          <w:b/>
          <w:bCs/>
          <w:sz w:val="19"/>
          <w:szCs w:val="19"/>
          <w:lang w:eastAsia="pt-BR"/>
        </w:rPr>
        <w:lastRenderedPageBreak/>
        <w:t xml:space="preserve">III – o </w:t>
      </w:r>
      <w:r w:rsidRPr="00607557">
        <w:rPr>
          <w:rFonts w:ascii="Book Antiqua" w:eastAsia="Times New Roman" w:hAnsi="Book Antiqua" w:cs="Times New Roman"/>
          <w:b/>
          <w:bCs/>
          <w:sz w:val="19"/>
          <w:szCs w:val="19"/>
          <w:highlight w:val="cyan"/>
          <w:lang w:eastAsia="pt-BR"/>
        </w:rPr>
        <w:t>valor intermediado</w:t>
      </w:r>
      <w:r w:rsidRPr="0070157A">
        <w:rPr>
          <w:rFonts w:ascii="Book Antiqua" w:eastAsia="Times New Roman" w:hAnsi="Book Antiqua" w:cs="Times New Roman"/>
          <w:b/>
          <w:bCs/>
          <w:sz w:val="19"/>
          <w:szCs w:val="19"/>
          <w:lang w:eastAsia="pt-BR"/>
        </w:rPr>
        <w:t xml:space="preserve"> </w:t>
      </w:r>
      <w:r w:rsidRPr="00607557">
        <w:rPr>
          <w:rFonts w:ascii="Book Antiqua" w:eastAsia="Times New Roman" w:hAnsi="Book Antiqua" w:cs="Times New Roman"/>
          <w:b/>
          <w:bCs/>
          <w:sz w:val="19"/>
          <w:szCs w:val="19"/>
          <w:highlight w:val="yellow"/>
          <w:lang w:eastAsia="pt-BR"/>
        </w:rPr>
        <w:t>no mercado de títulos</w:t>
      </w:r>
      <w:r w:rsidRPr="0070157A">
        <w:rPr>
          <w:rFonts w:ascii="Book Antiqua" w:eastAsia="Times New Roman" w:hAnsi="Book Antiqua" w:cs="Times New Roman"/>
          <w:b/>
          <w:bCs/>
          <w:sz w:val="19"/>
          <w:szCs w:val="19"/>
          <w:lang w:eastAsia="pt-BR"/>
        </w:rPr>
        <w:t xml:space="preserve"> e valores mobiliários, o valor dos depósitos bancários, o principal, juros e acréscimos moratórios relativos a </w:t>
      </w:r>
      <w:r w:rsidRPr="0070157A">
        <w:rPr>
          <w:rFonts w:ascii="Book Antiqua" w:eastAsia="Times New Roman" w:hAnsi="Book Antiqua" w:cs="Times New Roman"/>
          <w:b/>
          <w:bCs/>
          <w:sz w:val="19"/>
          <w:szCs w:val="19"/>
          <w:highlight w:val="cyan"/>
          <w:lang w:eastAsia="pt-BR"/>
        </w:rPr>
        <w:t>operações de crédito</w:t>
      </w:r>
      <w:r w:rsidRPr="0070157A">
        <w:rPr>
          <w:rFonts w:ascii="Book Antiqua" w:eastAsia="Times New Roman" w:hAnsi="Book Antiqua" w:cs="Times New Roman"/>
          <w:b/>
          <w:bCs/>
          <w:sz w:val="19"/>
          <w:szCs w:val="19"/>
          <w:lang w:eastAsia="pt-BR"/>
        </w:rPr>
        <w:t xml:space="preserve"> </w:t>
      </w:r>
      <w:r w:rsidRPr="0070157A">
        <w:rPr>
          <w:rFonts w:ascii="Book Antiqua" w:eastAsia="Times New Roman" w:hAnsi="Book Antiqua" w:cs="Times New Roman"/>
          <w:b/>
          <w:bCs/>
          <w:sz w:val="19"/>
          <w:szCs w:val="19"/>
          <w:highlight w:val="yellow"/>
          <w:lang w:eastAsia="pt-BR"/>
        </w:rPr>
        <w:t>realizadas por instituições financeiras</w:t>
      </w:r>
      <w:r w:rsidRPr="008F0C56">
        <w:rPr>
          <w:rFonts w:ascii="Book Antiqua" w:eastAsia="Times New Roman" w:hAnsi="Book Antiqua" w:cs="Times New Roman"/>
          <w:sz w:val="18"/>
          <w:szCs w:val="18"/>
          <w:lang w:eastAsia="pt-BR"/>
        </w:rPr>
        <w:t>.</w:t>
      </w:r>
      <w:r w:rsidR="0070157A" w:rsidRPr="008F0C56">
        <w:rPr>
          <w:rFonts w:ascii="Book Antiqua" w:eastAsia="Times New Roman" w:hAnsi="Book Antiqua" w:cs="Times New Roman"/>
          <w:sz w:val="18"/>
          <w:szCs w:val="18"/>
          <w:lang w:eastAsia="pt-BR"/>
        </w:rPr>
        <w:t xml:space="preserve"> </w:t>
      </w:r>
      <w:r w:rsidR="0070157A" w:rsidRPr="008F0C56">
        <w:rPr>
          <w:rFonts w:ascii="Book Antiqua" w:hAnsi="Book Antiqua"/>
          <w:b/>
          <w:color w:val="FF0000"/>
          <w:sz w:val="16"/>
          <w:szCs w:val="16"/>
          <w:u w:val="single"/>
        </w:rPr>
        <w:t>(</w:t>
      </w:r>
      <w:proofErr w:type="spellStart"/>
      <w:r w:rsidR="0070157A" w:rsidRPr="008F0C56">
        <w:rPr>
          <w:rFonts w:ascii="Book Antiqua" w:hAnsi="Book Antiqua"/>
          <w:b/>
          <w:color w:val="FF0000"/>
          <w:sz w:val="16"/>
          <w:szCs w:val="16"/>
          <w:u w:val="single"/>
        </w:rPr>
        <w:t>Aud</w:t>
      </w:r>
      <w:proofErr w:type="spellEnd"/>
      <w:r w:rsidR="0070157A" w:rsidRPr="008F0C56">
        <w:rPr>
          <w:rFonts w:ascii="Book Antiqua" w:hAnsi="Book Antiqua"/>
          <w:b/>
          <w:color w:val="FF0000"/>
          <w:sz w:val="16"/>
          <w:szCs w:val="16"/>
          <w:u w:val="single"/>
        </w:rPr>
        <w:t>. Fiscal-SEFAZ/CE-2021)</w:t>
      </w:r>
      <w:r w:rsidR="00596614">
        <w:rPr>
          <w:rFonts w:ascii="Book Antiqua" w:hAnsi="Book Antiqua"/>
          <w:b/>
          <w:color w:val="FF0000"/>
          <w:sz w:val="16"/>
          <w:szCs w:val="16"/>
        </w:rPr>
        <w:t xml:space="preserve"> </w:t>
      </w:r>
      <w:r w:rsidR="00596614">
        <w:rPr>
          <w:rFonts w:ascii="Book Antiqua" w:hAnsi="Book Antiqua"/>
          <w:b/>
          <w:bCs/>
          <w:color w:val="FF0000"/>
          <w:sz w:val="16"/>
          <w:szCs w:val="16"/>
          <w:u w:val="single"/>
        </w:rPr>
        <w:t>(Cartórios/TJSC-2023)</w:t>
      </w:r>
      <w:r w:rsidR="00607557" w:rsidRPr="008F0C56">
        <w:rPr>
          <w:rFonts w:ascii="Book Antiqua" w:hAnsi="Book Antiqua"/>
          <w:b/>
          <w:color w:val="FF0000"/>
          <w:sz w:val="16"/>
          <w:szCs w:val="16"/>
        </w:rPr>
        <w:t xml:space="preserve"> </w:t>
      </w:r>
      <w:r w:rsidR="00607557" w:rsidRPr="008F0C56">
        <w:rPr>
          <w:rFonts w:ascii="Book Antiqua" w:eastAsia="Times New Roman" w:hAnsi="Book Antiqua" w:cs="Times New Roman"/>
          <w:b/>
          <w:bCs/>
          <w:color w:val="FF0000"/>
          <w:sz w:val="16"/>
          <w:szCs w:val="16"/>
          <w:u w:val="single"/>
          <w:lang w:eastAsia="pt-BR"/>
        </w:rPr>
        <w:t>(PGEES-2023)</w:t>
      </w:r>
    </w:p>
    <w:p w14:paraId="66F77D30" w14:textId="529D609F"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607557">
        <w:rPr>
          <w:rFonts w:ascii="Book Antiqua" w:eastAsia="Times New Roman" w:hAnsi="Book Antiqua" w:cs="Times New Roman"/>
          <w:b/>
          <w:bCs/>
          <w:sz w:val="19"/>
          <w:szCs w:val="19"/>
          <w:highlight w:val="magenta"/>
          <w:lang w:eastAsia="pt-BR"/>
        </w:rPr>
        <w:t>Parágrafo único</w:t>
      </w:r>
      <w:r w:rsidRPr="00607557">
        <w:rPr>
          <w:rFonts w:ascii="Book Antiqua" w:eastAsia="Times New Roman" w:hAnsi="Book Antiqua" w:cs="Times New Roman"/>
          <w:b/>
          <w:bCs/>
          <w:sz w:val="19"/>
          <w:szCs w:val="19"/>
          <w:lang w:eastAsia="pt-BR"/>
        </w:rPr>
        <w:t xml:space="preserve">. </w:t>
      </w:r>
      <w:r w:rsidRPr="00607557">
        <w:rPr>
          <w:rFonts w:ascii="Book Antiqua" w:eastAsia="Times New Roman" w:hAnsi="Book Antiqua" w:cs="Times New Roman"/>
          <w:b/>
          <w:bCs/>
          <w:caps/>
          <w:sz w:val="19"/>
          <w:szCs w:val="19"/>
          <w:highlight w:val="green"/>
          <w:lang w:eastAsia="pt-BR"/>
        </w:rPr>
        <w:t>Não se enquadram</w:t>
      </w:r>
      <w:r w:rsidRPr="00607557">
        <w:rPr>
          <w:rFonts w:ascii="Book Antiqua" w:eastAsia="Times New Roman" w:hAnsi="Book Antiqua" w:cs="Times New Roman"/>
          <w:b/>
          <w:bCs/>
          <w:sz w:val="19"/>
          <w:szCs w:val="19"/>
          <w:lang w:eastAsia="pt-BR"/>
        </w:rPr>
        <w:t xml:space="preserve"> no disposto </w:t>
      </w:r>
      <w:r w:rsidRPr="00607557">
        <w:rPr>
          <w:rFonts w:ascii="Book Antiqua" w:eastAsia="Times New Roman" w:hAnsi="Book Antiqua" w:cs="Times New Roman"/>
          <w:b/>
          <w:bCs/>
          <w:sz w:val="19"/>
          <w:szCs w:val="19"/>
          <w:highlight w:val="yellow"/>
          <w:lang w:eastAsia="pt-BR"/>
        </w:rPr>
        <w:t>no inciso I</w:t>
      </w:r>
      <w:r w:rsidRPr="00607557">
        <w:rPr>
          <w:rFonts w:ascii="Book Antiqua" w:eastAsia="Times New Roman" w:hAnsi="Book Antiqua" w:cs="Times New Roman"/>
          <w:b/>
          <w:bCs/>
          <w:sz w:val="19"/>
          <w:szCs w:val="19"/>
          <w:lang w:eastAsia="pt-BR"/>
        </w:rPr>
        <w:t xml:space="preserve"> os serviços desenvolvidos no Brasil, cujo resultado aqui se verifique, </w:t>
      </w:r>
      <w:r w:rsidRPr="00607557">
        <w:rPr>
          <w:rFonts w:ascii="Book Antiqua" w:eastAsia="Times New Roman" w:hAnsi="Book Antiqua" w:cs="Times New Roman"/>
          <w:b/>
          <w:bCs/>
          <w:caps/>
          <w:sz w:val="19"/>
          <w:szCs w:val="19"/>
          <w:highlight w:val="green"/>
          <w:lang w:eastAsia="pt-BR"/>
        </w:rPr>
        <w:t>ainda que</w:t>
      </w:r>
      <w:r w:rsidRPr="00607557">
        <w:rPr>
          <w:rFonts w:ascii="Book Antiqua" w:eastAsia="Times New Roman" w:hAnsi="Book Antiqua" w:cs="Times New Roman"/>
          <w:b/>
          <w:bCs/>
          <w:sz w:val="19"/>
          <w:szCs w:val="19"/>
          <w:lang w:eastAsia="pt-BR"/>
        </w:rPr>
        <w:t xml:space="preserve"> o pagamento seja feito por residente no exterior</w:t>
      </w:r>
      <w:r w:rsidRPr="008F0C56">
        <w:rPr>
          <w:rFonts w:ascii="Book Antiqua" w:eastAsia="Times New Roman" w:hAnsi="Book Antiqua" w:cs="Times New Roman"/>
          <w:sz w:val="16"/>
          <w:szCs w:val="16"/>
          <w:lang w:eastAsia="pt-BR"/>
        </w:rPr>
        <w:t>.</w:t>
      </w:r>
      <w:r w:rsidR="00596614">
        <w:rPr>
          <w:rFonts w:ascii="Book Antiqua" w:eastAsia="Times New Roman" w:hAnsi="Book Antiqua" w:cs="Times New Roman"/>
          <w:sz w:val="16"/>
          <w:szCs w:val="16"/>
          <w:lang w:eastAsia="pt-BR"/>
        </w:rPr>
        <w:t xml:space="preserve"> </w:t>
      </w:r>
      <w:r w:rsidR="00596614">
        <w:rPr>
          <w:rFonts w:ascii="Book Antiqua" w:hAnsi="Book Antiqua"/>
          <w:b/>
          <w:bCs/>
          <w:color w:val="FF0000"/>
          <w:sz w:val="16"/>
          <w:szCs w:val="16"/>
          <w:u w:val="single"/>
        </w:rPr>
        <w:t>(Cartórios/TJSC-2023)</w:t>
      </w:r>
      <w:r w:rsidR="00607557" w:rsidRPr="008F0C56">
        <w:rPr>
          <w:rFonts w:ascii="Book Antiqua" w:eastAsia="Times New Roman" w:hAnsi="Book Antiqua" w:cs="Times New Roman"/>
          <w:sz w:val="16"/>
          <w:szCs w:val="16"/>
          <w:lang w:eastAsia="pt-BR"/>
        </w:rPr>
        <w:t xml:space="preserve"> </w:t>
      </w:r>
      <w:r w:rsidR="00607557" w:rsidRPr="008F0C56">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607557" w:rsidRPr="00274FBF" w14:paraId="713AEDC9" w14:textId="77777777" w:rsidTr="00DB1A8A">
        <w:tc>
          <w:tcPr>
            <w:tcW w:w="8494" w:type="dxa"/>
            <w:shd w:val="clear" w:color="auto" w:fill="CCFFFF"/>
          </w:tcPr>
          <w:p w14:paraId="6E4892F7" w14:textId="6E94A70A" w:rsidR="00607557" w:rsidRPr="00274FBF" w:rsidRDefault="00607557" w:rsidP="00DB1A8A">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PGEES-2023-CESPE</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w:t>
            </w:r>
            <w:r w:rsidRPr="00607557">
              <w:rPr>
                <w:rFonts w:ascii="Book Antiqua" w:eastAsia="Times New Roman" w:hAnsi="Book Antiqua" w:cs="Times New Roman"/>
                <w:sz w:val="19"/>
                <w:szCs w:val="19"/>
                <w:lang w:eastAsia="pt-BR"/>
              </w:rPr>
              <w:t>Em conformidade com a Lei Complementar n.º 116, o ISSQN incide</w:t>
            </w:r>
            <w:r>
              <w:rPr>
                <w:rFonts w:ascii="Book Antiqua" w:eastAsia="Times New Roman" w:hAnsi="Book Antiqua" w:cs="Times New Roman"/>
                <w:sz w:val="19"/>
                <w:szCs w:val="19"/>
                <w:lang w:eastAsia="pt-BR"/>
              </w:rPr>
              <w:t xml:space="preserve"> </w:t>
            </w:r>
            <w:r w:rsidRPr="00607557">
              <w:rPr>
                <w:rFonts w:ascii="Book Antiqua" w:eastAsia="Times New Roman" w:hAnsi="Book Antiqua" w:cs="Times New Roman"/>
                <w:sz w:val="19"/>
                <w:szCs w:val="19"/>
                <w:lang w:eastAsia="pt-BR"/>
              </w:rPr>
              <w:t>sobre serviços desenvolvidos no Brasil, cujo resultado aqui se verifique, ainda que o pagamento seja feito por residente no exterior.</w:t>
            </w:r>
          </w:p>
        </w:tc>
      </w:tr>
    </w:tbl>
    <w:p w14:paraId="3F8A824A" w14:textId="5E8E608E" w:rsidR="004F19DC" w:rsidRDefault="004F19DC" w:rsidP="00681379">
      <w:pPr>
        <w:spacing w:before="100" w:beforeAutospacing="1" w:after="100" w:afterAutospacing="1" w:line="240" w:lineRule="auto"/>
        <w:ind w:firstLine="525"/>
        <w:jc w:val="both"/>
        <w:rPr>
          <w:rFonts w:ascii="Book Antiqua" w:eastAsia="Times New Roman" w:hAnsi="Book Antiqua"/>
          <w:b/>
          <w:bCs/>
          <w:color w:val="FF0000"/>
          <w:sz w:val="16"/>
          <w:szCs w:val="16"/>
        </w:rPr>
      </w:pPr>
      <w:bookmarkStart w:id="5" w:name="art3"/>
      <w:bookmarkStart w:id="6" w:name="art3."/>
      <w:bookmarkEnd w:id="5"/>
      <w:bookmarkEnd w:id="6"/>
      <w:r w:rsidRPr="00274FBF">
        <w:rPr>
          <w:rFonts w:ascii="Book Antiqua" w:hAnsi="Book Antiqua" w:cs="Times New Roman"/>
          <w:b/>
          <w:color w:val="000000"/>
          <w:sz w:val="19"/>
          <w:szCs w:val="19"/>
          <w:highlight w:val="magenta"/>
        </w:rPr>
        <w:t xml:space="preserve">Art. </w:t>
      </w:r>
      <w:r w:rsidRPr="00A64954">
        <w:rPr>
          <w:rFonts w:ascii="Book Antiqua" w:hAnsi="Book Antiqua" w:cs="Times New Roman"/>
          <w:b/>
          <w:color w:val="000000"/>
          <w:sz w:val="19"/>
          <w:szCs w:val="19"/>
          <w:highlight w:val="magenta"/>
        </w:rPr>
        <w:t>3</w:t>
      </w:r>
      <w:r w:rsidRPr="00A64954">
        <w:rPr>
          <w:rFonts w:ascii="Book Antiqua" w:hAnsi="Book Antiqua" w:cs="Times New Roman"/>
          <w:b/>
          <w:color w:val="000000"/>
          <w:sz w:val="19"/>
          <w:szCs w:val="19"/>
          <w:highlight w:val="magenta"/>
          <w:u w:val="single"/>
          <w:vertAlign w:val="superscript"/>
        </w:rPr>
        <w:t>o</w:t>
      </w:r>
      <w:r w:rsidRPr="00A64954">
        <w:rPr>
          <w:rFonts w:ascii="Book Antiqua" w:hAnsi="Book Antiqua" w:cs="Times New Roman"/>
          <w:b/>
          <w:color w:val="000000"/>
          <w:sz w:val="19"/>
          <w:szCs w:val="19"/>
        </w:rPr>
        <w:t xml:space="preserve">  O </w:t>
      </w:r>
      <w:r w:rsidRPr="00A64954">
        <w:rPr>
          <w:rFonts w:ascii="Book Antiqua" w:hAnsi="Book Antiqua" w:cs="Times New Roman"/>
          <w:b/>
          <w:caps/>
          <w:color w:val="000000"/>
          <w:sz w:val="19"/>
          <w:szCs w:val="19"/>
          <w:shd w:val="clear" w:color="auto" w:fill="F7CAAC" w:themeFill="accent2" w:themeFillTint="66"/>
        </w:rPr>
        <w:t>serviço</w:t>
      </w:r>
      <w:r w:rsidRPr="00274FBF">
        <w:rPr>
          <w:rFonts w:ascii="Book Antiqua" w:hAnsi="Book Antiqua" w:cs="Times New Roman"/>
          <w:color w:val="000000"/>
          <w:sz w:val="19"/>
          <w:szCs w:val="19"/>
        </w:rPr>
        <w:t xml:space="preserve"> </w:t>
      </w:r>
      <w:r w:rsidRPr="00274FBF">
        <w:rPr>
          <w:rFonts w:ascii="Book Antiqua" w:hAnsi="Book Antiqua" w:cs="Times New Roman"/>
          <w:b/>
          <w:caps/>
          <w:color w:val="000000"/>
          <w:sz w:val="19"/>
          <w:szCs w:val="19"/>
          <w:highlight w:val="green"/>
        </w:rPr>
        <w:t>considera-se prestado</w:t>
      </w:r>
      <w:r w:rsidRPr="00274FBF">
        <w:rPr>
          <w:rFonts w:ascii="Book Antiqua" w:hAnsi="Book Antiqua" w:cs="Times New Roman"/>
          <w:color w:val="000000"/>
          <w:sz w:val="19"/>
          <w:szCs w:val="19"/>
        </w:rPr>
        <w:t xml:space="preserve">, </w:t>
      </w:r>
      <w:r w:rsidRPr="00274FBF">
        <w:rPr>
          <w:rFonts w:ascii="Book Antiqua" w:hAnsi="Book Antiqua" w:cs="Times New Roman"/>
          <w:b/>
          <w:color w:val="000000"/>
          <w:sz w:val="19"/>
          <w:szCs w:val="19"/>
        </w:rPr>
        <w:t xml:space="preserve">e o </w:t>
      </w:r>
      <w:r w:rsidRPr="00274FBF">
        <w:rPr>
          <w:rFonts w:ascii="Book Antiqua" w:hAnsi="Book Antiqua" w:cs="Times New Roman"/>
          <w:b/>
          <w:caps/>
          <w:color w:val="000000"/>
          <w:sz w:val="19"/>
          <w:szCs w:val="19"/>
          <w:shd w:val="clear" w:color="auto" w:fill="F7CAAC" w:themeFill="accent2" w:themeFillTint="66"/>
        </w:rPr>
        <w:t>imposto</w:t>
      </w:r>
      <w:r w:rsidRPr="00274FBF">
        <w:rPr>
          <w:rFonts w:ascii="Book Antiqua" w:hAnsi="Book Antiqua" w:cs="Times New Roman"/>
          <w:b/>
          <w:color w:val="000000"/>
          <w:sz w:val="19"/>
          <w:szCs w:val="19"/>
        </w:rPr>
        <w:t xml:space="preserve">, </w:t>
      </w:r>
      <w:r w:rsidRPr="00274FBF">
        <w:rPr>
          <w:rFonts w:ascii="Book Antiqua" w:hAnsi="Book Antiqua" w:cs="Times New Roman"/>
          <w:b/>
          <w:caps/>
          <w:color w:val="000000"/>
          <w:sz w:val="19"/>
          <w:szCs w:val="19"/>
          <w:highlight w:val="green"/>
        </w:rPr>
        <w:t>devido</w:t>
      </w:r>
      <w:r w:rsidRPr="00274FBF">
        <w:rPr>
          <w:rFonts w:ascii="Book Antiqua" w:hAnsi="Book Antiqua" w:cs="Times New Roman"/>
          <w:color w:val="000000"/>
          <w:sz w:val="19"/>
          <w:szCs w:val="19"/>
        </w:rPr>
        <w:t xml:space="preserve">, </w:t>
      </w:r>
      <w:r w:rsidRPr="00274FBF">
        <w:rPr>
          <w:rFonts w:ascii="Book Antiqua" w:hAnsi="Book Antiqua" w:cs="Times New Roman"/>
          <w:b/>
          <w:color w:val="000000"/>
          <w:sz w:val="19"/>
          <w:szCs w:val="19"/>
          <w:highlight w:val="cyan"/>
        </w:rPr>
        <w:t>no local do estabelecimento prestador</w:t>
      </w:r>
      <w:r w:rsidRPr="00274FBF">
        <w:rPr>
          <w:rFonts w:ascii="Book Antiqua" w:hAnsi="Book Antiqua" w:cs="Times New Roman"/>
          <w:color w:val="000000"/>
          <w:sz w:val="19"/>
          <w:szCs w:val="19"/>
        </w:rPr>
        <w:t xml:space="preserve"> </w:t>
      </w:r>
      <w:r w:rsidRPr="00274FBF">
        <w:rPr>
          <w:rFonts w:ascii="Book Antiqua" w:hAnsi="Book Antiqua" w:cs="Times New Roman"/>
          <w:b/>
          <w:bCs/>
          <w:caps/>
          <w:color w:val="000000"/>
          <w:sz w:val="19"/>
          <w:szCs w:val="19"/>
          <w:highlight w:val="green"/>
        </w:rPr>
        <w:t>ou</w:t>
      </w:r>
      <w:r w:rsidRPr="00274FBF">
        <w:rPr>
          <w:rFonts w:ascii="Book Antiqua" w:hAnsi="Book Antiqua" w:cs="Times New Roman"/>
          <w:color w:val="000000"/>
          <w:sz w:val="19"/>
          <w:szCs w:val="19"/>
        </w:rPr>
        <w:t xml:space="preserve">, </w:t>
      </w:r>
      <w:r w:rsidRPr="00274FBF">
        <w:rPr>
          <w:rFonts w:ascii="Book Antiqua" w:hAnsi="Book Antiqua" w:cs="Times New Roman"/>
          <w:b/>
          <w:bCs/>
          <w:color w:val="000000"/>
          <w:sz w:val="19"/>
          <w:szCs w:val="19"/>
          <w:highlight w:val="yellow"/>
        </w:rPr>
        <w:t>na falta do estabelecimento</w:t>
      </w:r>
      <w:r w:rsidRPr="00274FBF">
        <w:rPr>
          <w:rFonts w:ascii="Book Antiqua" w:hAnsi="Book Antiqua" w:cs="Times New Roman"/>
          <w:b/>
          <w:color w:val="000000"/>
          <w:sz w:val="19"/>
          <w:szCs w:val="19"/>
        </w:rPr>
        <w:t xml:space="preserve">, </w:t>
      </w:r>
      <w:r w:rsidRPr="00274FBF">
        <w:rPr>
          <w:rFonts w:ascii="Book Antiqua" w:hAnsi="Book Antiqua" w:cs="Times New Roman"/>
          <w:b/>
          <w:color w:val="000000"/>
          <w:sz w:val="19"/>
          <w:szCs w:val="19"/>
          <w:highlight w:val="cyan"/>
        </w:rPr>
        <w:t>no local do domicílio do prestador</w:t>
      </w:r>
      <w:r w:rsidRPr="00274FBF">
        <w:rPr>
          <w:rFonts w:ascii="Book Antiqua" w:hAnsi="Book Antiqua" w:cs="Times New Roman"/>
          <w:color w:val="000000"/>
          <w:sz w:val="19"/>
          <w:szCs w:val="19"/>
        </w:rPr>
        <w:t xml:space="preserve">, </w:t>
      </w:r>
      <w:r w:rsidRPr="00274FBF">
        <w:rPr>
          <w:rFonts w:ascii="Book Antiqua" w:hAnsi="Book Antiqua" w:cs="Times New Roman"/>
          <w:b/>
          <w:caps/>
          <w:color w:val="000000"/>
          <w:sz w:val="19"/>
          <w:szCs w:val="19"/>
          <w:highlight w:val="green"/>
        </w:rPr>
        <w:t>exceto</w:t>
      </w:r>
      <w:r w:rsidRPr="00274FBF">
        <w:rPr>
          <w:rFonts w:ascii="Book Antiqua" w:hAnsi="Book Antiqua" w:cs="Times New Roman"/>
          <w:color w:val="000000"/>
          <w:sz w:val="19"/>
          <w:szCs w:val="19"/>
        </w:rPr>
        <w:t xml:space="preserve"> </w:t>
      </w:r>
      <w:r w:rsidRPr="00274FBF">
        <w:rPr>
          <w:rFonts w:ascii="Book Antiqua" w:hAnsi="Book Antiqua" w:cs="Times New Roman"/>
          <w:b/>
          <w:color w:val="000000"/>
          <w:sz w:val="19"/>
          <w:szCs w:val="19"/>
          <w:highlight w:val="yellow"/>
        </w:rPr>
        <w:t>nas hipóteses previstas nos incisos I a XXV</w:t>
      </w:r>
      <w:r w:rsidRPr="00274FBF">
        <w:rPr>
          <w:rFonts w:ascii="Book Antiqua" w:hAnsi="Book Antiqua" w:cs="Times New Roman"/>
          <w:color w:val="000000"/>
          <w:sz w:val="19"/>
          <w:szCs w:val="19"/>
        </w:rPr>
        <w:t xml:space="preserve">, </w:t>
      </w:r>
      <w:r w:rsidRPr="00274FBF">
        <w:rPr>
          <w:rFonts w:ascii="Book Antiqua" w:hAnsi="Book Antiqua" w:cs="Times New Roman"/>
          <w:b/>
          <w:color w:val="000000"/>
          <w:sz w:val="19"/>
          <w:szCs w:val="19"/>
        </w:rPr>
        <w:t xml:space="preserve">quando o </w:t>
      </w:r>
      <w:r w:rsidRPr="00274FBF">
        <w:rPr>
          <w:rFonts w:ascii="Book Antiqua" w:hAnsi="Book Antiqua" w:cs="Times New Roman"/>
          <w:b/>
          <w:caps/>
          <w:color w:val="000000"/>
          <w:sz w:val="19"/>
          <w:szCs w:val="19"/>
          <w:shd w:val="clear" w:color="auto" w:fill="F7CAAC" w:themeFill="accent2" w:themeFillTint="66"/>
        </w:rPr>
        <w:t>imposto</w:t>
      </w:r>
      <w:r w:rsidRPr="00274FBF">
        <w:rPr>
          <w:rFonts w:ascii="Book Antiqua" w:hAnsi="Book Antiqua" w:cs="Times New Roman"/>
          <w:color w:val="000000"/>
          <w:sz w:val="19"/>
          <w:szCs w:val="19"/>
        </w:rPr>
        <w:t xml:space="preserve"> </w:t>
      </w:r>
      <w:r w:rsidRPr="00274FBF">
        <w:rPr>
          <w:rFonts w:ascii="Book Antiqua" w:hAnsi="Book Antiqua" w:cs="Times New Roman"/>
          <w:b/>
          <w:caps/>
          <w:color w:val="000000"/>
          <w:sz w:val="19"/>
          <w:szCs w:val="19"/>
          <w:highlight w:val="green"/>
        </w:rPr>
        <w:t>será devido</w:t>
      </w:r>
      <w:r w:rsidRPr="00274FBF">
        <w:rPr>
          <w:rFonts w:ascii="Book Antiqua" w:hAnsi="Book Antiqua" w:cs="Times New Roman"/>
          <w:color w:val="000000"/>
          <w:sz w:val="19"/>
          <w:szCs w:val="19"/>
        </w:rPr>
        <w:t xml:space="preserve"> </w:t>
      </w:r>
      <w:r w:rsidRPr="00274FBF">
        <w:rPr>
          <w:rFonts w:ascii="Book Antiqua" w:hAnsi="Book Antiqua" w:cs="Times New Roman"/>
          <w:b/>
          <w:color w:val="000000"/>
          <w:sz w:val="19"/>
          <w:szCs w:val="19"/>
          <w:highlight w:val="cyan"/>
        </w:rPr>
        <w:t>no local</w:t>
      </w:r>
      <w:r w:rsidRPr="008F0C56">
        <w:rPr>
          <w:rFonts w:ascii="Book Antiqua" w:hAnsi="Book Antiqua" w:cs="Times New Roman"/>
          <w:color w:val="000000"/>
          <w:sz w:val="16"/>
          <w:szCs w:val="16"/>
        </w:rPr>
        <w:t xml:space="preserve">: </w:t>
      </w:r>
      <w:hyperlink r:id="rId7" w:anchor="art1" w:history="1">
        <w:r w:rsidRPr="008F0C56">
          <w:rPr>
            <w:rStyle w:val="Hyperlink"/>
            <w:rFonts w:ascii="Book Antiqua" w:hAnsi="Book Antiqua" w:cs="Times New Roman"/>
            <w:sz w:val="16"/>
            <w:szCs w:val="16"/>
          </w:rPr>
          <w:t>(Redação dada pela Lei Complementar nº 157, de 2016)</w:t>
        </w:r>
      </w:hyperlink>
      <w:r w:rsidR="00225067" w:rsidRPr="008F0C56">
        <w:rPr>
          <w:rStyle w:val="Hyperlink"/>
          <w:rFonts w:ascii="Book Antiqua" w:hAnsi="Book Antiqua" w:cs="Times New Roman"/>
          <w:sz w:val="16"/>
          <w:szCs w:val="16"/>
          <w:u w:val="none"/>
        </w:rPr>
        <w:t xml:space="preserve"> </w:t>
      </w:r>
      <w:r w:rsidR="00225067" w:rsidRPr="008F0C56">
        <w:rPr>
          <w:rStyle w:val="Hyperlink"/>
          <w:rFonts w:ascii="Book Antiqua" w:hAnsi="Book Antiqua" w:cs="Times New Roman"/>
          <w:b/>
          <w:bCs/>
          <w:color w:val="FF0000"/>
          <w:sz w:val="16"/>
          <w:szCs w:val="16"/>
        </w:rPr>
        <w:t>(TJPE-2015)</w:t>
      </w:r>
      <w:r w:rsidR="00B9123F">
        <w:rPr>
          <w:rStyle w:val="Hyperlink"/>
          <w:rFonts w:ascii="Book Antiqua" w:hAnsi="Book Antiqua" w:cs="Times New Roman"/>
          <w:b/>
          <w:bCs/>
          <w:color w:val="FF0000"/>
          <w:sz w:val="16"/>
          <w:szCs w:val="16"/>
          <w:u w:val="none"/>
        </w:rPr>
        <w:t xml:space="preserve"> </w:t>
      </w:r>
      <w:r w:rsidR="00B9123F" w:rsidRPr="00A76EA6">
        <w:rPr>
          <w:rFonts w:ascii="Book Antiqua" w:hAnsi="Book Antiqua" w:cs="Times New Roman"/>
          <w:b/>
          <w:color w:val="FF0000"/>
          <w:sz w:val="16"/>
          <w:szCs w:val="16"/>
          <w:u w:val="single"/>
        </w:rPr>
        <w:t>(</w:t>
      </w:r>
      <w:r w:rsidR="00B9123F">
        <w:rPr>
          <w:rFonts w:ascii="Book Antiqua" w:hAnsi="Book Antiqua" w:cs="Times New Roman"/>
          <w:b/>
          <w:color w:val="FF0000"/>
          <w:sz w:val="16"/>
          <w:szCs w:val="16"/>
          <w:u w:val="single"/>
        </w:rPr>
        <w:t>PGM-Salvador/BA-2015</w:t>
      </w:r>
      <w:r w:rsidR="00B9123F" w:rsidRPr="00A76EA6">
        <w:rPr>
          <w:rFonts w:ascii="Book Antiqua" w:hAnsi="Book Antiqua" w:cs="Times New Roman"/>
          <w:b/>
          <w:color w:val="FF0000"/>
          <w:sz w:val="16"/>
          <w:szCs w:val="16"/>
          <w:u w:val="single"/>
        </w:rPr>
        <w:t>)</w:t>
      </w:r>
      <w:r w:rsidR="004846A8" w:rsidRPr="008F0C56">
        <w:rPr>
          <w:rStyle w:val="Hyperlink"/>
          <w:rFonts w:ascii="Book Antiqua" w:hAnsi="Book Antiqua" w:cs="Times New Roman"/>
          <w:b/>
          <w:bCs/>
          <w:color w:val="FF0000"/>
          <w:sz w:val="16"/>
          <w:szCs w:val="16"/>
          <w:u w:val="none"/>
        </w:rPr>
        <w:t xml:space="preserve"> </w:t>
      </w:r>
      <w:r w:rsidR="004846A8" w:rsidRPr="008F0C56">
        <w:rPr>
          <w:rStyle w:val="Hyperlink"/>
          <w:rFonts w:ascii="Book Antiqua" w:hAnsi="Book Antiqua" w:cs="Times New Roman"/>
          <w:b/>
          <w:bCs/>
          <w:color w:val="FF0000"/>
          <w:sz w:val="16"/>
          <w:szCs w:val="16"/>
        </w:rPr>
        <w:t>(PGESP-2018)</w:t>
      </w:r>
      <w:r w:rsidR="004846A8" w:rsidRPr="008F0C56">
        <w:rPr>
          <w:rStyle w:val="Hyperlink"/>
          <w:rFonts w:ascii="Book Antiqua" w:hAnsi="Book Antiqua" w:cs="Times New Roman"/>
          <w:b/>
          <w:bCs/>
          <w:color w:val="FF0000"/>
          <w:sz w:val="16"/>
          <w:szCs w:val="16"/>
          <w:u w:val="none"/>
        </w:rPr>
        <w:t xml:space="preserve"> </w:t>
      </w:r>
      <w:r w:rsidR="004846A8" w:rsidRPr="008F0C56">
        <w:rPr>
          <w:rStyle w:val="Hyperlink"/>
          <w:rFonts w:ascii="Book Antiqua" w:hAnsi="Book Antiqua" w:cs="Times New Roman"/>
          <w:b/>
          <w:bCs/>
          <w:color w:val="FF0000"/>
          <w:sz w:val="16"/>
          <w:szCs w:val="16"/>
        </w:rPr>
        <w:t>(TJAL-2019)</w:t>
      </w:r>
      <w:r w:rsidR="00C068A7" w:rsidRPr="008F0C56">
        <w:rPr>
          <w:rStyle w:val="Hyperlink"/>
          <w:rFonts w:ascii="Book Antiqua" w:hAnsi="Book Antiqua" w:cs="Times New Roman"/>
          <w:b/>
          <w:bCs/>
          <w:color w:val="FF0000"/>
          <w:sz w:val="16"/>
          <w:szCs w:val="16"/>
          <w:u w:val="none"/>
        </w:rPr>
        <w:t xml:space="preserve"> </w:t>
      </w:r>
      <w:r w:rsidR="00C068A7" w:rsidRPr="008F0C56">
        <w:rPr>
          <w:rFonts w:ascii="Book Antiqua" w:eastAsia="Times New Roman" w:hAnsi="Book Antiqua" w:cs="Times New Roman"/>
          <w:b/>
          <w:color w:val="FF0000"/>
          <w:sz w:val="16"/>
          <w:szCs w:val="16"/>
          <w:u w:val="single"/>
          <w:lang w:eastAsia="pt-BR"/>
        </w:rPr>
        <w:t>(PGM-Curitiba/PR-2019)</w:t>
      </w:r>
      <w:r w:rsidR="00DB4B14" w:rsidRPr="008F0C56">
        <w:rPr>
          <w:rFonts w:ascii="Book Antiqua" w:eastAsia="Times New Roman" w:hAnsi="Book Antiqua" w:cs="Times New Roman"/>
          <w:b/>
          <w:color w:val="FF0000"/>
          <w:sz w:val="16"/>
          <w:szCs w:val="16"/>
          <w:lang w:eastAsia="pt-BR"/>
        </w:rPr>
        <w:t xml:space="preserve"> </w:t>
      </w:r>
      <w:r w:rsidR="00DB4B14" w:rsidRPr="008F0C56">
        <w:rPr>
          <w:rFonts w:ascii="Book Antiqua" w:hAnsi="Book Antiqua"/>
          <w:b/>
          <w:color w:val="FF0000"/>
          <w:sz w:val="16"/>
          <w:szCs w:val="16"/>
          <w:u w:val="single"/>
        </w:rPr>
        <w:t>(TCDF-2021)</w:t>
      </w:r>
      <w:r w:rsidR="00A64954" w:rsidRPr="008F0C56">
        <w:rPr>
          <w:rFonts w:ascii="Book Antiqua" w:hAnsi="Book Antiqua"/>
          <w:b/>
          <w:color w:val="FF0000"/>
          <w:sz w:val="16"/>
          <w:szCs w:val="16"/>
        </w:rPr>
        <w:t xml:space="preserve"> </w:t>
      </w:r>
      <w:bookmarkStart w:id="7" w:name="_Hlk124339879"/>
      <w:r w:rsidR="00A64954" w:rsidRPr="008F0C56">
        <w:rPr>
          <w:rFonts w:ascii="Book Antiqua" w:eastAsia="Times New Roman" w:hAnsi="Book Antiqua"/>
          <w:b/>
          <w:bCs/>
          <w:color w:val="FF0000"/>
          <w:sz w:val="16"/>
          <w:szCs w:val="16"/>
          <w:u w:val="single"/>
        </w:rPr>
        <w:t>(</w:t>
      </w:r>
      <w:proofErr w:type="spellStart"/>
      <w:r w:rsidR="00A64954" w:rsidRPr="008F0C56">
        <w:rPr>
          <w:rFonts w:ascii="Book Antiqua" w:eastAsia="Times New Roman" w:hAnsi="Book Antiqua"/>
          <w:b/>
          <w:bCs/>
          <w:color w:val="FF0000"/>
          <w:sz w:val="16"/>
          <w:szCs w:val="16"/>
          <w:u w:val="single"/>
        </w:rPr>
        <w:t>Aud</w:t>
      </w:r>
      <w:proofErr w:type="spellEnd"/>
      <w:r w:rsidR="00A64954" w:rsidRPr="008F0C56">
        <w:rPr>
          <w:rFonts w:ascii="Book Antiqua" w:eastAsia="Times New Roman" w:hAnsi="Book Antiqua"/>
          <w:b/>
          <w:bCs/>
          <w:color w:val="FF0000"/>
          <w:sz w:val="16"/>
          <w:szCs w:val="16"/>
          <w:u w:val="single"/>
        </w:rPr>
        <w:t>. Fiscal-SEFAZ/CE-2021)</w:t>
      </w:r>
      <w:bookmarkEnd w:id="7"/>
      <w:r w:rsidR="002C56F9">
        <w:rPr>
          <w:rFonts w:ascii="Book Antiqua" w:eastAsia="Times New Roman" w:hAnsi="Book Antiqua"/>
          <w:b/>
          <w:bCs/>
          <w:color w:val="FF0000"/>
          <w:sz w:val="16"/>
          <w:szCs w:val="16"/>
        </w:rPr>
        <w:t xml:space="preserve"> </w:t>
      </w:r>
      <w:r w:rsidR="004B4684">
        <w:rPr>
          <w:rFonts w:ascii="Book Antiqua" w:eastAsia="Times New Roman" w:hAnsi="Book Antiqua" w:cs="Times New Roman"/>
          <w:b/>
          <w:color w:val="FF0000"/>
          <w:sz w:val="16"/>
          <w:szCs w:val="16"/>
          <w:u w:val="single"/>
          <w:lang w:eastAsia="pt-BR"/>
        </w:rPr>
        <w:t>(PGM-POA/RS-2022)</w:t>
      </w:r>
      <w:r w:rsidR="005B63C0">
        <w:rPr>
          <w:rFonts w:ascii="Book Antiqua" w:eastAsia="Times New Roman" w:hAnsi="Book Antiqua"/>
          <w:b/>
          <w:bCs/>
          <w:color w:val="FF0000"/>
          <w:sz w:val="16"/>
          <w:szCs w:val="16"/>
        </w:rPr>
        <w:t xml:space="preserve"> </w:t>
      </w:r>
      <w:r w:rsidR="005B63C0">
        <w:rPr>
          <w:rFonts w:ascii="Book Antiqua" w:eastAsia="Times New Roman" w:hAnsi="Book Antiqua"/>
          <w:b/>
          <w:bCs/>
          <w:color w:val="FF0000"/>
          <w:sz w:val="16"/>
          <w:szCs w:val="16"/>
          <w:u w:val="single"/>
        </w:rPr>
        <w:t>(TJES-2023)</w:t>
      </w:r>
      <w:r w:rsidR="00B95BCB">
        <w:rPr>
          <w:rFonts w:ascii="Book Antiqua" w:eastAsia="Times New Roman" w:hAnsi="Book Antiqua"/>
          <w:b/>
          <w:bCs/>
          <w:color w:val="FF0000"/>
          <w:sz w:val="16"/>
          <w:szCs w:val="16"/>
        </w:rPr>
        <w:t xml:space="preserve"> </w:t>
      </w:r>
      <w:r w:rsidR="00B95BCB">
        <w:rPr>
          <w:rFonts w:ascii="Book Antiqua" w:eastAsia="Times New Roman" w:hAnsi="Book Antiqua"/>
          <w:b/>
          <w:bCs/>
          <w:color w:val="FF0000"/>
          <w:sz w:val="16"/>
          <w:szCs w:val="16"/>
          <w:u w:val="single"/>
        </w:rPr>
        <w:t>(TJPR-2023)</w:t>
      </w:r>
      <w:r w:rsidR="00E57E39">
        <w:rPr>
          <w:rFonts w:ascii="Book Antiqua" w:eastAsia="Times New Roman" w:hAnsi="Book Antiqua"/>
          <w:b/>
          <w:bCs/>
          <w:color w:val="FF0000"/>
          <w:sz w:val="16"/>
          <w:szCs w:val="16"/>
        </w:rPr>
        <w:t xml:space="preserve"> </w:t>
      </w:r>
      <w:r w:rsidR="00E57E39" w:rsidRPr="00F83E43">
        <w:rPr>
          <w:rFonts w:ascii="Book Antiqua" w:hAnsi="Book Antiqua"/>
          <w:b/>
          <w:bCs/>
          <w:color w:val="FF0000"/>
          <w:sz w:val="16"/>
          <w:szCs w:val="16"/>
          <w:u w:val="single"/>
        </w:rPr>
        <w:t>(Cartórios/TJSE-2023)</w:t>
      </w:r>
      <w:r w:rsidR="00CA5550">
        <w:rPr>
          <w:rFonts w:ascii="Book Antiqua" w:eastAsia="Times New Roman" w:hAnsi="Book Antiqua"/>
          <w:b/>
          <w:bCs/>
          <w:color w:val="FF0000"/>
          <w:sz w:val="16"/>
          <w:szCs w:val="16"/>
        </w:rPr>
        <w:t xml:space="preserve"> </w:t>
      </w:r>
      <w:r w:rsidR="00CA5550">
        <w:rPr>
          <w:rFonts w:ascii="Book Antiqua" w:hAnsi="Book Antiqua"/>
          <w:b/>
          <w:color w:val="FF0000"/>
          <w:sz w:val="16"/>
          <w:szCs w:val="16"/>
          <w:u w:val="single"/>
        </w:rPr>
        <w:t>(PGM-Natal/RN-2023)</w:t>
      </w:r>
      <w:r w:rsidR="004F42ED">
        <w:rPr>
          <w:rFonts w:ascii="Book Antiqua" w:hAnsi="Book Antiqua"/>
          <w:b/>
          <w:color w:val="FF0000"/>
          <w:sz w:val="16"/>
          <w:szCs w:val="16"/>
        </w:rPr>
        <w:t xml:space="preserve"> </w:t>
      </w:r>
      <w:r w:rsidR="004F42ED">
        <w:rPr>
          <w:rFonts w:ascii="Book Antiqua" w:eastAsia="Times New Roman" w:hAnsi="Book Antiqua"/>
          <w:b/>
          <w:bCs/>
          <w:color w:val="FF0000"/>
          <w:sz w:val="16"/>
          <w:szCs w:val="16"/>
          <w:u w:val="single"/>
        </w:rPr>
        <w:t>(TJSC-2022/2024)</w:t>
      </w:r>
    </w:p>
    <w:tbl>
      <w:tblPr>
        <w:tblStyle w:val="Tabelacomgrade"/>
        <w:tblW w:w="0" w:type="auto"/>
        <w:shd w:val="clear" w:color="auto" w:fill="CCFFFF"/>
        <w:tblLook w:val="04A0" w:firstRow="1" w:lastRow="0" w:firstColumn="1" w:lastColumn="0" w:noHBand="0" w:noVBand="1"/>
      </w:tblPr>
      <w:tblGrid>
        <w:gridCol w:w="8494"/>
      </w:tblGrid>
      <w:tr w:rsidR="00E57E39" w:rsidRPr="00274FBF" w14:paraId="75415439" w14:textId="77777777" w:rsidTr="001930AC">
        <w:tc>
          <w:tcPr>
            <w:tcW w:w="8494" w:type="dxa"/>
            <w:shd w:val="clear" w:color="auto" w:fill="CCFFFF"/>
          </w:tcPr>
          <w:p w14:paraId="7567873E" w14:textId="3F9AEE86" w:rsidR="00E57E39" w:rsidRDefault="00E57E39" w:rsidP="00E57E39">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Cartórios/TJSE-2023</w:t>
            </w:r>
            <w:r>
              <w:rPr>
                <w:rFonts w:ascii="Book Antiqua" w:hAnsi="Book Antiqua"/>
                <w:b/>
                <w:i/>
                <w:color w:val="FF0000"/>
                <w:sz w:val="19"/>
                <w:szCs w:val="19"/>
              </w:rPr>
              <w:t>: #</w:t>
            </w:r>
            <w:r w:rsidRPr="004B4684">
              <w:rPr>
                <w:rFonts w:ascii="Book Antiqua" w:hAnsi="Book Antiqua"/>
                <w:b/>
                <w:i/>
                <w:color w:val="FF0000"/>
                <w:sz w:val="19"/>
                <w:szCs w:val="19"/>
                <w:highlight w:val="green"/>
              </w:rPr>
              <w:t>F</w:t>
            </w:r>
            <w:r>
              <w:rPr>
                <w:rFonts w:ascii="Book Antiqua" w:hAnsi="Book Antiqua"/>
                <w:b/>
                <w:i/>
                <w:color w:val="FF0000"/>
                <w:sz w:val="19"/>
                <w:szCs w:val="19"/>
                <w:highlight w:val="green"/>
              </w:rPr>
              <w:t>GV</w:t>
            </w:r>
            <w:r w:rsidRPr="00314406">
              <w:rPr>
                <w:rFonts w:ascii="Book Antiqua" w:hAnsi="Book Antiqua"/>
                <w:sz w:val="19"/>
                <w:szCs w:val="19"/>
              </w:rPr>
              <w:t>:</w:t>
            </w:r>
            <w:r>
              <w:rPr>
                <w:rFonts w:ascii="Book Antiqua" w:hAnsi="Book Antiqua"/>
                <w:sz w:val="19"/>
                <w:szCs w:val="19"/>
              </w:rPr>
              <w:t xml:space="preserve"> </w:t>
            </w:r>
            <w:r w:rsidRPr="00E57E39">
              <w:rPr>
                <w:rFonts w:ascii="Book Antiqua" w:hAnsi="Book Antiqua"/>
                <w:b/>
                <w:bCs/>
                <w:i/>
                <w:iCs/>
                <w:sz w:val="19"/>
                <w:szCs w:val="19"/>
                <w:u w:val="single"/>
              </w:rPr>
              <w:t>São inconstitucionais dispositivos de leis complementares federais que, ao alterarem a LC 116/2003, fixaram o recolhimento do tributo no domicílio do tomador de serviços, em hipóteses específicas</w:t>
            </w:r>
            <w:r>
              <w:rPr>
                <w:rFonts w:ascii="Book Antiqua" w:hAnsi="Book Antiqua"/>
                <w:sz w:val="19"/>
                <w:szCs w:val="19"/>
              </w:rPr>
              <w:t xml:space="preserve">: </w:t>
            </w:r>
            <w:r w:rsidRPr="008F673E">
              <w:rPr>
                <w:rFonts w:ascii="Book Antiqua" w:hAnsi="Book Antiqua"/>
                <w:b/>
                <w:bCs/>
                <w:sz w:val="19"/>
                <w:szCs w:val="19"/>
                <w:highlight w:val="green"/>
              </w:rPr>
              <w:t>São</w:t>
            </w:r>
            <w:r w:rsidRPr="00E57E39">
              <w:rPr>
                <w:rFonts w:ascii="Book Antiqua" w:hAnsi="Book Antiqua"/>
                <w:b/>
                <w:bCs/>
                <w:sz w:val="19"/>
                <w:szCs w:val="19"/>
              </w:rPr>
              <w:t xml:space="preserve"> </w:t>
            </w:r>
            <w:r w:rsidRPr="008F673E">
              <w:rPr>
                <w:rFonts w:ascii="Book Antiqua" w:hAnsi="Book Antiqua"/>
                <w:b/>
                <w:bCs/>
                <w:sz w:val="19"/>
                <w:szCs w:val="19"/>
                <w:shd w:val="clear" w:color="auto" w:fill="F7CAAC" w:themeFill="accent2" w:themeFillTint="66"/>
              </w:rPr>
              <w:t>inconstitucionais</w:t>
            </w:r>
            <w:r w:rsidRPr="00E57E39">
              <w:rPr>
                <w:rFonts w:ascii="Book Antiqua" w:hAnsi="Book Antiqua"/>
                <w:b/>
                <w:bCs/>
                <w:sz w:val="19"/>
                <w:szCs w:val="19"/>
              </w:rPr>
              <w:t xml:space="preserve"> — por violarem o princípio da segurança jurídica e representarem ameaça à estabilidade do pacto federativo fiscal — </w:t>
            </w:r>
            <w:r w:rsidRPr="008F673E">
              <w:rPr>
                <w:rFonts w:ascii="Book Antiqua" w:hAnsi="Book Antiqua"/>
                <w:b/>
                <w:bCs/>
                <w:sz w:val="19"/>
                <w:szCs w:val="19"/>
                <w:highlight w:val="yellow"/>
              </w:rPr>
              <w:t>dispositivos de leis complementares federais</w:t>
            </w:r>
            <w:r w:rsidRPr="00E57E39">
              <w:rPr>
                <w:rFonts w:ascii="Book Antiqua" w:hAnsi="Book Antiqua"/>
                <w:b/>
                <w:bCs/>
                <w:sz w:val="19"/>
                <w:szCs w:val="19"/>
              </w:rPr>
              <w:t xml:space="preserve"> que, ao alterar a Lei Complementar 116/03 (que dispõe sobre o Imposto Sobre Serviços de Qualquer Natureza - ISSQN, de competência dos municípios e do Distrito Federal, e dá outras providências), </w:t>
            </w:r>
            <w:r w:rsidRPr="008F673E">
              <w:rPr>
                <w:rFonts w:ascii="Book Antiqua" w:hAnsi="Book Antiqua"/>
                <w:b/>
                <w:bCs/>
                <w:sz w:val="19"/>
                <w:szCs w:val="19"/>
                <w:highlight w:val="green"/>
              </w:rPr>
              <w:t>fixaram</w:t>
            </w:r>
            <w:r w:rsidRPr="00E57E39">
              <w:rPr>
                <w:rFonts w:ascii="Book Antiqua" w:hAnsi="Book Antiqua"/>
                <w:b/>
                <w:bCs/>
                <w:sz w:val="19"/>
                <w:szCs w:val="19"/>
              </w:rPr>
              <w:t xml:space="preserve"> </w:t>
            </w:r>
            <w:r w:rsidRPr="008F673E">
              <w:rPr>
                <w:rFonts w:ascii="Book Antiqua" w:hAnsi="Book Antiqua"/>
                <w:b/>
                <w:bCs/>
                <w:sz w:val="19"/>
                <w:szCs w:val="19"/>
                <w:highlight w:val="yellow"/>
              </w:rPr>
              <w:t>o recolhimento do tributo no domicílio do tomador de serviços</w:t>
            </w:r>
            <w:r w:rsidRPr="00E57E39">
              <w:rPr>
                <w:rFonts w:ascii="Book Antiqua" w:hAnsi="Book Antiqua"/>
                <w:b/>
                <w:bCs/>
                <w:sz w:val="19"/>
                <w:szCs w:val="19"/>
              </w:rPr>
              <w:t>, em hipóteses específicas.</w:t>
            </w:r>
            <w:r>
              <w:rPr>
                <w:rFonts w:ascii="Book Antiqua" w:hAnsi="Book Antiqua"/>
                <w:b/>
                <w:bCs/>
                <w:sz w:val="19"/>
                <w:szCs w:val="19"/>
              </w:rPr>
              <w:t xml:space="preserve"> </w:t>
            </w:r>
            <w:r w:rsidRPr="00E57E39">
              <w:rPr>
                <w:rFonts w:ascii="Book Antiqua" w:hAnsi="Book Antiqua"/>
                <w:b/>
                <w:bCs/>
                <w:sz w:val="19"/>
                <w:szCs w:val="19"/>
              </w:rPr>
              <w:t>Essa modificação — promovida pela Lei Complementar 157/16 e, posteriormente, pela Lei Complementar 175/20 — exigiria que a nova disciplina normativa apontasse com clareza e confiabilidade o conceito de “tomador de serviços”, o que não ocorreu.</w:t>
            </w:r>
            <w:r>
              <w:rPr>
                <w:rFonts w:ascii="Book Antiqua" w:hAnsi="Book Antiqua"/>
                <w:b/>
                <w:bCs/>
                <w:sz w:val="19"/>
                <w:szCs w:val="19"/>
              </w:rPr>
              <w:t xml:space="preserve"> </w:t>
            </w:r>
            <w:r w:rsidRPr="00E57E39">
              <w:rPr>
                <w:rFonts w:ascii="Book Antiqua" w:hAnsi="Book Antiqua"/>
                <w:b/>
                <w:bCs/>
                <w:sz w:val="19"/>
                <w:szCs w:val="19"/>
              </w:rPr>
              <w:t>A ausência dessa definição e a existência de diversas leis municipais que tratam do tema, em suas respectivas localidades, geram forte abalo no princípio da segurança jurídica, apto a potencializar os conflitos de competência entre unidades federadas e um retrocesso nas relações, comprometendo a regularidade da atividade econômica, com consequente desrespeito à própria razão de existência do art. 146 da C</w:t>
            </w:r>
            <w:r>
              <w:rPr>
                <w:rFonts w:ascii="Book Antiqua" w:hAnsi="Book Antiqua"/>
                <w:b/>
                <w:bCs/>
                <w:sz w:val="19"/>
                <w:szCs w:val="19"/>
              </w:rPr>
              <w:t>F</w:t>
            </w:r>
            <w:r w:rsidRPr="00E57E39">
              <w:rPr>
                <w:rFonts w:ascii="Book Antiqua" w:hAnsi="Book Antiqua"/>
                <w:sz w:val="19"/>
                <w:szCs w:val="19"/>
              </w:rPr>
              <w:t>.</w:t>
            </w:r>
            <w:r>
              <w:rPr>
                <w:rFonts w:ascii="Book Antiqua" w:hAnsi="Book Antiqua"/>
                <w:sz w:val="19"/>
                <w:szCs w:val="19"/>
              </w:rPr>
              <w:t xml:space="preserve"> </w:t>
            </w:r>
            <w:r w:rsidRPr="00E57E39">
              <w:rPr>
                <w:rFonts w:ascii="Book Antiqua" w:hAnsi="Book Antiqua"/>
                <w:sz w:val="19"/>
                <w:szCs w:val="19"/>
              </w:rPr>
              <w:t>STF. Plenário. ADI 5835/DF, ADI 5862/DF e ADPF 499/DF, Rel. Min. Alexandre de Moraes, j</w:t>
            </w:r>
            <w:r>
              <w:rPr>
                <w:rFonts w:ascii="Book Antiqua" w:hAnsi="Book Antiqua"/>
                <w:sz w:val="19"/>
                <w:szCs w:val="19"/>
              </w:rPr>
              <w:t>.</w:t>
            </w:r>
            <w:r w:rsidRPr="00E57E39">
              <w:rPr>
                <w:rFonts w:ascii="Book Antiqua" w:hAnsi="Book Antiqua"/>
                <w:sz w:val="19"/>
                <w:szCs w:val="19"/>
              </w:rPr>
              <w:t xml:space="preserve"> 05/06/23</w:t>
            </w:r>
            <w:r w:rsidRPr="00E57E39">
              <w:rPr>
                <w:rFonts w:ascii="Book Antiqua" w:hAnsi="Book Antiqua"/>
                <w:b/>
                <w:bCs/>
                <w:sz w:val="19"/>
                <w:szCs w:val="19"/>
              </w:rPr>
              <w:t xml:space="preserve"> (Info 1097).</w:t>
            </w:r>
          </w:p>
          <w:p w14:paraId="436AC59A" w14:textId="77777777" w:rsidR="00E57E39" w:rsidRDefault="00E57E39" w:rsidP="00E57E39">
            <w:pPr>
              <w:jc w:val="both"/>
              <w:rPr>
                <w:rFonts w:ascii="Book Antiqua" w:eastAsia="Times New Roman" w:hAnsi="Book Antiqua" w:cs="Times New Roman"/>
                <w:b/>
                <w:i/>
                <w:iCs/>
                <w:color w:val="FF0000"/>
                <w:sz w:val="19"/>
                <w:szCs w:val="19"/>
                <w:lang w:eastAsia="pt-BR"/>
              </w:rPr>
            </w:pPr>
          </w:p>
          <w:p w14:paraId="3DB21E4D" w14:textId="46F5DE97" w:rsidR="00E57E39" w:rsidRPr="00274FBF" w:rsidRDefault="00E57E39" w:rsidP="00E57E39">
            <w:pPr>
              <w:jc w:val="both"/>
              <w:rPr>
                <w:rFonts w:ascii="Book Antiqua" w:eastAsia="Times New Roman" w:hAnsi="Book Antiqua" w:cs="Times New Roman"/>
                <w:bCs/>
                <w:sz w:val="19"/>
                <w:szCs w:val="19"/>
                <w:lang w:eastAsia="pt-BR"/>
              </w:rPr>
            </w:pPr>
            <w:r w:rsidRPr="00274FBF">
              <w:rPr>
                <w:rFonts w:ascii="Book Antiqua" w:eastAsia="Times New Roman" w:hAnsi="Book Antiqua" w:cs="Times New Roman"/>
                <w:b/>
                <w:i/>
                <w:iCs/>
                <w:color w:val="FF0000"/>
                <w:sz w:val="19"/>
                <w:szCs w:val="19"/>
                <w:lang w:eastAsia="pt-BR"/>
              </w:rPr>
              <w:t>#</w:t>
            </w:r>
            <w:r w:rsidRPr="00274FB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34BEC">
              <w:rPr>
                <w:rFonts w:ascii="Book Antiqua" w:eastAsia="Times New Roman" w:hAnsi="Book Antiqua" w:cs="Times New Roman"/>
                <w:b/>
                <w:i/>
                <w:iCs/>
                <w:color w:val="FF0000"/>
                <w:sz w:val="19"/>
                <w:szCs w:val="19"/>
                <w:highlight w:val="green"/>
                <w:lang w:eastAsia="pt-BR"/>
              </w:rPr>
              <w:t>Rec. Repetitivo/STJ – Tema 198</w:t>
            </w:r>
            <w:r w:rsidRPr="00274FBF">
              <w:rPr>
                <w:rFonts w:ascii="Book Antiqua" w:eastAsia="Times New Roman" w:hAnsi="Book Antiqua" w:cs="Times New Roman"/>
                <w:b/>
                <w:i/>
                <w:iCs/>
                <w:color w:val="FF0000"/>
                <w:sz w:val="19"/>
                <w:szCs w:val="19"/>
                <w:lang w:eastAsia="pt-BR"/>
              </w:rPr>
              <w:t>: #</w:t>
            </w:r>
            <w:r w:rsidRPr="00274FBF">
              <w:rPr>
                <w:rFonts w:ascii="Book Antiqua" w:eastAsia="Times New Roman" w:hAnsi="Book Antiqua" w:cs="Times New Roman"/>
                <w:b/>
                <w:i/>
                <w:iCs/>
                <w:color w:val="FF0000"/>
                <w:sz w:val="19"/>
                <w:szCs w:val="19"/>
                <w:highlight w:val="green"/>
                <w:lang w:eastAsia="pt-BR"/>
              </w:rPr>
              <w:t>TJPE-2015</w:t>
            </w:r>
            <w:r w:rsidRPr="00274FBF">
              <w:rPr>
                <w:rFonts w:ascii="Book Antiqua" w:eastAsia="Times New Roman" w:hAnsi="Book Antiqua" w:cs="Times New Roman"/>
                <w:b/>
                <w:i/>
                <w:iCs/>
                <w:color w:val="FF0000"/>
                <w:sz w:val="19"/>
                <w:szCs w:val="19"/>
                <w:lang w:eastAsia="pt-BR"/>
              </w:rPr>
              <w:t>: #</w:t>
            </w:r>
            <w:r w:rsidRPr="00274FBF">
              <w:rPr>
                <w:rFonts w:ascii="Book Antiqua" w:eastAsia="Times New Roman" w:hAnsi="Book Antiqua" w:cs="Times New Roman"/>
                <w:b/>
                <w:i/>
                <w:iCs/>
                <w:color w:val="FF0000"/>
                <w:sz w:val="19"/>
                <w:szCs w:val="19"/>
                <w:highlight w:val="green"/>
                <w:lang w:eastAsia="pt-BR"/>
              </w:rPr>
              <w:t>FCC</w:t>
            </w:r>
            <w:r w:rsidRPr="00E57E39">
              <w:rPr>
                <w:rFonts w:ascii="Book Antiqua" w:eastAsia="Times New Roman" w:hAnsi="Book Antiqua" w:cs="Times New Roman"/>
                <w:b/>
                <w:sz w:val="19"/>
                <w:szCs w:val="19"/>
                <w:lang w:eastAsia="pt-BR"/>
              </w:rPr>
              <w:t xml:space="preserve">: Em se tratando de </w:t>
            </w:r>
            <w:r w:rsidRPr="00E57E39">
              <w:rPr>
                <w:rFonts w:ascii="Book Antiqua" w:eastAsia="Times New Roman" w:hAnsi="Book Antiqua" w:cs="Times New Roman"/>
                <w:b/>
                <w:sz w:val="19"/>
                <w:szCs w:val="19"/>
                <w:shd w:val="clear" w:color="auto" w:fill="F7CAAC" w:themeFill="accent2" w:themeFillTint="66"/>
                <w:lang w:eastAsia="pt-BR"/>
              </w:rPr>
              <w:t>construção civil</w:t>
            </w:r>
            <w:r w:rsidRPr="00E57E39">
              <w:rPr>
                <w:rFonts w:ascii="Book Antiqua" w:eastAsia="Times New Roman" w:hAnsi="Book Antiqua" w:cs="Times New Roman"/>
                <w:b/>
                <w:sz w:val="19"/>
                <w:szCs w:val="19"/>
                <w:lang w:eastAsia="pt-BR"/>
              </w:rPr>
              <w:t xml:space="preserve">, </w:t>
            </w:r>
            <w:r w:rsidRPr="00E57E39">
              <w:rPr>
                <w:rFonts w:ascii="Book Antiqua" w:eastAsia="Times New Roman" w:hAnsi="Book Antiqua" w:cs="Times New Roman"/>
                <w:b/>
                <w:sz w:val="19"/>
                <w:szCs w:val="19"/>
                <w:highlight w:val="yellow"/>
                <w:lang w:eastAsia="pt-BR"/>
              </w:rPr>
              <w:t>antes</w:t>
            </w:r>
            <w:r w:rsidRPr="00E57E39">
              <w:rPr>
                <w:rFonts w:ascii="Book Antiqua" w:eastAsia="Times New Roman" w:hAnsi="Book Antiqua" w:cs="Times New Roman"/>
                <w:b/>
                <w:sz w:val="19"/>
                <w:szCs w:val="19"/>
                <w:lang w:eastAsia="pt-BR"/>
              </w:rPr>
              <w:t xml:space="preserve"> ou </w:t>
            </w:r>
            <w:r w:rsidRPr="00E57E39">
              <w:rPr>
                <w:rFonts w:ascii="Book Antiqua" w:eastAsia="Times New Roman" w:hAnsi="Book Antiqua" w:cs="Times New Roman"/>
                <w:b/>
                <w:sz w:val="19"/>
                <w:szCs w:val="19"/>
                <w:highlight w:val="yellow"/>
                <w:lang w:eastAsia="pt-BR"/>
              </w:rPr>
              <w:t>depois da lei complementar</w:t>
            </w:r>
            <w:r w:rsidRPr="00E57E39">
              <w:rPr>
                <w:rFonts w:ascii="Book Antiqua" w:eastAsia="Times New Roman" w:hAnsi="Book Antiqua" w:cs="Times New Roman"/>
                <w:b/>
                <w:sz w:val="19"/>
                <w:szCs w:val="19"/>
                <w:lang w:eastAsia="pt-BR"/>
              </w:rPr>
              <w:t xml:space="preserve">, </w:t>
            </w:r>
            <w:r w:rsidRPr="00E57E39">
              <w:rPr>
                <w:rFonts w:ascii="Book Antiqua" w:eastAsia="Times New Roman" w:hAnsi="Book Antiqua" w:cs="Times New Roman"/>
                <w:b/>
                <w:sz w:val="19"/>
                <w:szCs w:val="19"/>
                <w:shd w:val="clear" w:color="auto" w:fill="F7CAAC" w:themeFill="accent2" w:themeFillTint="66"/>
                <w:lang w:eastAsia="pt-BR"/>
              </w:rPr>
              <w:t>o imposto é devido</w:t>
            </w:r>
            <w:r w:rsidRPr="00E57E39">
              <w:rPr>
                <w:rFonts w:ascii="Book Antiqua" w:eastAsia="Times New Roman" w:hAnsi="Book Antiqua" w:cs="Times New Roman"/>
                <w:b/>
                <w:sz w:val="19"/>
                <w:szCs w:val="19"/>
                <w:lang w:eastAsia="pt-BR"/>
              </w:rPr>
              <w:t xml:space="preserve"> </w:t>
            </w:r>
            <w:r w:rsidRPr="00E57E39">
              <w:rPr>
                <w:rFonts w:ascii="Book Antiqua" w:eastAsia="Times New Roman" w:hAnsi="Book Antiqua" w:cs="Times New Roman"/>
                <w:b/>
                <w:sz w:val="19"/>
                <w:szCs w:val="19"/>
                <w:highlight w:val="green"/>
                <w:lang w:eastAsia="pt-BR"/>
              </w:rPr>
              <w:t>no local da construção</w:t>
            </w:r>
            <w:r w:rsidRPr="00E57E39">
              <w:rPr>
                <w:rFonts w:ascii="Book Antiqua" w:eastAsia="Times New Roman" w:hAnsi="Book Antiqua" w:cs="Times New Roman"/>
                <w:b/>
                <w:sz w:val="19"/>
                <w:szCs w:val="19"/>
                <w:lang w:eastAsia="pt-BR"/>
              </w:rPr>
              <w:t xml:space="preserve"> (art. 12, letra "b" do DL 406/68 e art. 3º, da LC 116/03). </w:t>
            </w:r>
            <w:r w:rsidRPr="00E57E39">
              <w:rPr>
                <w:rFonts w:ascii="Book Antiqua" w:eastAsia="Times New Roman" w:hAnsi="Book Antiqua" w:cs="Times New Roman"/>
                <w:b/>
                <w:sz w:val="19"/>
                <w:szCs w:val="19"/>
                <w:highlight w:val="yellow"/>
                <w:lang w:eastAsia="pt-BR"/>
              </w:rPr>
              <w:t>Mesmo que estabeleça o contrato diversas etapas da obra de construção</w:t>
            </w:r>
            <w:r w:rsidRPr="00E57E39">
              <w:rPr>
                <w:rFonts w:ascii="Book Antiqua" w:eastAsia="Times New Roman" w:hAnsi="Book Antiqua" w:cs="Times New Roman"/>
                <w:b/>
                <w:sz w:val="19"/>
                <w:szCs w:val="19"/>
                <w:lang w:eastAsia="pt-BR"/>
              </w:rPr>
              <w:t xml:space="preserve">, muitas das quais realizadas fora da obra e em município diverso, onde esteja a sede da prestadora, </w:t>
            </w:r>
            <w:r w:rsidRPr="00E57E39">
              <w:rPr>
                <w:rFonts w:ascii="Book Antiqua" w:eastAsia="Times New Roman" w:hAnsi="Book Antiqua" w:cs="Times New Roman"/>
                <w:b/>
                <w:sz w:val="19"/>
                <w:szCs w:val="19"/>
                <w:highlight w:val="green"/>
                <w:lang w:eastAsia="pt-BR"/>
              </w:rPr>
              <w:t>considera-se a obra como uma universalidade</w:t>
            </w:r>
            <w:r w:rsidRPr="00E57E39">
              <w:rPr>
                <w:rFonts w:ascii="Book Antiqua" w:eastAsia="Times New Roman" w:hAnsi="Book Antiqua" w:cs="Times New Roman"/>
                <w:b/>
                <w:sz w:val="19"/>
                <w:szCs w:val="19"/>
                <w:lang w:eastAsia="pt-BR"/>
              </w:rPr>
              <w:t xml:space="preserve">, </w:t>
            </w:r>
            <w:r w:rsidRPr="00E57E39">
              <w:rPr>
                <w:rFonts w:ascii="Book Antiqua" w:eastAsia="Times New Roman" w:hAnsi="Book Antiqua" w:cs="Times New Roman"/>
                <w:b/>
                <w:sz w:val="19"/>
                <w:szCs w:val="19"/>
                <w:highlight w:val="yellow"/>
                <w:lang w:eastAsia="pt-BR"/>
              </w:rPr>
              <w:t>sem divisão das etapas de execução para efeito de recolhimento do ISS</w:t>
            </w:r>
            <w:r w:rsidRPr="00274FBF">
              <w:rPr>
                <w:rFonts w:ascii="Book Antiqua" w:eastAsia="Times New Roman" w:hAnsi="Book Antiqua" w:cs="Times New Roman"/>
                <w:bCs/>
                <w:sz w:val="19"/>
                <w:szCs w:val="19"/>
                <w:lang w:eastAsia="pt-BR"/>
              </w:rPr>
              <w:t>. STJ, 1ª S. REsp 1117121/SP, Min. Rel. Eliana Calmon, j. 14/10/09.</w:t>
            </w:r>
          </w:p>
        </w:tc>
      </w:tr>
    </w:tbl>
    <w:p w14:paraId="5D0E18EE" w14:textId="77777777" w:rsidR="00E57E39" w:rsidRPr="00E57E39" w:rsidRDefault="00E57E39" w:rsidP="00E57E39">
      <w:pPr>
        <w:spacing w:after="0" w:line="240" w:lineRule="auto"/>
        <w:ind w:firstLine="527"/>
        <w:jc w:val="both"/>
        <w:rPr>
          <w:rStyle w:val="Hyperlink"/>
          <w:rFonts w:ascii="Book Antiqua" w:hAnsi="Book Antiqua" w:cs="Times New Roman"/>
          <w:b/>
          <w:bCs/>
          <w:sz w:val="16"/>
          <w:szCs w:val="16"/>
          <w:u w:val="none"/>
        </w:rPr>
      </w:pPr>
    </w:p>
    <w:tbl>
      <w:tblPr>
        <w:tblStyle w:val="Tabelacomgrade"/>
        <w:tblW w:w="0" w:type="auto"/>
        <w:shd w:val="clear" w:color="auto" w:fill="CCFFFF"/>
        <w:tblLook w:val="04A0" w:firstRow="1" w:lastRow="0" w:firstColumn="1" w:lastColumn="0" w:noHBand="0" w:noVBand="1"/>
      </w:tblPr>
      <w:tblGrid>
        <w:gridCol w:w="8494"/>
      </w:tblGrid>
      <w:tr w:rsidR="00EE3B49" w:rsidRPr="00274FBF" w14:paraId="51FC8EE7" w14:textId="77777777" w:rsidTr="001653E4">
        <w:tc>
          <w:tcPr>
            <w:tcW w:w="8494" w:type="dxa"/>
            <w:shd w:val="clear" w:color="auto" w:fill="CCFFFF"/>
          </w:tcPr>
          <w:p w14:paraId="3FB52148" w14:textId="77777777" w:rsidR="00EE3B49" w:rsidRPr="00274FBF" w:rsidRDefault="00EE3B49" w:rsidP="00EE3B49">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TJAL-2019-FCC</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Apolo Celestino, pessoa natural domiciliada em Palmeira dos Índios/AL, importou do exterior, para seu uso pessoal, veículo automotor novo. Com a finalidade de auxiliá-lo nos trâmites de importação, ele contratou os serviços de despacho aduaneiro da empresa “Importações Sergipe Ltda.”, localizada em Aracajú/SE. O desembaraço aduaneiro do veículo importado ocorreu no Porto do Recife, localizado no Município do Recife/PE. Relativamente à situação acima descrita, </w:t>
            </w:r>
            <w:proofErr w:type="gramStart"/>
            <w:r w:rsidRPr="00274FBF">
              <w:rPr>
                <w:rFonts w:ascii="Book Antiqua" w:eastAsia="Times New Roman" w:hAnsi="Book Antiqua" w:cs="Times New Roman"/>
                <w:sz w:val="19"/>
                <w:szCs w:val="19"/>
                <w:lang w:eastAsia="pt-BR"/>
              </w:rPr>
              <w:t>há  ISSQN</w:t>
            </w:r>
            <w:proofErr w:type="gramEnd"/>
            <w:r w:rsidRPr="00274FBF">
              <w:rPr>
                <w:rFonts w:ascii="Book Antiqua" w:eastAsia="Times New Roman" w:hAnsi="Book Antiqua" w:cs="Times New Roman"/>
                <w:sz w:val="19"/>
                <w:szCs w:val="19"/>
                <w:lang w:eastAsia="pt-BR"/>
              </w:rPr>
              <w:t xml:space="preserve"> devido ao Município de Aracaju, local em que se consideram prestados os serviços de despacho aduaneiro, conforme estabelece a Lei Complementar n° 116/2003. </w:t>
            </w:r>
            <w:r w:rsidRPr="00274FBF">
              <w:rPr>
                <w:rFonts w:ascii="Book Antiqua" w:eastAsia="Times New Roman" w:hAnsi="Book Antiqua" w:cs="Times New Roman"/>
                <w:b/>
                <w:sz w:val="19"/>
                <w:szCs w:val="19"/>
                <w:lang w:eastAsia="pt-BR"/>
              </w:rPr>
              <w:t xml:space="preserve">BL: art. 3º, </w:t>
            </w:r>
            <w:r w:rsidRPr="00274FBF">
              <w:rPr>
                <w:rFonts w:ascii="Book Antiqua" w:eastAsia="Times New Roman" w:hAnsi="Book Antiqua" w:cs="Times New Roman"/>
                <w:b/>
                <w:i/>
                <w:iCs/>
                <w:sz w:val="19"/>
                <w:szCs w:val="19"/>
                <w:lang w:eastAsia="pt-BR"/>
              </w:rPr>
              <w:t>caput</w:t>
            </w:r>
            <w:r w:rsidRPr="00274FBF">
              <w:rPr>
                <w:rFonts w:ascii="Book Antiqua" w:eastAsia="Times New Roman" w:hAnsi="Book Antiqua" w:cs="Times New Roman"/>
                <w:b/>
                <w:sz w:val="19"/>
                <w:szCs w:val="19"/>
                <w:lang w:eastAsia="pt-BR"/>
              </w:rPr>
              <w:t xml:space="preserve"> da Lei 116/03 Item 3.02 e 7.05 da Lei.</w:t>
            </w:r>
          </w:p>
          <w:p w14:paraId="22CA9D2D" w14:textId="787DCECF" w:rsidR="009D348C" w:rsidRPr="00274FBF" w:rsidRDefault="00EE3B49" w:rsidP="00EE3B49">
            <w:pPr>
              <w:spacing w:before="100" w:beforeAutospacing="1" w:after="100" w:afterAutospacing="1"/>
              <w:jc w:val="both"/>
              <w:rPr>
                <w:rFonts w:ascii="Book Antiqua" w:eastAsia="Times New Roman" w:hAnsi="Book Antiqua" w:cs="Times New Roman"/>
                <w:bCs/>
                <w:sz w:val="19"/>
                <w:szCs w:val="19"/>
                <w:lang w:eastAsia="pt-BR"/>
              </w:rPr>
            </w:pPr>
            <w:r w:rsidRPr="00274FBF">
              <w:rPr>
                <w:rFonts w:ascii="Book Antiqua" w:eastAsia="Times New Roman" w:hAnsi="Book Antiqua" w:cs="Times New Roman"/>
                <w:b/>
                <w:i/>
                <w:iCs/>
                <w:color w:val="FF0000"/>
                <w:sz w:val="19"/>
                <w:szCs w:val="19"/>
                <w:lang w:eastAsia="pt-BR"/>
              </w:rPr>
              <w:t>#</w:t>
            </w:r>
            <w:r w:rsidRPr="00274FBF">
              <w:rPr>
                <w:rFonts w:ascii="Book Antiqua" w:eastAsia="Times New Roman" w:hAnsi="Book Antiqua" w:cs="Times New Roman"/>
                <w:b/>
                <w:i/>
                <w:iCs/>
                <w:color w:val="FF0000"/>
                <w:sz w:val="19"/>
                <w:szCs w:val="19"/>
                <w:highlight w:val="green"/>
                <w:lang w:eastAsia="pt-BR"/>
              </w:rPr>
              <w:t>Atenção</w:t>
            </w:r>
            <w:r w:rsidRPr="00274FBF">
              <w:rPr>
                <w:rFonts w:ascii="Book Antiqua" w:eastAsia="Times New Roman" w:hAnsi="Book Antiqua" w:cs="Times New Roman"/>
                <w:bCs/>
                <w:sz w:val="19"/>
                <w:szCs w:val="19"/>
                <w:lang w:eastAsia="pt-BR"/>
              </w:rPr>
              <w:t xml:space="preserve">: Os serviços de despacho aduaneiro encontram-se previstos na lista de serviços anexa à </w:t>
            </w:r>
            <w:r w:rsidR="00DA62A6" w:rsidRPr="00274FBF">
              <w:rPr>
                <w:rFonts w:ascii="Book Antiqua" w:eastAsia="Times New Roman" w:hAnsi="Book Antiqua" w:cs="Times New Roman"/>
                <w:bCs/>
                <w:sz w:val="19"/>
                <w:szCs w:val="19"/>
                <w:lang w:eastAsia="pt-BR"/>
              </w:rPr>
              <w:t>LC</w:t>
            </w:r>
            <w:r w:rsidRPr="00274FBF">
              <w:rPr>
                <w:rFonts w:ascii="Book Antiqua" w:eastAsia="Times New Roman" w:hAnsi="Book Antiqua" w:cs="Times New Roman"/>
                <w:bCs/>
                <w:sz w:val="19"/>
                <w:szCs w:val="19"/>
                <w:lang w:eastAsia="pt-BR"/>
              </w:rPr>
              <w:t xml:space="preserve"> 116/03, </w:t>
            </w:r>
            <w:proofErr w:type="gramStart"/>
            <w:r w:rsidRPr="00274FBF">
              <w:rPr>
                <w:rFonts w:ascii="Book Antiqua" w:eastAsia="Times New Roman" w:hAnsi="Book Antiqua" w:cs="Times New Roman"/>
                <w:bCs/>
                <w:sz w:val="19"/>
                <w:szCs w:val="19"/>
                <w:lang w:eastAsia="pt-BR"/>
              </w:rPr>
              <w:t>no itens</w:t>
            </w:r>
            <w:proofErr w:type="gramEnd"/>
            <w:r w:rsidRPr="00274FBF">
              <w:rPr>
                <w:rFonts w:ascii="Book Antiqua" w:eastAsia="Times New Roman" w:hAnsi="Book Antiqua" w:cs="Times New Roman"/>
                <w:bCs/>
                <w:sz w:val="19"/>
                <w:szCs w:val="19"/>
                <w:lang w:eastAsia="pt-BR"/>
              </w:rPr>
              <w:t xml:space="preserve"> 33 e 33.01: </w:t>
            </w:r>
            <w:r w:rsidRPr="00274FBF">
              <w:rPr>
                <w:rFonts w:ascii="Book Antiqua" w:eastAsia="Times New Roman" w:hAnsi="Book Antiqua" w:cs="Times New Roman"/>
                <w:bCs/>
                <w:i/>
                <w:iCs/>
                <w:sz w:val="19"/>
                <w:szCs w:val="19"/>
                <w:lang w:eastAsia="pt-BR"/>
              </w:rPr>
              <w:t xml:space="preserve">“33 – Serviços de desembaraço aduaneiro, comissários, despachantes e congêneres. 33.01 - Serviços de desembaraço aduaneiro, comissários, despachantes e congêneres.” </w:t>
            </w:r>
            <w:r w:rsidRPr="00274FBF">
              <w:rPr>
                <w:rFonts w:ascii="Book Antiqua" w:eastAsia="Times New Roman" w:hAnsi="Book Antiqua" w:cs="Times New Roman"/>
                <w:bCs/>
                <w:sz w:val="19"/>
                <w:szCs w:val="19"/>
                <w:lang w:eastAsia="pt-BR"/>
              </w:rPr>
              <w:t xml:space="preserve">Portanto, tendo sido o serviço de despacho aduaneiro realizado no Município de Aracajú/SE, local da empresa "Importações Sergipe LTDA", o ISSQN será devido ao referido município, aplicando-se a disposição prevista no art. 3º da LC 116/03. </w:t>
            </w:r>
          </w:p>
        </w:tc>
      </w:tr>
    </w:tbl>
    <w:p w14:paraId="61031FA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I – </w:t>
      </w:r>
      <w:proofErr w:type="gramStart"/>
      <w:r w:rsidRPr="00274FBF">
        <w:rPr>
          <w:rFonts w:ascii="Book Antiqua" w:eastAsia="Times New Roman" w:hAnsi="Book Antiqua" w:cs="Times New Roman"/>
          <w:sz w:val="19"/>
          <w:szCs w:val="19"/>
          <w:lang w:eastAsia="pt-BR"/>
        </w:rPr>
        <w:t>do</w:t>
      </w:r>
      <w:proofErr w:type="gramEnd"/>
      <w:r w:rsidRPr="00274FBF">
        <w:rPr>
          <w:rFonts w:ascii="Book Antiqua" w:eastAsia="Times New Roman" w:hAnsi="Book Antiqua" w:cs="Times New Roman"/>
          <w:sz w:val="19"/>
          <w:szCs w:val="19"/>
          <w:lang w:eastAsia="pt-BR"/>
        </w:rPr>
        <w:t xml:space="preserve"> estabelecimento do tomador ou intermediário do serviço ou, na falta de estabelecimento, onde ele estiver domiciliado, na hipótese do § 1</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do art. 1</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desta Lei Complementar;</w:t>
      </w:r>
    </w:p>
    <w:p w14:paraId="4FE29E3D" w14:textId="77777777" w:rsidR="0034603D"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 xml:space="preserve">II – </w:t>
      </w:r>
      <w:proofErr w:type="gramStart"/>
      <w:r w:rsidRPr="00274FBF">
        <w:rPr>
          <w:rFonts w:ascii="Book Antiqua" w:eastAsia="Times New Roman" w:hAnsi="Book Antiqua" w:cs="Times New Roman"/>
          <w:sz w:val="19"/>
          <w:szCs w:val="19"/>
          <w:lang w:eastAsia="pt-BR"/>
        </w:rPr>
        <w:t>da</w:t>
      </w:r>
      <w:proofErr w:type="gramEnd"/>
      <w:r w:rsidRPr="00274FBF">
        <w:rPr>
          <w:rFonts w:ascii="Book Antiqua" w:eastAsia="Times New Roman" w:hAnsi="Book Antiqua" w:cs="Times New Roman"/>
          <w:sz w:val="19"/>
          <w:szCs w:val="19"/>
          <w:lang w:eastAsia="pt-BR"/>
        </w:rPr>
        <w:t xml:space="preserve"> instalação dos andaimes, palcos, coberturas e outras estruturas, no caso dos serviços descritos no subitem 3.05 da lista anexa;</w:t>
      </w:r>
    </w:p>
    <w:p w14:paraId="25A3AC69" w14:textId="05C2882F" w:rsidR="00D84F13" w:rsidRPr="00D84F13" w:rsidRDefault="00D84F13"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84F13">
        <w:rPr>
          <w:rFonts w:ascii="Book Antiqua" w:eastAsia="Times New Roman" w:hAnsi="Book Antiqua" w:cs="Times New Roman"/>
          <w:sz w:val="19"/>
          <w:szCs w:val="19"/>
          <w:lang w:eastAsia="pt-BR"/>
        </w:rPr>
        <w:t>III – da execução da obra, no caso dos serviços descritos nos subitens 7.02, 7.19 e 14.14 da lista anexa</w:t>
      </w:r>
      <w:r w:rsidRPr="00D84F1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8" w:anchor="art1" w:history="1">
        <w:r w:rsidRPr="00D84F13">
          <w:rPr>
            <w:rStyle w:val="Hyperlink"/>
            <w:rFonts w:ascii="Book Antiqua" w:eastAsia="Times New Roman" w:hAnsi="Book Antiqua" w:cs="Times New Roman"/>
            <w:sz w:val="16"/>
            <w:szCs w:val="16"/>
            <w:lang w:eastAsia="pt-BR"/>
          </w:rPr>
          <w:t>(Redação dada pela Lei Complementar nº 218, de 2025)</w:t>
        </w:r>
      </w:hyperlink>
      <w:r>
        <w:rPr>
          <w:rFonts w:ascii="Book Antiqua" w:eastAsia="Times New Roman" w:hAnsi="Book Antiqua" w:cs="Times New Roman"/>
          <w:sz w:val="16"/>
          <w:szCs w:val="16"/>
          <w:lang w:eastAsia="pt-BR"/>
        </w:rPr>
        <w:t xml:space="preserve"> </w:t>
      </w:r>
      <w:r w:rsidRPr="008F0C56">
        <w:rPr>
          <w:rFonts w:ascii="Book Antiqua" w:eastAsia="Times New Roman" w:hAnsi="Book Antiqua"/>
          <w:b/>
          <w:bCs/>
          <w:color w:val="FF0000"/>
          <w:sz w:val="16"/>
          <w:szCs w:val="16"/>
          <w:u w:val="single"/>
        </w:rPr>
        <w:t>(</w:t>
      </w:r>
      <w:proofErr w:type="spellStart"/>
      <w:r w:rsidRPr="008F0C56">
        <w:rPr>
          <w:rFonts w:ascii="Book Antiqua" w:eastAsia="Times New Roman" w:hAnsi="Book Antiqua"/>
          <w:b/>
          <w:bCs/>
          <w:color w:val="FF0000"/>
          <w:sz w:val="16"/>
          <w:szCs w:val="16"/>
          <w:u w:val="single"/>
        </w:rPr>
        <w:t>Aud</w:t>
      </w:r>
      <w:proofErr w:type="spellEnd"/>
      <w:r w:rsidRPr="008F0C56">
        <w:rPr>
          <w:rFonts w:ascii="Book Antiqua" w:eastAsia="Times New Roman" w:hAnsi="Book Antiqua"/>
          <w:b/>
          <w:bCs/>
          <w:color w:val="FF0000"/>
          <w:sz w:val="16"/>
          <w:szCs w:val="16"/>
          <w:u w:val="single"/>
        </w:rPr>
        <w:t>. Fiscal-SEFAZ/CE-2021)</w:t>
      </w:r>
      <w:r>
        <w:rPr>
          <w:rFonts w:ascii="Book Antiqua" w:eastAsia="Times New Roman" w:hAnsi="Book Antiqua"/>
          <w:b/>
          <w:bCs/>
          <w:color w:val="FF0000"/>
          <w:sz w:val="16"/>
          <w:szCs w:val="16"/>
        </w:rPr>
        <w:t xml:space="preserve"> </w:t>
      </w:r>
      <w:r>
        <w:rPr>
          <w:rFonts w:ascii="Book Antiqua" w:eastAsia="Times New Roman" w:hAnsi="Book Antiqua" w:cs="Times New Roman"/>
          <w:b/>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2C56F9" w14:paraId="6979987C" w14:textId="77777777" w:rsidTr="00E33D3D">
        <w:tc>
          <w:tcPr>
            <w:tcW w:w="8494" w:type="dxa"/>
            <w:shd w:val="clear" w:color="auto" w:fill="CCFFFF"/>
          </w:tcPr>
          <w:p w14:paraId="28F233CC" w14:textId="77777777" w:rsidR="002C56F9" w:rsidRPr="002C56F9" w:rsidRDefault="002C56F9" w:rsidP="002C56F9">
            <w:pPr>
              <w:ind w:firstLine="451"/>
              <w:jc w:val="both"/>
              <w:rPr>
                <w:rFonts w:ascii="Book Antiqua" w:eastAsia="Times New Roman" w:hAnsi="Book Antiqua" w:cs="Times New Roman"/>
                <w:sz w:val="18"/>
                <w:szCs w:val="18"/>
                <w:lang w:eastAsia="pt-BR"/>
              </w:rPr>
            </w:pPr>
            <w:r w:rsidRPr="002C56F9">
              <w:rPr>
                <w:rFonts w:ascii="Book Antiqua" w:eastAsia="Times New Roman" w:hAnsi="Book Antiqua" w:cs="Times New Roman"/>
                <w:sz w:val="18"/>
                <w:szCs w:val="18"/>
                <w:lang w:eastAsia="pt-BR"/>
              </w:rPr>
              <w:t>7.02 – Execução, por administração, empreitada ou subempreitada, de obras de construção civil, hidráulica ou elétrica e de outras obras semelhantes, inclusive sondagem, perfuração de poços, escavação, drenagem e irrigação, terraplanagem, pavimentação, concretagem e a instalação e montagem de produtos, peças e equipamentos (exceto o fornecimento de mercadorias produzidas pelo prestador de serviços fora do local da prestação dos serviços, que fica sujeito ao ICMS).</w:t>
            </w:r>
          </w:p>
          <w:p w14:paraId="45C087AF" w14:textId="77777777" w:rsidR="00D84F13" w:rsidRDefault="002C56F9" w:rsidP="002C56F9">
            <w:pPr>
              <w:ind w:firstLine="451"/>
              <w:jc w:val="both"/>
            </w:pPr>
            <w:r w:rsidRPr="002C56F9">
              <w:rPr>
                <w:rFonts w:ascii="Book Antiqua" w:eastAsia="Times New Roman" w:hAnsi="Book Antiqua" w:cs="Times New Roman"/>
                <w:sz w:val="18"/>
                <w:szCs w:val="18"/>
                <w:lang w:eastAsia="pt-BR"/>
              </w:rPr>
              <w:t>7.19 – Acompanhamento e fiscalização da execução de obras de engenharia, arquitetura e urbanismo.</w:t>
            </w:r>
            <w:r w:rsidR="00D84F13">
              <w:t xml:space="preserve"> </w:t>
            </w:r>
          </w:p>
          <w:p w14:paraId="56111C5A" w14:textId="43EF1334" w:rsidR="002C56F9" w:rsidRPr="002C56F9" w:rsidRDefault="00D84F13" w:rsidP="002C56F9">
            <w:pPr>
              <w:ind w:firstLine="451"/>
              <w:jc w:val="both"/>
              <w:rPr>
                <w:rFonts w:ascii="Book Antiqua" w:eastAsia="Times New Roman" w:hAnsi="Book Antiqua" w:cs="Times New Roman"/>
                <w:sz w:val="19"/>
                <w:szCs w:val="19"/>
                <w:lang w:eastAsia="pt-BR"/>
              </w:rPr>
            </w:pPr>
            <w:r w:rsidRPr="00D84F13">
              <w:rPr>
                <w:rFonts w:ascii="Book Antiqua" w:eastAsia="Times New Roman" w:hAnsi="Book Antiqua" w:cs="Times New Roman"/>
                <w:sz w:val="18"/>
                <w:szCs w:val="18"/>
                <w:lang w:eastAsia="pt-BR"/>
              </w:rPr>
              <w:t>14.14 - Guincho intramunicipal, guindaste e içamento. (Redação dada pela Lei Complementar nº 157, de 2016)</w:t>
            </w:r>
          </w:p>
        </w:tc>
      </w:tr>
    </w:tbl>
    <w:p w14:paraId="2120F0DA" w14:textId="3A9DF9F0" w:rsidR="0034603D" w:rsidRDefault="0034603D" w:rsidP="0068137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74FBF">
        <w:rPr>
          <w:rFonts w:ascii="Book Antiqua" w:eastAsia="Times New Roman" w:hAnsi="Book Antiqua" w:cs="Times New Roman"/>
          <w:sz w:val="19"/>
          <w:szCs w:val="19"/>
          <w:lang w:eastAsia="pt-BR"/>
        </w:rPr>
        <w:t xml:space="preserve">IV – </w:t>
      </w:r>
      <w:proofErr w:type="gramStart"/>
      <w:r w:rsidRPr="00274FBF">
        <w:rPr>
          <w:rFonts w:ascii="Book Antiqua" w:eastAsia="Times New Roman" w:hAnsi="Book Antiqua" w:cs="Times New Roman"/>
          <w:b/>
          <w:sz w:val="19"/>
          <w:szCs w:val="19"/>
          <w:highlight w:val="yellow"/>
          <w:lang w:eastAsia="pt-BR"/>
        </w:rPr>
        <w:t>da</w:t>
      </w:r>
      <w:proofErr w:type="gramEnd"/>
      <w:r w:rsidRPr="00274FBF">
        <w:rPr>
          <w:rFonts w:ascii="Book Antiqua" w:eastAsia="Times New Roman" w:hAnsi="Book Antiqua" w:cs="Times New Roman"/>
          <w:b/>
          <w:sz w:val="19"/>
          <w:szCs w:val="19"/>
          <w:highlight w:val="yellow"/>
          <w:lang w:eastAsia="pt-BR"/>
        </w:rPr>
        <w:t xml:space="preserve"> demolição</w:t>
      </w:r>
      <w:r w:rsidRPr="00274FBF">
        <w:rPr>
          <w:rFonts w:ascii="Book Antiqua" w:eastAsia="Times New Roman" w:hAnsi="Book Antiqua" w:cs="Times New Roman"/>
          <w:sz w:val="19"/>
          <w:szCs w:val="19"/>
          <w:lang w:eastAsia="pt-BR"/>
        </w:rPr>
        <w:t>, no caso dos serviços descritos no subitem 7.04 da lista anexa</w:t>
      </w:r>
      <w:r w:rsidRPr="008F0C56">
        <w:rPr>
          <w:rFonts w:ascii="Book Antiqua" w:eastAsia="Times New Roman" w:hAnsi="Book Antiqua" w:cs="Times New Roman"/>
          <w:sz w:val="16"/>
          <w:szCs w:val="16"/>
          <w:lang w:eastAsia="pt-BR"/>
        </w:rPr>
        <w:t>;</w:t>
      </w:r>
      <w:r w:rsidR="004846A8" w:rsidRPr="008F0C56">
        <w:rPr>
          <w:rFonts w:ascii="Book Antiqua" w:eastAsia="Times New Roman" w:hAnsi="Book Antiqua" w:cs="Times New Roman"/>
          <w:sz w:val="16"/>
          <w:szCs w:val="16"/>
          <w:lang w:eastAsia="pt-BR"/>
        </w:rPr>
        <w:t xml:space="preserve"> </w:t>
      </w:r>
      <w:r w:rsidR="004846A8" w:rsidRPr="008F0C56">
        <w:rPr>
          <w:rStyle w:val="Hyperlink"/>
          <w:rFonts w:ascii="Book Antiqua" w:hAnsi="Book Antiqua" w:cs="Times New Roman"/>
          <w:b/>
          <w:bCs/>
          <w:color w:val="FF0000"/>
          <w:sz w:val="16"/>
          <w:szCs w:val="16"/>
        </w:rPr>
        <w:t>(PGESP-2018)</w:t>
      </w:r>
      <w:r w:rsidR="007D79A7" w:rsidRPr="008F0C56">
        <w:rPr>
          <w:rFonts w:ascii="Book Antiqua" w:eastAsia="Times New Roman" w:hAnsi="Book Antiqua" w:cs="Times New Roman"/>
          <w:sz w:val="16"/>
          <w:szCs w:val="16"/>
          <w:lang w:eastAsia="pt-BR"/>
        </w:rPr>
        <w:t xml:space="preserve"> </w:t>
      </w:r>
      <w:r w:rsidR="007D79A7" w:rsidRPr="008F0C56">
        <w:rPr>
          <w:rFonts w:ascii="Book Antiqua" w:eastAsia="Times New Roman" w:hAnsi="Book Antiqua" w:cs="Times New Roman"/>
          <w:b/>
          <w:color w:val="FF0000"/>
          <w:sz w:val="16"/>
          <w:szCs w:val="16"/>
          <w:u w:val="single"/>
          <w:lang w:eastAsia="pt-BR"/>
        </w:rPr>
        <w:t>(Anal</w:t>
      </w:r>
      <w:r w:rsidR="004846A8" w:rsidRPr="008F0C56">
        <w:rPr>
          <w:rFonts w:ascii="Book Antiqua" w:eastAsia="Times New Roman" w:hAnsi="Book Antiqua" w:cs="Times New Roman"/>
          <w:b/>
          <w:color w:val="FF0000"/>
          <w:sz w:val="16"/>
          <w:szCs w:val="16"/>
          <w:u w:val="single"/>
          <w:lang w:eastAsia="pt-BR"/>
        </w:rPr>
        <w:t>.</w:t>
      </w:r>
      <w:r w:rsidR="007D79A7" w:rsidRPr="008F0C56">
        <w:rPr>
          <w:rFonts w:ascii="Book Antiqua" w:eastAsia="Times New Roman" w:hAnsi="Book Antiqua" w:cs="Times New Roman"/>
          <w:b/>
          <w:color w:val="FF0000"/>
          <w:sz w:val="16"/>
          <w:szCs w:val="16"/>
          <w:u w:val="single"/>
          <w:lang w:eastAsia="pt-BR"/>
        </w:rPr>
        <w:t xml:space="preserve"> </w:t>
      </w:r>
      <w:proofErr w:type="gramStart"/>
      <w:r w:rsidR="007D79A7" w:rsidRPr="008F0C56">
        <w:rPr>
          <w:rFonts w:ascii="Book Antiqua" w:eastAsia="Times New Roman" w:hAnsi="Book Antiqua" w:cs="Times New Roman"/>
          <w:b/>
          <w:color w:val="FF0000"/>
          <w:sz w:val="16"/>
          <w:szCs w:val="16"/>
          <w:u w:val="single"/>
          <w:lang w:eastAsia="pt-BR"/>
        </w:rPr>
        <w:t>Judic</w:t>
      </w:r>
      <w:r w:rsidR="004846A8" w:rsidRPr="008F0C56">
        <w:rPr>
          <w:rFonts w:ascii="Book Antiqua" w:eastAsia="Times New Roman" w:hAnsi="Book Antiqua" w:cs="Times New Roman"/>
          <w:b/>
          <w:color w:val="FF0000"/>
          <w:sz w:val="16"/>
          <w:szCs w:val="16"/>
          <w:u w:val="single"/>
          <w:lang w:eastAsia="pt-BR"/>
        </w:rPr>
        <w:t>.</w:t>
      </w:r>
      <w:r w:rsidR="007D79A7" w:rsidRPr="008F0C56">
        <w:rPr>
          <w:rFonts w:ascii="Book Antiqua" w:eastAsia="Times New Roman" w:hAnsi="Book Antiqua" w:cs="Times New Roman"/>
          <w:b/>
          <w:color w:val="FF0000"/>
          <w:sz w:val="16"/>
          <w:szCs w:val="16"/>
          <w:u w:val="single"/>
          <w:lang w:eastAsia="pt-BR"/>
        </w:rPr>
        <w:t>/</w:t>
      </w:r>
      <w:proofErr w:type="gramEnd"/>
      <w:r w:rsidR="007D79A7" w:rsidRPr="008F0C56">
        <w:rPr>
          <w:rFonts w:ascii="Book Antiqua" w:eastAsia="Times New Roman" w:hAnsi="Book Antiqua" w:cs="Times New Roman"/>
          <w:b/>
          <w:color w:val="FF0000"/>
          <w:sz w:val="16"/>
          <w:szCs w:val="16"/>
          <w:u w:val="single"/>
          <w:lang w:eastAsia="pt-BR"/>
        </w:rPr>
        <w:t>STM-2018)</w:t>
      </w:r>
    </w:p>
    <w:tbl>
      <w:tblPr>
        <w:tblStyle w:val="Tabelacomgrade"/>
        <w:tblW w:w="0" w:type="auto"/>
        <w:tblLook w:val="04A0" w:firstRow="1" w:lastRow="0" w:firstColumn="1" w:lastColumn="0" w:noHBand="0" w:noVBand="1"/>
      </w:tblPr>
      <w:tblGrid>
        <w:gridCol w:w="8494"/>
      </w:tblGrid>
      <w:tr w:rsidR="002C56F9" w14:paraId="75B5F443" w14:textId="77777777" w:rsidTr="00E33D3D">
        <w:tc>
          <w:tcPr>
            <w:tcW w:w="8494" w:type="dxa"/>
            <w:shd w:val="clear" w:color="auto" w:fill="CCFFFF"/>
          </w:tcPr>
          <w:p w14:paraId="549BBD31" w14:textId="69FAD3DE" w:rsidR="002C56F9" w:rsidRPr="002C56F9" w:rsidRDefault="002C56F9" w:rsidP="00E33D3D">
            <w:pPr>
              <w:ind w:firstLine="451"/>
              <w:jc w:val="both"/>
              <w:rPr>
                <w:rFonts w:ascii="Book Antiqua" w:eastAsia="Times New Roman" w:hAnsi="Book Antiqua" w:cs="Times New Roman"/>
                <w:sz w:val="19"/>
                <w:szCs w:val="19"/>
                <w:lang w:eastAsia="pt-BR"/>
              </w:rPr>
            </w:pPr>
            <w:r w:rsidRPr="002C56F9">
              <w:rPr>
                <w:rFonts w:ascii="Book Antiqua" w:eastAsia="Times New Roman" w:hAnsi="Book Antiqua" w:cs="Times New Roman"/>
                <w:sz w:val="18"/>
                <w:szCs w:val="18"/>
                <w:lang w:eastAsia="pt-BR"/>
              </w:rPr>
              <w:t>7.04 – Demolição.</w:t>
            </w:r>
          </w:p>
        </w:tc>
      </w:tr>
    </w:tbl>
    <w:p w14:paraId="10C0880D" w14:textId="77777777" w:rsidR="002C56F9" w:rsidRPr="002C56F9" w:rsidRDefault="002C56F9" w:rsidP="002C56F9">
      <w:pPr>
        <w:spacing w:after="0" w:line="240" w:lineRule="auto"/>
        <w:ind w:firstLine="527"/>
        <w:jc w:val="both"/>
        <w:rPr>
          <w:rFonts w:ascii="Book Antiqua" w:eastAsia="Times New Roman" w:hAnsi="Book Antiqua" w:cs="Times New Roman"/>
          <w:b/>
          <w:sz w:val="16"/>
          <w:szCs w:val="16"/>
          <w:lang w:eastAsia="pt-BR"/>
        </w:rPr>
      </w:pPr>
    </w:p>
    <w:tbl>
      <w:tblPr>
        <w:tblStyle w:val="Tabelacomgrade"/>
        <w:tblW w:w="0" w:type="auto"/>
        <w:tblLook w:val="04A0" w:firstRow="1" w:lastRow="0" w:firstColumn="1" w:lastColumn="0" w:noHBand="0" w:noVBand="1"/>
      </w:tblPr>
      <w:tblGrid>
        <w:gridCol w:w="8494"/>
      </w:tblGrid>
      <w:tr w:rsidR="004846A8" w14:paraId="7A96E199" w14:textId="77777777" w:rsidTr="004846A8">
        <w:tc>
          <w:tcPr>
            <w:tcW w:w="8494" w:type="dxa"/>
            <w:shd w:val="clear" w:color="auto" w:fill="CCFFFF"/>
          </w:tcPr>
          <w:p w14:paraId="2BC68988" w14:textId="74458DC6" w:rsidR="004846A8" w:rsidRPr="004846A8" w:rsidRDefault="004846A8" w:rsidP="004846A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846A8">
              <w:rPr>
                <w:rFonts w:ascii="Book Antiqua" w:eastAsia="Times New Roman" w:hAnsi="Book Antiqua" w:cs="Times New Roman"/>
                <w:b/>
                <w:bCs/>
                <w:sz w:val="19"/>
                <w:szCs w:val="19"/>
                <w:highlight w:val="yellow"/>
                <w:lang w:eastAsia="pt-BR"/>
              </w:rPr>
              <w:t>PGESP-2018-VUNESP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846A8">
              <w:rPr>
                <w:rFonts w:ascii="Book Antiqua" w:eastAsia="Times New Roman" w:hAnsi="Book Antiqua" w:cs="Times New Roman"/>
                <w:sz w:val="19"/>
                <w:szCs w:val="19"/>
                <w:lang w:eastAsia="pt-BR"/>
              </w:rPr>
              <w:t>Empresa Alfa, com estabelecimento único no Município de Diadema, contrata a empresa Beta, com estabelecimento único no Município de São Bernardo do Campo, para a demolição de edifício localizado no Município de São Caetano do Sul. Consideradas as regras sobre o aspecto espacial do Imposto Sobre Serviços de Qualquer Natureza – ISSQN, conforme a Lei Complementar Federal n° 116, de 2003, é correto afirmar que o ISSQN será devido</w:t>
            </w:r>
            <w:r>
              <w:rPr>
                <w:rFonts w:ascii="Book Antiqua" w:eastAsia="Times New Roman" w:hAnsi="Book Antiqua" w:cs="Times New Roman"/>
                <w:sz w:val="19"/>
                <w:szCs w:val="19"/>
                <w:lang w:eastAsia="pt-BR"/>
              </w:rPr>
              <w:t xml:space="preserve"> </w:t>
            </w:r>
            <w:r w:rsidRPr="004846A8">
              <w:rPr>
                <w:rFonts w:ascii="Book Antiqua" w:eastAsia="Times New Roman" w:hAnsi="Book Antiqua" w:cs="Times New Roman"/>
                <w:sz w:val="19"/>
                <w:szCs w:val="19"/>
                <w:lang w:eastAsia="pt-BR"/>
              </w:rPr>
              <w:t>para o Município de São Caetano do Sul, local da prestação do serviço.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IV, LC 116.</w:t>
            </w:r>
          </w:p>
        </w:tc>
      </w:tr>
    </w:tbl>
    <w:p w14:paraId="07C4A946" w14:textId="21C20549"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V – </w:t>
      </w:r>
      <w:proofErr w:type="gramStart"/>
      <w:r w:rsidRPr="00274FBF">
        <w:rPr>
          <w:rFonts w:ascii="Book Antiqua" w:eastAsia="Times New Roman" w:hAnsi="Book Antiqua" w:cs="Times New Roman"/>
          <w:sz w:val="19"/>
          <w:szCs w:val="19"/>
          <w:lang w:eastAsia="pt-BR"/>
        </w:rPr>
        <w:t>das</w:t>
      </w:r>
      <w:proofErr w:type="gramEnd"/>
      <w:r w:rsidRPr="00274FBF">
        <w:rPr>
          <w:rFonts w:ascii="Book Antiqua" w:eastAsia="Times New Roman" w:hAnsi="Book Antiqua" w:cs="Times New Roman"/>
          <w:sz w:val="19"/>
          <w:szCs w:val="19"/>
          <w:lang w:eastAsia="pt-BR"/>
        </w:rPr>
        <w:t xml:space="preserve"> edificações em geral, estradas, pontes, portos e congêneres, no caso dos serviços descritos no subitem 7.05 da lista anexa;</w:t>
      </w:r>
    </w:p>
    <w:p w14:paraId="1E9EA03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VI – </w:t>
      </w:r>
      <w:proofErr w:type="gramStart"/>
      <w:r w:rsidRPr="00274FBF">
        <w:rPr>
          <w:rFonts w:ascii="Book Antiqua" w:eastAsia="Times New Roman" w:hAnsi="Book Antiqua" w:cs="Times New Roman"/>
          <w:sz w:val="19"/>
          <w:szCs w:val="19"/>
          <w:lang w:eastAsia="pt-BR"/>
        </w:rPr>
        <w:t>da</w:t>
      </w:r>
      <w:proofErr w:type="gramEnd"/>
      <w:r w:rsidRPr="00274FBF">
        <w:rPr>
          <w:rFonts w:ascii="Book Antiqua" w:eastAsia="Times New Roman" w:hAnsi="Book Antiqua" w:cs="Times New Roman"/>
          <w:sz w:val="19"/>
          <w:szCs w:val="19"/>
          <w:lang w:eastAsia="pt-BR"/>
        </w:rPr>
        <w:t xml:space="preserve"> execução da varrição, coleta, remoção, incineração, tratamento, reciclagem, separação e destinação final de lixo, rejeitos e outros resíduos quaisquer, no caso dos serviços descritos no subitem 7.09 da lista anexa;</w:t>
      </w:r>
    </w:p>
    <w:p w14:paraId="4676651B" w14:textId="50D00E78" w:rsidR="0034603D" w:rsidRDefault="0034603D" w:rsidP="00681379">
      <w:pPr>
        <w:spacing w:before="100" w:beforeAutospacing="1" w:after="100" w:afterAutospacing="1" w:line="240" w:lineRule="auto"/>
        <w:ind w:firstLine="525"/>
        <w:jc w:val="both"/>
        <w:rPr>
          <w:rFonts w:ascii="Book Antiqua" w:eastAsia="Times New Roman" w:hAnsi="Book Antiqua"/>
          <w:b/>
          <w:bCs/>
          <w:color w:val="FF0000"/>
          <w:sz w:val="16"/>
          <w:szCs w:val="16"/>
        </w:rPr>
      </w:pPr>
      <w:r w:rsidRPr="00B95BCB">
        <w:rPr>
          <w:rFonts w:ascii="Book Antiqua" w:eastAsia="Times New Roman" w:hAnsi="Book Antiqua" w:cs="Times New Roman"/>
          <w:b/>
          <w:bCs/>
          <w:sz w:val="19"/>
          <w:szCs w:val="19"/>
          <w:lang w:eastAsia="pt-BR"/>
        </w:rPr>
        <w:t>VII – da execução da limpeza, manutenção e conservação de vias e logradouros públicos, imóveis, chaminés, piscinas, parques, jardins e congêneres, no caso dos serviços descritos no subitem 7.10 da lista anexa</w:t>
      </w:r>
      <w:r w:rsidRPr="00274FBF">
        <w:rPr>
          <w:rFonts w:ascii="Book Antiqua" w:eastAsia="Times New Roman" w:hAnsi="Book Antiqua" w:cs="Times New Roman"/>
          <w:sz w:val="19"/>
          <w:szCs w:val="19"/>
          <w:lang w:eastAsia="pt-BR"/>
        </w:rPr>
        <w:t>;</w:t>
      </w:r>
      <w:r w:rsidR="00B95BCB">
        <w:rPr>
          <w:rFonts w:ascii="Book Antiqua" w:eastAsia="Times New Roman" w:hAnsi="Book Antiqua" w:cs="Times New Roman"/>
          <w:sz w:val="19"/>
          <w:szCs w:val="19"/>
          <w:lang w:eastAsia="pt-BR"/>
        </w:rPr>
        <w:t xml:space="preserve"> </w:t>
      </w:r>
      <w:r w:rsidR="00B95BCB">
        <w:rPr>
          <w:rFonts w:ascii="Book Antiqua" w:eastAsia="Times New Roman" w:hAnsi="Book Antiqua"/>
          <w:b/>
          <w:bCs/>
          <w:color w:val="FF0000"/>
          <w:sz w:val="16"/>
          <w:szCs w:val="16"/>
          <w:u w:val="single"/>
        </w:rPr>
        <w:t>(TJPR-2023)</w:t>
      </w:r>
    </w:p>
    <w:tbl>
      <w:tblPr>
        <w:tblStyle w:val="Tabelacomgrade"/>
        <w:tblW w:w="0" w:type="auto"/>
        <w:tblLook w:val="04A0" w:firstRow="1" w:lastRow="0" w:firstColumn="1" w:lastColumn="0" w:noHBand="0" w:noVBand="1"/>
      </w:tblPr>
      <w:tblGrid>
        <w:gridCol w:w="8494"/>
      </w:tblGrid>
      <w:tr w:rsidR="00B95BCB" w14:paraId="4E9BFB6E" w14:textId="77777777" w:rsidTr="00FF49CE">
        <w:tc>
          <w:tcPr>
            <w:tcW w:w="8494" w:type="dxa"/>
            <w:shd w:val="clear" w:color="auto" w:fill="CCFFFF"/>
          </w:tcPr>
          <w:p w14:paraId="0E438041" w14:textId="4B9766AC" w:rsidR="00B95BCB" w:rsidRPr="002C56F9" w:rsidRDefault="00B95BCB" w:rsidP="00FF49CE">
            <w:pPr>
              <w:spacing w:before="100" w:beforeAutospacing="1" w:after="100" w:afterAutospacing="1"/>
              <w:ind w:firstLine="451"/>
              <w:jc w:val="both"/>
              <w:rPr>
                <w:rFonts w:ascii="Book Antiqua" w:eastAsia="Times New Roman" w:hAnsi="Book Antiqua" w:cs="Times New Roman"/>
                <w:sz w:val="19"/>
                <w:szCs w:val="19"/>
                <w:lang w:eastAsia="pt-BR"/>
              </w:rPr>
            </w:pPr>
            <w:r w:rsidRPr="00B95BCB">
              <w:rPr>
                <w:rFonts w:ascii="Book Antiqua" w:eastAsia="Times New Roman" w:hAnsi="Book Antiqua" w:cs="Times New Roman"/>
                <w:sz w:val="18"/>
                <w:szCs w:val="18"/>
                <w:lang w:eastAsia="pt-BR"/>
              </w:rPr>
              <w:t>7.10 – Limpeza, manutenção e conservação de vias e logradouros públicos, imóveis, chaminés, piscinas, parques, jardins e congêneres.</w:t>
            </w:r>
          </w:p>
        </w:tc>
      </w:tr>
    </w:tbl>
    <w:p w14:paraId="47119CF1" w14:textId="0940CBC2" w:rsidR="0034603D" w:rsidRPr="00B95BCB" w:rsidRDefault="0034603D" w:rsidP="00681379">
      <w:pPr>
        <w:spacing w:before="100" w:beforeAutospacing="1" w:after="100" w:afterAutospacing="1" w:line="240" w:lineRule="auto"/>
        <w:ind w:firstLine="525"/>
        <w:jc w:val="both"/>
        <w:rPr>
          <w:rFonts w:ascii="Book Antiqua" w:eastAsia="Times New Roman" w:hAnsi="Book Antiqua"/>
          <w:b/>
          <w:bCs/>
          <w:color w:val="FF0000"/>
          <w:sz w:val="16"/>
          <w:szCs w:val="16"/>
        </w:rPr>
      </w:pPr>
      <w:r w:rsidRPr="002C56F9">
        <w:rPr>
          <w:rFonts w:ascii="Book Antiqua" w:eastAsia="Times New Roman" w:hAnsi="Book Antiqua" w:cs="Times New Roman"/>
          <w:b/>
          <w:bCs/>
          <w:sz w:val="19"/>
          <w:szCs w:val="19"/>
          <w:lang w:eastAsia="pt-BR"/>
        </w:rPr>
        <w:t xml:space="preserve">VIII – </w:t>
      </w:r>
      <w:r w:rsidRPr="002C56F9">
        <w:rPr>
          <w:rFonts w:ascii="Book Antiqua" w:eastAsia="Times New Roman" w:hAnsi="Book Antiqua" w:cs="Times New Roman"/>
          <w:b/>
          <w:bCs/>
          <w:sz w:val="19"/>
          <w:szCs w:val="19"/>
          <w:highlight w:val="yellow"/>
          <w:lang w:eastAsia="pt-BR"/>
        </w:rPr>
        <w:t>da execução da decoração e jardinagem, do corte e poda de árvores</w:t>
      </w:r>
      <w:r w:rsidRPr="002C56F9">
        <w:rPr>
          <w:rFonts w:ascii="Book Antiqua" w:eastAsia="Times New Roman" w:hAnsi="Book Antiqua" w:cs="Times New Roman"/>
          <w:b/>
          <w:bCs/>
          <w:sz w:val="19"/>
          <w:szCs w:val="19"/>
          <w:lang w:eastAsia="pt-BR"/>
        </w:rPr>
        <w:t>, no caso dos serviços descritos no subitem 7.11 da lista anexa</w:t>
      </w:r>
      <w:r w:rsidRPr="00274FBF">
        <w:rPr>
          <w:rFonts w:ascii="Book Antiqua" w:eastAsia="Times New Roman" w:hAnsi="Book Antiqua" w:cs="Times New Roman"/>
          <w:sz w:val="19"/>
          <w:szCs w:val="19"/>
          <w:lang w:eastAsia="pt-BR"/>
        </w:rPr>
        <w:t>;</w:t>
      </w:r>
      <w:r w:rsidR="002C56F9">
        <w:rPr>
          <w:rFonts w:ascii="Book Antiqua" w:eastAsia="Times New Roman" w:hAnsi="Book Antiqua" w:cs="Times New Roman"/>
          <w:sz w:val="19"/>
          <w:szCs w:val="19"/>
          <w:lang w:eastAsia="pt-BR"/>
        </w:rPr>
        <w:t xml:space="preserve"> </w:t>
      </w:r>
      <w:r w:rsidR="002C56F9">
        <w:rPr>
          <w:rFonts w:ascii="Book Antiqua" w:eastAsia="Times New Roman" w:hAnsi="Book Antiqua"/>
          <w:b/>
          <w:bCs/>
          <w:color w:val="FF0000"/>
          <w:sz w:val="16"/>
          <w:szCs w:val="16"/>
          <w:u w:val="single"/>
        </w:rPr>
        <w:t>(TJSC-2022)</w:t>
      </w:r>
      <w:r w:rsidR="00B95BCB">
        <w:rPr>
          <w:rFonts w:ascii="Book Antiqua" w:eastAsia="Times New Roman" w:hAnsi="Book Antiqua"/>
          <w:b/>
          <w:bCs/>
          <w:color w:val="FF0000"/>
          <w:sz w:val="16"/>
          <w:szCs w:val="16"/>
        </w:rPr>
        <w:t xml:space="preserve"> </w:t>
      </w:r>
      <w:r w:rsidR="00B95BCB">
        <w:rPr>
          <w:rFonts w:ascii="Book Antiqua" w:eastAsia="Times New Roman" w:hAnsi="Book Antiqua"/>
          <w:b/>
          <w:bCs/>
          <w:color w:val="FF0000"/>
          <w:sz w:val="16"/>
          <w:szCs w:val="16"/>
          <w:u w:val="single"/>
        </w:rPr>
        <w:t>(TJPR-2023)</w:t>
      </w:r>
    </w:p>
    <w:tbl>
      <w:tblPr>
        <w:tblStyle w:val="Tabelacomgrade"/>
        <w:tblW w:w="0" w:type="auto"/>
        <w:tblLook w:val="04A0" w:firstRow="1" w:lastRow="0" w:firstColumn="1" w:lastColumn="0" w:noHBand="0" w:noVBand="1"/>
      </w:tblPr>
      <w:tblGrid>
        <w:gridCol w:w="8494"/>
      </w:tblGrid>
      <w:tr w:rsidR="002C56F9" w14:paraId="79549103" w14:textId="77777777" w:rsidTr="00E33D3D">
        <w:tc>
          <w:tcPr>
            <w:tcW w:w="8494" w:type="dxa"/>
            <w:shd w:val="clear" w:color="auto" w:fill="CCFFFF"/>
          </w:tcPr>
          <w:p w14:paraId="41B935DF" w14:textId="55EECC90" w:rsidR="002C56F9" w:rsidRPr="002C56F9" w:rsidRDefault="002C56F9" w:rsidP="002C56F9">
            <w:pPr>
              <w:spacing w:before="100" w:beforeAutospacing="1" w:after="100" w:afterAutospacing="1"/>
              <w:ind w:firstLine="451"/>
              <w:jc w:val="both"/>
              <w:rPr>
                <w:rFonts w:ascii="Book Antiqua" w:eastAsia="Times New Roman" w:hAnsi="Book Antiqua" w:cs="Times New Roman"/>
                <w:sz w:val="19"/>
                <w:szCs w:val="19"/>
                <w:lang w:eastAsia="pt-BR"/>
              </w:rPr>
            </w:pPr>
            <w:r w:rsidRPr="002C56F9">
              <w:rPr>
                <w:rFonts w:ascii="Book Antiqua" w:eastAsia="Times New Roman" w:hAnsi="Book Antiqua" w:cs="Times New Roman"/>
                <w:sz w:val="18"/>
                <w:szCs w:val="18"/>
                <w:lang w:eastAsia="pt-BR"/>
              </w:rPr>
              <w:t>7.11 – Decoração e jardinagem, inclusive corte e poda de árvores.</w:t>
            </w:r>
          </w:p>
        </w:tc>
      </w:tr>
    </w:tbl>
    <w:p w14:paraId="23FCF0EF" w14:textId="77777777" w:rsidR="002C56F9" w:rsidRPr="002C56F9" w:rsidRDefault="002C56F9" w:rsidP="002C56F9">
      <w:pPr>
        <w:spacing w:after="0" w:line="240" w:lineRule="auto"/>
        <w:ind w:firstLine="527"/>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2C56F9" w14:paraId="53138AE1" w14:textId="77777777" w:rsidTr="00E33D3D">
        <w:tc>
          <w:tcPr>
            <w:tcW w:w="8494" w:type="dxa"/>
            <w:shd w:val="clear" w:color="auto" w:fill="CCFFFF"/>
          </w:tcPr>
          <w:p w14:paraId="6A271186" w14:textId="2F5B148B" w:rsidR="00B95BCB" w:rsidRDefault="00B95BCB" w:rsidP="002C56F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TJPR-2023-FGV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95BCB">
              <w:rPr>
                <w:rFonts w:ascii="Book Antiqua" w:eastAsia="Times New Roman" w:hAnsi="Book Antiqua" w:cs="Times New Roman"/>
                <w:sz w:val="19"/>
                <w:szCs w:val="19"/>
                <w:lang w:eastAsia="pt-BR"/>
              </w:rPr>
              <w:t>A empresa X, sediada em Ponta Grossa, foi contratada pela Prefeitura de Paranaguá para a conservação de vias e logradouros públicos e também para corte e poda de árvores. Quanto a apenas este contrato, o imposto que irá incidir e o(s) ente(s) federativo(s) para o(s) qual(</w:t>
            </w:r>
            <w:proofErr w:type="spellStart"/>
            <w:r w:rsidRPr="00B95BCB">
              <w:rPr>
                <w:rFonts w:ascii="Book Antiqua" w:eastAsia="Times New Roman" w:hAnsi="Book Antiqua" w:cs="Times New Roman"/>
                <w:sz w:val="19"/>
                <w:szCs w:val="19"/>
                <w:lang w:eastAsia="pt-BR"/>
              </w:rPr>
              <w:t>is</w:t>
            </w:r>
            <w:proofErr w:type="spellEnd"/>
            <w:r w:rsidRPr="00B95BCB">
              <w:rPr>
                <w:rFonts w:ascii="Book Antiqua" w:eastAsia="Times New Roman" w:hAnsi="Book Antiqua" w:cs="Times New Roman"/>
                <w:sz w:val="19"/>
                <w:szCs w:val="19"/>
                <w:lang w:eastAsia="pt-BR"/>
              </w:rPr>
              <w:t>) será(serão) devido(s), respectivamente, são:</w:t>
            </w:r>
            <w:r>
              <w:t xml:space="preserve"> </w:t>
            </w:r>
            <w:r w:rsidRPr="00B95BCB">
              <w:rPr>
                <w:rFonts w:ascii="Book Antiqua" w:eastAsia="Times New Roman" w:hAnsi="Book Antiqua" w:cs="Times New Roman"/>
                <w:sz w:val="19"/>
                <w:szCs w:val="19"/>
                <w:lang w:eastAsia="pt-BR"/>
              </w:rPr>
              <w:t>Imposto de Serviços de Qualquer Natureza para Paranaguá em relação ao corte e poda de árvores e à conservação de vias e logradouros públicos</w:t>
            </w:r>
            <w:r w:rsidRPr="004846A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VII e VIII, LC 116.</w:t>
            </w:r>
          </w:p>
          <w:p w14:paraId="49C9F11F" w14:textId="17FD0451" w:rsidR="00F31CF6" w:rsidRPr="00F31CF6" w:rsidRDefault="00F31CF6" w:rsidP="002C56F9">
            <w:pPr>
              <w:spacing w:before="100" w:beforeAutospacing="1" w:after="100" w:afterAutospacing="1"/>
              <w:jc w:val="both"/>
              <w:rPr>
                <w:rFonts w:ascii="Book Antiqua" w:eastAsia="Times New Roman" w:hAnsi="Book Antiqua" w:cs="Times New Roman"/>
                <w:sz w:val="19"/>
                <w:szCs w:val="19"/>
                <w:lang w:eastAsia="pt-BR"/>
              </w:rPr>
            </w:pPr>
            <w:r w:rsidRPr="00F31CF6">
              <w:rPr>
                <w:rFonts w:ascii="Book Antiqua" w:eastAsia="Times New Roman" w:hAnsi="Book Antiqua" w:cs="Times New Roman"/>
                <w:b/>
                <w:bCs/>
                <w:i/>
                <w:iCs/>
                <w:color w:val="FF0000"/>
                <w:sz w:val="19"/>
                <w:szCs w:val="19"/>
                <w:lang w:eastAsia="pt-BR"/>
              </w:rPr>
              <w:t>#</w:t>
            </w:r>
            <w:r w:rsidRPr="00F31CF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31CF6">
              <w:rPr>
                <w:rFonts w:ascii="Book Antiqua" w:eastAsia="Times New Roman" w:hAnsi="Book Antiqua" w:cs="Times New Roman"/>
                <w:sz w:val="19"/>
                <w:szCs w:val="19"/>
                <w:lang w:eastAsia="pt-BR"/>
              </w:rPr>
              <w:t>Dessa forma, pode-se afirmar que incidirá ISSQN sobre o serviço de conservação de vias e logradouros públicos, no seu local de execução (Paranaguá); e também incidirá ISSQN sobre o serviço de corte e poda de árvores no seu local de execução (Paranaguá).</w:t>
            </w:r>
          </w:p>
          <w:p w14:paraId="31BA4C72" w14:textId="0BD449FC" w:rsidR="002C56F9" w:rsidRPr="004846A8" w:rsidRDefault="002C56F9" w:rsidP="002C56F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56F9">
              <w:rPr>
                <w:rFonts w:ascii="Book Antiqua" w:eastAsia="Times New Roman" w:hAnsi="Book Antiqua" w:cs="Times New Roman"/>
                <w:sz w:val="19"/>
                <w:szCs w:val="19"/>
                <w:lang w:eastAsia="pt-BR"/>
              </w:rPr>
              <w:t xml:space="preserve">A empresa XYZ Jardinagem Ltda., com sede no Município X, executou um grande serviço de jardinagem na sede do Sindicato dos Trabalhadores da Construção Civil do Município Y. Como no Município X a alíquota do Imposto sobre Serviços (ISS) fixada por lei </w:t>
            </w:r>
            <w:r w:rsidRPr="002C56F9">
              <w:rPr>
                <w:rFonts w:ascii="Book Antiqua" w:eastAsia="Times New Roman" w:hAnsi="Book Antiqua" w:cs="Times New Roman"/>
                <w:sz w:val="19"/>
                <w:szCs w:val="19"/>
                <w:lang w:eastAsia="pt-BR"/>
              </w:rPr>
              <w:lastRenderedPageBreak/>
              <w:t>municipal era de 2% e, no Município Y, de 5%, optou-se por fazer o recolhimento ao Município X.</w:t>
            </w:r>
            <w:r>
              <w:rPr>
                <w:rFonts w:ascii="Book Antiqua" w:eastAsia="Times New Roman" w:hAnsi="Book Antiqua" w:cs="Times New Roman"/>
                <w:sz w:val="19"/>
                <w:szCs w:val="19"/>
                <w:lang w:eastAsia="pt-BR"/>
              </w:rPr>
              <w:t xml:space="preserve"> </w:t>
            </w:r>
            <w:r w:rsidRPr="002C56F9">
              <w:rPr>
                <w:rFonts w:ascii="Book Antiqua" w:eastAsia="Times New Roman" w:hAnsi="Book Antiqua" w:cs="Times New Roman"/>
                <w:sz w:val="19"/>
                <w:szCs w:val="19"/>
                <w:lang w:eastAsia="pt-BR"/>
              </w:rPr>
              <w:t>Diante desse cenário e à luz da Lei Complementar nº 116/03 (LC 116/03), é correto afirmar que:</w:t>
            </w:r>
            <w:r>
              <w:t xml:space="preserve"> </w:t>
            </w:r>
            <w:r w:rsidRPr="002C56F9">
              <w:rPr>
                <w:rFonts w:ascii="Book Antiqua" w:eastAsia="Times New Roman" w:hAnsi="Book Antiqua" w:cs="Times New Roman"/>
                <w:sz w:val="19"/>
                <w:szCs w:val="19"/>
                <w:lang w:eastAsia="pt-BR"/>
              </w:rPr>
              <w:t xml:space="preserve">o ISS deveria ter sido recolhido ao Município </w:t>
            </w:r>
            <w:proofErr w:type="gramStart"/>
            <w:r w:rsidRPr="002C56F9">
              <w:rPr>
                <w:rFonts w:ascii="Book Antiqua" w:eastAsia="Times New Roman" w:hAnsi="Book Antiqua" w:cs="Times New Roman"/>
                <w:sz w:val="19"/>
                <w:szCs w:val="19"/>
                <w:lang w:eastAsia="pt-BR"/>
              </w:rPr>
              <w:t>Y</w:t>
            </w:r>
            <w:r>
              <w:rPr>
                <w:rFonts w:ascii="Book Antiqua" w:eastAsia="Times New Roman" w:hAnsi="Book Antiqua" w:cs="Times New Roman"/>
                <w:sz w:val="19"/>
                <w:szCs w:val="19"/>
                <w:lang w:eastAsia="pt-BR"/>
              </w:rPr>
              <w:t xml:space="preserve"> </w:t>
            </w:r>
            <w:r w:rsidRPr="004846A8">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VIII, LC 116.</w:t>
            </w:r>
          </w:p>
        </w:tc>
      </w:tr>
    </w:tbl>
    <w:p w14:paraId="09BEA51E" w14:textId="3CED5ECF"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 xml:space="preserve">IX – </w:t>
      </w:r>
      <w:proofErr w:type="gramStart"/>
      <w:r w:rsidRPr="00274FBF">
        <w:rPr>
          <w:rFonts w:ascii="Book Antiqua" w:eastAsia="Times New Roman" w:hAnsi="Book Antiqua" w:cs="Times New Roman"/>
          <w:sz w:val="19"/>
          <w:szCs w:val="19"/>
          <w:lang w:eastAsia="pt-BR"/>
        </w:rPr>
        <w:t>do</w:t>
      </w:r>
      <w:proofErr w:type="gramEnd"/>
      <w:r w:rsidRPr="00274FBF">
        <w:rPr>
          <w:rFonts w:ascii="Book Antiqua" w:eastAsia="Times New Roman" w:hAnsi="Book Antiqua" w:cs="Times New Roman"/>
          <w:sz w:val="19"/>
          <w:szCs w:val="19"/>
          <w:lang w:eastAsia="pt-BR"/>
        </w:rPr>
        <w:t xml:space="preserve"> controle e tratamento do efluente de qualquer natureza e de agentes físicos, químicos e biológicos, no caso dos serviços descritos no subitem 7.12 da lista anexa;</w:t>
      </w:r>
    </w:p>
    <w:p w14:paraId="71D12206"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X</w:t>
      </w:r>
      <w:r w:rsidR="009E417C" w:rsidRPr="008F0C56">
        <w:rPr>
          <w:rFonts w:ascii="Book Antiqua" w:eastAsia="Times New Roman" w:hAnsi="Book Antiqua" w:cs="Times New Roman"/>
          <w:sz w:val="16"/>
          <w:szCs w:val="16"/>
          <w:lang w:eastAsia="pt-BR"/>
        </w:rPr>
        <w:t xml:space="preserve"> e XI</w:t>
      </w:r>
      <w:r w:rsidRPr="008F0C56">
        <w:rPr>
          <w:rFonts w:ascii="Book Antiqua" w:eastAsia="Times New Roman" w:hAnsi="Book Antiqua" w:cs="Times New Roman"/>
          <w:sz w:val="16"/>
          <w:szCs w:val="16"/>
          <w:lang w:eastAsia="pt-BR"/>
        </w:rPr>
        <w:t xml:space="preserve">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r w:rsidR="009E417C" w:rsidRPr="008F0C56">
        <w:rPr>
          <w:rFonts w:ascii="Book Antiqua" w:eastAsia="Times New Roman" w:hAnsi="Book Antiqua" w:cs="Times New Roman"/>
          <w:sz w:val="16"/>
          <w:szCs w:val="16"/>
          <w:lang w:eastAsia="pt-BR"/>
        </w:rPr>
        <w:t>S</w:t>
      </w:r>
      <w:r w:rsidRPr="008F0C56">
        <w:rPr>
          <w:rFonts w:ascii="Book Antiqua" w:eastAsia="Times New Roman" w:hAnsi="Book Antiqua" w:cs="Times New Roman"/>
          <w:sz w:val="16"/>
          <w:szCs w:val="16"/>
          <w:lang w:eastAsia="pt-BR"/>
        </w:rPr>
        <w:t xml:space="preserve">) </w:t>
      </w:r>
    </w:p>
    <w:p w14:paraId="7F132DDF" w14:textId="77777777" w:rsidR="004F19DC" w:rsidRPr="008F0C56"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rPr>
      </w:pPr>
      <w:bookmarkStart w:id="8" w:name="art3xii"/>
      <w:bookmarkEnd w:id="8"/>
      <w:r w:rsidRPr="00274FBF">
        <w:rPr>
          <w:rFonts w:ascii="Book Antiqua" w:hAnsi="Book Antiqua" w:cs="Times New Roman"/>
          <w:color w:val="000000"/>
          <w:sz w:val="19"/>
          <w:szCs w:val="19"/>
        </w:rPr>
        <w:t>XII - do florestamento, reflorestamento, semeadura, adubação, reparação de solo, plantio, silagem, colheita, corte, descascamento de árvores, silvicultura, exploração florestal e serviços congêneres indissociáveis da formação, manutenção e colheita de florestas para quaisquer fins e por quaisquer meios</w:t>
      </w:r>
      <w:r w:rsidRPr="008F0C56">
        <w:rPr>
          <w:rFonts w:ascii="Book Antiqua" w:hAnsi="Book Antiqua" w:cs="Times New Roman"/>
          <w:color w:val="000000"/>
          <w:sz w:val="16"/>
          <w:szCs w:val="16"/>
        </w:rPr>
        <w:t xml:space="preserve">; </w:t>
      </w:r>
      <w:hyperlink r:id="rId9" w:anchor="art1" w:history="1">
        <w:r w:rsidRPr="008F0C56">
          <w:rPr>
            <w:rStyle w:val="Hyperlink"/>
            <w:rFonts w:ascii="Book Antiqua" w:hAnsi="Book Antiqua" w:cs="Times New Roman"/>
            <w:sz w:val="16"/>
            <w:szCs w:val="16"/>
          </w:rPr>
          <w:t>(Redação dada pela Lei Complementar nº 157, de 2016)</w:t>
        </w:r>
      </w:hyperlink>
    </w:p>
    <w:p w14:paraId="1DD3C13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XIII – da execução dos serviços de escoramento, contenção de encostas e congêneres, no caso dos serviços descritos no subitem 7.17 da lista anexa;</w:t>
      </w:r>
    </w:p>
    <w:p w14:paraId="5FA848E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XIV – da limpeza e dragagem, no caso dos serviços descritos no subitem 7.18 da lista anexa;</w:t>
      </w:r>
    </w:p>
    <w:p w14:paraId="56018B4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XV – </w:t>
      </w:r>
      <w:proofErr w:type="gramStart"/>
      <w:r w:rsidRPr="00274FBF">
        <w:rPr>
          <w:rFonts w:ascii="Book Antiqua" w:eastAsia="Times New Roman" w:hAnsi="Book Antiqua" w:cs="Times New Roman"/>
          <w:sz w:val="19"/>
          <w:szCs w:val="19"/>
          <w:lang w:eastAsia="pt-BR"/>
        </w:rPr>
        <w:t>onde</w:t>
      </w:r>
      <w:proofErr w:type="gramEnd"/>
      <w:r w:rsidRPr="00274FBF">
        <w:rPr>
          <w:rFonts w:ascii="Book Antiqua" w:eastAsia="Times New Roman" w:hAnsi="Book Antiqua" w:cs="Times New Roman"/>
          <w:sz w:val="19"/>
          <w:szCs w:val="19"/>
          <w:lang w:eastAsia="pt-BR"/>
        </w:rPr>
        <w:t xml:space="preserve"> o bem estiver guardado ou estacionado, no caso dos serviços descritos no subitem 11.01 da lista anexa;</w:t>
      </w:r>
    </w:p>
    <w:p w14:paraId="1449EA75" w14:textId="77777777" w:rsidR="004F19DC" w:rsidRPr="008F0C56"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rPr>
      </w:pPr>
      <w:bookmarkStart w:id="9" w:name="art3xvi"/>
      <w:bookmarkEnd w:id="9"/>
      <w:r w:rsidRPr="00274FBF">
        <w:rPr>
          <w:rFonts w:ascii="Book Antiqua" w:hAnsi="Book Antiqua" w:cs="Times New Roman"/>
          <w:color w:val="000000"/>
          <w:sz w:val="19"/>
          <w:szCs w:val="19"/>
        </w:rPr>
        <w:t>XVI - dos bens, dos semoventes ou do domicílio das pessoas vigiados, segurados ou monitorados, no caso dos serviços descritos no subitem 11.02 da lista anexa</w:t>
      </w:r>
      <w:r w:rsidRPr="008F0C56">
        <w:rPr>
          <w:rFonts w:ascii="Book Antiqua" w:hAnsi="Book Antiqua" w:cs="Times New Roman"/>
          <w:color w:val="000000"/>
          <w:sz w:val="16"/>
          <w:szCs w:val="16"/>
        </w:rPr>
        <w:t xml:space="preserve">; </w:t>
      </w:r>
      <w:hyperlink r:id="rId10" w:anchor="art1" w:history="1">
        <w:r w:rsidRPr="008F0C56">
          <w:rPr>
            <w:rStyle w:val="Hyperlink"/>
            <w:rFonts w:ascii="Book Antiqua" w:hAnsi="Book Antiqua" w:cs="Times New Roman"/>
            <w:sz w:val="16"/>
            <w:szCs w:val="16"/>
          </w:rPr>
          <w:t>(Redação dada pela Lei Complementar nº 157, de 2016)</w:t>
        </w:r>
      </w:hyperlink>
    </w:p>
    <w:p w14:paraId="72B44A0A" w14:textId="08424E1E" w:rsidR="0034603D" w:rsidRDefault="0034603D" w:rsidP="00681379">
      <w:pPr>
        <w:spacing w:before="100" w:beforeAutospacing="1" w:after="100" w:afterAutospacing="1" w:line="240" w:lineRule="auto"/>
        <w:ind w:firstLine="525"/>
        <w:jc w:val="both"/>
        <w:rPr>
          <w:rFonts w:ascii="Book Antiqua" w:hAnsi="Book Antiqua"/>
          <w:b/>
          <w:color w:val="FF0000"/>
          <w:sz w:val="16"/>
          <w:szCs w:val="16"/>
        </w:rPr>
      </w:pPr>
      <w:r w:rsidRPr="00DB4B14">
        <w:rPr>
          <w:rFonts w:ascii="Book Antiqua" w:eastAsia="Times New Roman" w:hAnsi="Book Antiqua" w:cs="Times New Roman"/>
          <w:b/>
          <w:bCs/>
          <w:sz w:val="19"/>
          <w:szCs w:val="19"/>
          <w:lang w:eastAsia="pt-BR"/>
        </w:rPr>
        <w:t>XVII – do armazenamento, depósito, carga, descarga, arrumação e guarda do bem, no caso dos serviços descritos no subitem 11.04 da lista anexa</w:t>
      </w:r>
      <w:r w:rsidRPr="008F0C56">
        <w:rPr>
          <w:rFonts w:ascii="Book Antiqua" w:eastAsia="Times New Roman" w:hAnsi="Book Antiqua" w:cs="Times New Roman"/>
          <w:sz w:val="18"/>
          <w:szCs w:val="18"/>
          <w:lang w:eastAsia="pt-BR"/>
        </w:rPr>
        <w:t>;</w:t>
      </w:r>
      <w:r w:rsidR="00DB4B14" w:rsidRPr="008F0C56">
        <w:rPr>
          <w:rFonts w:ascii="Book Antiqua" w:eastAsia="Times New Roman" w:hAnsi="Book Antiqua" w:cs="Times New Roman"/>
          <w:sz w:val="18"/>
          <w:szCs w:val="18"/>
          <w:lang w:eastAsia="pt-BR"/>
        </w:rPr>
        <w:t xml:space="preserve"> </w:t>
      </w:r>
      <w:r w:rsidR="00DB4B14" w:rsidRPr="008F0C56">
        <w:rPr>
          <w:rFonts w:ascii="Book Antiqua" w:hAnsi="Book Antiqua"/>
          <w:b/>
          <w:color w:val="FF0000"/>
          <w:sz w:val="16"/>
          <w:szCs w:val="16"/>
          <w:u w:val="single"/>
        </w:rPr>
        <w:t>(TCDF-2021)</w:t>
      </w:r>
    </w:p>
    <w:tbl>
      <w:tblPr>
        <w:tblStyle w:val="Tabelacomgrade"/>
        <w:tblW w:w="0" w:type="auto"/>
        <w:tblLook w:val="04A0" w:firstRow="1" w:lastRow="0" w:firstColumn="1" w:lastColumn="0" w:noHBand="0" w:noVBand="1"/>
      </w:tblPr>
      <w:tblGrid>
        <w:gridCol w:w="8494"/>
      </w:tblGrid>
      <w:tr w:rsidR="002C56F9" w14:paraId="4511B693" w14:textId="77777777" w:rsidTr="00E33D3D">
        <w:tc>
          <w:tcPr>
            <w:tcW w:w="8494" w:type="dxa"/>
            <w:shd w:val="clear" w:color="auto" w:fill="CCFFFF"/>
          </w:tcPr>
          <w:p w14:paraId="7D2D11D3" w14:textId="3307F564" w:rsidR="002C56F9" w:rsidRPr="002C56F9" w:rsidRDefault="002C56F9" w:rsidP="00E33D3D">
            <w:pPr>
              <w:ind w:firstLine="451"/>
              <w:jc w:val="both"/>
              <w:rPr>
                <w:rFonts w:ascii="Book Antiqua" w:eastAsia="Times New Roman" w:hAnsi="Book Antiqua" w:cs="Times New Roman"/>
                <w:sz w:val="19"/>
                <w:szCs w:val="19"/>
                <w:lang w:eastAsia="pt-BR"/>
              </w:rPr>
            </w:pPr>
            <w:r w:rsidRPr="002C56F9">
              <w:rPr>
                <w:rFonts w:ascii="Book Antiqua" w:eastAsia="Times New Roman" w:hAnsi="Book Antiqua" w:cs="Times New Roman"/>
                <w:sz w:val="18"/>
                <w:szCs w:val="18"/>
                <w:lang w:eastAsia="pt-BR"/>
              </w:rPr>
              <w:t>11.04 – Armazenamento, depósito, carga, descarga, arrumação e guarda de bens de qualquer espécie.</w:t>
            </w:r>
          </w:p>
        </w:tc>
      </w:tr>
    </w:tbl>
    <w:p w14:paraId="0989630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XVIII – da execução dos serviços de diversão, lazer, entretenimento e congêneres, no caso dos serviços descritos nos subitens do item 12, exceto o 12.13, da lista anexa;</w:t>
      </w:r>
    </w:p>
    <w:p w14:paraId="76A91E6B" w14:textId="77777777" w:rsidR="004F19DC" w:rsidRPr="008F0C56" w:rsidRDefault="004F19DC" w:rsidP="004F19D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 w:name="art3xix"/>
      <w:bookmarkEnd w:id="10"/>
      <w:r w:rsidRPr="00274FBF">
        <w:rPr>
          <w:rFonts w:ascii="Book Antiqua" w:eastAsia="Times New Roman" w:hAnsi="Book Antiqua" w:cs="Times New Roman"/>
          <w:color w:val="000000"/>
          <w:sz w:val="19"/>
          <w:szCs w:val="19"/>
          <w:lang w:eastAsia="pt-BR"/>
        </w:rPr>
        <w:t>XIX - do Município onde está sendo executado o transporte, no caso dos serviços descritos pelo item 16 da lista anexa</w:t>
      </w:r>
      <w:r w:rsidRPr="008F0C56">
        <w:rPr>
          <w:rFonts w:ascii="Book Antiqua" w:eastAsia="Times New Roman" w:hAnsi="Book Antiqua" w:cs="Times New Roman"/>
          <w:color w:val="000000"/>
          <w:sz w:val="16"/>
          <w:szCs w:val="16"/>
          <w:lang w:eastAsia="pt-BR"/>
        </w:rPr>
        <w:t xml:space="preserve">; </w:t>
      </w:r>
      <w:hyperlink r:id="rId11" w:anchor="art1" w:history="1">
        <w:r w:rsidRPr="008F0C56">
          <w:rPr>
            <w:rFonts w:ascii="Book Antiqua" w:eastAsia="Times New Roman" w:hAnsi="Book Antiqua" w:cs="Times New Roman"/>
            <w:color w:val="0000FF"/>
            <w:sz w:val="16"/>
            <w:szCs w:val="16"/>
            <w:u w:val="single"/>
            <w:lang w:eastAsia="pt-BR"/>
          </w:rPr>
          <w:t>(Redação dada pela Lei Complementar nº 157, de 2016)</w:t>
        </w:r>
      </w:hyperlink>
    </w:p>
    <w:p w14:paraId="5100DA05" w14:textId="77777777" w:rsidR="004F19DC" w:rsidRPr="00274FBF" w:rsidRDefault="004F19DC" w:rsidP="004F19D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XX – </w:t>
      </w:r>
      <w:proofErr w:type="gramStart"/>
      <w:r w:rsidRPr="00274FBF">
        <w:rPr>
          <w:rFonts w:ascii="Book Antiqua" w:eastAsia="Times New Roman" w:hAnsi="Book Antiqua" w:cs="Times New Roman"/>
          <w:sz w:val="19"/>
          <w:szCs w:val="19"/>
          <w:lang w:eastAsia="pt-BR"/>
        </w:rPr>
        <w:t>do</w:t>
      </w:r>
      <w:proofErr w:type="gramEnd"/>
      <w:r w:rsidRPr="00274FBF">
        <w:rPr>
          <w:rFonts w:ascii="Book Antiqua" w:eastAsia="Times New Roman" w:hAnsi="Book Antiqua" w:cs="Times New Roman"/>
          <w:sz w:val="19"/>
          <w:szCs w:val="19"/>
          <w:lang w:eastAsia="pt-BR"/>
        </w:rPr>
        <w:t xml:space="preserve"> estabelecimento do tomador da mão-de-obra ou, na falta de estabelecimento, onde ele estiver domiciliado, no caso dos serviços descritos pelo subitem 17.05 da lista anexa;</w:t>
      </w:r>
    </w:p>
    <w:p w14:paraId="28B8C211" w14:textId="77777777" w:rsidR="004F19DC" w:rsidRPr="00274FBF" w:rsidRDefault="004F19DC" w:rsidP="004F19D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XXI – da feira, exposição, congresso ou congênere a que se referir o planejamento, organização e administração, no caso dos serviços descritos pelo subitem 17.10 da lista anexa;</w:t>
      </w:r>
    </w:p>
    <w:p w14:paraId="52F9CE42" w14:textId="77777777" w:rsidR="004F19DC" w:rsidRPr="00274FBF" w:rsidRDefault="004F19DC" w:rsidP="004F19D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XXII – do porto, aeroporto, </w:t>
      </w:r>
      <w:proofErr w:type="spellStart"/>
      <w:r w:rsidRPr="00274FBF">
        <w:rPr>
          <w:rFonts w:ascii="Book Antiqua" w:eastAsia="Times New Roman" w:hAnsi="Book Antiqua" w:cs="Times New Roman"/>
          <w:sz w:val="19"/>
          <w:szCs w:val="19"/>
          <w:lang w:eastAsia="pt-BR"/>
        </w:rPr>
        <w:t>ferroporto</w:t>
      </w:r>
      <w:proofErr w:type="spellEnd"/>
      <w:r w:rsidRPr="00274FBF">
        <w:rPr>
          <w:rFonts w:ascii="Book Antiqua" w:eastAsia="Times New Roman" w:hAnsi="Book Antiqua" w:cs="Times New Roman"/>
          <w:sz w:val="19"/>
          <w:szCs w:val="19"/>
          <w:lang w:eastAsia="pt-BR"/>
        </w:rPr>
        <w:t>, terminal rodoviário, ferroviário ou metroviário, no caso dos serviços descritos pelo item 20 da lista anexa.</w:t>
      </w:r>
    </w:p>
    <w:p w14:paraId="546A89C6" w14:textId="765084C3" w:rsidR="00B050F5" w:rsidRPr="00CA5550" w:rsidRDefault="00B050F5" w:rsidP="00B050F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3xxiii"/>
      <w:bookmarkEnd w:id="11"/>
      <w:r w:rsidRPr="00CA5550">
        <w:rPr>
          <w:rFonts w:ascii="Book Antiqua" w:eastAsia="Times New Roman" w:hAnsi="Book Antiqua" w:cs="Times New Roman"/>
          <w:b/>
          <w:bCs/>
          <w:color w:val="000000"/>
          <w:sz w:val="19"/>
          <w:szCs w:val="19"/>
          <w:lang w:eastAsia="pt-BR"/>
        </w:rPr>
        <w:t>XXIII - do domicílio do tomador dos serviços dos subitens 4.22, 4.23 e 5.09</w:t>
      </w:r>
      <w:r w:rsidRPr="008F0C56">
        <w:rPr>
          <w:rFonts w:ascii="Book Antiqua" w:eastAsia="Times New Roman" w:hAnsi="Book Antiqua" w:cs="Times New Roman"/>
          <w:color w:val="000000"/>
          <w:sz w:val="16"/>
          <w:szCs w:val="16"/>
          <w:lang w:eastAsia="pt-BR"/>
        </w:rPr>
        <w:t xml:space="preserve">;   </w:t>
      </w:r>
      <w:hyperlink r:id="rId12" w:anchor="art1" w:history="1">
        <w:r w:rsidRPr="008F0C56">
          <w:rPr>
            <w:rFonts w:ascii="Book Antiqua" w:eastAsia="Times New Roman" w:hAnsi="Book Antiqua" w:cs="Times New Roman"/>
            <w:color w:val="0000FF"/>
            <w:sz w:val="16"/>
            <w:szCs w:val="16"/>
            <w:u w:val="single"/>
            <w:lang w:eastAsia="pt-BR"/>
          </w:rPr>
          <w:t>(Incluído pela Lei Complementar nº 157, de 2016)</w:t>
        </w:r>
      </w:hyperlink>
      <w:r w:rsidR="00CA5550">
        <w:rPr>
          <w:rFonts w:ascii="Book Antiqua" w:eastAsia="Times New Roman" w:hAnsi="Book Antiqua" w:cs="Times New Roman"/>
          <w:color w:val="0000FF"/>
          <w:sz w:val="16"/>
          <w:szCs w:val="16"/>
          <w:lang w:eastAsia="pt-BR"/>
        </w:rPr>
        <w:t xml:space="preserve"> </w:t>
      </w:r>
      <w:r w:rsidR="00CA5550">
        <w:rPr>
          <w:rFonts w:ascii="Book Antiqua" w:hAnsi="Book Antiqua"/>
          <w:b/>
          <w:color w:val="FF0000"/>
          <w:sz w:val="16"/>
          <w:szCs w:val="16"/>
          <w:u w:val="single"/>
        </w:rPr>
        <w:t>(PGM-Natal/RN-2023)</w:t>
      </w:r>
    </w:p>
    <w:p w14:paraId="16345BEE" w14:textId="7845B882" w:rsidR="00B050F5" w:rsidRPr="00CA5550" w:rsidRDefault="00B050F5" w:rsidP="00B050F5">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r w:rsidRPr="00CA5550">
        <w:rPr>
          <w:rFonts w:ascii="Book Antiqua" w:eastAsia="Times New Roman" w:hAnsi="Book Antiqua" w:cs="Times New Roman"/>
          <w:b/>
          <w:bCs/>
          <w:color w:val="000000"/>
          <w:sz w:val="19"/>
          <w:szCs w:val="19"/>
          <w:lang w:eastAsia="pt-BR"/>
        </w:rPr>
        <w:t>XXIV - do domicílio do tomador do serviço no caso dos serviços prestados pelas administradoras de cartão de crédito ou débito e demais descritos no subitem 15.01</w:t>
      </w:r>
      <w:r w:rsidRPr="008F0C56">
        <w:rPr>
          <w:rFonts w:ascii="Book Antiqua" w:eastAsia="Times New Roman" w:hAnsi="Book Antiqua" w:cs="Times New Roman"/>
          <w:color w:val="000000"/>
          <w:sz w:val="16"/>
          <w:szCs w:val="16"/>
          <w:lang w:eastAsia="pt-BR"/>
        </w:rPr>
        <w:t>;</w:t>
      </w:r>
      <w:r w:rsidRPr="008F0C56">
        <w:rPr>
          <w:rFonts w:ascii="Book Antiqua" w:eastAsia="Times New Roman" w:hAnsi="Book Antiqua" w:cs="Times New Roman"/>
          <w:b/>
          <w:bCs/>
          <w:color w:val="000000"/>
          <w:sz w:val="16"/>
          <w:szCs w:val="16"/>
          <w:lang w:eastAsia="pt-BR"/>
        </w:rPr>
        <w:t> </w:t>
      </w:r>
      <w:r w:rsidRPr="008F0C56">
        <w:rPr>
          <w:rFonts w:ascii="Book Antiqua" w:eastAsia="Times New Roman" w:hAnsi="Book Antiqua" w:cs="Times New Roman"/>
          <w:color w:val="000000"/>
          <w:sz w:val="16"/>
          <w:szCs w:val="16"/>
          <w:lang w:eastAsia="pt-BR"/>
        </w:rPr>
        <w:t xml:space="preserve"> </w:t>
      </w:r>
      <w:hyperlink r:id="rId13" w:anchor="art1" w:history="1">
        <w:r w:rsidRPr="008F0C56">
          <w:rPr>
            <w:rFonts w:ascii="Book Antiqua" w:eastAsia="Times New Roman" w:hAnsi="Book Antiqua" w:cs="Times New Roman"/>
            <w:color w:val="0000FF"/>
            <w:sz w:val="16"/>
            <w:szCs w:val="16"/>
            <w:u w:val="single"/>
            <w:lang w:eastAsia="pt-BR"/>
          </w:rPr>
          <w:t>(Incluído pela Lei Complementar nº 157, de 2016)</w:t>
        </w:r>
      </w:hyperlink>
      <w:r w:rsidR="00CA5550">
        <w:rPr>
          <w:rFonts w:ascii="Book Antiqua" w:eastAsia="Times New Roman" w:hAnsi="Book Antiqua" w:cs="Times New Roman"/>
          <w:color w:val="0000FF"/>
          <w:sz w:val="16"/>
          <w:szCs w:val="16"/>
          <w:lang w:eastAsia="pt-BR"/>
        </w:rPr>
        <w:t xml:space="preserve"> </w:t>
      </w:r>
      <w:r w:rsidR="00CA5550">
        <w:rPr>
          <w:rFonts w:ascii="Book Antiqua" w:hAnsi="Book Antiqua"/>
          <w:b/>
          <w:color w:val="FF0000"/>
          <w:sz w:val="16"/>
          <w:szCs w:val="16"/>
          <w:u w:val="single"/>
        </w:rPr>
        <w:t>(PGM-Natal/RN-2023)</w:t>
      </w:r>
    </w:p>
    <w:p w14:paraId="34CF64E4" w14:textId="21E429E3" w:rsidR="00D140AE" w:rsidRPr="00CA5550" w:rsidRDefault="00D140AE" w:rsidP="00B050F5">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color w:val="000000"/>
          <w:sz w:val="16"/>
          <w:szCs w:val="16"/>
          <w:lang w:eastAsia="pt-BR"/>
        </w:rPr>
      </w:pPr>
      <w:r w:rsidRPr="00CA5550">
        <w:rPr>
          <w:rFonts w:ascii="Book Antiqua" w:eastAsia="Times New Roman" w:hAnsi="Book Antiqua" w:cs="Times New Roman"/>
          <w:b/>
          <w:bCs/>
          <w:color w:val="000000"/>
          <w:sz w:val="19"/>
          <w:szCs w:val="19"/>
          <w:lang w:eastAsia="pt-BR"/>
        </w:rPr>
        <w:t>XXV - do domicílio do tomador do serviço do subitem 15.09</w:t>
      </w:r>
      <w:r w:rsidRPr="008F0C56">
        <w:rPr>
          <w:rFonts w:ascii="Book Antiqua" w:eastAsia="Times New Roman" w:hAnsi="Book Antiqua" w:cs="Times New Roman"/>
          <w:color w:val="000000"/>
          <w:sz w:val="16"/>
          <w:szCs w:val="16"/>
          <w:lang w:eastAsia="pt-BR"/>
        </w:rPr>
        <w:t>.   </w:t>
      </w:r>
      <w:hyperlink r:id="rId14" w:anchor="art14" w:history="1">
        <w:r w:rsidRPr="008F0C56">
          <w:rPr>
            <w:rStyle w:val="Hyperlink"/>
            <w:rFonts w:ascii="Book Antiqua" w:eastAsia="Times New Roman" w:hAnsi="Book Antiqua" w:cs="Times New Roman"/>
            <w:sz w:val="16"/>
            <w:szCs w:val="16"/>
            <w:lang w:eastAsia="pt-BR"/>
          </w:rPr>
          <w:t>(Redação dada pela Lei Complementar nº 175, de 2020)</w:t>
        </w:r>
      </w:hyperlink>
      <w:r w:rsidR="00CA5550">
        <w:rPr>
          <w:rStyle w:val="Hyperlink"/>
          <w:rFonts w:ascii="Book Antiqua" w:eastAsia="Times New Roman" w:hAnsi="Book Antiqua" w:cs="Times New Roman"/>
          <w:sz w:val="16"/>
          <w:szCs w:val="16"/>
          <w:u w:val="none"/>
          <w:lang w:eastAsia="pt-BR"/>
        </w:rPr>
        <w:t xml:space="preserve"> </w:t>
      </w:r>
      <w:r w:rsidR="00CA5550">
        <w:rPr>
          <w:rFonts w:ascii="Book Antiqua" w:hAnsi="Book Antiqua"/>
          <w:b/>
          <w:color w:val="FF0000"/>
          <w:sz w:val="16"/>
          <w:szCs w:val="16"/>
          <w:u w:val="single"/>
        </w:rPr>
        <w:t>(PGM-Natal/RN-2023)</w:t>
      </w:r>
    </w:p>
    <w:p w14:paraId="270E6B8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1</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No caso dos serviços a que se refere o subitem 3.04 da lista anexa, considera-se ocorrido o fato gerador e devido o imposto em cada Município em cujo território haja extensão de ferrovia, </w:t>
      </w:r>
      <w:r w:rsidRPr="00274FBF">
        <w:rPr>
          <w:rFonts w:ascii="Book Antiqua" w:eastAsia="Times New Roman" w:hAnsi="Book Antiqua" w:cs="Times New Roman"/>
          <w:sz w:val="19"/>
          <w:szCs w:val="19"/>
          <w:lang w:eastAsia="pt-BR"/>
        </w:rPr>
        <w:lastRenderedPageBreak/>
        <w:t>rodovia, postes, cabos, dutos e condutos de qualquer natureza, objetos de locação, sublocação, arrendamento, direito de passagem ou permissão de uso, compartilhado ou não.</w:t>
      </w:r>
    </w:p>
    <w:p w14:paraId="6F3F580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2</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No caso dos serviços a que se refere o subitem 22.01 da lista anexa, considera-se ocorrido o fato gerador e devido o imposto em cada Município em cujo território haja extensão de rodovia explorada.</w:t>
      </w:r>
    </w:p>
    <w:p w14:paraId="6C2103C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3</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Considera-se ocorrido o fato gerador do imposto no local do estabelecimento prestador nos serviços executados em águas marítimas, excetuados os serviços descritos no subitem 20.01.</w:t>
      </w:r>
    </w:p>
    <w:p w14:paraId="499A86E4" w14:textId="013FA057" w:rsidR="00B050F5" w:rsidRPr="008F0C56" w:rsidRDefault="00B050F5" w:rsidP="00681379">
      <w:pPr>
        <w:spacing w:before="100" w:beforeAutospacing="1" w:after="100" w:afterAutospacing="1" w:line="240" w:lineRule="auto"/>
        <w:ind w:firstLine="525"/>
        <w:jc w:val="both"/>
        <w:rPr>
          <w:rFonts w:ascii="Book Antiqua" w:hAnsi="Book Antiqua" w:cs="Times New Roman"/>
          <w:color w:val="0000FF"/>
          <w:sz w:val="16"/>
          <w:szCs w:val="16"/>
        </w:rPr>
      </w:pPr>
      <w:bookmarkStart w:id="12" w:name="art3§4"/>
      <w:bookmarkStart w:id="13" w:name="art4"/>
      <w:bookmarkEnd w:id="12"/>
      <w:bookmarkEnd w:id="13"/>
      <w:r w:rsidRPr="00274FBF">
        <w:rPr>
          <w:rFonts w:ascii="Book Antiqua" w:hAnsi="Book Antiqua" w:cs="Times New Roman"/>
          <w:color w:val="000000"/>
          <w:sz w:val="19"/>
          <w:szCs w:val="19"/>
        </w:rPr>
        <w:t>§ 4</w:t>
      </w:r>
      <w:r w:rsidRPr="00274FBF">
        <w:rPr>
          <w:rFonts w:ascii="Book Antiqua" w:hAnsi="Book Antiqua" w:cs="Times New Roman"/>
          <w:color w:val="000000"/>
          <w:sz w:val="19"/>
          <w:szCs w:val="19"/>
          <w:u w:val="single"/>
          <w:vertAlign w:val="superscript"/>
        </w:rPr>
        <w:t>o</w:t>
      </w:r>
      <w:r w:rsidRPr="00274FBF">
        <w:rPr>
          <w:rFonts w:ascii="Book Antiqua" w:hAnsi="Book Antiqua" w:cs="Times New Roman"/>
          <w:color w:val="000000"/>
          <w:sz w:val="19"/>
          <w:szCs w:val="19"/>
        </w:rPr>
        <w:t xml:space="preserve"> Na hipótese de descumprimento do disposto no </w:t>
      </w:r>
      <w:r w:rsidRPr="00274FBF">
        <w:rPr>
          <w:rFonts w:ascii="Book Antiqua" w:hAnsi="Book Antiqua" w:cs="Times New Roman"/>
          <w:b/>
          <w:bCs/>
          <w:color w:val="000000"/>
          <w:sz w:val="19"/>
          <w:szCs w:val="19"/>
        </w:rPr>
        <w:t>caput</w:t>
      </w:r>
      <w:r w:rsidRPr="00274FBF">
        <w:rPr>
          <w:rFonts w:ascii="Book Antiqua" w:hAnsi="Book Antiqua" w:cs="Times New Roman"/>
          <w:i/>
          <w:iCs/>
          <w:color w:val="000000"/>
          <w:sz w:val="19"/>
          <w:szCs w:val="19"/>
        </w:rPr>
        <w:t xml:space="preserve"> </w:t>
      </w:r>
      <w:r w:rsidRPr="00274FBF">
        <w:rPr>
          <w:rFonts w:ascii="Book Antiqua" w:hAnsi="Book Antiqua" w:cs="Times New Roman"/>
          <w:color w:val="000000"/>
          <w:sz w:val="19"/>
          <w:szCs w:val="19"/>
        </w:rPr>
        <w:t>ou no § 1</w:t>
      </w:r>
      <w:r w:rsidRPr="00274FBF">
        <w:rPr>
          <w:rFonts w:ascii="Book Antiqua" w:hAnsi="Book Antiqua" w:cs="Times New Roman"/>
          <w:color w:val="000000"/>
          <w:sz w:val="19"/>
          <w:szCs w:val="19"/>
          <w:u w:val="single"/>
          <w:vertAlign w:val="superscript"/>
        </w:rPr>
        <w:t>o</w:t>
      </w:r>
      <w:r w:rsidRPr="00274FBF">
        <w:rPr>
          <w:rFonts w:ascii="Book Antiqua" w:hAnsi="Book Antiqua" w:cs="Times New Roman"/>
          <w:color w:val="000000"/>
          <w:sz w:val="19"/>
          <w:szCs w:val="19"/>
        </w:rPr>
        <w:t>, ambos do art. 8</w:t>
      </w:r>
      <w:r w:rsidRPr="00274FBF">
        <w:rPr>
          <w:rFonts w:ascii="Book Antiqua" w:hAnsi="Book Antiqua" w:cs="Times New Roman"/>
          <w:color w:val="000000"/>
          <w:sz w:val="19"/>
          <w:szCs w:val="19"/>
          <w:u w:val="single"/>
          <w:vertAlign w:val="superscript"/>
        </w:rPr>
        <w:t>o</w:t>
      </w:r>
      <w:r w:rsidRPr="00274FBF">
        <w:rPr>
          <w:rFonts w:ascii="Book Antiqua" w:hAnsi="Book Antiqua" w:cs="Times New Roman"/>
          <w:color w:val="000000"/>
          <w:sz w:val="19"/>
          <w:szCs w:val="19"/>
        </w:rPr>
        <w:t>-A desta Lei Complementar, o imposto será devido no local do estabelecimento do tomador ou intermediário do serviço ou, na falta de estabelecimento, onde ele estiver domiciliado</w:t>
      </w:r>
      <w:r w:rsidRPr="008F0C56">
        <w:rPr>
          <w:rFonts w:ascii="Book Antiqua" w:hAnsi="Book Antiqua" w:cs="Times New Roman"/>
          <w:color w:val="000000"/>
          <w:sz w:val="16"/>
          <w:szCs w:val="16"/>
        </w:rPr>
        <w:t>. </w:t>
      </w:r>
      <w:hyperlink r:id="rId15" w:anchor="art1" w:history="1">
        <w:r w:rsidRPr="008F0C56">
          <w:rPr>
            <w:rFonts w:ascii="Book Antiqua" w:hAnsi="Book Antiqua" w:cs="Times New Roman"/>
            <w:color w:val="0000FF"/>
            <w:sz w:val="16"/>
            <w:szCs w:val="16"/>
            <w:u w:val="single"/>
          </w:rPr>
          <w:t>(Incluído pela Lei Complementar nº 157, de 2016)</w:t>
        </w:r>
      </w:hyperlink>
    </w:p>
    <w:p w14:paraId="41E21D6E" w14:textId="14E64AC6"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5º Ressalvadas as exceções e especificações estabelecidas nos §§ 6º a 12 deste artigo, considera-se tomador dos serviços referidos nos incisos XXIII, XXIV e XXV do </w:t>
      </w:r>
      <w:r w:rsidRPr="00D140AE">
        <w:rPr>
          <w:rFonts w:ascii="Book Antiqua" w:hAnsi="Book Antiqua" w:cs="Times New Roman"/>
          <w:b/>
          <w:bCs/>
          <w:color w:val="000000"/>
          <w:sz w:val="19"/>
          <w:szCs w:val="19"/>
        </w:rPr>
        <w:t>caput</w:t>
      </w:r>
      <w:r w:rsidRPr="00D140AE">
        <w:rPr>
          <w:rFonts w:ascii="Book Antiqua" w:hAnsi="Book Antiqua" w:cs="Times New Roman"/>
          <w:color w:val="000000"/>
          <w:sz w:val="19"/>
          <w:szCs w:val="19"/>
        </w:rPr>
        <w:t> deste artigo o contratante do serviço e, no caso de negócio jurídico que envolva estipulação em favor de unidade da pessoa jurídica contratante, a unidade em favor da qual o serviço foi estipulado, sendo irrelevantes para caracterizá-la as denominações de sede, filial, agência, posto de atendimento, sucursal, escritório de representação ou contato ou quaisquer outras que venham a ser utilizadas</w:t>
      </w:r>
      <w:r w:rsidRPr="008F0C56">
        <w:rPr>
          <w:rFonts w:ascii="Book Antiqua" w:hAnsi="Book Antiqua" w:cs="Times New Roman"/>
          <w:color w:val="000000"/>
          <w:sz w:val="16"/>
          <w:szCs w:val="16"/>
        </w:rPr>
        <w:t>. </w:t>
      </w:r>
      <w:hyperlink r:id="rId16" w:anchor="art14" w:history="1">
        <w:r w:rsidRPr="008F0C56">
          <w:rPr>
            <w:rStyle w:val="Hyperlink"/>
            <w:rFonts w:ascii="Book Antiqua" w:hAnsi="Book Antiqua" w:cs="Times New Roman"/>
            <w:sz w:val="16"/>
            <w:szCs w:val="16"/>
          </w:rPr>
          <w:t>(Incluído pela Lei Complementar nº 175, de 2020)</w:t>
        </w:r>
      </w:hyperlink>
    </w:p>
    <w:p w14:paraId="1A8FE03A" w14:textId="77777777"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6º No caso dos serviços de planos de saúde ou de medicina e congêneres, referidos nos subitens 4.22 e 4.23 da lista de serviços anexa a esta Lei Complementar, o tomador do serviço é a pessoa física beneficiária vinculada à operadora por meio de convênio ou contrato de plano de saúde individual, familiar, coletivo empresarial ou coletivo por adesão</w:t>
      </w:r>
      <w:r w:rsidRPr="008F0C56">
        <w:rPr>
          <w:rFonts w:ascii="Book Antiqua" w:hAnsi="Book Antiqua" w:cs="Times New Roman"/>
          <w:color w:val="000000"/>
          <w:sz w:val="16"/>
          <w:szCs w:val="16"/>
        </w:rPr>
        <w:t>.   </w:t>
      </w:r>
      <w:hyperlink r:id="rId17" w:anchor="art14" w:history="1">
        <w:r w:rsidRPr="008F0C56">
          <w:rPr>
            <w:rStyle w:val="Hyperlink"/>
            <w:rFonts w:ascii="Book Antiqua" w:hAnsi="Book Antiqua" w:cs="Times New Roman"/>
            <w:sz w:val="16"/>
            <w:szCs w:val="16"/>
          </w:rPr>
          <w:t>(Incluído pela Lei Complementar nº 175, de 2020)</w:t>
        </w:r>
      </w:hyperlink>
    </w:p>
    <w:p w14:paraId="1C99CDB1" w14:textId="0863BFB0"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7º Nos casos em que houver dependentes vinculados ao titular do plano, será considerado apenas o domicílio do titular para fins do disposto no § 6º deste artigo</w:t>
      </w:r>
      <w:r w:rsidRPr="008F0C56">
        <w:rPr>
          <w:rFonts w:ascii="Book Antiqua" w:hAnsi="Book Antiqua" w:cs="Times New Roman"/>
          <w:color w:val="000000"/>
          <w:sz w:val="16"/>
          <w:szCs w:val="16"/>
        </w:rPr>
        <w:t>.</w:t>
      </w:r>
      <w:r w:rsidR="008F0C56">
        <w:rPr>
          <w:rFonts w:ascii="Book Antiqua" w:hAnsi="Book Antiqua" w:cs="Times New Roman"/>
          <w:color w:val="000000"/>
          <w:sz w:val="16"/>
          <w:szCs w:val="16"/>
        </w:rPr>
        <w:t xml:space="preserve"> </w:t>
      </w:r>
      <w:hyperlink r:id="rId18" w:anchor="art14" w:history="1">
        <w:r w:rsidRPr="008F0C56">
          <w:rPr>
            <w:rStyle w:val="Hyperlink"/>
            <w:rFonts w:ascii="Book Antiqua" w:hAnsi="Book Antiqua" w:cs="Times New Roman"/>
            <w:sz w:val="16"/>
            <w:szCs w:val="16"/>
          </w:rPr>
          <w:t>(Incluído pela Lei Complementar nº 175, de 2020)</w:t>
        </w:r>
      </w:hyperlink>
    </w:p>
    <w:p w14:paraId="5374B0C1" w14:textId="25C5CAF9"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8º No caso dos serviços de administração de cartão de crédito ou débito e congêneres, referidos no subitem 15.01 da lista de serviços anexa a esta Lei Complementar, prestados diretamente aos portadores de cartões de crédito ou débito e congêneres, o tomador é o primeiro titular do cartão</w:t>
      </w:r>
      <w:r w:rsidRPr="008F0C56">
        <w:rPr>
          <w:rFonts w:ascii="Book Antiqua" w:hAnsi="Book Antiqua" w:cs="Times New Roman"/>
          <w:color w:val="000000"/>
          <w:sz w:val="16"/>
          <w:szCs w:val="16"/>
        </w:rPr>
        <w:t>.</w:t>
      </w:r>
      <w:r w:rsidR="008F0C56">
        <w:rPr>
          <w:rFonts w:ascii="Book Antiqua" w:hAnsi="Book Antiqua" w:cs="Times New Roman"/>
          <w:color w:val="000000"/>
          <w:sz w:val="16"/>
          <w:szCs w:val="16"/>
        </w:rPr>
        <w:t xml:space="preserve"> </w:t>
      </w:r>
      <w:hyperlink r:id="rId19" w:anchor="art14" w:history="1">
        <w:r w:rsidRPr="008F0C56">
          <w:rPr>
            <w:rStyle w:val="Hyperlink"/>
            <w:rFonts w:ascii="Book Antiqua" w:hAnsi="Book Antiqua" w:cs="Times New Roman"/>
            <w:sz w:val="16"/>
            <w:szCs w:val="16"/>
          </w:rPr>
          <w:t>(Incluído pela Lei Complementar nº 175, de 2020)</w:t>
        </w:r>
      </w:hyperlink>
    </w:p>
    <w:p w14:paraId="3EADB175" w14:textId="77777777"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9º O local do estabelecimento credenciado é considerado o domicílio do tomador dos demais serviços referidos no subitem 15.01 da lista de serviços anexa a esta Lei Complementar relativos às transferências realizadas por meio de cartão de crédito ou débito, ou a eles conexos, que sejam prestados ao tomador, direta ou indiretamente, por</w:t>
      </w:r>
      <w:r w:rsidRPr="008F0C56">
        <w:rPr>
          <w:rFonts w:ascii="Book Antiqua" w:hAnsi="Book Antiqua" w:cs="Times New Roman"/>
          <w:color w:val="000000"/>
          <w:sz w:val="16"/>
          <w:szCs w:val="16"/>
        </w:rPr>
        <w:t>:   </w:t>
      </w:r>
      <w:hyperlink r:id="rId20" w:anchor="art14" w:history="1">
        <w:r w:rsidRPr="008F0C56">
          <w:rPr>
            <w:rStyle w:val="Hyperlink"/>
            <w:rFonts w:ascii="Book Antiqua" w:hAnsi="Book Antiqua" w:cs="Times New Roman"/>
            <w:sz w:val="16"/>
            <w:szCs w:val="16"/>
          </w:rPr>
          <w:t>(Incluído pela Lei Complementar nº 175, de 2020)</w:t>
        </w:r>
      </w:hyperlink>
    </w:p>
    <w:p w14:paraId="287DAB13" w14:textId="77777777"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xml:space="preserve">I - </w:t>
      </w:r>
      <w:proofErr w:type="gramStart"/>
      <w:r w:rsidRPr="00D140AE">
        <w:rPr>
          <w:rFonts w:ascii="Book Antiqua" w:hAnsi="Book Antiqua" w:cs="Times New Roman"/>
          <w:color w:val="000000"/>
          <w:sz w:val="19"/>
          <w:szCs w:val="19"/>
        </w:rPr>
        <w:t>bandeiras</w:t>
      </w:r>
      <w:r w:rsidRPr="008F0C56">
        <w:rPr>
          <w:rFonts w:ascii="Book Antiqua" w:hAnsi="Book Antiqua" w:cs="Times New Roman"/>
          <w:color w:val="000000"/>
          <w:sz w:val="16"/>
          <w:szCs w:val="16"/>
        </w:rPr>
        <w:t>;   </w:t>
      </w:r>
      <w:proofErr w:type="gramEnd"/>
      <w:r>
        <w:fldChar w:fldCharType="begin"/>
      </w:r>
      <w:r>
        <w:instrText>HYPERLINK "http://www.planalto.gov.br/ccivil_03/LEIS/LCP/Lcp175.htm" \l "art14"</w:instrText>
      </w:r>
      <w:r>
        <w:fldChar w:fldCharType="separate"/>
      </w:r>
      <w:r w:rsidRPr="008F0C56">
        <w:rPr>
          <w:rStyle w:val="Hyperlink"/>
          <w:rFonts w:ascii="Book Antiqua" w:hAnsi="Book Antiqua" w:cs="Times New Roman"/>
          <w:sz w:val="16"/>
          <w:szCs w:val="16"/>
        </w:rPr>
        <w:t>(Incluído pela Lei Complementar nº 175, de 2020)</w:t>
      </w:r>
      <w:r>
        <w:fldChar w:fldCharType="end"/>
      </w:r>
    </w:p>
    <w:p w14:paraId="7818BC02" w14:textId="77777777" w:rsidR="00D140AE" w:rsidRPr="00D140AE" w:rsidRDefault="00D140AE" w:rsidP="00D140AE">
      <w:pPr>
        <w:spacing w:before="100" w:beforeAutospacing="1" w:after="100" w:afterAutospacing="1" w:line="240" w:lineRule="auto"/>
        <w:ind w:firstLine="525"/>
        <w:jc w:val="both"/>
        <w:rPr>
          <w:rFonts w:ascii="Book Antiqua" w:hAnsi="Book Antiqua" w:cs="Times New Roman"/>
          <w:color w:val="000000"/>
          <w:sz w:val="19"/>
          <w:szCs w:val="19"/>
        </w:rPr>
      </w:pPr>
      <w:r w:rsidRPr="00D140AE">
        <w:rPr>
          <w:rFonts w:ascii="Book Antiqua" w:hAnsi="Book Antiqua" w:cs="Times New Roman"/>
          <w:color w:val="000000"/>
          <w:sz w:val="19"/>
          <w:szCs w:val="19"/>
        </w:rPr>
        <w:t xml:space="preserve">II - </w:t>
      </w:r>
      <w:proofErr w:type="gramStart"/>
      <w:r w:rsidRPr="00D140AE">
        <w:rPr>
          <w:rFonts w:ascii="Book Antiqua" w:hAnsi="Book Antiqua" w:cs="Times New Roman"/>
          <w:color w:val="000000"/>
          <w:sz w:val="19"/>
          <w:szCs w:val="19"/>
        </w:rPr>
        <w:t>credenciadoras</w:t>
      </w:r>
      <w:proofErr w:type="gramEnd"/>
      <w:r w:rsidRPr="00D140AE">
        <w:rPr>
          <w:rFonts w:ascii="Book Antiqua" w:hAnsi="Book Antiqua" w:cs="Times New Roman"/>
          <w:color w:val="000000"/>
          <w:sz w:val="19"/>
          <w:szCs w:val="19"/>
        </w:rPr>
        <w:t>; ou</w:t>
      </w:r>
      <w:r w:rsidRPr="008F0C56">
        <w:rPr>
          <w:rFonts w:ascii="Book Antiqua" w:hAnsi="Book Antiqua" w:cs="Times New Roman"/>
          <w:color w:val="000000"/>
          <w:sz w:val="16"/>
          <w:szCs w:val="16"/>
        </w:rPr>
        <w:t>   </w:t>
      </w:r>
      <w:hyperlink r:id="rId21" w:anchor="art14" w:history="1">
        <w:r w:rsidRPr="008F0C56">
          <w:rPr>
            <w:rStyle w:val="Hyperlink"/>
            <w:rFonts w:ascii="Book Antiqua" w:hAnsi="Book Antiqua" w:cs="Times New Roman"/>
            <w:sz w:val="16"/>
            <w:szCs w:val="16"/>
          </w:rPr>
          <w:t>(Incluído pela Lei Complementar nº 175, de 2020)</w:t>
        </w:r>
      </w:hyperlink>
    </w:p>
    <w:p w14:paraId="67F19D33" w14:textId="77777777"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III - emissoras de cartões de crédito e débito</w:t>
      </w:r>
      <w:r w:rsidRPr="008F0C56">
        <w:rPr>
          <w:rFonts w:ascii="Book Antiqua" w:hAnsi="Book Antiqua" w:cs="Times New Roman"/>
          <w:color w:val="000000"/>
          <w:sz w:val="16"/>
          <w:szCs w:val="16"/>
        </w:rPr>
        <w:t>.   </w:t>
      </w:r>
      <w:hyperlink r:id="rId22" w:anchor="art14" w:history="1">
        <w:r w:rsidRPr="008F0C56">
          <w:rPr>
            <w:rStyle w:val="Hyperlink"/>
            <w:rFonts w:ascii="Book Antiqua" w:hAnsi="Book Antiqua" w:cs="Times New Roman"/>
            <w:sz w:val="16"/>
            <w:szCs w:val="16"/>
          </w:rPr>
          <w:t>(Incluído pela Lei Complementar nº 175, de 2020)</w:t>
        </w:r>
      </w:hyperlink>
    </w:p>
    <w:p w14:paraId="3B288CC3" w14:textId="5007134B"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10. No caso dos serviços de administração de carteira de valores mobiliários e dos serviços de administração e gestão de fundos e clubes de investimento, referidos no subitem 15.01 da lista de serviços anexa a esta Lei Complementar, o tomador é o cotista</w:t>
      </w:r>
      <w:r w:rsidRPr="008F0C56">
        <w:rPr>
          <w:rFonts w:ascii="Book Antiqua" w:hAnsi="Book Antiqua" w:cs="Times New Roman"/>
          <w:color w:val="000000"/>
          <w:sz w:val="16"/>
          <w:szCs w:val="16"/>
        </w:rPr>
        <w:t>. </w:t>
      </w:r>
      <w:hyperlink r:id="rId23" w:anchor="art14" w:history="1">
        <w:r w:rsidRPr="008F0C56">
          <w:rPr>
            <w:rStyle w:val="Hyperlink"/>
            <w:rFonts w:ascii="Book Antiqua" w:hAnsi="Book Antiqua" w:cs="Times New Roman"/>
            <w:sz w:val="16"/>
            <w:szCs w:val="16"/>
          </w:rPr>
          <w:t>(Incluído pela Lei Complementar nº 175, de 2020)</w:t>
        </w:r>
      </w:hyperlink>
    </w:p>
    <w:p w14:paraId="1DACE983" w14:textId="62E6EAF8"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11. No caso dos serviços de administração de consórcios, o tomador de serviço é o consorciado</w:t>
      </w:r>
      <w:r w:rsidRPr="008F0C56">
        <w:rPr>
          <w:rFonts w:ascii="Book Antiqua" w:hAnsi="Book Antiqua" w:cs="Times New Roman"/>
          <w:color w:val="000000"/>
          <w:sz w:val="16"/>
          <w:szCs w:val="16"/>
        </w:rPr>
        <w:t>.</w:t>
      </w:r>
      <w:r w:rsidR="008F0C56">
        <w:rPr>
          <w:rFonts w:ascii="Book Antiqua" w:hAnsi="Book Antiqua" w:cs="Times New Roman"/>
          <w:color w:val="000000"/>
          <w:sz w:val="16"/>
          <w:szCs w:val="16"/>
        </w:rPr>
        <w:t xml:space="preserve"> </w:t>
      </w:r>
      <w:hyperlink r:id="rId24" w:anchor="art14" w:history="1">
        <w:r w:rsidRPr="008F0C56">
          <w:rPr>
            <w:rStyle w:val="Hyperlink"/>
            <w:rFonts w:ascii="Book Antiqua" w:hAnsi="Book Antiqua" w:cs="Times New Roman"/>
            <w:sz w:val="16"/>
            <w:szCs w:val="16"/>
          </w:rPr>
          <w:t>(Incluído pela Lei Complementar nº 175, de 2020)</w:t>
        </w:r>
      </w:hyperlink>
    </w:p>
    <w:p w14:paraId="0D8703CF" w14:textId="77777777" w:rsidR="00D140AE" w:rsidRPr="008F0C56" w:rsidRDefault="00D140AE" w:rsidP="00D140AE">
      <w:pPr>
        <w:spacing w:before="100" w:beforeAutospacing="1" w:after="100" w:afterAutospacing="1" w:line="240" w:lineRule="auto"/>
        <w:ind w:firstLine="525"/>
        <w:jc w:val="both"/>
        <w:rPr>
          <w:rFonts w:ascii="Book Antiqua" w:hAnsi="Book Antiqua" w:cs="Times New Roman"/>
          <w:color w:val="000000"/>
          <w:sz w:val="16"/>
          <w:szCs w:val="16"/>
        </w:rPr>
      </w:pPr>
      <w:r w:rsidRPr="00D140AE">
        <w:rPr>
          <w:rFonts w:ascii="Book Antiqua" w:hAnsi="Book Antiqua" w:cs="Times New Roman"/>
          <w:color w:val="000000"/>
          <w:sz w:val="19"/>
          <w:szCs w:val="19"/>
        </w:rPr>
        <w:t>§ 12. No caso dos serviços de arrendamento mercantil, o tomador do serviço é o arrendatário, pessoa física ou a unidade beneficiária da pessoa jurídica, domiciliado no País, e, no caso de arrendatário não domiciliado no País, o tomador é o beneficiário do serviço no País</w:t>
      </w:r>
      <w:r w:rsidRPr="008F0C56">
        <w:rPr>
          <w:rFonts w:ascii="Book Antiqua" w:hAnsi="Book Antiqua" w:cs="Times New Roman"/>
          <w:color w:val="000000"/>
          <w:sz w:val="16"/>
          <w:szCs w:val="16"/>
        </w:rPr>
        <w:t>.  </w:t>
      </w:r>
      <w:hyperlink r:id="rId25" w:anchor="art14" w:history="1">
        <w:r w:rsidRPr="008F0C56">
          <w:rPr>
            <w:rStyle w:val="Hyperlink"/>
            <w:rFonts w:ascii="Book Antiqua" w:hAnsi="Book Antiqua" w:cs="Times New Roman"/>
            <w:sz w:val="16"/>
            <w:szCs w:val="16"/>
          </w:rPr>
          <w:t>(Incluído pela Lei Complementar nº 175, de 2020)</w:t>
        </w:r>
      </w:hyperlink>
    </w:p>
    <w:p w14:paraId="4835A913" w14:textId="1DE94632" w:rsidR="0034603D" w:rsidRPr="008F673E" w:rsidRDefault="0034603D" w:rsidP="0068137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274FBF">
        <w:rPr>
          <w:rFonts w:ascii="Book Antiqua" w:eastAsia="Times New Roman" w:hAnsi="Book Antiqua" w:cs="Times New Roman"/>
          <w:b/>
          <w:sz w:val="19"/>
          <w:szCs w:val="19"/>
          <w:highlight w:val="magenta"/>
          <w:lang w:eastAsia="pt-BR"/>
        </w:rPr>
        <w:lastRenderedPageBreak/>
        <w:t xml:space="preserve">Art. </w:t>
      </w:r>
      <w:r w:rsidRPr="00AB5E0C">
        <w:rPr>
          <w:rFonts w:ascii="Book Antiqua" w:eastAsia="Times New Roman" w:hAnsi="Book Antiqua" w:cs="Times New Roman"/>
          <w:b/>
          <w:sz w:val="19"/>
          <w:szCs w:val="19"/>
          <w:highlight w:val="magenta"/>
          <w:lang w:eastAsia="pt-BR"/>
        </w:rPr>
        <w:t>4</w:t>
      </w:r>
      <w:r w:rsidRPr="00AB5E0C">
        <w:rPr>
          <w:rFonts w:ascii="Book Antiqua" w:eastAsia="Times New Roman" w:hAnsi="Book Antiqua" w:cs="Times New Roman"/>
          <w:b/>
          <w:sz w:val="19"/>
          <w:szCs w:val="19"/>
          <w:highlight w:val="magenta"/>
          <w:u w:val="single"/>
          <w:vertAlign w:val="superscript"/>
          <w:lang w:eastAsia="pt-BR"/>
        </w:rPr>
        <w:t>o</w:t>
      </w:r>
      <w:r w:rsidRPr="00AB5E0C">
        <w:rPr>
          <w:rFonts w:ascii="Book Antiqua" w:eastAsia="Times New Roman" w:hAnsi="Book Antiqua" w:cs="Times New Roman"/>
          <w:b/>
          <w:sz w:val="19"/>
          <w:szCs w:val="19"/>
          <w:lang w:eastAsia="pt-BR"/>
        </w:rPr>
        <w:t xml:space="preserve"> </w:t>
      </w:r>
      <w:r w:rsidRPr="00AB5E0C">
        <w:rPr>
          <w:rFonts w:ascii="Book Antiqua" w:eastAsia="Times New Roman" w:hAnsi="Book Antiqua" w:cs="Times New Roman"/>
          <w:b/>
          <w:caps/>
          <w:sz w:val="19"/>
          <w:szCs w:val="19"/>
          <w:highlight w:val="green"/>
          <w:lang w:eastAsia="pt-BR"/>
        </w:rPr>
        <w:t>Considera-se</w:t>
      </w:r>
      <w:r w:rsidRPr="00AB5E0C">
        <w:rPr>
          <w:rFonts w:ascii="Book Antiqua" w:eastAsia="Times New Roman" w:hAnsi="Book Antiqua" w:cs="Times New Roman"/>
          <w:b/>
          <w:sz w:val="19"/>
          <w:szCs w:val="19"/>
          <w:lang w:eastAsia="pt-BR"/>
        </w:rPr>
        <w:t xml:space="preserve"> </w:t>
      </w:r>
      <w:r w:rsidRPr="00AB5E0C">
        <w:rPr>
          <w:rFonts w:ascii="Book Antiqua" w:eastAsia="Times New Roman" w:hAnsi="Book Antiqua" w:cs="Times New Roman"/>
          <w:b/>
          <w:caps/>
          <w:sz w:val="19"/>
          <w:szCs w:val="19"/>
          <w:shd w:val="clear" w:color="auto" w:fill="F7CAAC" w:themeFill="accent2" w:themeFillTint="66"/>
          <w:lang w:eastAsia="pt-BR"/>
        </w:rPr>
        <w:t>estabelecimento prestador</w:t>
      </w:r>
      <w:r w:rsidRPr="00AB5E0C">
        <w:rPr>
          <w:rFonts w:ascii="Book Antiqua" w:eastAsia="Times New Roman" w:hAnsi="Book Antiqua" w:cs="Times New Roman"/>
          <w:b/>
          <w:sz w:val="19"/>
          <w:szCs w:val="19"/>
          <w:lang w:eastAsia="pt-BR"/>
        </w:rPr>
        <w:t xml:space="preserve"> o local onde o contribuinte desenvolva a atividade de prestar serviços, de modo permanente ou temporário, e que configure unidade econômica ou profissional, </w:t>
      </w:r>
      <w:r w:rsidRPr="00AB5E0C">
        <w:rPr>
          <w:rFonts w:ascii="Book Antiqua" w:eastAsia="Times New Roman" w:hAnsi="Book Antiqua" w:cs="Times New Roman"/>
          <w:b/>
          <w:caps/>
          <w:sz w:val="19"/>
          <w:szCs w:val="19"/>
          <w:highlight w:val="green"/>
          <w:lang w:eastAsia="pt-BR"/>
        </w:rPr>
        <w:t>sendo irrelevantes</w:t>
      </w:r>
      <w:r w:rsidRPr="00AB5E0C">
        <w:rPr>
          <w:rFonts w:ascii="Book Antiqua" w:eastAsia="Times New Roman" w:hAnsi="Book Antiqua" w:cs="Times New Roman"/>
          <w:b/>
          <w:sz w:val="19"/>
          <w:szCs w:val="19"/>
          <w:lang w:eastAsia="pt-BR"/>
        </w:rPr>
        <w:t xml:space="preserve"> para caracterizá-lo </w:t>
      </w:r>
      <w:r w:rsidRPr="00AB5E0C">
        <w:rPr>
          <w:rFonts w:ascii="Book Antiqua" w:eastAsia="Times New Roman" w:hAnsi="Book Antiqua" w:cs="Times New Roman"/>
          <w:b/>
          <w:sz w:val="19"/>
          <w:szCs w:val="19"/>
          <w:highlight w:val="cyan"/>
          <w:lang w:eastAsia="pt-BR"/>
        </w:rPr>
        <w:t>as denominações de sede</w:t>
      </w:r>
      <w:r w:rsidRPr="00AB5E0C">
        <w:rPr>
          <w:rFonts w:ascii="Book Antiqua" w:eastAsia="Times New Roman" w:hAnsi="Book Antiqua" w:cs="Times New Roman"/>
          <w:b/>
          <w:sz w:val="19"/>
          <w:szCs w:val="19"/>
          <w:lang w:eastAsia="pt-BR"/>
        </w:rPr>
        <w:t>, filial, agência, posto de atendimento, sucursal, escritório de representação ou contato ou quaisquer outras que venham a ser utilizadas</w:t>
      </w:r>
      <w:r w:rsidRPr="008F0C56">
        <w:rPr>
          <w:rFonts w:ascii="Book Antiqua" w:eastAsia="Times New Roman" w:hAnsi="Book Antiqua" w:cs="Times New Roman"/>
          <w:sz w:val="16"/>
          <w:szCs w:val="16"/>
          <w:lang w:eastAsia="pt-BR"/>
        </w:rPr>
        <w:t>.</w:t>
      </w:r>
      <w:r w:rsidR="009C41A6" w:rsidRPr="008F0C56">
        <w:rPr>
          <w:rFonts w:ascii="Book Antiqua" w:eastAsia="Times New Roman" w:hAnsi="Book Antiqua" w:cs="Times New Roman"/>
          <w:sz w:val="16"/>
          <w:szCs w:val="16"/>
          <w:lang w:eastAsia="pt-BR"/>
        </w:rPr>
        <w:t xml:space="preserve"> </w:t>
      </w:r>
      <w:r w:rsidR="009C41A6" w:rsidRPr="008F0C56">
        <w:rPr>
          <w:rFonts w:ascii="Book Antiqua" w:eastAsia="Times New Roman" w:hAnsi="Book Antiqua" w:cs="Times New Roman"/>
          <w:b/>
          <w:color w:val="FF0000"/>
          <w:sz w:val="16"/>
          <w:szCs w:val="16"/>
          <w:u w:val="single"/>
          <w:lang w:eastAsia="pt-BR"/>
        </w:rPr>
        <w:t>(TJMG-2018)</w:t>
      </w:r>
      <w:r w:rsidR="00AB5E0C" w:rsidRPr="008F0C56">
        <w:rPr>
          <w:rFonts w:ascii="Book Antiqua" w:eastAsia="Times New Roman" w:hAnsi="Book Antiqua" w:cs="Times New Roman"/>
          <w:b/>
          <w:color w:val="FF0000"/>
          <w:sz w:val="16"/>
          <w:szCs w:val="16"/>
          <w:lang w:eastAsia="pt-BR"/>
        </w:rPr>
        <w:t xml:space="preserve"> </w:t>
      </w:r>
      <w:r w:rsidR="00AB5E0C" w:rsidRPr="008F0C56">
        <w:rPr>
          <w:rFonts w:ascii="Book Antiqua" w:eastAsia="Times New Roman" w:hAnsi="Book Antiqua" w:cs="Arial"/>
          <w:b/>
          <w:bCs/>
          <w:color w:val="FF0000"/>
          <w:sz w:val="16"/>
          <w:szCs w:val="16"/>
          <w:u w:val="single"/>
          <w:lang w:eastAsia="pt-BR"/>
        </w:rPr>
        <w:t>(</w:t>
      </w:r>
      <w:proofErr w:type="spellStart"/>
      <w:r w:rsidR="00AB5E0C" w:rsidRPr="008F0C56">
        <w:rPr>
          <w:rFonts w:ascii="Book Antiqua" w:eastAsia="Times New Roman" w:hAnsi="Book Antiqua" w:cs="Arial"/>
          <w:b/>
          <w:bCs/>
          <w:color w:val="FF0000"/>
          <w:sz w:val="16"/>
          <w:szCs w:val="16"/>
          <w:u w:val="single"/>
          <w:lang w:eastAsia="pt-BR"/>
        </w:rPr>
        <w:t>Aud</w:t>
      </w:r>
      <w:proofErr w:type="spellEnd"/>
      <w:r w:rsidR="00AB5E0C" w:rsidRPr="008F0C56">
        <w:rPr>
          <w:rFonts w:ascii="Book Antiqua" w:eastAsia="Times New Roman" w:hAnsi="Book Antiqua" w:cs="Arial"/>
          <w:b/>
          <w:bCs/>
          <w:color w:val="FF0000"/>
          <w:sz w:val="16"/>
          <w:szCs w:val="16"/>
          <w:u w:val="single"/>
          <w:lang w:eastAsia="pt-BR"/>
        </w:rPr>
        <w:t>. Fiscal-SEFAZ/RS-2018)</w:t>
      </w:r>
      <w:r w:rsidR="00C068A7" w:rsidRPr="008F0C56">
        <w:rPr>
          <w:rFonts w:ascii="Book Antiqua" w:eastAsia="Times New Roman" w:hAnsi="Book Antiqua" w:cs="Arial"/>
          <w:b/>
          <w:bCs/>
          <w:color w:val="FF0000"/>
          <w:sz w:val="16"/>
          <w:szCs w:val="16"/>
          <w:lang w:eastAsia="pt-BR"/>
        </w:rPr>
        <w:t xml:space="preserve"> </w:t>
      </w:r>
      <w:r w:rsidR="00C068A7" w:rsidRPr="008F0C56">
        <w:rPr>
          <w:rFonts w:ascii="Book Antiqua" w:eastAsia="Times New Roman" w:hAnsi="Book Antiqua" w:cs="Times New Roman"/>
          <w:b/>
          <w:color w:val="FF0000"/>
          <w:sz w:val="16"/>
          <w:szCs w:val="16"/>
          <w:u w:val="single"/>
          <w:lang w:eastAsia="pt-BR"/>
        </w:rPr>
        <w:t>(PGM-Curitiba/PR-2019)</w:t>
      </w:r>
      <w:r w:rsidR="008F673E">
        <w:rPr>
          <w:rFonts w:ascii="Book Antiqua" w:eastAsia="Times New Roman" w:hAnsi="Book Antiqua" w:cs="Times New Roman"/>
          <w:b/>
          <w:color w:val="FF0000"/>
          <w:sz w:val="16"/>
          <w:szCs w:val="16"/>
          <w:lang w:eastAsia="pt-BR"/>
        </w:rPr>
        <w:t xml:space="preserve"> </w:t>
      </w:r>
      <w:r w:rsidR="008F673E" w:rsidRPr="00F83E43">
        <w:rPr>
          <w:rFonts w:ascii="Book Antiqua"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9C41A6" w:rsidRPr="00274FBF" w14:paraId="2E462222" w14:textId="77777777" w:rsidTr="009C41A6">
        <w:tc>
          <w:tcPr>
            <w:tcW w:w="8494" w:type="dxa"/>
            <w:shd w:val="clear" w:color="auto" w:fill="CCFFFF"/>
          </w:tcPr>
          <w:p w14:paraId="6175206D" w14:textId="10092FA9" w:rsidR="008F673E" w:rsidRDefault="008F673E" w:rsidP="009C41A6">
            <w:pPr>
              <w:spacing w:before="100" w:beforeAutospacing="1" w:after="100" w:afterAutospacing="1"/>
              <w:jc w:val="both"/>
              <w:rPr>
                <w:rFonts w:ascii="Book Antiqua" w:eastAsia="Times New Roman" w:hAnsi="Book Antiqua" w:cs="Times New Roman"/>
                <w:b/>
                <w:i/>
                <w:iCs/>
                <w:color w:val="FF0000"/>
                <w:sz w:val="19"/>
                <w:szCs w:val="19"/>
                <w:lang w:eastAsia="pt-BR"/>
              </w:rPr>
            </w:pPr>
            <w:r w:rsidRPr="00274FBF">
              <w:rPr>
                <w:rFonts w:ascii="Book Antiqua" w:eastAsia="Times New Roman" w:hAnsi="Book Antiqua" w:cs="Times New Roman"/>
                <w:b/>
                <w:i/>
                <w:iCs/>
                <w:color w:val="FF0000"/>
                <w:sz w:val="19"/>
                <w:szCs w:val="19"/>
                <w:lang w:eastAsia="pt-BR"/>
              </w:rPr>
              <w:t>#</w:t>
            </w:r>
            <w:r w:rsidRPr="00274FB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34BEC">
              <w:rPr>
                <w:rFonts w:ascii="Book Antiqua" w:eastAsia="Times New Roman" w:hAnsi="Book Antiqua" w:cs="Times New Roman"/>
                <w:b/>
                <w:i/>
                <w:iCs/>
                <w:color w:val="FF0000"/>
                <w:sz w:val="19"/>
                <w:szCs w:val="19"/>
                <w:highlight w:val="green"/>
                <w:lang w:eastAsia="pt-BR"/>
              </w:rPr>
              <w:t>Rec. Repetitivo/STJ – Tema</w:t>
            </w:r>
            <w:r>
              <w:rPr>
                <w:rFonts w:ascii="Book Antiqua" w:eastAsia="Times New Roman" w:hAnsi="Book Antiqua" w:cs="Times New Roman"/>
                <w:b/>
                <w:i/>
                <w:iCs/>
                <w:color w:val="FF0000"/>
                <w:sz w:val="19"/>
                <w:szCs w:val="19"/>
                <w:highlight w:val="green"/>
                <w:lang w:eastAsia="pt-BR"/>
              </w:rPr>
              <w:t>s 354 e 355</w:t>
            </w:r>
            <w:r w:rsidRPr="00274FBF">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Cartórios/TJSE-2023</w:t>
            </w:r>
            <w:r w:rsidRPr="00274FBF">
              <w:rPr>
                <w:rFonts w:ascii="Book Antiqua" w:eastAsia="Times New Roman" w:hAnsi="Book Antiqua" w:cs="Times New Roman"/>
                <w:b/>
                <w:i/>
                <w:iCs/>
                <w:color w:val="FF0000"/>
                <w:sz w:val="19"/>
                <w:szCs w:val="19"/>
                <w:lang w:eastAsia="pt-BR"/>
              </w:rPr>
              <w:t>: #</w:t>
            </w:r>
            <w:r w:rsidRPr="00274FBF">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highlight w:val="green"/>
                <w:lang w:eastAsia="pt-BR"/>
              </w:rPr>
              <w:t>GV</w:t>
            </w:r>
            <w:r w:rsidRPr="00E57E39">
              <w:rPr>
                <w:rFonts w:ascii="Book Antiqua" w:eastAsia="Times New Roman" w:hAnsi="Book Antiqua" w:cs="Times New Roman"/>
                <w:b/>
                <w:sz w:val="19"/>
                <w:szCs w:val="19"/>
                <w:lang w:eastAsia="pt-BR"/>
              </w:rPr>
              <w:t xml:space="preserve">: </w:t>
            </w:r>
            <w:r w:rsidRPr="008F673E">
              <w:rPr>
                <w:rFonts w:ascii="Book Antiqua" w:eastAsia="Times New Roman" w:hAnsi="Book Antiqua" w:cs="Times New Roman"/>
                <w:b/>
                <w:sz w:val="19"/>
                <w:szCs w:val="19"/>
                <w:lang w:eastAsia="pt-BR"/>
              </w:rPr>
              <w:t>O sujeito ativo da relação tributária, na vigência do DL 406/68, é o Município da sede do estabelecimento prestador (art. 12); a partir da LC 116/03, é aquele onde o serviço é efetivamente prestado, onde a relação é perfectibilizada, assim entendido o local onde se comprove haver unidade econômica ou profissional da instituição financeira com poderes decisórios suficientes à concessão e aprovação do financiamento - núcleo da operação de leasing financeiro e fato gerador do tributo</w:t>
            </w:r>
            <w:r w:rsidRPr="008F673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1ª S., </w:t>
            </w:r>
            <w:r w:rsidRPr="008F673E">
              <w:rPr>
                <w:rFonts w:ascii="Book Antiqua" w:eastAsia="Times New Roman" w:hAnsi="Book Antiqua" w:cs="Times New Roman"/>
                <w:bCs/>
                <w:sz w:val="19"/>
                <w:szCs w:val="19"/>
                <w:lang w:eastAsia="pt-BR"/>
              </w:rPr>
              <w:t xml:space="preserve">REsp 1060210/SC, </w:t>
            </w:r>
            <w:r>
              <w:rPr>
                <w:rFonts w:ascii="Book Antiqua" w:eastAsia="Times New Roman" w:hAnsi="Book Antiqua" w:cs="Times New Roman"/>
                <w:bCs/>
                <w:sz w:val="19"/>
                <w:szCs w:val="19"/>
                <w:lang w:eastAsia="pt-BR"/>
              </w:rPr>
              <w:t>R</w:t>
            </w:r>
            <w:r w:rsidRPr="008F673E">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8F673E">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8F673E">
              <w:rPr>
                <w:rFonts w:ascii="Book Antiqua" w:eastAsia="Times New Roman" w:hAnsi="Book Antiqua" w:cs="Times New Roman"/>
                <w:bCs/>
                <w:sz w:val="19"/>
                <w:szCs w:val="19"/>
                <w:lang w:eastAsia="pt-BR"/>
              </w:rPr>
              <w:t xml:space="preserve"> Napoleão Nunes Maia Filho, j</w:t>
            </w:r>
            <w:r>
              <w:rPr>
                <w:rFonts w:ascii="Book Antiqua" w:eastAsia="Times New Roman" w:hAnsi="Book Antiqua" w:cs="Times New Roman"/>
                <w:bCs/>
                <w:sz w:val="19"/>
                <w:szCs w:val="19"/>
                <w:lang w:eastAsia="pt-BR"/>
              </w:rPr>
              <w:t>.</w:t>
            </w:r>
            <w:r w:rsidRPr="008F673E">
              <w:rPr>
                <w:rFonts w:ascii="Book Antiqua" w:eastAsia="Times New Roman" w:hAnsi="Book Antiqua" w:cs="Times New Roman"/>
                <w:bCs/>
                <w:sz w:val="19"/>
                <w:szCs w:val="19"/>
                <w:lang w:eastAsia="pt-BR"/>
              </w:rPr>
              <w:t xml:space="preserve"> 28/11/12</w:t>
            </w:r>
            <w:r>
              <w:rPr>
                <w:rFonts w:ascii="Book Antiqua" w:eastAsia="Times New Roman" w:hAnsi="Book Antiqua" w:cs="Times New Roman"/>
                <w:bCs/>
                <w:sz w:val="19"/>
                <w:szCs w:val="19"/>
                <w:lang w:eastAsia="pt-BR"/>
              </w:rPr>
              <w:t>.</w:t>
            </w:r>
          </w:p>
          <w:p w14:paraId="4DA42C59" w14:textId="40D90A83" w:rsidR="009C41A6" w:rsidRPr="00274FBF" w:rsidRDefault="00C068A7" w:rsidP="009C41A6">
            <w:pPr>
              <w:spacing w:before="100" w:beforeAutospacing="1" w:after="100" w:afterAutospacing="1"/>
              <w:jc w:val="both"/>
              <w:rPr>
                <w:rFonts w:ascii="Book Antiqua" w:eastAsia="Times New Roman" w:hAnsi="Book Antiqua" w:cs="Times New Roman"/>
                <w:sz w:val="19"/>
                <w:szCs w:val="19"/>
                <w:lang w:eastAsia="pt-BR"/>
              </w:rPr>
            </w:pPr>
            <w:r w:rsidRPr="00C068A7">
              <w:rPr>
                <w:rFonts w:ascii="Book Antiqua" w:eastAsia="Times New Roman" w:hAnsi="Book Antiqua" w:cs="Times New Roman"/>
                <w:b/>
                <w:i/>
                <w:iCs/>
                <w:color w:val="FF0000"/>
                <w:sz w:val="19"/>
                <w:szCs w:val="19"/>
                <w:lang w:eastAsia="pt-BR"/>
              </w:rPr>
              <w:t>#</w:t>
            </w:r>
            <w:r w:rsidRPr="00C068A7">
              <w:rPr>
                <w:rFonts w:ascii="Book Antiqua" w:eastAsia="Times New Roman" w:hAnsi="Book Antiqua" w:cs="Times New Roman"/>
                <w:b/>
                <w:i/>
                <w:iCs/>
                <w:color w:val="FF0000"/>
                <w:sz w:val="19"/>
                <w:szCs w:val="19"/>
                <w:highlight w:val="green"/>
                <w:lang w:eastAsia="pt-BR"/>
              </w:rPr>
              <w:t>Atenção</w:t>
            </w:r>
            <w:r w:rsidR="009C41A6" w:rsidRPr="00274FBF">
              <w:rPr>
                <w:rFonts w:ascii="Book Antiqua" w:eastAsia="Times New Roman" w:hAnsi="Book Antiqua" w:cs="Times New Roman"/>
                <w:sz w:val="19"/>
                <w:szCs w:val="19"/>
                <w:lang w:eastAsia="pt-BR"/>
              </w:rPr>
              <w:t>: Consoante o art. 4º da LC 116/03, a consideração do local de desenvolvimento da atividade independe da denominação utilizada pelo contribuinte. O dispositivo encontra consonância com o art. 126 do CTN, que prevê que a capacidade tributária passiva independe da capacidade civil das pessoas ou da regularidade da constituição da pessoa jurídica, bastando haver unidade econômica ou profissional.</w:t>
            </w:r>
          </w:p>
        </w:tc>
      </w:tr>
    </w:tbl>
    <w:p w14:paraId="539836FC" w14:textId="6E450B7F"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4" w:name="art5"/>
      <w:bookmarkEnd w:id="14"/>
      <w:r w:rsidRPr="00AB5E0C">
        <w:rPr>
          <w:rFonts w:ascii="Book Antiqua" w:eastAsia="Times New Roman" w:hAnsi="Book Antiqua" w:cs="Times New Roman"/>
          <w:b/>
          <w:bCs/>
          <w:sz w:val="19"/>
          <w:szCs w:val="19"/>
          <w:highlight w:val="magenta"/>
          <w:lang w:eastAsia="pt-BR"/>
        </w:rPr>
        <w:t>Art. 5</w:t>
      </w:r>
      <w:r w:rsidRPr="00AB5E0C">
        <w:rPr>
          <w:rFonts w:ascii="Book Antiqua" w:eastAsia="Times New Roman" w:hAnsi="Book Antiqua" w:cs="Times New Roman"/>
          <w:b/>
          <w:bCs/>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AB5E0C">
        <w:rPr>
          <w:rFonts w:ascii="Book Antiqua" w:eastAsia="Times New Roman" w:hAnsi="Book Antiqua" w:cs="Times New Roman"/>
          <w:b/>
          <w:bCs/>
          <w:sz w:val="19"/>
          <w:szCs w:val="19"/>
          <w:lang w:eastAsia="pt-BR"/>
        </w:rPr>
        <w:t>Contribuinte é o prestador do serviço</w:t>
      </w:r>
      <w:r w:rsidRPr="008F0C56">
        <w:rPr>
          <w:rFonts w:ascii="Book Antiqua" w:eastAsia="Times New Roman" w:hAnsi="Book Antiqua" w:cs="Times New Roman"/>
          <w:sz w:val="18"/>
          <w:szCs w:val="18"/>
          <w:lang w:eastAsia="pt-BR"/>
        </w:rPr>
        <w:t>.</w:t>
      </w:r>
      <w:r w:rsidR="00AB5E0C" w:rsidRPr="008F0C56">
        <w:rPr>
          <w:rFonts w:ascii="Book Antiqua" w:eastAsia="Times New Roman" w:hAnsi="Book Antiqua" w:cs="Times New Roman"/>
          <w:sz w:val="18"/>
          <w:szCs w:val="18"/>
          <w:lang w:eastAsia="pt-BR"/>
        </w:rPr>
        <w:t xml:space="preserve"> </w:t>
      </w:r>
      <w:r w:rsidR="00AB5E0C" w:rsidRPr="008F0C56">
        <w:rPr>
          <w:rFonts w:ascii="Book Antiqua" w:eastAsia="Times New Roman" w:hAnsi="Book Antiqua" w:cs="Arial"/>
          <w:b/>
          <w:bCs/>
          <w:color w:val="FF0000"/>
          <w:sz w:val="16"/>
          <w:szCs w:val="16"/>
          <w:u w:val="single"/>
          <w:lang w:eastAsia="pt-BR"/>
        </w:rPr>
        <w:t>(</w:t>
      </w:r>
      <w:proofErr w:type="spellStart"/>
      <w:r w:rsidR="00AB5E0C" w:rsidRPr="008F0C56">
        <w:rPr>
          <w:rFonts w:ascii="Book Antiqua" w:eastAsia="Times New Roman" w:hAnsi="Book Antiqua" w:cs="Arial"/>
          <w:b/>
          <w:bCs/>
          <w:color w:val="FF0000"/>
          <w:sz w:val="16"/>
          <w:szCs w:val="16"/>
          <w:u w:val="single"/>
          <w:lang w:eastAsia="pt-BR"/>
        </w:rPr>
        <w:t>Aud</w:t>
      </w:r>
      <w:proofErr w:type="spellEnd"/>
      <w:r w:rsidR="00AB5E0C" w:rsidRPr="008F0C56">
        <w:rPr>
          <w:rFonts w:ascii="Book Antiqua" w:eastAsia="Times New Roman" w:hAnsi="Book Antiqua" w:cs="Arial"/>
          <w:b/>
          <w:bCs/>
          <w:color w:val="FF0000"/>
          <w:sz w:val="16"/>
          <w:szCs w:val="16"/>
          <w:u w:val="single"/>
          <w:lang w:eastAsia="pt-BR"/>
        </w:rPr>
        <w:t>. Fiscal-SEFAZ/RS-2018)</w:t>
      </w:r>
      <w:r w:rsidR="00C068A7" w:rsidRPr="008F0C56">
        <w:rPr>
          <w:rFonts w:ascii="Book Antiqua" w:eastAsia="Times New Roman" w:hAnsi="Book Antiqua" w:cs="Arial"/>
          <w:b/>
          <w:bCs/>
          <w:color w:val="FF0000"/>
          <w:sz w:val="16"/>
          <w:szCs w:val="16"/>
          <w:lang w:eastAsia="pt-BR"/>
        </w:rPr>
        <w:t xml:space="preserve"> </w:t>
      </w:r>
      <w:r w:rsidR="00C068A7" w:rsidRPr="008F0C56">
        <w:rPr>
          <w:rFonts w:ascii="Book Antiqua" w:eastAsia="Times New Roman" w:hAnsi="Book Antiqua" w:cs="Times New Roman"/>
          <w:b/>
          <w:color w:val="FF0000"/>
          <w:sz w:val="16"/>
          <w:szCs w:val="16"/>
          <w:u w:val="single"/>
          <w:lang w:eastAsia="pt-BR"/>
        </w:rPr>
        <w:t>(PGM-Curitiba/PR-2019)</w:t>
      </w:r>
    </w:p>
    <w:p w14:paraId="11824A13" w14:textId="164C30CB" w:rsidR="0034603D" w:rsidRPr="002C56F9" w:rsidRDefault="0034603D" w:rsidP="00681379">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5" w:name="art6"/>
      <w:bookmarkEnd w:id="15"/>
      <w:r w:rsidRPr="00274FBF">
        <w:rPr>
          <w:rFonts w:ascii="Book Antiqua" w:eastAsia="Times New Roman" w:hAnsi="Book Antiqua" w:cs="Times New Roman"/>
          <w:b/>
          <w:sz w:val="19"/>
          <w:szCs w:val="19"/>
          <w:highlight w:val="magenta"/>
          <w:lang w:eastAsia="pt-BR"/>
        </w:rPr>
        <w:t>Art. 6</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917847">
        <w:rPr>
          <w:rFonts w:ascii="Book Antiqua" w:eastAsia="Times New Roman" w:hAnsi="Book Antiqua" w:cs="Times New Roman"/>
          <w:b/>
          <w:bCs/>
          <w:sz w:val="19"/>
          <w:szCs w:val="19"/>
          <w:lang w:eastAsia="pt-BR"/>
        </w:rPr>
        <w:t xml:space="preserve">Os Municípios e o Distrito Federal, mediante lei, </w:t>
      </w:r>
      <w:r w:rsidRPr="00917847">
        <w:rPr>
          <w:rFonts w:ascii="Book Antiqua" w:eastAsia="Times New Roman" w:hAnsi="Book Antiqua" w:cs="Times New Roman"/>
          <w:b/>
          <w:bCs/>
          <w:caps/>
          <w:sz w:val="19"/>
          <w:szCs w:val="19"/>
          <w:highlight w:val="green"/>
          <w:lang w:eastAsia="pt-BR"/>
        </w:rPr>
        <w:t>poderão atribuir</w:t>
      </w:r>
      <w:r w:rsidRPr="00917847">
        <w:rPr>
          <w:rFonts w:ascii="Book Antiqua" w:eastAsia="Times New Roman" w:hAnsi="Book Antiqua" w:cs="Times New Roman"/>
          <w:b/>
          <w:bCs/>
          <w:sz w:val="19"/>
          <w:szCs w:val="19"/>
          <w:lang w:eastAsia="pt-BR"/>
        </w:rPr>
        <w:t xml:space="preserve"> de modo expresso a responsabilidade pelo crédito tributário a terceira pessoa, vinculada ao fato gerador da respectiva obrigação, excluindo a responsabilidade do contribuinte ou atribuindo-a a este em caráter supletivo do cumprimento total ou parcial da referida obrigação, </w:t>
      </w:r>
      <w:r w:rsidRPr="00917847">
        <w:rPr>
          <w:rFonts w:ascii="Book Antiqua" w:eastAsia="Times New Roman" w:hAnsi="Book Antiqua" w:cs="Times New Roman"/>
          <w:b/>
          <w:bCs/>
          <w:caps/>
          <w:sz w:val="19"/>
          <w:szCs w:val="19"/>
          <w:highlight w:val="green"/>
          <w:lang w:eastAsia="pt-BR"/>
        </w:rPr>
        <w:t>inclusive</w:t>
      </w:r>
      <w:r w:rsidRPr="00917847">
        <w:rPr>
          <w:rFonts w:ascii="Book Antiqua" w:eastAsia="Times New Roman" w:hAnsi="Book Antiqua" w:cs="Times New Roman"/>
          <w:b/>
          <w:bCs/>
          <w:sz w:val="19"/>
          <w:szCs w:val="19"/>
          <w:lang w:eastAsia="pt-BR"/>
        </w:rPr>
        <w:t xml:space="preserve"> no que se refere </w:t>
      </w:r>
      <w:r w:rsidRPr="00917847">
        <w:rPr>
          <w:rFonts w:ascii="Book Antiqua" w:eastAsia="Times New Roman" w:hAnsi="Book Antiqua" w:cs="Times New Roman"/>
          <w:b/>
          <w:bCs/>
          <w:sz w:val="19"/>
          <w:szCs w:val="19"/>
          <w:highlight w:val="cyan"/>
          <w:lang w:eastAsia="pt-BR"/>
        </w:rPr>
        <w:t>à multa</w:t>
      </w:r>
      <w:r w:rsidRPr="00917847">
        <w:rPr>
          <w:rFonts w:ascii="Book Antiqua" w:eastAsia="Times New Roman" w:hAnsi="Book Antiqua" w:cs="Times New Roman"/>
          <w:b/>
          <w:bCs/>
          <w:sz w:val="19"/>
          <w:szCs w:val="19"/>
          <w:lang w:eastAsia="pt-BR"/>
        </w:rPr>
        <w:t xml:space="preserve"> e </w:t>
      </w:r>
      <w:r w:rsidRPr="00917847">
        <w:rPr>
          <w:rFonts w:ascii="Book Antiqua" w:eastAsia="Times New Roman" w:hAnsi="Book Antiqua" w:cs="Times New Roman"/>
          <w:b/>
          <w:bCs/>
          <w:sz w:val="19"/>
          <w:szCs w:val="19"/>
          <w:highlight w:val="cyan"/>
          <w:lang w:eastAsia="pt-BR"/>
        </w:rPr>
        <w:t>aos acréscimos legais</w:t>
      </w:r>
      <w:r w:rsidRPr="008F0C56">
        <w:rPr>
          <w:rFonts w:ascii="Book Antiqua" w:eastAsia="Times New Roman" w:hAnsi="Book Antiqua" w:cs="Times New Roman"/>
          <w:b/>
          <w:bCs/>
          <w:sz w:val="16"/>
          <w:szCs w:val="16"/>
          <w:lang w:eastAsia="pt-BR"/>
        </w:rPr>
        <w:t>.</w:t>
      </w:r>
      <w:r w:rsidR="00E2379A" w:rsidRPr="008F0C56">
        <w:rPr>
          <w:rFonts w:ascii="Book Antiqua" w:eastAsia="Times New Roman" w:hAnsi="Book Antiqua" w:cs="Times New Roman"/>
          <w:b/>
          <w:bCs/>
          <w:sz w:val="16"/>
          <w:szCs w:val="16"/>
          <w:lang w:eastAsia="pt-BR"/>
        </w:rPr>
        <w:t xml:space="preserve"> </w:t>
      </w:r>
      <w:r w:rsidR="00E2379A" w:rsidRPr="008F0C56">
        <w:rPr>
          <w:rFonts w:ascii="Book Antiqua" w:hAnsi="Book Antiqua"/>
          <w:b/>
          <w:bCs/>
          <w:color w:val="FF0000"/>
          <w:sz w:val="16"/>
          <w:szCs w:val="16"/>
          <w:u w:val="single"/>
        </w:rPr>
        <w:t>(PGM-Salvador/BA-2015)</w:t>
      </w:r>
      <w:r w:rsidR="000A0A18" w:rsidRPr="008F0C56">
        <w:rPr>
          <w:rFonts w:ascii="Book Antiqua" w:eastAsia="Times New Roman" w:hAnsi="Book Antiqua" w:cs="Times New Roman"/>
          <w:sz w:val="16"/>
          <w:szCs w:val="16"/>
          <w:lang w:eastAsia="pt-BR"/>
        </w:rPr>
        <w:t xml:space="preserve"> </w:t>
      </w:r>
      <w:r w:rsidR="009C41A6" w:rsidRPr="008F0C56">
        <w:rPr>
          <w:rFonts w:ascii="Book Antiqua" w:eastAsia="Times New Roman" w:hAnsi="Book Antiqua" w:cs="Times New Roman"/>
          <w:b/>
          <w:color w:val="FF0000"/>
          <w:sz w:val="16"/>
          <w:szCs w:val="16"/>
          <w:u w:val="single"/>
          <w:lang w:eastAsia="pt-BR"/>
        </w:rPr>
        <w:t>(TJMG-2018)</w:t>
      </w:r>
      <w:r w:rsidR="00917847" w:rsidRPr="008F0C56">
        <w:rPr>
          <w:rFonts w:ascii="Book Antiqua" w:eastAsia="Times New Roman" w:hAnsi="Book Antiqua" w:cs="Times New Roman"/>
          <w:b/>
          <w:color w:val="FF0000"/>
          <w:sz w:val="16"/>
          <w:szCs w:val="16"/>
          <w:lang w:eastAsia="pt-BR"/>
        </w:rPr>
        <w:t xml:space="preserve"> </w:t>
      </w:r>
      <w:bookmarkStart w:id="16" w:name="_Hlk94268432"/>
      <w:r w:rsidR="00917847" w:rsidRPr="008F0C56">
        <w:rPr>
          <w:rFonts w:ascii="Book Antiqua" w:eastAsia="Times New Roman" w:hAnsi="Book Antiqua" w:cs="Times New Roman"/>
          <w:b/>
          <w:color w:val="FF0000"/>
          <w:sz w:val="16"/>
          <w:szCs w:val="16"/>
          <w:u w:val="single"/>
          <w:lang w:eastAsia="pt-BR"/>
        </w:rPr>
        <w:t>(DPESP-2019)</w:t>
      </w:r>
      <w:bookmarkEnd w:id="16"/>
      <w:r w:rsidR="002C56F9">
        <w:rPr>
          <w:rFonts w:ascii="Book Antiqua" w:eastAsia="Times New Roman" w:hAnsi="Book Antiqua" w:cs="Times New Roman"/>
          <w:b/>
          <w:color w:val="FF0000"/>
          <w:sz w:val="16"/>
          <w:szCs w:val="16"/>
          <w:lang w:eastAsia="pt-BR"/>
        </w:rPr>
        <w:t xml:space="preserve"> </w:t>
      </w:r>
      <w:r w:rsidR="002C56F9">
        <w:rPr>
          <w:rFonts w:ascii="Book Antiqua" w:eastAsia="Times New Roman" w:hAnsi="Book Antiqua"/>
          <w:b/>
          <w:bCs/>
          <w:color w:val="FF0000"/>
          <w:sz w:val="16"/>
          <w:szCs w:val="16"/>
          <w:u w:val="single"/>
        </w:rPr>
        <w:t>(TJSC-2022)</w:t>
      </w:r>
    </w:p>
    <w:tbl>
      <w:tblPr>
        <w:tblStyle w:val="Tabelacomgrade"/>
        <w:tblW w:w="0" w:type="auto"/>
        <w:shd w:val="clear" w:color="auto" w:fill="CCFFFF"/>
        <w:tblLook w:val="04A0" w:firstRow="1" w:lastRow="0" w:firstColumn="1" w:lastColumn="0" w:noHBand="0" w:noVBand="1"/>
      </w:tblPr>
      <w:tblGrid>
        <w:gridCol w:w="8494"/>
      </w:tblGrid>
      <w:tr w:rsidR="009C41A6" w:rsidRPr="00274FBF" w14:paraId="66B3572C" w14:textId="77777777" w:rsidTr="009C41A6">
        <w:tc>
          <w:tcPr>
            <w:tcW w:w="8494" w:type="dxa"/>
            <w:shd w:val="clear" w:color="auto" w:fill="CCFFFF"/>
          </w:tcPr>
          <w:p w14:paraId="6A283D48" w14:textId="4C906D95" w:rsidR="00917847" w:rsidRPr="00917847" w:rsidRDefault="00917847" w:rsidP="0068137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7847">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7847">
              <w:rPr>
                <w:rFonts w:ascii="Book Antiqua" w:eastAsia="Times New Roman" w:hAnsi="Book Antiqua" w:cs="Times New Roman"/>
                <w:bCs/>
                <w:sz w:val="19"/>
                <w:szCs w:val="19"/>
                <w:lang w:eastAsia="pt-BR"/>
              </w:rPr>
              <w:t>Considere a assertiva a</w:t>
            </w:r>
            <w:r>
              <w:rPr>
                <w:rFonts w:ascii="Book Antiqua" w:eastAsia="Times New Roman" w:hAnsi="Book Antiqua" w:cs="Times New Roman"/>
                <w:bCs/>
                <w:sz w:val="19"/>
                <w:szCs w:val="19"/>
                <w:lang w:eastAsia="pt-BR"/>
              </w:rPr>
              <w:t xml:space="preserve"> seguir</w:t>
            </w:r>
            <w:r w:rsidRPr="00917847">
              <w:rPr>
                <w:rFonts w:ascii="Book Antiqua" w:eastAsia="Times New Roman" w:hAnsi="Book Antiqua" w:cs="Times New Roman"/>
                <w:bCs/>
                <w:sz w:val="19"/>
                <w:szCs w:val="19"/>
                <w:lang w:eastAsia="pt-BR"/>
              </w:rPr>
              <w:t xml:space="preserve"> a respeito do Imposto sobre Serviços de Qualquer Natureza (ISSQN) e seu regramento legislativo constitucional</w:t>
            </w:r>
            <w:r>
              <w:rPr>
                <w:rFonts w:ascii="Book Antiqua" w:eastAsia="Times New Roman" w:hAnsi="Book Antiqua" w:cs="Times New Roman"/>
                <w:bCs/>
                <w:sz w:val="19"/>
                <w:szCs w:val="19"/>
                <w:lang w:eastAsia="pt-BR"/>
              </w:rPr>
              <w:t xml:space="preserve">: </w:t>
            </w:r>
            <w:r w:rsidRPr="00917847">
              <w:rPr>
                <w:rFonts w:ascii="Book Antiqua" w:eastAsia="Times New Roman" w:hAnsi="Book Antiqua" w:cs="Times New Roman"/>
                <w:bCs/>
                <w:sz w:val="19"/>
                <w:szCs w:val="19"/>
                <w:lang w:eastAsia="pt-BR"/>
              </w:rPr>
              <w:t>No que concerne ao ISSQN, a Lei Complementar nº 116, de 31 de julho de 2003, estabelece que os Municípios e o Distrito Federal, mediante lei, poderão atribuir de modo expresso a responsabilidade pelo crédito tributário à terceira pessoa, vinculada ao fato gerador da respectiva obrigação, excluindo a responsabilidade do contribuinte ou atribuindo-a a este em caráter supletivo do cumprimento total ou parcial da referida obrigação, inclusive no que se refere à multa e aos acréscimos legais.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LC 116/03.</w:t>
            </w:r>
          </w:p>
          <w:p w14:paraId="4E607D4A" w14:textId="1703FFB7" w:rsidR="009C41A6" w:rsidRPr="00274FBF" w:rsidRDefault="00917847" w:rsidP="00681379">
            <w:pPr>
              <w:spacing w:before="100" w:beforeAutospacing="1" w:after="100" w:afterAutospacing="1"/>
              <w:jc w:val="both"/>
              <w:rPr>
                <w:rFonts w:ascii="Book Antiqua" w:eastAsia="Times New Roman" w:hAnsi="Book Antiqua" w:cs="Times New Roman"/>
                <w:sz w:val="19"/>
                <w:szCs w:val="19"/>
                <w:lang w:eastAsia="pt-BR"/>
              </w:rPr>
            </w:pPr>
            <w:r w:rsidRPr="00917847">
              <w:rPr>
                <w:rFonts w:ascii="Book Antiqua" w:eastAsia="Times New Roman" w:hAnsi="Book Antiqua" w:cs="Times New Roman"/>
                <w:b/>
                <w:i/>
                <w:iCs/>
                <w:color w:val="FF0000"/>
                <w:sz w:val="19"/>
                <w:szCs w:val="19"/>
                <w:lang w:eastAsia="pt-BR"/>
              </w:rPr>
              <w:t>#</w:t>
            </w:r>
            <w:r w:rsidRPr="00917847">
              <w:rPr>
                <w:rFonts w:ascii="Book Antiqua" w:eastAsia="Times New Roman" w:hAnsi="Book Antiqua" w:cs="Times New Roman"/>
                <w:b/>
                <w:i/>
                <w:iCs/>
                <w:color w:val="FF0000"/>
                <w:sz w:val="19"/>
                <w:szCs w:val="19"/>
                <w:highlight w:val="green"/>
                <w:lang w:eastAsia="pt-BR"/>
              </w:rPr>
              <w:t>Atenção</w:t>
            </w:r>
            <w:r w:rsidR="009C41A6" w:rsidRPr="00274FBF">
              <w:rPr>
                <w:rFonts w:ascii="Book Antiqua" w:eastAsia="Times New Roman" w:hAnsi="Book Antiqua" w:cs="Times New Roman"/>
                <w:sz w:val="19"/>
                <w:szCs w:val="19"/>
                <w:lang w:eastAsia="pt-BR"/>
              </w:rPr>
              <w:t xml:space="preserve">: De acordo com o art. 6º da </w:t>
            </w:r>
            <w:r>
              <w:rPr>
                <w:rFonts w:ascii="Book Antiqua" w:eastAsia="Times New Roman" w:hAnsi="Book Antiqua" w:cs="Times New Roman"/>
                <w:sz w:val="19"/>
                <w:szCs w:val="19"/>
                <w:lang w:eastAsia="pt-BR"/>
              </w:rPr>
              <w:t>LC</w:t>
            </w:r>
            <w:r w:rsidR="009C41A6" w:rsidRPr="00274FBF">
              <w:rPr>
                <w:rFonts w:ascii="Book Antiqua" w:eastAsia="Times New Roman" w:hAnsi="Book Antiqua" w:cs="Times New Roman"/>
                <w:sz w:val="19"/>
                <w:szCs w:val="19"/>
                <w:lang w:eastAsia="pt-BR"/>
              </w:rPr>
              <w:t xml:space="preserve"> 116/03, a possibilidade de os municípios e o Distrito Federal regularem a responsabilidade tributária de terceiros abrange também eventuais multas e acréscimos legais.</w:t>
            </w:r>
          </w:p>
        </w:tc>
      </w:tr>
    </w:tbl>
    <w:p w14:paraId="09242448" w14:textId="0D653BE9" w:rsidR="0034603D" w:rsidRPr="002C56F9" w:rsidRDefault="0034603D" w:rsidP="00681379">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C56F9">
        <w:rPr>
          <w:rFonts w:ascii="Book Antiqua" w:eastAsia="Times New Roman" w:hAnsi="Book Antiqua" w:cs="Times New Roman"/>
          <w:b/>
          <w:bCs/>
          <w:sz w:val="19"/>
          <w:szCs w:val="19"/>
          <w:highlight w:val="magenta"/>
          <w:lang w:eastAsia="pt-BR"/>
        </w:rPr>
        <w:t>§ 1</w:t>
      </w:r>
      <w:r w:rsidRPr="002C56F9">
        <w:rPr>
          <w:rFonts w:ascii="Book Antiqua" w:eastAsia="Times New Roman" w:hAnsi="Book Antiqua" w:cs="Times New Roman"/>
          <w:b/>
          <w:bCs/>
          <w:sz w:val="19"/>
          <w:szCs w:val="19"/>
          <w:highlight w:val="magenta"/>
          <w:u w:val="single"/>
          <w:vertAlign w:val="superscript"/>
          <w:lang w:eastAsia="pt-BR"/>
        </w:rPr>
        <w:t>o</w:t>
      </w:r>
      <w:r w:rsidRPr="002C56F9">
        <w:rPr>
          <w:rFonts w:ascii="Book Antiqua" w:eastAsia="Times New Roman" w:hAnsi="Book Antiqua" w:cs="Times New Roman"/>
          <w:b/>
          <w:bCs/>
          <w:sz w:val="19"/>
          <w:szCs w:val="19"/>
          <w:lang w:eastAsia="pt-BR"/>
        </w:rPr>
        <w:t xml:space="preserve"> Os responsáveis a que se refere este artigo estão obrigados ao recolhimento integral do imposto devido, multa e acréscimos legais, independentemente de ter sido efetuada sua retenção na fonte.</w:t>
      </w:r>
      <w:r w:rsidR="002C56F9" w:rsidRPr="002C56F9">
        <w:rPr>
          <w:rFonts w:ascii="Book Antiqua" w:eastAsia="Times New Roman" w:hAnsi="Book Antiqua" w:cs="Times New Roman"/>
          <w:b/>
          <w:bCs/>
          <w:sz w:val="19"/>
          <w:szCs w:val="19"/>
          <w:lang w:eastAsia="pt-BR"/>
        </w:rPr>
        <w:t xml:space="preserve"> </w:t>
      </w:r>
      <w:r w:rsidR="002C56F9" w:rsidRPr="002C56F9">
        <w:rPr>
          <w:rFonts w:ascii="Book Antiqua" w:eastAsia="Times New Roman" w:hAnsi="Book Antiqua"/>
          <w:b/>
          <w:bCs/>
          <w:color w:val="FF0000"/>
          <w:sz w:val="16"/>
          <w:szCs w:val="16"/>
          <w:u w:val="single"/>
        </w:rPr>
        <w:t>(TJSC-2022)</w:t>
      </w:r>
    </w:p>
    <w:p w14:paraId="4A9083D8"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 w:name="art6§2"/>
      <w:bookmarkEnd w:id="17"/>
      <w:r w:rsidRPr="000A0A18">
        <w:rPr>
          <w:rFonts w:ascii="Book Antiqua" w:eastAsia="Times New Roman" w:hAnsi="Book Antiqua" w:cs="Times New Roman"/>
          <w:b/>
          <w:bCs/>
          <w:sz w:val="19"/>
          <w:szCs w:val="19"/>
          <w:highlight w:val="magenta"/>
          <w:lang w:eastAsia="pt-BR"/>
        </w:rPr>
        <w:t xml:space="preserve">§ </w:t>
      </w:r>
      <w:r w:rsidRPr="00134BEC">
        <w:rPr>
          <w:rFonts w:ascii="Book Antiqua" w:eastAsia="Times New Roman" w:hAnsi="Book Antiqua" w:cs="Times New Roman"/>
          <w:b/>
          <w:bCs/>
          <w:sz w:val="19"/>
          <w:szCs w:val="19"/>
          <w:highlight w:val="magenta"/>
          <w:lang w:eastAsia="pt-BR"/>
        </w:rPr>
        <w:t>2</w:t>
      </w:r>
      <w:r w:rsidRPr="00134BEC">
        <w:rPr>
          <w:rFonts w:ascii="Book Antiqua" w:eastAsia="Times New Roman" w:hAnsi="Book Antiqua" w:cs="Times New Roman"/>
          <w:b/>
          <w:bCs/>
          <w:sz w:val="19"/>
          <w:szCs w:val="19"/>
          <w:highlight w:val="magenta"/>
          <w:u w:val="single"/>
          <w:vertAlign w:val="superscript"/>
          <w:lang w:eastAsia="pt-BR"/>
        </w:rPr>
        <w:t>o</w:t>
      </w:r>
      <w:r w:rsidRPr="00134BEC">
        <w:rPr>
          <w:rFonts w:ascii="Book Antiqua" w:eastAsia="Times New Roman" w:hAnsi="Book Antiqua" w:cs="Times New Roman"/>
          <w:b/>
          <w:bCs/>
          <w:sz w:val="19"/>
          <w:szCs w:val="19"/>
          <w:lang w:eastAsia="pt-BR"/>
        </w:rPr>
        <w:t xml:space="preserve"> Sem prejuízo do disposto no caput e no § 1</w:t>
      </w:r>
      <w:r w:rsidRPr="00134BEC">
        <w:rPr>
          <w:rFonts w:ascii="Book Antiqua" w:eastAsia="Times New Roman" w:hAnsi="Book Antiqua" w:cs="Times New Roman"/>
          <w:b/>
          <w:bCs/>
          <w:sz w:val="19"/>
          <w:szCs w:val="19"/>
          <w:u w:val="single"/>
          <w:vertAlign w:val="superscript"/>
          <w:lang w:eastAsia="pt-BR"/>
        </w:rPr>
        <w:t>o</w:t>
      </w:r>
      <w:r w:rsidRPr="00134BEC">
        <w:rPr>
          <w:rFonts w:ascii="Book Antiqua" w:eastAsia="Times New Roman" w:hAnsi="Book Antiqua" w:cs="Times New Roman"/>
          <w:b/>
          <w:bCs/>
          <w:sz w:val="19"/>
          <w:szCs w:val="19"/>
          <w:lang w:eastAsia="pt-BR"/>
        </w:rPr>
        <w:t xml:space="preserve"> deste artigo, são responsáveis</w:t>
      </w:r>
      <w:r w:rsidRPr="008F0C56">
        <w:rPr>
          <w:rFonts w:ascii="Book Antiqua" w:eastAsia="Times New Roman" w:hAnsi="Book Antiqua" w:cs="Times New Roman"/>
          <w:sz w:val="16"/>
          <w:szCs w:val="16"/>
          <w:lang w:eastAsia="pt-BR"/>
        </w:rPr>
        <w:t xml:space="preserve">: </w:t>
      </w:r>
      <w:hyperlink r:id="rId26" w:history="1">
        <w:r w:rsidRPr="008F0C56">
          <w:rPr>
            <w:rFonts w:ascii="Book Antiqua" w:eastAsia="Times New Roman" w:hAnsi="Book Antiqua" w:cs="Times New Roman"/>
            <w:color w:val="0000FF"/>
            <w:sz w:val="16"/>
            <w:szCs w:val="16"/>
            <w:u w:val="single"/>
            <w:lang w:eastAsia="pt-BR"/>
          </w:rPr>
          <w:t>(Vide Lei Complementar nº 123, de 2006).</w:t>
        </w:r>
      </w:hyperlink>
    </w:p>
    <w:p w14:paraId="251EDD52" w14:textId="4F6DEE6D"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34BEC">
        <w:rPr>
          <w:rFonts w:ascii="Book Antiqua" w:eastAsia="Times New Roman" w:hAnsi="Book Antiqua" w:cs="Times New Roman"/>
          <w:b/>
          <w:bCs/>
          <w:sz w:val="19"/>
          <w:szCs w:val="19"/>
          <w:lang w:eastAsia="pt-BR"/>
        </w:rPr>
        <w:t xml:space="preserve">I – </w:t>
      </w:r>
      <w:proofErr w:type="gramStart"/>
      <w:r w:rsidRPr="00134BEC">
        <w:rPr>
          <w:rFonts w:ascii="Book Antiqua" w:eastAsia="Times New Roman" w:hAnsi="Book Antiqua" w:cs="Times New Roman"/>
          <w:b/>
          <w:bCs/>
          <w:sz w:val="19"/>
          <w:szCs w:val="19"/>
          <w:lang w:eastAsia="pt-BR"/>
        </w:rPr>
        <w:t>o</w:t>
      </w:r>
      <w:proofErr w:type="gramEnd"/>
      <w:r w:rsidRPr="00134BEC">
        <w:rPr>
          <w:rFonts w:ascii="Book Antiqua" w:eastAsia="Times New Roman" w:hAnsi="Book Antiqua" w:cs="Times New Roman"/>
          <w:b/>
          <w:bCs/>
          <w:sz w:val="19"/>
          <w:szCs w:val="19"/>
          <w:lang w:eastAsia="pt-BR"/>
        </w:rPr>
        <w:t xml:space="preserve"> tomador ou intermediário de serviço proveniente do exterior do País ou cuja prestação se tenha iniciado no exterior do País</w:t>
      </w:r>
      <w:r w:rsidRPr="008F0C56">
        <w:rPr>
          <w:rFonts w:ascii="Book Antiqua" w:eastAsia="Times New Roman" w:hAnsi="Book Antiqua" w:cs="Times New Roman"/>
          <w:sz w:val="16"/>
          <w:szCs w:val="16"/>
          <w:lang w:eastAsia="pt-BR"/>
        </w:rPr>
        <w:t>;</w:t>
      </w:r>
      <w:r w:rsidR="000A0A18" w:rsidRPr="008F0C56">
        <w:rPr>
          <w:rFonts w:ascii="Book Antiqua" w:eastAsia="Times New Roman" w:hAnsi="Book Antiqua" w:cs="Times New Roman"/>
          <w:sz w:val="16"/>
          <w:szCs w:val="16"/>
          <w:lang w:eastAsia="pt-BR"/>
        </w:rPr>
        <w:t xml:space="preserve"> </w:t>
      </w:r>
      <w:r w:rsidR="000A0A18" w:rsidRPr="008F0C56">
        <w:rPr>
          <w:rFonts w:ascii="Book Antiqua" w:eastAsia="Times New Roman" w:hAnsi="Book Antiqua" w:cs="Times New Roman"/>
          <w:b/>
          <w:bCs/>
          <w:color w:val="FF0000"/>
          <w:sz w:val="16"/>
          <w:szCs w:val="16"/>
          <w:u w:val="single"/>
          <w:lang w:eastAsia="pt-BR"/>
        </w:rPr>
        <w:t>(MPPR-2012)</w:t>
      </w:r>
    </w:p>
    <w:p w14:paraId="512AB583" w14:textId="68BB8D66" w:rsidR="00E5334D" w:rsidRPr="00263B17" w:rsidRDefault="00E5334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5334D">
        <w:rPr>
          <w:rFonts w:ascii="Book Antiqua" w:eastAsia="Times New Roman" w:hAnsi="Book Antiqua" w:cs="Times New Roman"/>
          <w:sz w:val="19"/>
          <w:szCs w:val="19"/>
          <w:lang w:eastAsia="pt-BR"/>
        </w:rPr>
        <w:t>II – a pessoa jurídica, ainda que imune ou isenta, tomadora ou intermediária dos serviços descritos nos subitens  </w:t>
      </w:r>
      <w:hyperlink r:id="rId27" w:anchor="lista3.05" w:history="1">
        <w:r w:rsidRPr="00E5334D">
          <w:rPr>
            <w:rStyle w:val="Hyperlink"/>
            <w:rFonts w:ascii="Book Antiqua" w:eastAsia="Times New Roman" w:hAnsi="Book Antiqua" w:cs="Times New Roman"/>
            <w:sz w:val="19"/>
            <w:szCs w:val="19"/>
            <w:lang w:eastAsia="pt-BR"/>
          </w:rPr>
          <w:t>3.05</w:t>
        </w:r>
      </w:hyperlink>
      <w:r w:rsidRPr="00E5334D">
        <w:rPr>
          <w:rFonts w:ascii="Book Antiqua" w:eastAsia="Times New Roman" w:hAnsi="Book Antiqua" w:cs="Times New Roman"/>
          <w:sz w:val="19"/>
          <w:szCs w:val="19"/>
          <w:lang w:eastAsia="pt-BR"/>
        </w:rPr>
        <w:t>, </w:t>
      </w:r>
      <w:hyperlink r:id="rId28" w:anchor="lista7.02" w:history="1">
        <w:r w:rsidRPr="00E5334D">
          <w:rPr>
            <w:rStyle w:val="Hyperlink"/>
            <w:rFonts w:ascii="Book Antiqua" w:eastAsia="Times New Roman" w:hAnsi="Book Antiqua" w:cs="Times New Roman"/>
            <w:sz w:val="19"/>
            <w:szCs w:val="19"/>
            <w:lang w:eastAsia="pt-BR"/>
          </w:rPr>
          <w:t>7.02</w:t>
        </w:r>
      </w:hyperlink>
      <w:r w:rsidRPr="00E5334D">
        <w:rPr>
          <w:rFonts w:ascii="Book Antiqua" w:eastAsia="Times New Roman" w:hAnsi="Book Antiqua" w:cs="Times New Roman"/>
          <w:sz w:val="19"/>
          <w:szCs w:val="19"/>
          <w:lang w:eastAsia="pt-BR"/>
        </w:rPr>
        <w:t>, </w:t>
      </w:r>
      <w:hyperlink r:id="rId29" w:anchor="lista7.04" w:history="1">
        <w:r w:rsidRPr="00E5334D">
          <w:rPr>
            <w:rStyle w:val="Hyperlink"/>
            <w:rFonts w:ascii="Book Antiqua" w:eastAsia="Times New Roman" w:hAnsi="Book Antiqua" w:cs="Times New Roman"/>
            <w:sz w:val="19"/>
            <w:szCs w:val="19"/>
            <w:lang w:eastAsia="pt-BR"/>
          </w:rPr>
          <w:t>7.04</w:t>
        </w:r>
      </w:hyperlink>
      <w:r w:rsidRPr="00E5334D">
        <w:rPr>
          <w:rFonts w:ascii="Book Antiqua" w:eastAsia="Times New Roman" w:hAnsi="Book Antiqua" w:cs="Times New Roman"/>
          <w:sz w:val="19"/>
          <w:szCs w:val="19"/>
          <w:lang w:eastAsia="pt-BR"/>
        </w:rPr>
        <w:t>, </w:t>
      </w:r>
      <w:hyperlink r:id="rId30" w:anchor="lista7.05" w:history="1">
        <w:r w:rsidRPr="00E5334D">
          <w:rPr>
            <w:rStyle w:val="Hyperlink"/>
            <w:rFonts w:ascii="Book Antiqua" w:eastAsia="Times New Roman" w:hAnsi="Book Antiqua" w:cs="Times New Roman"/>
            <w:sz w:val="19"/>
            <w:szCs w:val="19"/>
            <w:lang w:eastAsia="pt-BR"/>
          </w:rPr>
          <w:t>7.05</w:t>
        </w:r>
      </w:hyperlink>
      <w:r w:rsidRPr="00E5334D">
        <w:rPr>
          <w:rFonts w:ascii="Book Antiqua" w:eastAsia="Times New Roman" w:hAnsi="Book Antiqua" w:cs="Times New Roman"/>
          <w:sz w:val="19"/>
          <w:szCs w:val="19"/>
          <w:lang w:eastAsia="pt-BR"/>
        </w:rPr>
        <w:t>, </w:t>
      </w:r>
      <w:hyperlink r:id="rId31" w:anchor="lista7.09" w:history="1">
        <w:r w:rsidRPr="00E5334D">
          <w:rPr>
            <w:rStyle w:val="Hyperlink"/>
            <w:rFonts w:ascii="Book Antiqua" w:eastAsia="Times New Roman" w:hAnsi="Book Antiqua" w:cs="Times New Roman"/>
            <w:sz w:val="19"/>
            <w:szCs w:val="19"/>
            <w:lang w:eastAsia="pt-BR"/>
          </w:rPr>
          <w:t>7.09</w:t>
        </w:r>
      </w:hyperlink>
      <w:r w:rsidRPr="00E5334D">
        <w:rPr>
          <w:rFonts w:ascii="Book Antiqua" w:eastAsia="Times New Roman" w:hAnsi="Book Antiqua" w:cs="Times New Roman"/>
          <w:sz w:val="19"/>
          <w:szCs w:val="19"/>
          <w:lang w:eastAsia="pt-BR"/>
        </w:rPr>
        <w:t>, </w:t>
      </w:r>
      <w:hyperlink r:id="rId32" w:anchor="lista7.10" w:history="1">
        <w:r w:rsidRPr="00E5334D">
          <w:rPr>
            <w:rStyle w:val="Hyperlink"/>
            <w:rFonts w:ascii="Book Antiqua" w:eastAsia="Times New Roman" w:hAnsi="Book Antiqua" w:cs="Times New Roman"/>
            <w:sz w:val="19"/>
            <w:szCs w:val="19"/>
            <w:lang w:eastAsia="pt-BR"/>
          </w:rPr>
          <w:t>7.10</w:t>
        </w:r>
      </w:hyperlink>
      <w:r w:rsidRPr="00E5334D">
        <w:rPr>
          <w:rFonts w:ascii="Book Antiqua" w:eastAsia="Times New Roman" w:hAnsi="Book Antiqua" w:cs="Times New Roman"/>
          <w:sz w:val="19"/>
          <w:szCs w:val="19"/>
          <w:lang w:eastAsia="pt-BR"/>
        </w:rPr>
        <w:t>, </w:t>
      </w:r>
      <w:hyperlink r:id="rId33" w:anchor="lista7.12" w:history="1">
        <w:r w:rsidRPr="00E5334D">
          <w:rPr>
            <w:rStyle w:val="Hyperlink"/>
            <w:rFonts w:ascii="Book Antiqua" w:eastAsia="Times New Roman" w:hAnsi="Book Antiqua" w:cs="Times New Roman"/>
            <w:sz w:val="19"/>
            <w:szCs w:val="19"/>
            <w:lang w:eastAsia="pt-BR"/>
          </w:rPr>
          <w:t>7.12</w:t>
        </w:r>
      </w:hyperlink>
      <w:r w:rsidRPr="00E5334D">
        <w:rPr>
          <w:rFonts w:ascii="Book Antiqua" w:eastAsia="Times New Roman" w:hAnsi="Book Antiqua" w:cs="Times New Roman"/>
          <w:sz w:val="19"/>
          <w:szCs w:val="19"/>
          <w:lang w:eastAsia="pt-BR"/>
        </w:rPr>
        <w:t>, </w:t>
      </w:r>
      <w:hyperlink r:id="rId34" w:anchor="lista7.16" w:history="1">
        <w:r w:rsidRPr="00E5334D">
          <w:rPr>
            <w:rStyle w:val="Hyperlink"/>
            <w:rFonts w:ascii="Book Antiqua" w:eastAsia="Times New Roman" w:hAnsi="Book Antiqua" w:cs="Times New Roman"/>
            <w:sz w:val="19"/>
            <w:szCs w:val="19"/>
            <w:lang w:eastAsia="pt-BR"/>
          </w:rPr>
          <w:t>7.16</w:t>
        </w:r>
      </w:hyperlink>
      <w:r w:rsidRPr="00E5334D">
        <w:rPr>
          <w:rFonts w:ascii="Book Antiqua" w:eastAsia="Times New Roman" w:hAnsi="Book Antiqua" w:cs="Times New Roman"/>
          <w:sz w:val="19"/>
          <w:szCs w:val="19"/>
          <w:lang w:eastAsia="pt-BR"/>
        </w:rPr>
        <w:t>, </w:t>
      </w:r>
      <w:hyperlink r:id="rId35" w:anchor="lista7.17" w:history="1">
        <w:r w:rsidRPr="00E5334D">
          <w:rPr>
            <w:rStyle w:val="Hyperlink"/>
            <w:rFonts w:ascii="Book Antiqua" w:eastAsia="Times New Roman" w:hAnsi="Book Antiqua" w:cs="Times New Roman"/>
            <w:sz w:val="19"/>
            <w:szCs w:val="19"/>
            <w:lang w:eastAsia="pt-BR"/>
          </w:rPr>
          <w:t>7.17</w:t>
        </w:r>
      </w:hyperlink>
      <w:r w:rsidRPr="00E5334D">
        <w:rPr>
          <w:rFonts w:ascii="Book Antiqua" w:eastAsia="Times New Roman" w:hAnsi="Book Antiqua" w:cs="Times New Roman"/>
          <w:sz w:val="19"/>
          <w:szCs w:val="19"/>
          <w:lang w:eastAsia="pt-BR"/>
        </w:rPr>
        <w:t>, </w:t>
      </w:r>
      <w:hyperlink r:id="rId36" w:anchor="lista7.19" w:history="1">
        <w:r w:rsidRPr="00E5334D">
          <w:rPr>
            <w:rStyle w:val="Hyperlink"/>
            <w:rFonts w:ascii="Book Antiqua" w:eastAsia="Times New Roman" w:hAnsi="Book Antiqua" w:cs="Times New Roman"/>
            <w:sz w:val="19"/>
            <w:szCs w:val="19"/>
            <w:lang w:eastAsia="pt-BR"/>
          </w:rPr>
          <w:t>7.19</w:t>
        </w:r>
      </w:hyperlink>
      <w:r w:rsidRPr="00E5334D">
        <w:rPr>
          <w:rFonts w:ascii="Book Antiqua" w:eastAsia="Times New Roman" w:hAnsi="Book Antiqua" w:cs="Times New Roman"/>
          <w:sz w:val="19"/>
          <w:szCs w:val="19"/>
          <w:lang w:eastAsia="pt-BR"/>
        </w:rPr>
        <w:t>, </w:t>
      </w:r>
      <w:hyperlink r:id="rId37" w:anchor="lista11.02" w:history="1">
        <w:r w:rsidRPr="00E5334D">
          <w:rPr>
            <w:rStyle w:val="Hyperlink"/>
            <w:rFonts w:ascii="Book Antiqua" w:eastAsia="Times New Roman" w:hAnsi="Book Antiqua" w:cs="Times New Roman"/>
            <w:sz w:val="19"/>
            <w:szCs w:val="19"/>
            <w:lang w:eastAsia="pt-BR"/>
          </w:rPr>
          <w:t>11.02</w:t>
        </w:r>
      </w:hyperlink>
      <w:r w:rsidRPr="00E5334D">
        <w:rPr>
          <w:rFonts w:ascii="Book Antiqua" w:eastAsia="Times New Roman" w:hAnsi="Book Antiqua" w:cs="Times New Roman"/>
          <w:sz w:val="19"/>
          <w:szCs w:val="19"/>
          <w:lang w:eastAsia="pt-BR"/>
        </w:rPr>
        <w:t>, </w:t>
      </w:r>
      <w:hyperlink r:id="rId38" w:anchor="lista17.05" w:history="1">
        <w:r w:rsidRPr="00E5334D">
          <w:rPr>
            <w:rStyle w:val="Hyperlink"/>
            <w:rFonts w:ascii="Book Antiqua" w:eastAsia="Times New Roman" w:hAnsi="Book Antiqua" w:cs="Times New Roman"/>
            <w:sz w:val="19"/>
            <w:szCs w:val="19"/>
            <w:lang w:eastAsia="pt-BR"/>
          </w:rPr>
          <w:t>17.05</w:t>
        </w:r>
      </w:hyperlink>
      <w:r w:rsidRPr="00E5334D">
        <w:rPr>
          <w:rFonts w:ascii="Book Antiqua" w:eastAsia="Times New Roman" w:hAnsi="Book Antiqua" w:cs="Times New Roman"/>
          <w:sz w:val="19"/>
          <w:szCs w:val="19"/>
          <w:lang w:eastAsia="pt-BR"/>
        </w:rPr>
        <w:t> e </w:t>
      </w:r>
      <w:hyperlink r:id="rId39" w:anchor="lista17.10" w:history="1">
        <w:r w:rsidRPr="00E5334D">
          <w:rPr>
            <w:rStyle w:val="Hyperlink"/>
            <w:rFonts w:ascii="Book Antiqua" w:eastAsia="Times New Roman" w:hAnsi="Book Antiqua" w:cs="Times New Roman"/>
            <w:sz w:val="19"/>
            <w:szCs w:val="19"/>
            <w:lang w:eastAsia="pt-BR"/>
          </w:rPr>
          <w:t>17.10 da lista anexa</w:t>
        </w:r>
      </w:hyperlink>
      <w:r w:rsidRPr="00E5334D">
        <w:rPr>
          <w:rFonts w:ascii="Book Antiqua" w:eastAsia="Times New Roman" w:hAnsi="Book Antiqua" w:cs="Times New Roman"/>
          <w:sz w:val="19"/>
          <w:szCs w:val="19"/>
          <w:lang w:eastAsia="pt-BR"/>
        </w:rPr>
        <w:t> a esta Lei Complementar, exceto na hipótese dos serviços do subitem 11.05, relacionados ao monitoramento e rastreamento a distância, em qualquer via ou local, de veículos, cargas, pessoas e semoventes em circulação ou movimento, realizados por meio de telefonia móvel, transmissão de satélites, rádio ou qualquer outro meio, inclusive pelas empresas de Tecnologia da Informação Veicular, independentemente de o prestador de serviços ser proprietário ou não da infraestrutura de telecomunicações que utiliza</w:t>
      </w:r>
      <w:r w:rsidRPr="008F0C56">
        <w:rPr>
          <w:rFonts w:ascii="Book Antiqua" w:eastAsia="Times New Roman" w:hAnsi="Book Antiqua" w:cs="Times New Roman"/>
          <w:sz w:val="16"/>
          <w:szCs w:val="16"/>
          <w:lang w:eastAsia="pt-BR"/>
        </w:rPr>
        <w:t>;       </w:t>
      </w:r>
      <w:hyperlink r:id="rId40" w:anchor="art1" w:history="1">
        <w:r w:rsidRPr="008F0C56">
          <w:rPr>
            <w:rStyle w:val="Hyperlink"/>
            <w:rFonts w:ascii="Book Antiqua" w:eastAsia="Times New Roman" w:hAnsi="Book Antiqua" w:cs="Times New Roman"/>
            <w:sz w:val="16"/>
            <w:szCs w:val="16"/>
            <w:lang w:eastAsia="pt-BR"/>
          </w:rPr>
          <w:t>(Redação dada pela Lei Complementar nº 183, de 2021)</w:t>
        </w:r>
      </w:hyperlink>
    </w:p>
    <w:p w14:paraId="7E72FE74" w14:textId="70DD97E9" w:rsidR="00B050F5" w:rsidRPr="002C56F9" w:rsidRDefault="00B050F5" w:rsidP="009D6882">
      <w:pPr>
        <w:overflowPunct w:val="0"/>
        <w:autoSpaceDE w:val="0"/>
        <w:autoSpaceDN w:val="0"/>
        <w:spacing w:before="100" w:beforeAutospacing="1" w:after="100" w:afterAutospacing="1" w:line="240" w:lineRule="auto"/>
        <w:ind w:firstLine="527"/>
        <w:jc w:val="both"/>
        <w:textAlignment w:val="baseline"/>
        <w:rPr>
          <w:rFonts w:ascii="Book Antiqua" w:eastAsia="Times New Roman" w:hAnsi="Book Antiqua" w:cs="Times New Roman"/>
          <w:sz w:val="16"/>
          <w:szCs w:val="16"/>
          <w:lang w:eastAsia="pt-BR"/>
        </w:rPr>
      </w:pPr>
      <w:bookmarkStart w:id="18" w:name="art6§2iii"/>
      <w:bookmarkStart w:id="19" w:name="art7"/>
      <w:bookmarkEnd w:id="18"/>
      <w:bookmarkEnd w:id="19"/>
      <w:r w:rsidRPr="002C56F9">
        <w:rPr>
          <w:rFonts w:ascii="Book Antiqua" w:eastAsia="Times New Roman" w:hAnsi="Book Antiqua" w:cs="Times New Roman"/>
          <w:b/>
          <w:bCs/>
          <w:color w:val="000000"/>
          <w:sz w:val="19"/>
          <w:szCs w:val="19"/>
          <w:lang w:eastAsia="pt-BR"/>
        </w:rPr>
        <w:lastRenderedPageBreak/>
        <w:t>III - a pessoa jurídica tomadora ou intermediária de serviços, ainda que imune ou isenta, na hipótese prevista no § 4</w:t>
      </w:r>
      <w:r w:rsidRPr="002C56F9">
        <w:rPr>
          <w:rFonts w:ascii="Book Antiqua" w:eastAsia="Times New Roman" w:hAnsi="Book Antiqua" w:cs="Times New Roman"/>
          <w:b/>
          <w:bCs/>
          <w:color w:val="000000"/>
          <w:sz w:val="19"/>
          <w:szCs w:val="19"/>
          <w:u w:val="single"/>
          <w:vertAlign w:val="superscript"/>
          <w:lang w:eastAsia="pt-BR"/>
        </w:rPr>
        <w:t>o</w:t>
      </w:r>
      <w:r w:rsidRPr="002C56F9">
        <w:rPr>
          <w:rFonts w:ascii="Book Antiqua" w:eastAsia="Times New Roman" w:hAnsi="Book Antiqua" w:cs="Times New Roman"/>
          <w:b/>
          <w:bCs/>
          <w:color w:val="000000"/>
          <w:sz w:val="19"/>
          <w:szCs w:val="19"/>
          <w:lang w:eastAsia="pt-BR"/>
        </w:rPr>
        <w:t xml:space="preserve"> do art. 3</w:t>
      </w:r>
      <w:r w:rsidRPr="002C56F9">
        <w:rPr>
          <w:rFonts w:ascii="Book Antiqua" w:eastAsia="Times New Roman" w:hAnsi="Book Antiqua" w:cs="Times New Roman"/>
          <w:b/>
          <w:bCs/>
          <w:color w:val="000000"/>
          <w:sz w:val="19"/>
          <w:szCs w:val="19"/>
          <w:u w:val="single"/>
          <w:vertAlign w:val="superscript"/>
          <w:lang w:eastAsia="pt-BR"/>
        </w:rPr>
        <w:t>o</w:t>
      </w:r>
      <w:r w:rsidRPr="002C56F9">
        <w:rPr>
          <w:rFonts w:ascii="Book Antiqua" w:eastAsia="Times New Roman" w:hAnsi="Book Antiqua" w:cs="Times New Roman"/>
          <w:b/>
          <w:bCs/>
          <w:color w:val="000000"/>
          <w:sz w:val="19"/>
          <w:szCs w:val="19"/>
          <w:lang w:eastAsia="pt-BR"/>
        </w:rPr>
        <w:t xml:space="preserve"> desta Lei Complementar</w:t>
      </w:r>
      <w:r w:rsidRPr="008F0C56">
        <w:rPr>
          <w:rFonts w:ascii="Book Antiqua" w:eastAsia="Times New Roman" w:hAnsi="Book Antiqua" w:cs="Times New Roman"/>
          <w:color w:val="000000"/>
          <w:sz w:val="16"/>
          <w:szCs w:val="16"/>
          <w:lang w:eastAsia="pt-BR"/>
        </w:rPr>
        <w:t xml:space="preserve">.  </w:t>
      </w:r>
      <w:hyperlink r:id="rId41" w:anchor="art1" w:history="1">
        <w:r w:rsidRPr="008F0C56">
          <w:rPr>
            <w:rFonts w:ascii="Book Antiqua" w:eastAsia="Times New Roman" w:hAnsi="Book Antiqua" w:cs="Times New Roman"/>
            <w:color w:val="0000FF"/>
            <w:sz w:val="16"/>
            <w:szCs w:val="16"/>
            <w:u w:val="single"/>
            <w:lang w:eastAsia="pt-BR"/>
          </w:rPr>
          <w:t>(Incluído pela Lei Complementar nº 157, de 2016)</w:t>
        </w:r>
      </w:hyperlink>
      <w:r w:rsidR="002C56F9">
        <w:rPr>
          <w:rFonts w:ascii="Book Antiqua" w:eastAsia="Times New Roman" w:hAnsi="Book Antiqua" w:cs="Times New Roman"/>
          <w:color w:val="0000FF"/>
          <w:sz w:val="16"/>
          <w:szCs w:val="16"/>
          <w:lang w:eastAsia="pt-BR"/>
        </w:rPr>
        <w:t xml:space="preserve"> </w:t>
      </w:r>
      <w:r w:rsidR="002C56F9">
        <w:rPr>
          <w:rFonts w:ascii="Book Antiqua" w:eastAsia="Times New Roman" w:hAnsi="Book Antiqua"/>
          <w:b/>
          <w:bCs/>
          <w:color w:val="FF0000"/>
          <w:sz w:val="16"/>
          <w:szCs w:val="16"/>
          <w:u w:val="single"/>
        </w:rPr>
        <w:t>(TJSC-2022)</w:t>
      </w:r>
    </w:p>
    <w:tbl>
      <w:tblPr>
        <w:tblStyle w:val="Tabelacomgrade"/>
        <w:tblW w:w="0" w:type="auto"/>
        <w:tblLook w:val="04A0" w:firstRow="1" w:lastRow="0" w:firstColumn="1" w:lastColumn="0" w:noHBand="0" w:noVBand="1"/>
      </w:tblPr>
      <w:tblGrid>
        <w:gridCol w:w="8494"/>
      </w:tblGrid>
      <w:tr w:rsidR="002C56F9" w14:paraId="6F557CBB" w14:textId="77777777" w:rsidTr="00E33D3D">
        <w:tc>
          <w:tcPr>
            <w:tcW w:w="8494" w:type="dxa"/>
            <w:shd w:val="clear" w:color="auto" w:fill="CCFFFF"/>
          </w:tcPr>
          <w:p w14:paraId="64A42B26" w14:textId="6F23A1B3" w:rsidR="009D6882" w:rsidRDefault="009D6882" w:rsidP="009D6882">
            <w:pPr>
              <w:ind w:firstLine="451"/>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Art. 3º. (...)</w:t>
            </w:r>
          </w:p>
          <w:p w14:paraId="5653FE74" w14:textId="77ADE12B" w:rsidR="002C56F9" w:rsidRPr="002C56F9" w:rsidRDefault="009D6882" w:rsidP="009D6882">
            <w:pPr>
              <w:ind w:firstLine="451"/>
              <w:jc w:val="both"/>
              <w:rPr>
                <w:rFonts w:ascii="Book Antiqua" w:eastAsia="Times New Roman" w:hAnsi="Book Antiqua" w:cs="Times New Roman"/>
                <w:sz w:val="19"/>
                <w:szCs w:val="19"/>
                <w:lang w:eastAsia="pt-BR"/>
              </w:rPr>
            </w:pPr>
            <w:r w:rsidRPr="009D6882">
              <w:rPr>
                <w:rFonts w:ascii="Book Antiqua" w:eastAsia="Times New Roman" w:hAnsi="Book Antiqua" w:cs="Times New Roman"/>
                <w:sz w:val="18"/>
                <w:szCs w:val="18"/>
                <w:lang w:eastAsia="pt-BR"/>
              </w:rPr>
              <w:t>§ 4o Na hipótese de descumprimento do disposto no caput ou no § 1o, ambos do art. 8o-A desta Lei Complementar, o imposto será devido no local do estabelecimento do tomador ou intermediário do serviço ou, na falta de estabelecimento, onde ele estiver domiciliado.    (Incluído pela Lei Complementar nº 157, de 2016)</w:t>
            </w:r>
          </w:p>
        </w:tc>
      </w:tr>
    </w:tbl>
    <w:p w14:paraId="7A83BD6D" w14:textId="2B67F80B" w:rsidR="00D140AE" w:rsidRPr="008F0C56" w:rsidRDefault="00D140AE" w:rsidP="00B050F5">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color w:val="000000"/>
          <w:sz w:val="16"/>
          <w:szCs w:val="16"/>
          <w:lang w:eastAsia="pt-BR"/>
        </w:rPr>
      </w:pPr>
      <w:r w:rsidRPr="00D140AE">
        <w:rPr>
          <w:rFonts w:ascii="Book Antiqua" w:eastAsia="Times New Roman" w:hAnsi="Book Antiqua" w:cs="Times New Roman"/>
          <w:color w:val="000000"/>
          <w:sz w:val="19"/>
          <w:szCs w:val="19"/>
          <w:lang w:eastAsia="pt-BR"/>
        </w:rPr>
        <w:t xml:space="preserve">IV - </w:t>
      </w:r>
      <w:proofErr w:type="gramStart"/>
      <w:r w:rsidRPr="00D140AE">
        <w:rPr>
          <w:rFonts w:ascii="Book Antiqua" w:eastAsia="Times New Roman" w:hAnsi="Book Antiqua" w:cs="Times New Roman"/>
          <w:color w:val="000000"/>
          <w:sz w:val="19"/>
          <w:szCs w:val="19"/>
          <w:lang w:eastAsia="pt-BR"/>
        </w:rPr>
        <w:t>as</w:t>
      </w:r>
      <w:proofErr w:type="gramEnd"/>
      <w:r w:rsidRPr="00D140AE">
        <w:rPr>
          <w:rFonts w:ascii="Book Antiqua" w:eastAsia="Times New Roman" w:hAnsi="Book Antiqua" w:cs="Times New Roman"/>
          <w:color w:val="000000"/>
          <w:sz w:val="19"/>
          <w:szCs w:val="19"/>
          <w:lang w:eastAsia="pt-BR"/>
        </w:rPr>
        <w:t xml:space="preserve"> pessoas referidas nos incisos II ou III do § 9º do art. 3º desta Lei Complementar, pelo imposto devido pelas pessoas a que se refere o inciso I do mesmo parágrafo, em decorrência dos serviços prestados na forma do subitem 15.01 da lista de serviços anexa a esta Lei Complementar</w:t>
      </w:r>
      <w:r w:rsidRPr="008F0C56">
        <w:rPr>
          <w:rFonts w:ascii="Book Antiqua" w:eastAsia="Times New Roman" w:hAnsi="Book Antiqua" w:cs="Times New Roman"/>
          <w:color w:val="000000"/>
          <w:sz w:val="16"/>
          <w:szCs w:val="16"/>
          <w:lang w:eastAsia="pt-BR"/>
        </w:rPr>
        <w:t>.</w:t>
      </w:r>
      <w:r w:rsidR="00263B17" w:rsidRPr="008F0C56">
        <w:rPr>
          <w:rFonts w:ascii="Book Antiqua" w:eastAsia="Times New Roman" w:hAnsi="Book Antiqua" w:cs="Times New Roman"/>
          <w:color w:val="000000"/>
          <w:sz w:val="16"/>
          <w:szCs w:val="16"/>
          <w:lang w:eastAsia="pt-BR"/>
        </w:rPr>
        <w:t xml:space="preserve"> </w:t>
      </w:r>
      <w:hyperlink r:id="rId42" w:anchor="art14" w:history="1">
        <w:r w:rsidRPr="008F0C56">
          <w:rPr>
            <w:rStyle w:val="Hyperlink"/>
            <w:rFonts w:ascii="Book Antiqua" w:eastAsia="Times New Roman" w:hAnsi="Book Antiqua" w:cs="Times New Roman"/>
            <w:sz w:val="16"/>
            <w:szCs w:val="16"/>
            <w:lang w:eastAsia="pt-BR"/>
          </w:rPr>
          <w:t>(Incluído pela Lei Complementar nº 175, de 2020)</w:t>
        </w:r>
      </w:hyperlink>
    </w:p>
    <w:p w14:paraId="7703873B" w14:textId="427A127C" w:rsidR="00D140AE" w:rsidRPr="008F0C56" w:rsidRDefault="00B050F5" w:rsidP="00B050F5">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color w:val="000000"/>
          <w:sz w:val="16"/>
          <w:szCs w:val="16"/>
          <w:lang w:eastAsia="pt-BR"/>
        </w:rPr>
      </w:pPr>
      <w:r w:rsidRPr="008F0C56">
        <w:rPr>
          <w:rFonts w:ascii="Book Antiqua" w:eastAsia="Times New Roman" w:hAnsi="Book Antiqua" w:cs="Times New Roman"/>
          <w:color w:val="000000"/>
          <w:sz w:val="16"/>
          <w:szCs w:val="16"/>
          <w:lang w:eastAsia="pt-BR"/>
        </w:rPr>
        <w:t>§ 3</w:t>
      </w:r>
      <w:r w:rsidRPr="008F0C56">
        <w:rPr>
          <w:rFonts w:ascii="Book Antiqua" w:eastAsia="Times New Roman" w:hAnsi="Book Antiqua" w:cs="Times New Roman"/>
          <w:color w:val="000000"/>
          <w:sz w:val="16"/>
          <w:szCs w:val="16"/>
          <w:u w:val="single"/>
          <w:vertAlign w:val="superscript"/>
          <w:lang w:eastAsia="pt-BR"/>
        </w:rPr>
        <w:t>o</w:t>
      </w:r>
      <w:r w:rsidRPr="008F0C56">
        <w:rPr>
          <w:rFonts w:ascii="Book Antiqua" w:eastAsia="Times New Roman" w:hAnsi="Book Antiqua" w:cs="Times New Roman"/>
          <w:color w:val="000000"/>
          <w:sz w:val="16"/>
          <w:szCs w:val="16"/>
          <w:lang w:eastAsia="pt-BR"/>
        </w:rPr>
        <w:t> </w:t>
      </w:r>
      <w:hyperlink r:id="rId43" w:anchor="art16" w:history="1">
        <w:r w:rsidR="00D140AE" w:rsidRPr="008F0C56">
          <w:rPr>
            <w:rStyle w:val="Hyperlink"/>
            <w:rFonts w:ascii="Book Antiqua" w:eastAsia="Times New Roman" w:hAnsi="Book Antiqua" w:cs="Times New Roman"/>
            <w:sz w:val="16"/>
            <w:szCs w:val="16"/>
            <w:lang w:eastAsia="pt-BR"/>
          </w:rPr>
          <w:t>(Revogado)</w:t>
        </w:r>
      </w:hyperlink>
      <w:r w:rsidR="00D140AE" w:rsidRPr="008F0C56">
        <w:rPr>
          <w:rFonts w:ascii="Book Antiqua" w:eastAsia="Times New Roman" w:hAnsi="Book Antiqua" w:cs="Times New Roman"/>
          <w:color w:val="000000"/>
          <w:sz w:val="16"/>
          <w:szCs w:val="16"/>
          <w:lang w:eastAsia="pt-BR"/>
        </w:rPr>
        <w:t>.  </w:t>
      </w:r>
      <w:hyperlink r:id="rId44" w:anchor="art14" w:history="1">
        <w:r w:rsidR="00D140AE" w:rsidRPr="008F0C56">
          <w:rPr>
            <w:rStyle w:val="Hyperlink"/>
            <w:rFonts w:ascii="Book Antiqua" w:eastAsia="Times New Roman" w:hAnsi="Book Antiqua" w:cs="Times New Roman"/>
            <w:sz w:val="16"/>
            <w:szCs w:val="16"/>
            <w:lang w:eastAsia="pt-BR"/>
          </w:rPr>
          <w:t>(Redação dada pela Lei Complementar nº 175, de 2020)</w:t>
        </w:r>
      </w:hyperlink>
    </w:p>
    <w:p w14:paraId="24C1A946" w14:textId="53E98F04" w:rsidR="00B050F5" w:rsidRPr="008F0C56" w:rsidRDefault="00B050F5" w:rsidP="00B050F5">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r w:rsidRPr="00274FBF">
        <w:rPr>
          <w:rFonts w:ascii="Book Antiqua" w:eastAsia="Times New Roman" w:hAnsi="Book Antiqua" w:cs="Times New Roman"/>
          <w:color w:val="000000"/>
          <w:sz w:val="19"/>
          <w:szCs w:val="19"/>
          <w:lang w:eastAsia="pt-BR"/>
        </w:rPr>
        <w:t>§ 4</w:t>
      </w:r>
      <w:proofErr w:type="gramStart"/>
      <w:r w:rsidRPr="00274FBF">
        <w:rPr>
          <w:rFonts w:ascii="Book Antiqua" w:eastAsia="Times New Roman" w:hAnsi="Book Antiqua" w:cs="Times New Roman"/>
          <w:color w:val="000000"/>
          <w:sz w:val="19"/>
          <w:szCs w:val="19"/>
          <w:u w:val="single"/>
          <w:vertAlign w:val="superscript"/>
          <w:lang w:eastAsia="pt-BR"/>
        </w:rPr>
        <w:t>o</w:t>
      </w:r>
      <w:r w:rsidRPr="00274FBF">
        <w:rPr>
          <w:rFonts w:ascii="Book Antiqua" w:eastAsia="Times New Roman" w:hAnsi="Book Antiqua" w:cs="Times New Roman"/>
          <w:color w:val="000000"/>
          <w:sz w:val="19"/>
          <w:szCs w:val="19"/>
          <w:lang w:eastAsia="pt-BR"/>
        </w:rPr>
        <w:t>  No</w:t>
      </w:r>
      <w:proofErr w:type="gramEnd"/>
      <w:r w:rsidRPr="00274FBF">
        <w:rPr>
          <w:rFonts w:ascii="Book Antiqua" w:eastAsia="Times New Roman" w:hAnsi="Book Antiqua" w:cs="Times New Roman"/>
          <w:color w:val="000000"/>
          <w:sz w:val="19"/>
          <w:szCs w:val="19"/>
          <w:lang w:eastAsia="pt-BR"/>
        </w:rPr>
        <w:t xml:space="preserve"> caso dos serviços prestados pelas administradoras de cartão de crédito e débito, descritos no subitem 15.01, os terminais eletrônicos ou as máquinas das operações efetivadas deverão ser registrados no local do domicílio do tomador do serviço</w:t>
      </w:r>
      <w:r w:rsidRPr="008F0C56">
        <w:rPr>
          <w:rFonts w:ascii="Book Antiqua" w:eastAsia="Times New Roman" w:hAnsi="Book Antiqua" w:cs="Times New Roman"/>
          <w:color w:val="000000"/>
          <w:sz w:val="16"/>
          <w:szCs w:val="16"/>
          <w:lang w:eastAsia="pt-BR"/>
        </w:rPr>
        <w:t xml:space="preserve">. </w:t>
      </w:r>
      <w:hyperlink r:id="rId45" w:anchor="art1" w:history="1">
        <w:r w:rsidRPr="008F0C56">
          <w:rPr>
            <w:rFonts w:ascii="Book Antiqua" w:eastAsia="Times New Roman" w:hAnsi="Book Antiqua" w:cs="Times New Roman"/>
            <w:color w:val="0000FF"/>
            <w:sz w:val="16"/>
            <w:szCs w:val="16"/>
            <w:u w:val="single"/>
            <w:lang w:eastAsia="pt-BR"/>
          </w:rPr>
          <w:t>(Incluído pela Lei Complementar nº 157, de 2016)</w:t>
        </w:r>
      </w:hyperlink>
    </w:p>
    <w:p w14:paraId="3487A484" w14:textId="7C4305AB"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74FBF">
        <w:rPr>
          <w:rFonts w:ascii="Book Antiqua" w:eastAsia="Times New Roman" w:hAnsi="Book Antiqua" w:cs="Times New Roman"/>
          <w:b/>
          <w:sz w:val="19"/>
          <w:szCs w:val="19"/>
          <w:highlight w:val="magenta"/>
          <w:lang w:eastAsia="pt-BR"/>
        </w:rPr>
        <w:t>Art. 7</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C068A7">
        <w:rPr>
          <w:rFonts w:ascii="Book Antiqua" w:eastAsia="Times New Roman" w:hAnsi="Book Antiqua" w:cs="Times New Roman"/>
          <w:b/>
          <w:bCs/>
          <w:sz w:val="19"/>
          <w:szCs w:val="19"/>
          <w:lang w:eastAsia="pt-BR"/>
        </w:rPr>
        <w:t>A base de cálculo do imposto é o preço do serviço</w:t>
      </w:r>
      <w:r w:rsidRPr="008F0C56">
        <w:rPr>
          <w:rFonts w:ascii="Book Antiqua" w:eastAsia="Times New Roman" w:hAnsi="Book Antiqua" w:cs="Times New Roman"/>
          <w:sz w:val="18"/>
          <w:szCs w:val="18"/>
          <w:lang w:eastAsia="pt-BR"/>
        </w:rPr>
        <w:t>.</w:t>
      </w:r>
      <w:r w:rsidR="00C068A7" w:rsidRPr="008F0C56">
        <w:rPr>
          <w:rFonts w:ascii="Book Antiqua" w:eastAsia="Times New Roman" w:hAnsi="Book Antiqua" w:cs="Times New Roman"/>
          <w:sz w:val="18"/>
          <w:szCs w:val="18"/>
          <w:lang w:eastAsia="pt-BR"/>
        </w:rPr>
        <w:t xml:space="preserve"> </w:t>
      </w:r>
      <w:r w:rsidR="00C068A7" w:rsidRPr="008F0C56">
        <w:rPr>
          <w:rFonts w:ascii="Book Antiqua" w:eastAsia="Times New Roman" w:hAnsi="Book Antiqua" w:cs="Times New Roman"/>
          <w:b/>
          <w:color w:val="FF0000"/>
          <w:sz w:val="16"/>
          <w:szCs w:val="16"/>
          <w:u w:val="single"/>
          <w:lang w:eastAsia="pt-BR"/>
        </w:rPr>
        <w:t>(PGM-Curitiba/PR-2019)</w:t>
      </w:r>
      <w:r w:rsidR="00DB4B14" w:rsidRPr="008F0C56">
        <w:rPr>
          <w:rFonts w:ascii="Book Antiqua" w:eastAsia="Times New Roman" w:hAnsi="Book Antiqua" w:cs="Times New Roman"/>
          <w:b/>
          <w:color w:val="FF0000"/>
          <w:sz w:val="16"/>
          <w:szCs w:val="16"/>
          <w:lang w:eastAsia="pt-BR"/>
        </w:rPr>
        <w:t xml:space="preserve"> </w:t>
      </w:r>
      <w:r w:rsidR="00DB4B14" w:rsidRPr="008F0C56">
        <w:rPr>
          <w:rFonts w:ascii="Book Antiqua" w:hAnsi="Book Antiqua"/>
          <w:b/>
          <w:color w:val="FF0000"/>
          <w:sz w:val="16"/>
          <w:szCs w:val="16"/>
          <w:u w:val="single"/>
        </w:rPr>
        <w:t>(TCDF-2021)</w:t>
      </w:r>
    </w:p>
    <w:p w14:paraId="52BF3DB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1</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Quando os serviços descritos pelo subitem 3.04 da lista anexa forem prestados no território de mais de um Município, a base de cálculo será proporcional, conforme o caso, à extensão da ferrovia, rodovia, dutos e condutos de qualquer natureza, cabos de qualquer natureza, ou ao número de postes, existentes em cada Município.</w:t>
      </w:r>
    </w:p>
    <w:p w14:paraId="0DB030B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highlight w:val="magenta"/>
          <w:lang w:eastAsia="pt-BR"/>
        </w:rPr>
        <w:t>§ 2</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lang w:eastAsia="pt-BR"/>
        </w:rPr>
        <w:t>Não se incluem na base de cálculo do Imposto Sobre Serviços de Qualquer Natureza:</w:t>
      </w:r>
    </w:p>
    <w:p w14:paraId="3B4980AC" w14:textId="60AAE68A"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74FBF">
        <w:rPr>
          <w:rFonts w:ascii="Book Antiqua" w:eastAsia="Times New Roman" w:hAnsi="Book Antiqua" w:cs="Times New Roman"/>
          <w:sz w:val="19"/>
          <w:szCs w:val="19"/>
          <w:lang w:eastAsia="pt-BR"/>
        </w:rPr>
        <w:t xml:space="preserve">I - </w:t>
      </w:r>
      <w:proofErr w:type="gramStart"/>
      <w:r w:rsidRPr="00274FBF">
        <w:rPr>
          <w:rFonts w:ascii="Book Antiqua" w:eastAsia="Times New Roman" w:hAnsi="Book Antiqua" w:cs="Times New Roman"/>
          <w:b/>
          <w:sz w:val="19"/>
          <w:szCs w:val="19"/>
          <w:lang w:eastAsia="pt-BR"/>
        </w:rPr>
        <w:t>o</w:t>
      </w:r>
      <w:proofErr w:type="gramEnd"/>
      <w:r w:rsidRPr="00274FBF">
        <w:rPr>
          <w:rFonts w:ascii="Book Antiqua" w:eastAsia="Times New Roman" w:hAnsi="Book Antiqua" w:cs="Times New Roman"/>
          <w:b/>
          <w:sz w:val="19"/>
          <w:szCs w:val="19"/>
          <w:lang w:eastAsia="pt-BR"/>
        </w:rPr>
        <w:t xml:space="preserve"> valor dos materiais fornecidos pelo prestador dos serviços previstos nos itens 7.02 e 7.05 da lista de serviços anexa a esta Lei Complementar</w:t>
      </w:r>
      <w:r w:rsidRPr="008F0C56">
        <w:rPr>
          <w:rFonts w:ascii="Book Antiqua" w:eastAsia="Times New Roman" w:hAnsi="Book Antiqua" w:cs="Times New Roman"/>
          <w:sz w:val="16"/>
          <w:szCs w:val="16"/>
          <w:lang w:eastAsia="pt-BR"/>
        </w:rPr>
        <w:t>;</w:t>
      </w:r>
      <w:r w:rsidR="000A0A18" w:rsidRPr="008F0C56">
        <w:rPr>
          <w:rFonts w:ascii="Book Antiqua" w:eastAsia="Times New Roman" w:hAnsi="Book Antiqua" w:cs="Times New Roman"/>
          <w:sz w:val="16"/>
          <w:szCs w:val="16"/>
          <w:lang w:eastAsia="pt-BR"/>
        </w:rPr>
        <w:t xml:space="preserve"> </w:t>
      </w:r>
      <w:r w:rsidR="000A0A18" w:rsidRPr="008F0C56">
        <w:rPr>
          <w:rFonts w:ascii="Book Antiqua" w:eastAsia="Times New Roman" w:hAnsi="Book Antiqua" w:cs="Times New Roman"/>
          <w:b/>
          <w:bCs/>
          <w:color w:val="FF0000"/>
          <w:sz w:val="16"/>
          <w:szCs w:val="16"/>
          <w:u w:val="single"/>
          <w:lang w:eastAsia="pt-BR"/>
        </w:rPr>
        <w:t>(MPPR-2012)</w:t>
      </w:r>
    </w:p>
    <w:tbl>
      <w:tblPr>
        <w:tblStyle w:val="Tabelacomgrade"/>
        <w:tblW w:w="0" w:type="auto"/>
        <w:shd w:val="clear" w:color="auto" w:fill="CCFFFF"/>
        <w:tblLook w:val="04A0" w:firstRow="1" w:lastRow="0" w:firstColumn="1" w:lastColumn="0" w:noHBand="0" w:noVBand="1"/>
      </w:tblPr>
      <w:tblGrid>
        <w:gridCol w:w="8494"/>
      </w:tblGrid>
      <w:tr w:rsidR="00E11603" w:rsidRPr="00274FBF" w14:paraId="028D138C" w14:textId="77777777" w:rsidTr="00E11603">
        <w:tc>
          <w:tcPr>
            <w:tcW w:w="8494" w:type="dxa"/>
            <w:shd w:val="clear" w:color="auto" w:fill="CCFFFF"/>
          </w:tcPr>
          <w:p w14:paraId="0DDA1610" w14:textId="42F98C82" w:rsidR="00E11603" w:rsidRPr="00274FBF" w:rsidRDefault="00E11603" w:rsidP="00681379">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TJRS-201</w:t>
            </w:r>
            <w:r w:rsidR="008F0C56">
              <w:rPr>
                <w:rFonts w:ascii="Book Antiqua" w:eastAsia="Times New Roman" w:hAnsi="Book Antiqua" w:cs="Times New Roman"/>
                <w:b/>
                <w:sz w:val="19"/>
                <w:szCs w:val="19"/>
                <w:highlight w:val="yellow"/>
                <w:lang w:eastAsia="pt-BR"/>
              </w:rPr>
              <w:t>6-Faurgs</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O preço das subempreitadas e dos materiais empregados na obra, na atividade de construção civil, não integra a base de cálculo do ISS. </w:t>
            </w:r>
            <w:r w:rsidRPr="00274FBF">
              <w:rPr>
                <w:rFonts w:ascii="Book Antiqua" w:eastAsia="Times New Roman" w:hAnsi="Book Antiqua" w:cs="Times New Roman"/>
                <w:b/>
                <w:sz w:val="19"/>
                <w:szCs w:val="19"/>
                <w:lang w:eastAsia="pt-BR"/>
              </w:rPr>
              <w:t>BL: art. 7º, §2º, I e itens 7.02 e 7.05 da Lei.</w:t>
            </w:r>
          </w:p>
        </w:tc>
      </w:tr>
    </w:tbl>
    <w:p w14:paraId="79338A05"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II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4942C972"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 3</w:t>
      </w:r>
      <w:r w:rsidRPr="008F0C56">
        <w:rPr>
          <w:rFonts w:ascii="Book Antiqua" w:eastAsia="Times New Roman" w:hAnsi="Book Antiqua" w:cs="Times New Roman"/>
          <w:sz w:val="16"/>
          <w:szCs w:val="16"/>
          <w:u w:val="single"/>
          <w:vertAlign w:val="superscript"/>
          <w:lang w:eastAsia="pt-BR"/>
        </w:rPr>
        <w:t>o</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2236ECE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8"/>
      <w:bookmarkEnd w:id="20"/>
      <w:r w:rsidRPr="00274FBF">
        <w:rPr>
          <w:rFonts w:ascii="Book Antiqua" w:eastAsia="Times New Roman" w:hAnsi="Book Antiqua" w:cs="Times New Roman"/>
          <w:b/>
          <w:sz w:val="19"/>
          <w:szCs w:val="19"/>
          <w:highlight w:val="magenta"/>
          <w:lang w:eastAsia="pt-BR"/>
        </w:rPr>
        <w:t>Art. 8</w:t>
      </w:r>
      <w:r w:rsidRPr="00274FBF">
        <w:rPr>
          <w:rFonts w:ascii="Book Antiqua" w:eastAsia="Times New Roman" w:hAnsi="Book Antiqua" w:cs="Times New Roman"/>
          <w:b/>
          <w:sz w:val="19"/>
          <w:szCs w:val="19"/>
          <w:highlight w:val="magenta"/>
          <w:u w:val="single"/>
          <w:vertAlign w:val="superscript"/>
          <w:lang w:eastAsia="pt-BR"/>
        </w:rPr>
        <w:t>o</w:t>
      </w:r>
      <w:r w:rsidRPr="00274FBF">
        <w:rPr>
          <w:rFonts w:ascii="Book Antiqua" w:eastAsia="Times New Roman" w:hAnsi="Book Antiqua" w:cs="Times New Roman"/>
          <w:sz w:val="19"/>
          <w:szCs w:val="19"/>
          <w:lang w:eastAsia="pt-BR"/>
        </w:rPr>
        <w:t xml:space="preserve"> As </w:t>
      </w:r>
      <w:r w:rsidRPr="00274FBF">
        <w:rPr>
          <w:rFonts w:ascii="Book Antiqua" w:eastAsia="Times New Roman" w:hAnsi="Book Antiqua" w:cs="Times New Roman"/>
          <w:b/>
          <w:caps/>
          <w:sz w:val="19"/>
          <w:szCs w:val="19"/>
          <w:shd w:val="clear" w:color="auto" w:fill="F7CAAC" w:themeFill="accent2" w:themeFillTint="66"/>
          <w:lang w:eastAsia="pt-BR"/>
        </w:rPr>
        <w:t>alíquotas máximas</w:t>
      </w:r>
      <w:r w:rsidRPr="00274FBF">
        <w:rPr>
          <w:rFonts w:ascii="Book Antiqua" w:eastAsia="Times New Roman" w:hAnsi="Book Antiqua" w:cs="Times New Roman"/>
          <w:sz w:val="19"/>
          <w:szCs w:val="19"/>
          <w:lang w:eastAsia="pt-BR"/>
        </w:rPr>
        <w:t xml:space="preserve"> do </w:t>
      </w:r>
      <w:r w:rsidRPr="00274FBF">
        <w:rPr>
          <w:rFonts w:ascii="Book Antiqua" w:eastAsia="Times New Roman" w:hAnsi="Book Antiqua" w:cs="Times New Roman"/>
          <w:b/>
          <w:sz w:val="19"/>
          <w:szCs w:val="19"/>
          <w:highlight w:val="yellow"/>
          <w:lang w:eastAsia="pt-BR"/>
        </w:rPr>
        <w:t>Imposto Sobre Serviços de Qualquer Natureza</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caps/>
          <w:sz w:val="19"/>
          <w:szCs w:val="19"/>
          <w:highlight w:val="green"/>
          <w:lang w:eastAsia="pt-BR"/>
        </w:rPr>
        <w:t>são</w:t>
      </w:r>
      <w:r w:rsidRPr="00274FBF">
        <w:rPr>
          <w:rFonts w:ascii="Book Antiqua" w:eastAsia="Times New Roman" w:hAnsi="Book Antiqua" w:cs="Times New Roman"/>
          <w:sz w:val="19"/>
          <w:szCs w:val="19"/>
          <w:lang w:eastAsia="pt-BR"/>
        </w:rPr>
        <w:t xml:space="preserve"> as seguintes:</w:t>
      </w:r>
    </w:p>
    <w:p w14:paraId="302B7FF6"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I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0FD8C7A1" w14:textId="448D7836" w:rsidR="0034603D" w:rsidRPr="006965CE" w:rsidRDefault="0034603D" w:rsidP="00681379">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274FBF">
        <w:rPr>
          <w:rFonts w:ascii="Book Antiqua" w:eastAsia="Times New Roman" w:hAnsi="Book Antiqua" w:cs="Times New Roman"/>
          <w:sz w:val="19"/>
          <w:szCs w:val="19"/>
          <w:lang w:eastAsia="pt-BR"/>
        </w:rPr>
        <w:t xml:space="preserve">II – </w:t>
      </w:r>
      <w:proofErr w:type="gramStart"/>
      <w:r w:rsidRPr="00274FBF">
        <w:rPr>
          <w:rFonts w:ascii="Book Antiqua" w:eastAsia="Times New Roman" w:hAnsi="Book Antiqua" w:cs="Times New Roman"/>
          <w:b/>
          <w:sz w:val="19"/>
          <w:szCs w:val="19"/>
          <w:highlight w:val="yellow"/>
          <w:lang w:eastAsia="pt-BR"/>
        </w:rPr>
        <w:t>demais</w:t>
      </w:r>
      <w:proofErr w:type="gramEnd"/>
      <w:r w:rsidRPr="00274FBF">
        <w:rPr>
          <w:rFonts w:ascii="Book Antiqua" w:eastAsia="Times New Roman" w:hAnsi="Book Antiqua" w:cs="Times New Roman"/>
          <w:b/>
          <w:sz w:val="19"/>
          <w:szCs w:val="19"/>
          <w:highlight w:val="yellow"/>
          <w:lang w:eastAsia="pt-BR"/>
        </w:rPr>
        <w:t xml:space="preserve"> serviços</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sz w:val="19"/>
          <w:szCs w:val="19"/>
          <w:highlight w:val="cyan"/>
          <w:lang w:eastAsia="pt-BR"/>
        </w:rPr>
        <w:t>5% (cinco por cento)</w:t>
      </w:r>
      <w:r w:rsidRPr="00274FBF">
        <w:rPr>
          <w:rFonts w:ascii="Book Antiqua" w:eastAsia="Times New Roman" w:hAnsi="Book Antiqua" w:cs="Times New Roman"/>
          <w:sz w:val="19"/>
          <w:szCs w:val="19"/>
          <w:lang w:eastAsia="pt-BR"/>
        </w:rPr>
        <w:t>.</w:t>
      </w:r>
      <w:r w:rsidR="009C41A6" w:rsidRPr="00274FBF">
        <w:rPr>
          <w:rFonts w:ascii="Book Antiqua" w:eastAsia="Times New Roman" w:hAnsi="Book Antiqua" w:cs="Times New Roman"/>
          <w:sz w:val="19"/>
          <w:szCs w:val="19"/>
          <w:lang w:eastAsia="pt-BR"/>
        </w:rPr>
        <w:t xml:space="preserve"> </w:t>
      </w:r>
      <w:r w:rsidR="009C41A6" w:rsidRPr="008F0C56">
        <w:rPr>
          <w:rFonts w:ascii="Book Antiqua" w:eastAsia="Times New Roman" w:hAnsi="Book Antiqua" w:cs="Times New Roman"/>
          <w:b/>
          <w:color w:val="FF0000"/>
          <w:sz w:val="16"/>
          <w:szCs w:val="16"/>
          <w:u w:val="single"/>
          <w:lang w:eastAsia="pt-BR"/>
        </w:rPr>
        <w:t>(TJMG-2018)</w:t>
      </w:r>
      <w:r w:rsidR="009D6882">
        <w:rPr>
          <w:rFonts w:ascii="Book Antiqua" w:eastAsia="Times New Roman" w:hAnsi="Book Antiqua" w:cs="Times New Roman"/>
          <w:b/>
          <w:color w:val="FF0000"/>
          <w:sz w:val="16"/>
          <w:szCs w:val="16"/>
          <w:lang w:eastAsia="pt-BR"/>
        </w:rPr>
        <w:t xml:space="preserve"> </w:t>
      </w:r>
      <w:r w:rsidR="009D6882">
        <w:rPr>
          <w:rFonts w:ascii="Book Antiqua" w:eastAsia="Times New Roman" w:hAnsi="Book Antiqua"/>
          <w:b/>
          <w:bCs/>
          <w:color w:val="FF0000"/>
          <w:sz w:val="16"/>
          <w:szCs w:val="16"/>
          <w:u w:val="single"/>
        </w:rPr>
        <w:t>(TJSC-2022)</w:t>
      </w:r>
      <w:r w:rsidR="006965CE">
        <w:rPr>
          <w:rFonts w:ascii="Book Antiqua" w:eastAsia="Times New Roman" w:hAnsi="Book Antiqua"/>
          <w:b/>
          <w:bCs/>
          <w:color w:val="FF0000"/>
          <w:sz w:val="16"/>
          <w:szCs w:val="16"/>
        </w:rPr>
        <w:t xml:space="preserve"> </w:t>
      </w:r>
      <w:r w:rsidR="006965CE">
        <w:rPr>
          <w:rFonts w:ascii="Book Antiqua" w:eastAsia="Times New Roman" w:hAnsi="Book Antiqua" w:cs="Times New Roman"/>
          <w:b/>
          <w:bCs/>
          <w:color w:val="FF0000"/>
          <w:sz w:val="16"/>
          <w:szCs w:val="16"/>
          <w:u w:val="single"/>
          <w:lang w:eastAsia="pt-BR"/>
        </w:rPr>
        <w:t>(PGM-São Paulo/SP-2023)</w:t>
      </w:r>
    </w:p>
    <w:p w14:paraId="0A6F1501" w14:textId="46542734" w:rsidR="004F19DC" w:rsidRPr="005B63C0"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bookmarkStart w:id="21" w:name="art8a"/>
      <w:bookmarkEnd w:id="21"/>
      <w:r w:rsidRPr="00274FBF">
        <w:rPr>
          <w:rFonts w:ascii="Book Antiqua" w:eastAsia="Times New Roman" w:hAnsi="Book Antiqua" w:cs="Times New Roman"/>
          <w:b/>
          <w:color w:val="000000"/>
          <w:sz w:val="19"/>
          <w:szCs w:val="19"/>
          <w:highlight w:val="magenta"/>
          <w:lang w:eastAsia="pt-BR"/>
        </w:rPr>
        <w:t>Art. 8</w:t>
      </w:r>
      <w:r w:rsidRPr="00274FBF">
        <w:rPr>
          <w:rFonts w:ascii="Book Antiqua" w:eastAsia="Times New Roman" w:hAnsi="Book Antiqua" w:cs="Times New Roman"/>
          <w:b/>
          <w:color w:val="000000"/>
          <w:sz w:val="19"/>
          <w:szCs w:val="19"/>
          <w:highlight w:val="magenta"/>
          <w:u w:val="single"/>
          <w:vertAlign w:val="superscript"/>
          <w:lang w:eastAsia="pt-BR"/>
        </w:rPr>
        <w:t>o</w:t>
      </w:r>
      <w:r w:rsidRPr="00274FBF">
        <w:rPr>
          <w:rFonts w:ascii="Book Antiqua" w:eastAsia="Times New Roman" w:hAnsi="Book Antiqua" w:cs="Times New Roman"/>
          <w:b/>
          <w:color w:val="000000"/>
          <w:sz w:val="19"/>
          <w:szCs w:val="19"/>
          <w:highlight w:val="magenta"/>
          <w:lang w:eastAsia="pt-BR"/>
        </w:rPr>
        <w:t>-A</w:t>
      </w:r>
      <w:r w:rsidRPr="00274FBF">
        <w:rPr>
          <w:rFonts w:ascii="Book Antiqua" w:eastAsia="Times New Roman" w:hAnsi="Book Antiqua" w:cs="Times New Roman"/>
          <w:color w:val="000000"/>
          <w:sz w:val="19"/>
          <w:szCs w:val="19"/>
          <w:lang w:eastAsia="pt-BR"/>
        </w:rPr>
        <w:t>.  </w:t>
      </w:r>
      <w:r w:rsidRPr="006965CE">
        <w:rPr>
          <w:rFonts w:ascii="Book Antiqua" w:eastAsia="Times New Roman" w:hAnsi="Book Antiqua" w:cs="Times New Roman"/>
          <w:b/>
          <w:bCs/>
          <w:color w:val="000000"/>
          <w:sz w:val="19"/>
          <w:szCs w:val="19"/>
          <w:lang w:eastAsia="pt-BR"/>
        </w:rPr>
        <w:t xml:space="preserve">A </w:t>
      </w:r>
      <w:r w:rsidRPr="006965CE">
        <w:rPr>
          <w:rFonts w:ascii="Book Antiqua" w:eastAsia="Times New Roman" w:hAnsi="Book Antiqua" w:cs="Times New Roman"/>
          <w:b/>
          <w:bCs/>
          <w:caps/>
          <w:color w:val="000000"/>
          <w:sz w:val="19"/>
          <w:szCs w:val="19"/>
          <w:shd w:val="clear" w:color="auto" w:fill="F7CAAC" w:themeFill="accent2" w:themeFillTint="66"/>
          <w:lang w:eastAsia="pt-BR"/>
        </w:rPr>
        <w:t>alíquota mínima</w:t>
      </w:r>
      <w:r w:rsidRPr="006965CE">
        <w:rPr>
          <w:rFonts w:ascii="Book Antiqua" w:eastAsia="Times New Roman" w:hAnsi="Book Antiqua" w:cs="Times New Roman"/>
          <w:b/>
          <w:bCs/>
          <w:color w:val="000000"/>
          <w:sz w:val="19"/>
          <w:szCs w:val="19"/>
          <w:lang w:eastAsia="pt-BR"/>
        </w:rPr>
        <w:t xml:space="preserve"> do </w:t>
      </w:r>
      <w:r w:rsidRPr="006965CE">
        <w:rPr>
          <w:rFonts w:ascii="Book Antiqua" w:eastAsia="Times New Roman" w:hAnsi="Book Antiqua" w:cs="Times New Roman"/>
          <w:b/>
          <w:bCs/>
          <w:color w:val="000000"/>
          <w:sz w:val="19"/>
          <w:szCs w:val="19"/>
          <w:highlight w:val="yellow"/>
          <w:lang w:eastAsia="pt-BR"/>
        </w:rPr>
        <w:t>Imposto sobre Serviços de Qualquer Natureza</w:t>
      </w:r>
      <w:r w:rsidRPr="006965CE">
        <w:rPr>
          <w:rFonts w:ascii="Book Antiqua" w:eastAsia="Times New Roman" w:hAnsi="Book Antiqua" w:cs="Times New Roman"/>
          <w:b/>
          <w:bCs/>
          <w:color w:val="000000"/>
          <w:sz w:val="19"/>
          <w:szCs w:val="19"/>
          <w:lang w:eastAsia="pt-BR"/>
        </w:rPr>
        <w:t xml:space="preserve"> é de </w:t>
      </w:r>
      <w:r w:rsidRPr="006965CE">
        <w:rPr>
          <w:rFonts w:ascii="Book Antiqua" w:eastAsia="Times New Roman" w:hAnsi="Book Antiqua" w:cs="Times New Roman"/>
          <w:b/>
          <w:bCs/>
          <w:color w:val="000000"/>
          <w:sz w:val="19"/>
          <w:szCs w:val="19"/>
          <w:highlight w:val="cyan"/>
          <w:lang w:eastAsia="pt-BR"/>
        </w:rPr>
        <w:t>2% (dois por cento)</w:t>
      </w:r>
      <w:r w:rsidRPr="006965CE">
        <w:rPr>
          <w:rFonts w:ascii="Book Antiqua" w:eastAsia="Times New Roman" w:hAnsi="Book Antiqua" w:cs="Times New Roman"/>
          <w:b/>
          <w:bCs/>
          <w:color w:val="000000"/>
          <w:sz w:val="19"/>
          <w:szCs w:val="19"/>
          <w:lang w:eastAsia="pt-BR"/>
        </w:rPr>
        <w:t>.</w:t>
      </w:r>
      <w:r w:rsidRPr="00274FBF">
        <w:rPr>
          <w:rFonts w:ascii="Book Antiqua" w:eastAsia="Times New Roman" w:hAnsi="Book Antiqua" w:cs="Times New Roman"/>
          <w:color w:val="000000"/>
          <w:sz w:val="19"/>
          <w:szCs w:val="19"/>
          <w:lang w:eastAsia="pt-BR"/>
        </w:rPr>
        <w:t xml:space="preserve"> </w:t>
      </w:r>
      <w:hyperlink r:id="rId46" w:anchor="art2" w:history="1">
        <w:r w:rsidRPr="008F0C56">
          <w:rPr>
            <w:rFonts w:ascii="Book Antiqua" w:eastAsia="Times New Roman" w:hAnsi="Book Antiqua" w:cs="Times New Roman"/>
            <w:color w:val="0000FF"/>
            <w:sz w:val="16"/>
            <w:szCs w:val="16"/>
            <w:u w:val="single"/>
            <w:lang w:eastAsia="pt-BR"/>
          </w:rPr>
          <w:t>(Incluído pela Lei Complementar nº 157, de 2016)</w:t>
        </w:r>
      </w:hyperlink>
      <w:r w:rsidR="009C41A6" w:rsidRPr="008F0C56">
        <w:rPr>
          <w:rFonts w:ascii="Book Antiqua" w:eastAsia="Times New Roman" w:hAnsi="Book Antiqua" w:cs="Times New Roman"/>
          <w:color w:val="0000FF"/>
          <w:sz w:val="16"/>
          <w:szCs w:val="16"/>
          <w:lang w:eastAsia="pt-BR"/>
        </w:rPr>
        <w:t xml:space="preserve"> </w:t>
      </w:r>
      <w:r w:rsidR="009C41A6" w:rsidRPr="008F0C56">
        <w:rPr>
          <w:rFonts w:ascii="Book Antiqua" w:eastAsia="Times New Roman" w:hAnsi="Book Antiqua" w:cs="Times New Roman"/>
          <w:b/>
          <w:color w:val="FF0000"/>
          <w:sz w:val="16"/>
          <w:szCs w:val="16"/>
          <w:u w:val="single"/>
          <w:lang w:eastAsia="pt-BR"/>
        </w:rPr>
        <w:t>(TJMG-2018)</w:t>
      </w:r>
      <w:r w:rsidR="00B77314" w:rsidRPr="008F0C56">
        <w:rPr>
          <w:rFonts w:ascii="Book Antiqua" w:eastAsia="Times New Roman" w:hAnsi="Book Antiqua" w:cs="Times New Roman"/>
          <w:b/>
          <w:color w:val="FF0000"/>
          <w:sz w:val="16"/>
          <w:szCs w:val="16"/>
          <w:lang w:eastAsia="pt-BR"/>
        </w:rPr>
        <w:t xml:space="preserve"> </w:t>
      </w:r>
      <w:r w:rsidR="00B77314" w:rsidRPr="008F0C56">
        <w:rPr>
          <w:rFonts w:ascii="Book Antiqua" w:eastAsia="Times New Roman" w:hAnsi="Book Antiqua" w:cs="Times New Roman"/>
          <w:b/>
          <w:bCs/>
          <w:color w:val="FF0000"/>
          <w:sz w:val="16"/>
          <w:szCs w:val="16"/>
          <w:u w:val="single"/>
          <w:lang w:eastAsia="pt-BR"/>
        </w:rPr>
        <w:t>(MPMS-2018)</w:t>
      </w:r>
      <w:r w:rsidR="00C068A7" w:rsidRPr="008F0C56">
        <w:rPr>
          <w:rFonts w:ascii="Book Antiqua" w:eastAsia="Times New Roman" w:hAnsi="Book Antiqua" w:cs="Times New Roman"/>
          <w:b/>
          <w:bCs/>
          <w:color w:val="FF0000"/>
          <w:sz w:val="16"/>
          <w:szCs w:val="16"/>
          <w:lang w:eastAsia="pt-BR"/>
        </w:rPr>
        <w:t xml:space="preserve"> </w:t>
      </w:r>
      <w:r w:rsidR="00C068A7" w:rsidRPr="008F0C56">
        <w:rPr>
          <w:rFonts w:ascii="Book Antiqua" w:eastAsia="Times New Roman" w:hAnsi="Book Antiqua" w:cs="Times New Roman"/>
          <w:b/>
          <w:color w:val="FF0000"/>
          <w:sz w:val="16"/>
          <w:szCs w:val="16"/>
          <w:u w:val="single"/>
          <w:lang w:eastAsia="pt-BR"/>
        </w:rPr>
        <w:t>(PGM-Curitiba/PR-2019)</w:t>
      </w:r>
      <w:r w:rsidR="00DB4B14" w:rsidRPr="008F0C56">
        <w:rPr>
          <w:rFonts w:ascii="Book Antiqua" w:eastAsia="Times New Roman" w:hAnsi="Book Antiqua" w:cs="Times New Roman"/>
          <w:b/>
          <w:color w:val="FF0000"/>
          <w:sz w:val="16"/>
          <w:szCs w:val="16"/>
          <w:lang w:eastAsia="pt-BR"/>
        </w:rPr>
        <w:t xml:space="preserve"> </w:t>
      </w:r>
      <w:r w:rsidR="00DB4B14" w:rsidRPr="008F0C56">
        <w:rPr>
          <w:rFonts w:ascii="Book Antiqua" w:hAnsi="Book Antiqua"/>
          <w:b/>
          <w:color w:val="FF0000"/>
          <w:sz w:val="16"/>
          <w:szCs w:val="16"/>
          <w:u w:val="single"/>
        </w:rPr>
        <w:t>(TCDF-2021)</w:t>
      </w:r>
      <w:r w:rsidR="002C56F9">
        <w:rPr>
          <w:rFonts w:ascii="Book Antiqua" w:hAnsi="Book Antiqua"/>
          <w:b/>
          <w:color w:val="FF0000"/>
          <w:sz w:val="16"/>
          <w:szCs w:val="16"/>
        </w:rPr>
        <w:t xml:space="preserve"> </w:t>
      </w:r>
      <w:r w:rsidR="002C56F9">
        <w:rPr>
          <w:rFonts w:ascii="Book Antiqua" w:eastAsia="Times New Roman" w:hAnsi="Book Antiqua"/>
          <w:b/>
          <w:bCs/>
          <w:color w:val="FF0000"/>
          <w:sz w:val="16"/>
          <w:szCs w:val="16"/>
          <w:u w:val="single"/>
        </w:rPr>
        <w:t>(TJSC-2022)</w:t>
      </w:r>
      <w:r w:rsidR="008830D3">
        <w:rPr>
          <w:rFonts w:ascii="Book Antiqua" w:eastAsia="Times New Roman" w:hAnsi="Book Antiqua"/>
          <w:b/>
          <w:bCs/>
          <w:color w:val="FF0000"/>
          <w:sz w:val="16"/>
          <w:szCs w:val="16"/>
        </w:rPr>
        <w:t xml:space="preserve"> </w:t>
      </w:r>
      <w:r w:rsidR="008830D3" w:rsidRPr="00B1656B">
        <w:rPr>
          <w:rFonts w:ascii="Book Antiqua" w:hAnsi="Book Antiqua"/>
          <w:b/>
          <w:color w:val="FF0000"/>
          <w:sz w:val="16"/>
          <w:szCs w:val="16"/>
          <w:u w:val="single"/>
        </w:rPr>
        <w:t>(PGM-POA/RS-20</w:t>
      </w:r>
      <w:r w:rsidR="008830D3">
        <w:rPr>
          <w:rFonts w:ascii="Book Antiqua" w:hAnsi="Book Antiqua"/>
          <w:b/>
          <w:color w:val="FF0000"/>
          <w:sz w:val="16"/>
          <w:szCs w:val="16"/>
          <w:u w:val="single"/>
        </w:rPr>
        <w:t>22</w:t>
      </w:r>
      <w:r w:rsidR="008830D3" w:rsidRPr="00B1656B">
        <w:rPr>
          <w:rFonts w:ascii="Book Antiqua" w:hAnsi="Book Antiqua"/>
          <w:b/>
          <w:color w:val="FF0000"/>
          <w:sz w:val="16"/>
          <w:szCs w:val="16"/>
          <w:u w:val="single"/>
        </w:rPr>
        <w:t>)</w:t>
      </w:r>
      <w:r w:rsidR="005B63C0">
        <w:rPr>
          <w:rFonts w:ascii="Book Antiqua" w:hAnsi="Book Antiqua"/>
          <w:b/>
          <w:color w:val="FF0000"/>
          <w:sz w:val="16"/>
          <w:szCs w:val="16"/>
        </w:rPr>
        <w:t xml:space="preserve"> </w:t>
      </w:r>
      <w:r w:rsidR="005B63C0">
        <w:rPr>
          <w:rFonts w:ascii="Book Antiqua" w:eastAsia="Times New Roman" w:hAnsi="Book Antiqua"/>
          <w:b/>
          <w:bCs/>
          <w:color w:val="FF0000"/>
          <w:sz w:val="16"/>
          <w:szCs w:val="16"/>
          <w:u w:val="single"/>
        </w:rPr>
        <w:t>(TJES-2023)</w:t>
      </w:r>
    </w:p>
    <w:p w14:paraId="62856C9A" w14:textId="5A00011D" w:rsidR="004F19DC" w:rsidRPr="006965CE"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r w:rsidRPr="00C068A7">
        <w:rPr>
          <w:rFonts w:ascii="Book Antiqua" w:eastAsia="Times New Roman" w:hAnsi="Book Antiqua" w:cs="Times New Roman"/>
          <w:b/>
          <w:bCs/>
          <w:color w:val="000000"/>
          <w:sz w:val="19"/>
          <w:szCs w:val="19"/>
          <w:highlight w:val="magenta"/>
          <w:lang w:eastAsia="pt-BR"/>
        </w:rPr>
        <w:t>§ 1</w:t>
      </w:r>
      <w:proofErr w:type="gramStart"/>
      <w:r w:rsidRPr="00C068A7">
        <w:rPr>
          <w:rFonts w:ascii="Book Antiqua" w:eastAsia="Times New Roman" w:hAnsi="Book Antiqua" w:cs="Times New Roman"/>
          <w:b/>
          <w:bCs/>
          <w:color w:val="000000"/>
          <w:sz w:val="19"/>
          <w:szCs w:val="19"/>
          <w:highlight w:val="magenta"/>
          <w:u w:val="single"/>
          <w:vertAlign w:val="superscript"/>
          <w:lang w:eastAsia="pt-BR"/>
        </w:rPr>
        <w:t>o</w:t>
      </w:r>
      <w:r w:rsidRPr="00C068A7">
        <w:rPr>
          <w:rFonts w:ascii="Book Antiqua" w:eastAsia="Times New Roman" w:hAnsi="Book Antiqua" w:cs="Times New Roman"/>
          <w:b/>
          <w:bCs/>
          <w:color w:val="000000"/>
          <w:sz w:val="19"/>
          <w:szCs w:val="19"/>
          <w:lang w:eastAsia="pt-BR"/>
        </w:rPr>
        <w:t xml:space="preserve">  </w:t>
      </w:r>
      <w:r w:rsidRPr="00C068A7">
        <w:rPr>
          <w:rFonts w:ascii="Book Antiqua" w:eastAsia="Times New Roman" w:hAnsi="Book Antiqua" w:cs="Times New Roman"/>
          <w:b/>
          <w:bCs/>
          <w:color w:val="000000"/>
          <w:sz w:val="19"/>
          <w:szCs w:val="19"/>
          <w:highlight w:val="yellow"/>
          <w:lang w:eastAsia="pt-BR"/>
        </w:rPr>
        <w:t>O</w:t>
      </w:r>
      <w:proofErr w:type="gramEnd"/>
      <w:r w:rsidRPr="00C068A7">
        <w:rPr>
          <w:rFonts w:ascii="Book Antiqua" w:eastAsia="Times New Roman" w:hAnsi="Book Antiqua" w:cs="Times New Roman"/>
          <w:b/>
          <w:bCs/>
          <w:color w:val="000000"/>
          <w:sz w:val="19"/>
          <w:szCs w:val="19"/>
          <w:highlight w:val="yellow"/>
          <w:lang w:eastAsia="pt-BR"/>
        </w:rPr>
        <w:t xml:space="preserve"> imposto</w:t>
      </w:r>
      <w:r w:rsidRPr="00C068A7">
        <w:rPr>
          <w:rFonts w:ascii="Book Antiqua" w:eastAsia="Times New Roman" w:hAnsi="Book Antiqua" w:cs="Times New Roman"/>
          <w:b/>
          <w:bCs/>
          <w:color w:val="000000"/>
          <w:sz w:val="19"/>
          <w:szCs w:val="19"/>
          <w:lang w:eastAsia="pt-BR"/>
        </w:rPr>
        <w:t xml:space="preserve"> </w:t>
      </w:r>
      <w:r w:rsidRPr="00C068A7">
        <w:rPr>
          <w:rFonts w:ascii="Book Antiqua" w:eastAsia="Times New Roman" w:hAnsi="Book Antiqua" w:cs="Times New Roman"/>
          <w:b/>
          <w:bCs/>
          <w:caps/>
          <w:color w:val="000000"/>
          <w:sz w:val="19"/>
          <w:szCs w:val="19"/>
          <w:highlight w:val="green"/>
          <w:lang w:eastAsia="pt-BR"/>
        </w:rPr>
        <w:t>não será</w:t>
      </w:r>
      <w:r w:rsidRPr="00C068A7">
        <w:rPr>
          <w:rFonts w:ascii="Book Antiqua" w:eastAsia="Times New Roman" w:hAnsi="Book Antiqua" w:cs="Times New Roman"/>
          <w:b/>
          <w:bCs/>
          <w:caps/>
          <w:color w:val="000000"/>
          <w:sz w:val="19"/>
          <w:szCs w:val="19"/>
          <w:lang w:eastAsia="pt-BR"/>
        </w:rPr>
        <w:t xml:space="preserve"> </w:t>
      </w:r>
      <w:r w:rsidRPr="00C068A7">
        <w:rPr>
          <w:rFonts w:ascii="Book Antiqua" w:eastAsia="Times New Roman" w:hAnsi="Book Antiqua" w:cs="Times New Roman"/>
          <w:b/>
          <w:bCs/>
          <w:caps/>
          <w:color w:val="000000"/>
          <w:sz w:val="19"/>
          <w:szCs w:val="19"/>
          <w:shd w:val="clear" w:color="auto" w:fill="F7CAAC" w:themeFill="accent2" w:themeFillTint="66"/>
          <w:lang w:eastAsia="pt-BR"/>
        </w:rPr>
        <w:t>objeto</w:t>
      </w:r>
      <w:r w:rsidRPr="00C068A7">
        <w:rPr>
          <w:rFonts w:ascii="Book Antiqua" w:eastAsia="Times New Roman" w:hAnsi="Book Antiqua" w:cs="Times New Roman"/>
          <w:b/>
          <w:bCs/>
          <w:color w:val="000000"/>
          <w:sz w:val="19"/>
          <w:szCs w:val="19"/>
          <w:lang w:eastAsia="pt-BR"/>
        </w:rPr>
        <w:t xml:space="preserve"> </w:t>
      </w:r>
      <w:r w:rsidRPr="00C068A7">
        <w:rPr>
          <w:rFonts w:ascii="Book Antiqua" w:eastAsia="Times New Roman" w:hAnsi="Book Antiqua" w:cs="Times New Roman"/>
          <w:b/>
          <w:bCs/>
          <w:color w:val="000000"/>
          <w:sz w:val="19"/>
          <w:szCs w:val="19"/>
          <w:highlight w:val="cyan"/>
          <w:lang w:eastAsia="pt-BR"/>
        </w:rPr>
        <w:t>de concessão</w:t>
      </w:r>
      <w:r w:rsidRPr="00C068A7">
        <w:rPr>
          <w:rFonts w:ascii="Book Antiqua" w:eastAsia="Times New Roman" w:hAnsi="Book Antiqua" w:cs="Times New Roman"/>
          <w:b/>
          <w:bCs/>
          <w:color w:val="000000"/>
          <w:sz w:val="19"/>
          <w:szCs w:val="19"/>
          <w:lang w:eastAsia="pt-BR"/>
        </w:rPr>
        <w:t xml:space="preserve"> </w:t>
      </w:r>
      <w:r w:rsidRPr="00C068A7">
        <w:rPr>
          <w:rFonts w:ascii="Book Antiqua" w:eastAsia="Times New Roman" w:hAnsi="Book Antiqua" w:cs="Times New Roman"/>
          <w:b/>
          <w:bCs/>
          <w:color w:val="000000"/>
          <w:sz w:val="19"/>
          <w:szCs w:val="19"/>
          <w:highlight w:val="yellow"/>
          <w:lang w:eastAsia="pt-BR"/>
        </w:rPr>
        <w:t>de isenções</w:t>
      </w:r>
      <w:r w:rsidRPr="00C068A7">
        <w:rPr>
          <w:rFonts w:ascii="Book Antiqua" w:eastAsia="Times New Roman" w:hAnsi="Book Antiqua" w:cs="Times New Roman"/>
          <w:b/>
          <w:bCs/>
          <w:color w:val="000000"/>
          <w:sz w:val="19"/>
          <w:szCs w:val="19"/>
          <w:lang w:eastAsia="pt-BR"/>
        </w:rPr>
        <w:t xml:space="preserve">, </w:t>
      </w:r>
      <w:r w:rsidRPr="00C068A7">
        <w:rPr>
          <w:rFonts w:ascii="Book Antiqua" w:eastAsia="Times New Roman" w:hAnsi="Book Antiqua" w:cs="Times New Roman"/>
          <w:b/>
          <w:bCs/>
          <w:color w:val="000000"/>
          <w:sz w:val="19"/>
          <w:szCs w:val="19"/>
          <w:highlight w:val="yellow"/>
          <w:lang w:eastAsia="pt-BR"/>
        </w:rPr>
        <w:t>incentivos</w:t>
      </w:r>
      <w:r w:rsidRPr="00C068A7">
        <w:rPr>
          <w:rFonts w:ascii="Book Antiqua" w:eastAsia="Times New Roman" w:hAnsi="Book Antiqua" w:cs="Times New Roman"/>
          <w:b/>
          <w:bCs/>
          <w:color w:val="000000"/>
          <w:sz w:val="19"/>
          <w:szCs w:val="19"/>
          <w:lang w:eastAsia="pt-BR"/>
        </w:rPr>
        <w:t xml:space="preserve"> ou </w:t>
      </w:r>
      <w:r w:rsidRPr="00C068A7">
        <w:rPr>
          <w:rFonts w:ascii="Book Antiqua" w:eastAsia="Times New Roman" w:hAnsi="Book Antiqua" w:cs="Times New Roman"/>
          <w:b/>
          <w:bCs/>
          <w:color w:val="000000"/>
          <w:sz w:val="19"/>
          <w:szCs w:val="19"/>
          <w:highlight w:val="yellow"/>
          <w:lang w:eastAsia="pt-BR"/>
        </w:rPr>
        <w:t>benefícios tributários</w:t>
      </w:r>
      <w:r w:rsidRPr="00C068A7">
        <w:rPr>
          <w:rFonts w:ascii="Book Antiqua" w:eastAsia="Times New Roman" w:hAnsi="Book Antiqua" w:cs="Times New Roman"/>
          <w:b/>
          <w:bCs/>
          <w:color w:val="000000"/>
          <w:sz w:val="19"/>
          <w:szCs w:val="19"/>
          <w:lang w:eastAsia="pt-BR"/>
        </w:rPr>
        <w:t xml:space="preserve"> ou </w:t>
      </w:r>
      <w:r w:rsidRPr="00C068A7">
        <w:rPr>
          <w:rFonts w:ascii="Book Antiqua" w:eastAsia="Times New Roman" w:hAnsi="Book Antiqua" w:cs="Times New Roman"/>
          <w:b/>
          <w:bCs/>
          <w:color w:val="000000"/>
          <w:sz w:val="19"/>
          <w:szCs w:val="19"/>
          <w:highlight w:val="yellow"/>
          <w:lang w:eastAsia="pt-BR"/>
        </w:rPr>
        <w:t>financeiros</w:t>
      </w:r>
      <w:r w:rsidRPr="00C068A7">
        <w:rPr>
          <w:rFonts w:ascii="Book Antiqua" w:eastAsia="Times New Roman" w:hAnsi="Book Antiqua" w:cs="Times New Roman"/>
          <w:b/>
          <w:bCs/>
          <w:color w:val="000000"/>
          <w:sz w:val="19"/>
          <w:szCs w:val="19"/>
          <w:lang w:eastAsia="pt-BR"/>
        </w:rPr>
        <w:t>, inclusive de redução de base de cálculo ou de crédito presumido ou outorgado, ou sob qualquer outra forma que resulte, direta ou indiretamente, em carga tributária menor que a decorrente da aplicação da alíquota mínima estabelecida no caput, exceto para os serviços a que se referem os subitens 7.02, 7.05 e 16.01 da lista anexa a esta Lei Complementar</w:t>
      </w:r>
      <w:r w:rsidRPr="008F0C56">
        <w:rPr>
          <w:rFonts w:ascii="Book Antiqua" w:eastAsia="Times New Roman" w:hAnsi="Book Antiqua" w:cs="Times New Roman"/>
          <w:color w:val="000000"/>
          <w:sz w:val="16"/>
          <w:szCs w:val="16"/>
          <w:lang w:eastAsia="pt-BR"/>
        </w:rPr>
        <w:t xml:space="preserve">. </w:t>
      </w:r>
      <w:hyperlink r:id="rId47" w:anchor="art2" w:history="1">
        <w:r w:rsidRPr="008F0C56">
          <w:rPr>
            <w:rFonts w:ascii="Book Antiqua" w:eastAsia="Times New Roman" w:hAnsi="Book Antiqua" w:cs="Times New Roman"/>
            <w:color w:val="0000FF"/>
            <w:sz w:val="16"/>
            <w:szCs w:val="16"/>
            <w:u w:val="single"/>
            <w:lang w:eastAsia="pt-BR"/>
          </w:rPr>
          <w:t>(Incluído pela Lei Complementar nº 157, de 2016)</w:t>
        </w:r>
      </w:hyperlink>
      <w:r w:rsidR="00263B17" w:rsidRPr="008F0C56">
        <w:rPr>
          <w:rFonts w:ascii="Book Antiqua" w:eastAsia="Times New Roman" w:hAnsi="Book Antiqua" w:cs="Times New Roman"/>
          <w:color w:val="0000FF"/>
          <w:sz w:val="16"/>
          <w:szCs w:val="16"/>
          <w:lang w:eastAsia="pt-BR"/>
        </w:rPr>
        <w:t xml:space="preserve"> </w:t>
      </w:r>
      <w:r w:rsidR="00263B17" w:rsidRPr="008F0C56">
        <w:rPr>
          <w:rFonts w:ascii="Book Antiqua" w:eastAsia="Times New Roman" w:hAnsi="Book Antiqua" w:cs="Times New Roman"/>
          <w:b/>
          <w:color w:val="FF0000"/>
          <w:sz w:val="16"/>
          <w:szCs w:val="16"/>
          <w:u w:val="single"/>
          <w:lang w:eastAsia="pt-BR"/>
        </w:rPr>
        <w:t>(DPESP-2019)</w:t>
      </w:r>
      <w:r w:rsidR="00C068A7" w:rsidRPr="008F0C56">
        <w:rPr>
          <w:rFonts w:ascii="Book Antiqua" w:eastAsia="Times New Roman" w:hAnsi="Book Antiqua" w:cs="Times New Roman"/>
          <w:b/>
          <w:color w:val="FF0000"/>
          <w:sz w:val="16"/>
          <w:szCs w:val="16"/>
          <w:lang w:eastAsia="pt-BR"/>
        </w:rPr>
        <w:t xml:space="preserve"> </w:t>
      </w:r>
      <w:r w:rsidR="00C068A7" w:rsidRPr="008F0C56">
        <w:rPr>
          <w:rFonts w:ascii="Book Antiqua" w:eastAsia="Times New Roman" w:hAnsi="Book Antiqua" w:cs="Times New Roman"/>
          <w:b/>
          <w:color w:val="FF0000"/>
          <w:sz w:val="16"/>
          <w:szCs w:val="16"/>
          <w:u w:val="single"/>
          <w:lang w:eastAsia="pt-BR"/>
        </w:rPr>
        <w:t>(PGM-Curitiba/PR-2019)</w:t>
      </w:r>
      <w:r w:rsidR="00DB4B14" w:rsidRPr="008F0C56">
        <w:rPr>
          <w:rFonts w:ascii="Book Antiqua" w:eastAsia="Times New Roman" w:hAnsi="Book Antiqua" w:cs="Times New Roman"/>
          <w:b/>
          <w:color w:val="FF0000"/>
          <w:sz w:val="16"/>
          <w:szCs w:val="16"/>
          <w:lang w:eastAsia="pt-BR"/>
        </w:rPr>
        <w:t xml:space="preserve"> </w:t>
      </w:r>
      <w:r w:rsidR="00DB4B14" w:rsidRPr="008F0C56">
        <w:rPr>
          <w:rFonts w:ascii="Book Antiqua" w:hAnsi="Book Antiqua"/>
          <w:b/>
          <w:color w:val="FF0000"/>
          <w:sz w:val="16"/>
          <w:szCs w:val="16"/>
          <w:u w:val="single"/>
        </w:rPr>
        <w:t>(TCDF-2021)</w:t>
      </w:r>
      <w:r w:rsidR="008830D3">
        <w:rPr>
          <w:rFonts w:ascii="Book Antiqua" w:hAnsi="Book Antiqua"/>
          <w:b/>
          <w:color w:val="FF0000"/>
          <w:sz w:val="16"/>
          <w:szCs w:val="16"/>
        </w:rPr>
        <w:t xml:space="preserve"> </w:t>
      </w:r>
      <w:r w:rsidR="008830D3" w:rsidRPr="00B1656B">
        <w:rPr>
          <w:rFonts w:ascii="Book Antiqua" w:hAnsi="Book Antiqua"/>
          <w:b/>
          <w:color w:val="FF0000"/>
          <w:sz w:val="16"/>
          <w:szCs w:val="16"/>
          <w:u w:val="single"/>
        </w:rPr>
        <w:t>(PGM-POA/RS-20</w:t>
      </w:r>
      <w:r w:rsidR="008830D3">
        <w:rPr>
          <w:rFonts w:ascii="Book Antiqua" w:hAnsi="Book Antiqua"/>
          <w:b/>
          <w:color w:val="FF0000"/>
          <w:sz w:val="16"/>
          <w:szCs w:val="16"/>
          <w:u w:val="single"/>
        </w:rPr>
        <w:t>22</w:t>
      </w:r>
      <w:r w:rsidR="008830D3" w:rsidRPr="00B1656B">
        <w:rPr>
          <w:rFonts w:ascii="Book Antiqua" w:hAnsi="Book Antiqua"/>
          <w:b/>
          <w:color w:val="FF0000"/>
          <w:sz w:val="16"/>
          <w:szCs w:val="16"/>
          <w:u w:val="single"/>
        </w:rPr>
        <w:t>)</w:t>
      </w:r>
      <w:r w:rsidR="006965CE">
        <w:rPr>
          <w:rFonts w:ascii="Book Antiqua" w:hAnsi="Book Antiqua"/>
          <w:b/>
          <w:color w:val="FF0000"/>
          <w:sz w:val="16"/>
          <w:szCs w:val="16"/>
        </w:rPr>
        <w:t xml:space="preserve"> </w:t>
      </w:r>
      <w:r w:rsidR="006965CE">
        <w:rPr>
          <w:rFonts w:ascii="Book Antiqua" w:eastAsia="Times New Roman" w:hAnsi="Book Antiqua" w:cs="Times New Roman"/>
          <w:b/>
          <w:bCs/>
          <w:color w:val="FF0000"/>
          <w:sz w:val="16"/>
          <w:szCs w:val="16"/>
          <w:u w:val="single"/>
          <w:lang w:eastAsia="pt-BR"/>
        </w:rPr>
        <w:t>(PGM-São Paulo/SP-2023)</w:t>
      </w:r>
    </w:p>
    <w:p w14:paraId="33A4345A" w14:textId="77777777" w:rsidR="004F19DC" w:rsidRPr="008F0C56"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r w:rsidRPr="00274FBF">
        <w:rPr>
          <w:rFonts w:ascii="Book Antiqua" w:eastAsia="Times New Roman" w:hAnsi="Book Antiqua" w:cs="Times New Roman"/>
          <w:color w:val="000000"/>
          <w:sz w:val="19"/>
          <w:szCs w:val="19"/>
          <w:lang w:eastAsia="pt-BR"/>
        </w:rPr>
        <w:t>§ 2</w:t>
      </w:r>
      <w:proofErr w:type="gramStart"/>
      <w:r w:rsidRPr="00274FBF">
        <w:rPr>
          <w:rFonts w:ascii="Book Antiqua" w:eastAsia="Times New Roman" w:hAnsi="Book Antiqua" w:cs="Times New Roman"/>
          <w:color w:val="000000"/>
          <w:sz w:val="19"/>
          <w:szCs w:val="19"/>
          <w:u w:val="single"/>
          <w:vertAlign w:val="superscript"/>
          <w:lang w:eastAsia="pt-BR"/>
        </w:rPr>
        <w:t>o</w:t>
      </w:r>
      <w:r w:rsidRPr="00274FBF">
        <w:rPr>
          <w:rFonts w:ascii="Book Antiqua" w:eastAsia="Times New Roman" w:hAnsi="Book Antiqua" w:cs="Times New Roman"/>
          <w:color w:val="000000"/>
          <w:sz w:val="19"/>
          <w:szCs w:val="19"/>
          <w:lang w:eastAsia="pt-BR"/>
        </w:rPr>
        <w:t xml:space="preserve">  É</w:t>
      </w:r>
      <w:proofErr w:type="gramEnd"/>
      <w:r w:rsidRPr="00274FBF">
        <w:rPr>
          <w:rFonts w:ascii="Book Antiqua" w:eastAsia="Times New Roman" w:hAnsi="Book Antiqua" w:cs="Times New Roman"/>
          <w:color w:val="000000"/>
          <w:sz w:val="19"/>
          <w:szCs w:val="19"/>
          <w:lang w:eastAsia="pt-BR"/>
        </w:rPr>
        <w:t xml:space="preserve"> nula a lei ou o ato do Município ou do Distrito Federal que não respeite as disposições relativas à alíquota mínima previstas neste artigo no caso de serviço prestado a tomador ou </w:t>
      </w:r>
      <w:r w:rsidRPr="00274FBF">
        <w:rPr>
          <w:rFonts w:ascii="Book Antiqua" w:eastAsia="Times New Roman" w:hAnsi="Book Antiqua" w:cs="Times New Roman"/>
          <w:color w:val="000000"/>
          <w:sz w:val="19"/>
          <w:szCs w:val="19"/>
          <w:lang w:eastAsia="pt-BR"/>
        </w:rPr>
        <w:lastRenderedPageBreak/>
        <w:t>intermediário localizado em Município diverso daquele onde está localizado o prestador do serviço</w:t>
      </w:r>
      <w:r w:rsidRPr="008F0C56">
        <w:rPr>
          <w:rFonts w:ascii="Book Antiqua" w:eastAsia="Times New Roman" w:hAnsi="Book Antiqua" w:cs="Times New Roman"/>
          <w:color w:val="000000"/>
          <w:sz w:val="16"/>
          <w:szCs w:val="16"/>
          <w:lang w:eastAsia="pt-BR"/>
        </w:rPr>
        <w:t xml:space="preserve">.  </w:t>
      </w:r>
      <w:hyperlink r:id="rId48" w:anchor="art2" w:history="1">
        <w:r w:rsidRPr="008F0C56">
          <w:rPr>
            <w:rFonts w:ascii="Book Antiqua" w:eastAsia="Times New Roman" w:hAnsi="Book Antiqua" w:cs="Times New Roman"/>
            <w:color w:val="0000FF"/>
            <w:sz w:val="16"/>
            <w:szCs w:val="16"/>
            <w:u w:val="single"/>
            <w:lang w:eastAsia="pt-BR"/>
          </w:rPr>
          <w:t>(Incluído pela Lei Complementar nº 157, de 2016)</w:t>
        </w:r>
      </w:hyperlink>
    </w:p>
    <w:p w14:paraId="3D792375" w14:textId="503C38B1" w:rsidR="004F19DC" w:rsidRPr="008F0C56"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r w:rsidRPr="00274FBF">
        <w:rPr>
          <w:rFonts w:ascii="Book Antiqua" w:eastAsia="Times New Roman" w:hAnsi="Book Antiqua" w:cs="Times New Roman"/>
          <w:color w:val="000000"/>
          <w:sz w:val="19"/>
          <w:szCs w:val="19"/>
          <w:lang w:eastAsia="pt-BR"/>
        </w:rPr>
        <w:t>§ 3</w:t>
      </w:r>
      <w:proofErr w:type="gramStart"/>
      <w:r w:rsidRPr="00274FBF">
        <w:rPr>
          <w:rFonts w:ascii="Book Antiqua" w:eastAsia="Times New Roman" w:hAnsi="Book Antiqua" w:cs="Times New Roman"/>
          <w:color w:val="000000"/>
          <w:sz w:val="19"/>
          <w:szCs w:val="19"/>
          <w:u w:val="single"/>
          <w:vertAlign w:val="superscript"/>
          <w:lang w:eastAsia="pt-BR"/>
        </w:rPr>
        <w:t>o</w:t>
      </w:r>
      <w:r w:rsidRPr="00274FBF">
        <w:rPr>
          <w:rFonts w:ascii="Book Antiqua" w:eastAsia="Times New Roman" w:hAnsi="Book Antiqua" w:cs="Times New Roman"/>
          <w:color w:val="000000"/>
          <w:sz w:val="19"/>
          <w:szCs w:val="19"/>
          <w:lang w:eastAsia="pt-BR"/>
        </w:rPr>
        <w:t xml:space="preserve">  A</w:t>
      </w:r>
      <w:proofErr w:type="gramEnd"/>
      <w:r w:rsidRPr="00274FBF">
        <w:rPr>
          <w:rFonts w:ascii="Book Antiqua" w:eastAsia="Times New Roman" w:hAnsi="Book Antiqua" w:cs="Times New Roman"/>
          <w:color w:val="000000"/>
          <w:sz w:val="19"/>
          <w:szCs w:val="19"/>
          <w:lang w:eastAsia="pt-BR"/>
        </w:rPr>
        <w:t xml:space="preserve"> nulidade a que se refere o § 2</w:t>
      </w:r>
      <w:r w:rsidRPr="00274FBF">
        <w:rPr>
          <w:rFonts w:ascii="Book Antiqua" w:eastAsia="Times New Roman" w:hAnsi="Book Antiqua" w:cs="Times New Roman"/>
          <w:color w:val="000000"/>
          <w:sz w:val="19"/>
          <w:szCs w:val="19"/>
          <w:u w:val="single"/>
          <w:vertAlign w:val="superscript"/>
          <w:lang w:eastAsia="pt-BR"/>
        </w:rPr>
        <w:t>o</w:t>
      </w:r>
      <w:r w:rsidRPr="00274FBF">
        <w:rPr>
          <w:rFonts w:ascii="Book Antiqua" w:eastAsia="Times New Roman" w:hAnsi="Book Antiqua" w:cs="Times New Roman"/>
          <w:color w:val="000000"/>
          <w:sz w:val="19"/>
          <w:szCs w:val="19"/>
          <w:lang w:eastAsia="pt-BR"/>
        </w:rPr>
        <w:t xml:space="preserve"> deste artigo gera, para o prestador do serviço, perante o Município ou o Distrito Federal que não respeitar as disposições deste artigo, o direito à restituição do valor efetivamente pago do Imposto sobre Serviços de Qualquer Natureza calculado sob a égide da lei nula</w:t>
      </w:r>
      <w:r w:rsidRPr="008F0C56">
        <w:rPr>
          <w:rFonts w:ascii="Book Antiqua" w:eastAsia="Times New Roman" w:hAnsi="Book Antiqua" w:cs="Times New Roman"/>
          <w:color w:val="000000"/>
          <w:sz w:val="16"/>
          <w:szCs w:val="16"/>
          <w:lang w:eastAsia="pt-BR"/>
        </w:rPr>
        <w:t>.</w:t>
      </w:r>
      <w:r w:rsidR="008F0C56">
        <w:rPr>
          <w:rFonts w:ascii="Book Antiqua" w:eastAsia="Times New Roman" w:hAnsi="Book Antiqua" w:cs="Times New Roman"/>
          <w:color w:val="000000"/>
          <w:sz w:val="16"/>
          <w:szCs w:val="16"/>
          <w:lang w:eastAsia="pt-BR"/>
        </w:rPr>
        <w:t xml:space="preserve"> </w:t>
      </w:r>
      <w:hyperlink r:id="rId49" w:anchor="art2" w:history="1">
        <w:r w:rsidRPr="008F0C56">
          <w:rPr>
            <w:rFonts w:ascii="Book Antiqua" w:eastAsia="Times New Roman" w:hAnsi="Book Antiqua" w:cs="Times New Roman"/>
            <w:color w:val="0000FF"/>
            <w:sz w:val="16"/>
            <w:szCs w:val="16"/>
            <w:u w:val="single"/>
            <w:lang w:eastAsia="pt-BR"/>
          </w:rPr>
          <w:t>(Incluído pela Lei Complementar nº 157, de 2016)</w:t>
        </w:r>
      </w:hyperlink>
    </w:p>
    <w:p w14:paraId="6B52134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9"/>
      <w:bookmarkEnd w:id="22"/>
      <w:r w:rsidRPr="00274FBF">
        <w:rPr>
          <w:rFonts w:ascii="Book Antiqua" w:eastAsia="Times New Roman" w:hAnsi="Book Antiqua" w:cs="Times New Roman"/>
          <w:sz w:val="19"/>
          <w:szCs w:val="19"/>
          <w:lang w:eastAsia="pt-BR"/>
        </w:rPr>
        <w:t>Art. 9</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Esta Lei Complementar entra em vigor na data de sua publicação.</w:t>
      </w:r>
    </w:p>
    <w:p w14:paraId="46BA411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10"/>
      <w:bookmarkEnd w:id="23"/>
      <w:r w:rsidRPr="00274FBF">
        <w:rPr>
          <w:rFonts w:ascii="Book Antiqua" w:eastAsia="Times New Roman" w:hAnsi="Book Antiqua" w:cs="Times New Roman"/>
          <w:sz w:val="19"/>
          <w:szCs w:val="19"/>
          <w:lang w:eastAsia="pt-BR"/>
        </w:rPr>
        <w:t xml:space="preserve">Art. 10. Ficam revogados os </w:t>
      </w:r>
      <w:hyperlink r:id="rId50" w:anchor="art8" w:history="1">
        <w:proofErr w:type="spellStart"/>
        <w:r w:rsidRPr="00274FBF">
          <w:rPr>
            <w:rFonts w:ascii="Book Antiqua" w:eastAsia="Times New Roman" w:hAnsi="Book Antiqua" w:cs="Times New Roman"/>
            <w:color w:val="0000FF"/>
            <w:sz w:val="19"/>
            <w:szCs w:val="19"/>
            <w:u w:val="single"/>
            <w:lang w:eastAsia="pt-BR"/>
          </w:rPr>
          <w:t>arts</w:t>
        </w:r>
        <w:proofErr w:type="spellEnd"/>
        <w:r w:rsidRPr="00274FBF">
          <w:rPr>
            <w:rFonts w:ascii="Book Antiqua" w:eastAsia="Times New Roman" w:hAnsi="Book Antiqua" w:cs="Times New Roman"/>
            <w:color w:val="0000FF"/>
            <w:sz w:val="19"/>
            <w:szCs w:val="19"/>
            <w:u w:val="single"/>
            <w:lang w:eastAsia="pt-BR"/>
          </w:rPr>
          <w:t>. 8</w:t>
        </w:r>
        <w:r w:rsidRPr="00274FBF">
          <w:rPr>
            <w:rFonts w:ascii="Book Antiqua" w:eastAsia="Times New Roman" w:hAnsi="Book Antiqua" w:cs="Times New Roman"/>
            <w:color w:val="0000FF"/>
            <w:sz w:val="19"/>
            <w:szCs w:val="19"/>
            <w:u w:val="single"/>
            <w:vertAlign w:val="superscript"/>
            <w:lang w:eastAsia="pt-BR"/>
          </w:rPr>
          <w:t>o</w:t>
        </w:r>
      </w:hyperlink>
      <w:r w:rsidRPr="00274FBF">
        <w:rPr>
          <w:rFonts w:ascii="Book Antiqua" w:eastAsia="Times New Roman" w:hAnsi="Book Antiqua" w:cs="Times New Roman"/>
          <w:sz w:val="19"/>
          <w:szCs w:val="19"/>
          <w:lang w:eastAsia="pt-BR"/>
        </w:rPr>
        <w:t xml:space="preserve">, </w:t>
      </w:r>
      <w:hyperlink r:id="rId51" w:anchor="art10" w:history="1">
        <w:r w:rsidRPr="00274FBF">
          <w:rPr>
            <w:rFonts w:ascii="Book Antiqua" w:eastAsia="Times New Roman" w:hAnsi="Book Antiqua" w:cs="Times New Roman"/>
            <w:color w:val="0000FF"/>
            <w:sz w:val="19"/>
            <w:szCs w:val="19"/>
            <w:u w:val="single"/>
            <w:lang w:eastAsia="pt-BR"/>
          </w:rPr>
          <w:t>10</w:t>
        </w:r>
      </w:hyperlink>
      <w:r w:rsidRPr="00274FBF">
        <w:rPr>
          <w:rFonts w:ascii="Book Antiqua" w:eastAsia="Times New Roman" w:hAnsi="Book Antiqua" w:cs="Times New Roman"/>
          <w:sz w:val="19"/>
          <w:szCs w:val="19"/>
          <w:lang w:eastAsia="pt-BR"/>
        </w:rPr>
        <w:t xml:space="preserve">, </w:t>
      </w:r>
      <w:hyperlink r:id="rId52" w:anchor="art11" w:history="1">
        <w:r w:rsidRPr="00274FBF">
          <w:rPr>
            <w:rFonts w:ascii="Book Antiqua" w:eastAsia="Times New Roman" w:hAnsi="Book Antiqua" w:cs="Times New Roman"/>
            <w:color w:val="0000FF"/>
            <w:sz w:val="19"/>
            <w:szCs w:val="19"/>
            <w:u w:val="single"/>
            <w:lang w:eastAsia="pt-BR"/>
          </w:rPr>
          <w:t>11</w:t>
        </w:r>
      </w:hyperlink>
      <w:r w:rsidRPr="00274FBF">
        <w:rPr>
          <w:rFonts w:ascii="Book Antiqua" w:eastAsia="Times New Roman" w:hAnsi="Book Antiqua" w:cs="Times New Roman"/>
          <w:sz w:val="19"/>
          <w:szCs w:val="19"/>
          <w:lang w:eastAsia="pt-BR"/>
        </w:rPr>
        <w:t xml:space="preserve"> e </w:t>
      </w:r>
      <w:hyperlink r:id="rId53" w:anchor="art12" w:history="1">
        <w:r w:rsidRPr="00274FBF">
          <w:rPr>
            <w:rFonts w:ascii="Book Antiqua" w:eastAsia="Times New Roman" w:hAnsi="Book Antiqua" w:cs="Times New Roman"/>
            <w:color w:val="0000FF"/>
            <w:sz w:val="19"/>
            <w:szCs w:val="19"/>
            <w:u w:val="single"/>
            <w:lang w:eastAsia="pt-BR"/>
          </w:rPr>
          <w:t>12 do Decreto-Lei n</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406, de 31 de dezembro de 1968</w:t>
        </w:r>
      </w:hyperlink>
      <w:r w:rsidRPr="00274FBF">
        <w:rPr>
          <w:rFonts w:ascii="Book Antiqua" w:eastAsia="Times New Roman" w:hAnsi="Book Antiqua" w:cs="Times New Roman"/>
          <w:sz w:val="19"/>
          <w:szCs w:val="19"/>
          <w:lang w:eastAsia="pt-BR"/>
        </w:rPr>
        <w:t xml:space="preserve">; os </w:t>
      </w:r>
      <w:hyperlink r:id="rId54" w:anchor="art3iii" w:history="1">
        <w:r w:rsidRPr="00274FBF">
          <w:rPr>
            <w:rFonts w:ascii="Book Antiqua" w:eastAsia="Times New Roman" w:hAnsi="Book Antiqua" w:cs="Times New Roman"/>
            <w:color w:val="0000FF"/>
            <w:sz w:val="19"/>
            <w:szCs w:val="19"/>
            <w:u w:val="single"/>
            <w:lang w:eastAsia="pt-BR"/>
          </w:rPr>
          <w:t>incisos III</w:t>
        </w:r>
      </w:hyperlink>
      <w:r w:rsidRPr="00274FBF">
        <w:rPr>
          <w:rFonts w:ascii="Book Antiqua" w:eastAsia="Times New Roman" w:hAnsi="Book Antiqua" w:cs="Times New Roman"/>
          <w:sz w:val="19"/>
          <w:szCs w:val="19"/>
          <w:lang w:eastAsia="pt-BR"/>
        </w:rPr>
        <w:t xml:space="preserve">, </w:t>
      </w:r>
      <w:hyperlink r:id="rId55" w:anchor="art3iv" w:history="1">
        <w:r w:rsidRPr="00274FBF">
          <w:rPr>
            <w:rFonts w:ascii="Book Antiqua" w:eastAsia="Times New Roman" w:hAnsi="Book Antiqua" w:cs="Times New Roman"/>
            <w:color w:val="0000FF"/>
            <w:sz w:val="19"/>
            <w:szCs w:val="19"/>
            <w:u w:val="single"/>
            <w:lang w:eastAsia="pt-BR"/>
          </w:rPr>
          <w:t>IV</w:t>
        </w:r>
      </w:hyperlink>
      <w:r w:rsidRPr="00274FBF">
        <w:rPr>
          <w:rFonts w:ascii="Book Antiqua" w:eastAsia="Times New Roman" w:hAnsi="Book Antiqua" w:cs="Times New Roman"/>
          <w:sz w:val="19"/>
          <w:szCs w:val="19"/>
          <w:lang w:eastAsia="pt-BR"/>
        </w:rPr>
        <w:t xml:space="preserve">, </w:t>
      </w:r>
      <w:hyperlink r:id="rId56" w:anchor="art3v" w:history="1">
        <w:r w:rsidRPr="00274FBF">
          <w:rPr>
            <w:rFonts w:ascii="Book Antiqua" w:eastAsia="Times New Roman" w:hAnsi="Book Antiqua" w:cs="Times New Roman"/>
            <w:color w:val="0000FF"/>
            <w:sz w:val="19"/>
            <w:szCs w:val="19"/>
            <w:u w:val="single"/>
            <w:lang w:eastAsia="pt-BR"/>
          </w:rPr>
          <w:t>V</w:t>
        </w:r>
      </w:hyperlink>
      <w:r w:rsidRPr="00274FBF">
        <w:rPr>
          <w:rFonts w:ascii="Book Antiqua" w:eastAsia="Times New Roman" w:hAnsi="Book Antiqua" w:cs="Times New Roman"/>
          <w:sz w:val="19"/>
          <w:szCs w:val="19"/>
          <w:lang w:eastAsia="pt-BR"/>
        </w:rPr>
        <w:t xml:space="preserve"> e </w:t>
      </w:r>
      <w:hyperlink r:id="rId57" w:anchor="art3vii" w:history="1">
        <w:r w:rsidRPr="00274FBF">
          <w:rPr>
            <w:rFonts w:ascii="Book Antiqua" w:eastAsia="Times New Roman" w:hAnsi="Book Antiqua" w:cs="Times New Roman"/>
            <w:color w:val="0000FF"/>
            <w:sz w:val="19"/>
            <w:szCs w:val="19"/>
            <w:u w:val="single"/>
            <w:lang w:eastAsia="pt-BR"/>
          </w:rPr>
          <w:t>VII do art. 3</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do Decreto-Lei n</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834, de 8 de setembro de 1969</w:t>
        </w:r>
      </w:hyperlink>
      <w:r w:rsidRPr="00274FBF">
        <w:rPr>
          <w:rFonts w:ascii="Book Antiqua" w:eastAsia="Times New Roman" w:hAnsi="Book Antiqua" w:cs="Times New Roman"/>
          <w:sz w:val="19"/>
          <w:szCs w:val="19"/>
          <w:lang w:eastAsia="pt-BR"/>
        </w:rPr>
        <w:t xml:space="preserve">; a </w:t>
      </w:r>
      <w:hyperlink r:id="rId58" w:history="1">
        <w:r w:rsidRPr="00274FBF">
          <w:rPr>
            <w:rFonts w:ascii="Book Antiqua" w:eastAsia="Times New Roman" w:hAnsi="Book Antiqua" w:cs="Times New Roman"/>
            <w:color w:val="0000FF"/>
            <w:sz w:val="19"/>
            <w:szCs w:val="19"/>
            <w:u w:val="single"/>
            <w:lang w:eastAsia="pt-BR"/>
          </w:rPr>
          <w:t>Lei Complementar n</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22, de 9 de dezembro de 1974</w:t>
        </w:r>
      </w:hyperlink>
      <w:r w:rsidRPr="00274FBF">
        <w:rPr>
          <w:rFonts w:ascii="Book Antiqua" w:eastAsia="Times New Roman" w:hAnsi="Book Antiqua" w:cs="Times New Roman"/>
          <w:sz w:val="19"/>
          <w:szCs w:val="19"/>
          <w:lang w:eastAsia="pt-BR"/>
        </w:rPr>
        <w:t xml:space="preserve">; a </w:t>
      </w:r>
      <w:hyperlink r:id="rId59" w:history="1">
        <w:r w:rsidRPr="00274FBF">
          <w:rPr>
            <w:rFonts w:ascii="Book Antiqua" w:eastAsia="Times New Roman" w:hAnsi="Book Antiqua" w:cs="Times New Roman"/>
            <w:color w:val="0000FF"/>
            <w:sz w:val="19"/>
            <w:szCs w:val="19"/>
            <w:u w:val="single"/>
            <w:lang w:eastAsia="pt-BR"/>
          </w:rPr>
          <w:t>Lei n</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7.192, de 5 de junho de 1984</w:t>
        </w:r>
      </w:hyperlink>
      <w:r w:rsidRPr="00274FBF">
        <w:rPr>
          <w:rFonts w:ascii="Book Antiqua" w:eastAsia="Times New Roman" w:hAnsi="Book Antiqua" w:cs="Times New Roman"/>
          <w:sz w:val="19"/>
          <w:szCs w:val="19"/>
          <w:lang w:eastAsia="pt-BR"/>
        </w:rPr>
        <w:t xml:space="preserve">; a </w:t>
      </w:r>
      <w:hyperlink r:id="rId60" w:history="1">
        <w:r w:rsidRPr="00274FBF">
          <w:rPr>
            <w:rFonts w:ascii="Book Antiqua" w:eastAsia="Times New Roman" w:hAnsi="Book Antiqua" w:cs="Times New Roman"/>
            <w:color w:val="0000FF"/>
            <w:sz w:val="19"/>
            <w:szCs w:val="19"/>
            <w:u w:val="single"/>
            <w:lang w:eastAsia="pt-BR"/>
          </w:rPr>
          <w:t>Lei Complementar n</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56, de 15 de dezembro de 1987</w:t>
        </w:r>
      </w:hyperlink>
      <w:r w:rsidRPr="00274FBF">
        <w:rPr>
          <w:rFonts w:ascii="Book Antiqua" w:eastAsia="Times New Roman" w:hAnsi="Book Antiqua" w:cs="Times New Roman"/>
          <w:sz w:val="19"/>
          <w:szCs w:val="19"/>
          <w:lang w:eastAsia="pt-BR"/>
        </w:rPr>
        <w:t xml:space="preserve">; e a </w:t>
      </w:r>
      <w:hyperlink r:id="rId61" w:history="1">
        <w:r w:rsidRPr="00274FBF">
          <w:rPr>
            <w:rFonts w:ascii="Book Antiqua" w:eastAsia="Times New Roman" w:hAnsi="Book Antiqua" w:cs="Times New Roman"/>
            <w:color w:val="0000FF"/>
            <w:sz w:val="19"/>
            <w:szCs w:val="19"/>
            <w:u w:val="single"/>
            <w:lang w:eastAsia="pt-BR"/>
          </w:rPr>
          <w:t>Lei Complementar n</w:t>
        </w:r>
        <w:r w:rsidRPr="00274FBF">
          <w:rPr>
            <w:rFonts w:ascii="Book Antiqua" w:eastAsia="Times New Roman" w:hAnsi="Book Antiqua" w:cs="Times New Roman"/>
            <w:color w:val="0000FF"/>
            <w:sz w:val="19"/>
            <w:szCs w:val="19"/>
            <w:u w:val="single"/>
            <w:vertAlign w:val="superscript"/>
            <w:lang w:eastAsia="pt-BR"/>
          </w:rPr>
          <w:t>o</w:t>
        </w:r>
        <w:r w:rsidRPr="00274FBF">
          <w:rPr>
            <w:rFonts w:ascii="Book Antiqua" w:eastAsia="Times New Roman" w:hAnsi="Book Antiqua" w:cs="Times New Roman"/>
            <w:color w:val="0000FF"/>
            <w:sz w:val="19"/>
            <w:szCs w:val="19"/>
            <w:u w:val="single"/>
            <w:lang w:eastAsia="pt-BR"/>
          </w:rPr>
          <w:t xml:space="preserve"> 100, de 22 de dezembro de 1999.</w:t>
        </w:r>
      </w:hyperlink>
    </w:p>
    <w:p w14:paraId="7260E9E5" w14:textId="77777777" w:rsidR="0034603D" w:rsidRPr="00274FBF" w:rsidRDefault="0034603D" w:rsidP="0034603D">
      <w:pPr>
        <w:spacing w:before="100" w:beforeAutospacing="1" w:after="100" w:afterAutospacing="1" w:line="240" w:lineRule="auto"/>
        <w:ind w:firstLine="525"/>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Brasília, 31 de julho de 2003; 182</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da Independência e 115</w:t>
      </w:r>
      <w:r w:rsidRPr="00274FBF">
        <w:rPr>
          <w:rFonts w:ascii="Book Antiqua" w:eastAsia="Times New Roman" w:hAnsi="Book Antiqua" w:cs="Times New Roman"/>
          <w:sz w:val="19"/>
          <w:szCs w:val="19"/>
          <w:u w:val="single"/>
          <w:vertAlign w:val="superscript"/>
          <w:lang w:eastAsia="pt-BR"/>
        </w:rPr>
        <w:t>o</w:t>
      </w:r>
      <w:r w:rsidRPr="00274FBF">
        <w:rPr>
          <w:rFonts w:ascii="Book Antiqua" w:eastAsia="Times New Roman" w:hAnsi="Book Antiqua" w:cs="Times New Roman"/>
          <w:sz w:val="19"/>
          <w:szCs w:val="19"/>
          <w:lang w:eastAsia="pt-BR"/>
        </w:rPr>
        <w:t xml:space="preserve"> da República.</w:t>
      </w:r>
    </w:p>
    <w:p w14:paraId="0AF9F9C5" w14:textId="77777777" w:rsidR="0034603D" w:rsidRPr="00274FBF" w:rsidRDefault="0034603D" w:rsidP="0034603D">
      <w:pPr>
        <w:spacing w:before="100" w:beforeAutospacing="1" w:after="100" w:afterAutospacing="1" w:line="240" w:lineRule="auto"/>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LUIZ INÁCIO LULA DA SILVA</w:t>
      </w:r>
      <w:r w:rsidRPr="00274FBF">
        <w:rPr>
          <w:rFonts w:ascii="Book Antiqua" w:eastAsia="Times New Roman" w:hAnsi="Book Antiqua" w:cs="Times New Roman"/>
          <w:sz w:val="19"/>
          <w:szCs w:val="19"/>
          <w:lang w:eastAsia="pt-BR"/>
        </w:rPr>
        <w:br/>
      </w:r>
      <w:r w:rsidRPr="00274FBF">
        <w:rPr>
          <w:rFonts w:ascii="Book Antiqua" w:eastAsia="Times New Roman" w:hAnsi="Book Antiqua" w:cs="Times New Roman"/>
          <w:i/>
          <w:iCs/>
          <w:sz w:val="19"/>
          <w:szCs w:val="19"/>
          <w:lang w:eastAsia="pt-BR"/>
        </w:rPr>
        <w:t>Antônio Palocci Filho</w:t>
      </w:r>
    </w:p>
    <w:p w14:paraId="32EFAC8B" w14:textId="77777777" w:rsidR="0034603D" w:rsidRPr="00274FBF" w:rsidRDefault="0034603D" w:rsidP="0034603D">
      <w:pPr>
        <w:spacing w:before="100" w:beforeAutospacing="1" w:after="100" w:afterAutospacing="1" w:line="240" w:lineRule="auto"/>
        <w:rPr>
          <w:rFonts w:ascii="Book Antiqua" w:eastAsia="Times New Roman" w:hAnsi="Book Antiqua" w:cs="Times New Roman"/>
          <w:sz w:val="19"/>
          <w:szCs w:val="19"/>
          <w:lang w:eastAsia="pt-BR"/>
        </w:rPr>
      </w:pPr>
      <w:r w:rsidRPr="00274FBF">
        <w:rPr>
          <w:rFonts w:ascii="Book Antiqua" w:eastAsia="Times New Roman" w:hAnsi="Book Antiqua" w:cs="Times New Roman"/>
          <w:color w:val="FF0000"/>
          <w:sz w:val="19"/>
          <w:szCs w:val="19"/>
          <w:lang w:eastAsia="pt-BR"/>
        </w:rPr>
        <w:t>Este texto não substitui o publicado no DOU de 1º.8.2003</w:t>
      </w:r>
    </w:p>
    <w:p w14:paraId="2FBB3041" w14:textId="77777777" w:rsidR="0034603D" w:rsidRPr="00274FBF" w:rsidRDefault="0034603D" w:rsidP="0068137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274FBF">
        <w:rPr>
          <w:rFonts w:ascii="Book Antiqua" w:eastAsia="Times New Roman" w:hAnsi="Book Antiqua" w:cs="Times New Roman"/>
          <w:b/>
          <w:bCs/>
          <w:sz w:val="19"/>
          <w:szCs w:val="19"/>
          <w:lang w:eastAsia="pt-BR"/>
        </w:rPr>
        <w:t> </w:t>
      </w:r>
      <w:bookmarkStart w:id="24" w:name="anexo"/>
      <w:bookmarkEnd w:id="24"/>
      <w:r w:rsidRPr="00274FBF">
        <w:rPr>
          <w:rFonts w:ascii="Book Antiqua" w:eastAsia="Times New Roman" w:hAnsi="Book Antiqua" w:cs="Times New Roman"/>
          <w:b/>
          <w:bCs/>
          <w:sz w:val="19"/>
          <w:szCs w:val="19"/>
          <w:lang w:eastAsia="pt-BR"/>
        </w:rPr>
        <w:t>Lista de serviços anexa à Lei Complementar nº 116, de 31 de julho de 2003.</w:t>
      </w:r>
    </w:p>
    <w:p w14:paraId="3B370CB3" w14:textId="78A98375"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E6866">
        <w:rPr>
          <w:rFonts w:ascii="Book Antiqua" w:eastAsia="Times New Roman" w:hAnsi="Book Antiqua" w:cs="Times New Roman"/>
          <w:b/>
          <w:bCs/>
          <w:sz w:val="19"/>
          <w:szCs w:val="19"/>
          <w:highlight w:val="magenta"/>
          <w:lang w:eastAsia="pt-BR"/>
        </w:rPr>
        <w:t>1</w:t>
      </w:r>
      <w:r w:rsidRPr="00274FBF">
        <w:rPr>
          <w:rFonts w:ascii="Book Antiqua" w:eastAsia="Times New Roman" w:hAnsi="Book Antiqua" w:cs="Times New Roman"/>
          <w:sz w:val="19"/>
          <w:szCs w:val="19"/>
          <w:lang w:eastAsia="pt-BR"/>
        </w:rPr>
        <w:t xml:space="preserve"> </w:t>
      </w:r>
      <w:r w:rsidRPr="00AE6866">
        <w:rPr>
          <w:rFonts w:ascii="Book Antiqua" w:eastAsia="Times New Roman" w:hAnsi="Book Antiqua" w:cs="Times New Roman"/>
          <w:b/>
          <w:bCs/>
          <w:sz w:val="19"/>
          <w:szCs w:val="19"/>
          <w:lang w:eastAsia="pt-BR"/>
        </w:rPr>
        <w:t>– Serviços de informática e congêneres</w:t>
      </w:r>
      <w:r w:rsidRPr="008F0C56">
        <w:rPr>
          <w:rFonts w:ascii="Book Antiqua" w:eastAsia="Times New Roman" w:hAnsi="Book Antiqua" w:cs="Times New Roman"/>
          <w:sz w:val="18"/>
          <w:szCs w:val="18"/>
          <w:lang w:eastAsia="pt-BR"/>
        </w:rPr>
        <w:t>.</w:t>
      </w:r>
      <w:r w:rsidR="00AE6866" w:rsidRPr="008F0C56">
        <w:rPr>
          <w:rFonts w:ascii="Book Antiqua" w:eastAsia="Times New Roman" w:hAnsi="Book Antiqua" w:cs="Times New Roman"/>
          <w:sz w:val="18"/>
          <w:szCs w:val="18"/>
          <w:lang w:eastAsia="pt-BR"/>
        </w:rPr>
        <w:t xml:space="preserve"> </w:t>
      </w:r>
      <w:r w:rsidR="00AE6866" w:rsidRPr="008F0C56">
        <w:rPr>
          <w:rFonts w:ascii="Book Antiqua" w:eastAsia="Times New Roman" w:hAnsi="Book Antiqua" w:cs="Times New Roman"/>
          <w:b/>
          <w:color w:val="FF0000"/>
          <w:sz w:val="16"/>
          <w:szCs w:val="16"/>
          <w:u w:val="single"/>
          <w:lang w:eastAsia="pt-BR"/>
        </w:rPr>
        <w:t>(TJMG-2009)</w:t>
      </w:r>
    </w:p>
    <w:tbl>
      <w:tblPr>
        <w:tblStyle w:val="Tabelacomgrade"/>
        <w:tblW w:w="0" w:type="auto"/>
        <w:shd w:val="clear" w:color="auto" w:fill="CCFFFF"/>
        <w:tblLook w:val="04A0" w:firstRow="1" w:lastRow="0" w:firstColumn="1" w:lastColumn="0" w:noHBand="0" w:noVBand="1"/>
      </w:tblPr>
      <w:tblGrid>
        <w:gridCol w:w="8494"/>
      </w:tblGrid>
      <w:tr w:rsidR="000E2748" w:rsidRPr="00274FBF" w14:paraId="6F56FF4C" w14:textId="77777777" w:rsidTr="009C41A6">
        <w:tc>
          <w:tcPr>
            <w:tcW w:w="8494" w:type="dxa"/>
            <w:shd w:val="clear" w:color="auto" w:fill="CCFFFF"/>
          </w:tcPr>
          <w:p w14:paraId="49EEF5C2" w14:textId="77777777" w:rsidR="000E2748" w:rsidRPr="00274FBF" w:rsidRDefault="000E2748" w:rsidP="009C41A6">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TJMG-2009</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Quanto ao imposto sobre serviços de qualquer natureza - ISS, marque a alternativa CORRETA: Incide sobre a prestação de serviços de informática e congêneres. </w:t>
            </w:r>
            <w:r w:rsidRPr="00274FBF">
              <w:rPr>
                <w:rFonts w:ascii="Book Antiqua" w:eastAsia="Times New Roman" w:hAnsi="Book Antiqua" w:cs="Times New Roman"/>
                <w:b/>
                <w:sz w:val="19"/>
                <w:szCs w:val="19"/>
                <w:lang w:eastAsia="pt-BR"/>
              </w:rPr>
              <w:t>BL: art. 156, III, CF e Item 1 da LC 116/03.</w:t>
            </w:r>
          </w:p>
        </w:tc>
      </w:tr>
    </w:tbl>
    <w:p w14:paraId="778CEF0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1.01 – Análise e desenvolvimento de sistemas.</w:t>
      </w:r>
    </w:p>
    <w:p w14:paraId="74BBF46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1.02 – Programação.</w:t>
      </w:r>
    </w:p>
    <w:p w14:paraId="699B16A9" w14:textId="77777777" w:rsidR="004F19DC" w:rsidRPr="008F0C56"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bookmarkStart w:id="25" w:name="lista1.03"/>
      <w:bookmarkEnd w:id="25"/>
      <w:r w:rsidRPr="00274FBF">
        <w:rPr>
          <w:rFonts w:ascii="Book Antiqua" w:eastAsia="Times New Roman" w:hAnsi="Book Antiqua" w:cs="Times New Roman"/>
          <w:color w:val="000000"/>
          <w:sz w:val="19"/>
          <w:szCs w:val="19"/>
          <w:lang w:eastAsia="pt-BR"/>
        </w:rPr>
        <w:t>1.03 - Processamento, armazenamento ou hospedagem de dados, textos, imagens, vídeos, páginas eletrônicas, aplicativos e sistemas de informação, entre outros formatos, e congêneres</w:t>
      </w:r>
      <w:r w:rsidRPr="008F0C56">
        <w:rPr>
          <w:rFonts w:ascii="Book Antiqua" w:eastAsia="Times New Roman" w:hAnsi="Book Antiqua" w:cs="Times New Roman"/>
          <w:color w:val="000000"/>
          <w:sz w:val="18"/>
          <w:szCs w:val="18"/>
          <w:lang w:eastAsia="pt-BR"/>
        </w:rPr>
        <w:t xml:space="preserve">. </w:t>
      </w:r>
      <w:hyperlink r:id="rId62" w:anchor="art3" w:history="1">
        <w:r w:rsidRPr="008F0C56">
          <w:rPr>
            <w:rFonts w:ascii="Book Antiqua" w:eastAsia="Times New Roman" w:hAnsi="Book Antiqua" w:cs="Times New Roman"/>
            <w:color w:val="0000FF"/>
            <w:sz w:val="16"/>
            <w:szCs w:val="16"/>
            <w:u w:val="single"/>
            <w:lang w:eastAsia="pt-BR"/>
          </w:rPr>
          <w:t>(Redação dada pela Lei Complementar nº 157, de 2016)</w:t>
        </w:r>
      </w:hyperlink>
    </w:p>
    <w:p w14:paraId="7DC1411C" w14:textId="77777777" w:rsidR="004F19DC" w:rsidRPr="008F0C56"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8"/>
          <w:szCs w:val="18"/>
          <w:lang w:eastAsia="pt-BR"/>
        </w:rPr>
      </w:pPr>
      <w:r w:rsidRPr="00274FBF">
        <w:rPr>
          <w:rFonts w:ascii="Book Antiqua" w:eastAsia="Times New Roman" w:hAnsi="Book Antiqua" w:cs="Times New Roman"/>
          <w:color w:val="000000"/>
          <w:sz w:val="19"/>
          <w:szCs w:val="19"/>
          <w:lang w:eastAsia="pt-BR"/>
        </w:rPr>
        <w:t xml:space="preserve">1.04 - Elaboração de programas de computadores, inclusive de jogos eletrônicos, independentemente da arquitetura construtiva da máquina em que o programa será executado, incluindo </w:t>
      </w:r>
      <w:r w:rsidRPr="00274FBF">
        <w:rPr>
          <w:rFonts w:ascii="Book Antiqua" w:eastAsia="Times New Roman" w:hAnsi="Book Antiqua" w:cs="Times New Roman"/>
          <w:b/>
          <w:bCs/>
          <w:color w:val="000000"/>
          <w:sz w:val="19"/>
          <w:szCs w:val="19"/>
          <w:lang w:eastAsia="pt-BR"/>
        </w:rPr>
        <w:t>tablets</w:t>
      </w:r>
      <w:r w:rsidRPr="00274FBF">
        <w:rPr>
          <w:rFonts w:ascii="Book Antiqua" w:eastAsia="Times New Roman" w:hAnsi="Book Antiqua" w:cs="Times New Roman"/>
          <w:color w:val="000000"/>
          <w:sz w:val="19"/>
          <w:szCs w:val="19"/>
          <w:lang w:eastAsia="pt-BR"/>
        </w:rPr>
        <w:t xml:space="preserve">, </w:t>
      </w:r>
      <w:r w:rsidRPr="00274FBF">
        <w:rPr>
          <w:rFonts w:ascii="Book Antiqua" w:eastAsia="Times New Roman" w:hAnsi="Book Antiqua" w:cs="Times New Roman"/>
          <w:b/>
          <w:bCs/>
          <w:color w:val="000000"/>
          <w:sz w:val="19"/>
          <w:szCs w:val="19"/>
          <w:lang w:eastAsia="pt-BR"/>
        </w:rPr>
        <w:t>smartphones</w:t>
      </w:r>
      <w:r w:rsidRPr="00274FBF">
        <w:rPr>
          <w:rFonts w:ascii="Book Antiqua" w:eastAsia="Times New Roman" w:hAnsi="Book Antiqua" w:cs="Times New Roman"/>
          <w:color w:val="000000"/>
          <w:sz w:val="19"/>
          <w:szCs w:val="19"/>
          <w:lang w:eastAsia="pt-BR"/>
        </w:rPr>
        <w:t xml:space="preserve"> e congêneres</w:t>
      </w:r>
      <w:r w:rsidRPr="008F0C56">
        <w:rPr>
          <w:rFonts w:ascii="Book Antiqua" w:eastAsia="Times New Roman" w:hAnsi="Book Antiqua" w:cs="Times New Roman"/>
          <w:color w:val="000000"/>
          <w:sz w:val="16"/>
          <w:szCs w:val="16"/>
          <w:lang w:eastAsia="pt-BR"/>
        </w:rPr>
        <w:t xml:space="preserve">. </w:t>
      </w:r>
      <w:hyperlink r:id="rId63" w:anchor="art3" w:history="1">
        <w:r w:rsidRPr="008F0C56">
          <w:rPr>
            <w:rFonts w:ascii="Book Antiqua" w:eastAsia="Times New Roman" w:hAnsi="Book Antiqua" w:cs="Times New Roman"/>
            <w:color w:val="0000FF"/>
            <w:sz w:val="16"/>
            <w:szCs w:val="16"/>
            <w:u w:val="single"/>
            <w:lang w:eastAsia="pt-BR"/>
          </w:rPr>
          <w:t>(Redação dada pela Lei Complementar nº 157, de 2016)</w:t>
        </w:r>
      </w:hyperlink>
    </w:p>
    <w:p w14:paraId="79EBC8B4" w14:textId="6DE084E0" w:rsidR="0034603D" w:rsidRPr="00596614"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34BEC">
        <w:rPr>
          <w:rFonts w:ascii="Book Antiqua" w:eastAsia="Times New Roman" w:hAnsi="Book Antiqua" w:cs="Times New Roman"/>
          <w:b/>
          <w:bCs/>
          <w:sz w:val="19"/>
          <w:szCs w:val="19"/>
          <w:highlight w:val="magenta"/>
          <w:lang w:eastAsia="pt-BR"/>
        </w:rPr>
        <w:t>1.05</w:t>
      </w:r>
      <w:r w:rsidRPr="00274FBF">
        <w:rPr>
          <w:rFonts w:ascii="Book Antiqua" w:eastAsia="Times New Roman" w:hAnsi="Book Antiqua" w:cs="Times New Roman"/>
          <w:sz w:val="19"/>
          <w:szCs w:val="19"/>
          <w:lang w:eastAsia="pt-BR"/>
        </w:rPr>
        <w:t xml:space="preserve"> – </w:t>
      </w:r>
      <w:r w:rsidRPr="00134BEC">
        <w:rPr>
          <w:rFonts w:ascii="Book Antiqua" w:eastAsia="Times New Roman" w:hAnsi="Book Antiqua" w:cs="Times New Roman"/>
          <w:b/>
          <w:bCs/>
          <w:sz w:val="19"/>
          <w:szCs w:val="19"/>
          <w:lang w:eastAsia="pt-BR"/>
        </w:rPr>
        <w:t>Licenciamento ou cessão de direito de uso de programas de computação</w:t>
      </w:r>
      <w:r w:rsidRPr="008F0C56">
        <w:rPr>
          <w:rFonts w:ascii="Book Antiqua" w:eastAsia="Times New Roman" w:hAnsi="Book Antiqua" w:cs="Times New Roman"/>
          <w:b/>
          <w:bCs/>
          <w:sz w:val="18"/>
          <w:szCs w:val="18"/>
          <w:lang w:eastAsia="pt-BR"/>
        </w:rPr>
        <w:t>.</w:t>
      </w:r>
      <w:r w:rsidR="00134BEC" w:rsidRPr="008F0C56">
        <w:rPr>
          <w:rFonts w:ascii="Book Antiqua" w:eastAsia="Times New Roman" w:hAnsi="Book Antiqua" w:cs="Times New Roman"/>
          <w:sz w:val="18"/>
          <w:szCs w:val="18"/>
          <w:lang w:eastAsia="pt-BR"/>
        </w:rPr>
        <w:t xml:space="preserve"> </w:t>
      </w:r>
      <w:r w:rsidR="00134BEC" w:rsidRPr="008F0C56">
        <w:rPr>
          <w:rFonts w:ascii="Book Antiqua" w:hAnsi="Book Antiqua"/>
          <w:b/>
          <w:color w:val="FF0000"/>
          <w:sz w:val="16"/>
          <w:szCs w:val="16"/>
          <w:u w:val="single"/>
        </w:rPr>
        <w:t>(TJSP-2021)</w:t>
      </w:r>
      <w:r w:rsidR="00596614">
        <w:rPr>
          <w:rFonts w:ascii="Book Antiqua" w:hAnsi="Book Antiqua"/>
          <w:b/>
          <w:color w:val="FF0000"/>
          <w:sz w:val="16"/>
          <w:szCs w:val="16"/>
        </w:rPr>
        <w:t xml:space="preserve"> </w:t>
      </w:r>
      <w:r w:rsidR="00596614">
        <w:rPr>
          <w:rFonts w:ascii="Book Antiqua" w:hAnsi="Book Antiqua"/>
          <w:b/>
          <w:bCs/>
          <w:color w:val="FF0000"/>
          <w:sz w:val="16"/>
          <w:szCs w:val="16"/>
          <w:u w:val="single"/>
        </w:rPr>
        <w:t>(Cartórios/TJSC-2023)</w:t>
      </w:r>
    </w:p>
    <w:p w14:paraId="657F933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1.06 – Assessoria e consultoria em informática.</w:t>
      </w:r>
    </w:p>
    <w:p w14:paraId="6A3F2EC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1.07 – Suporte técnico em informática, inclusive instalação, configuração e manutenção de programas de computação e bancos de dados.</w:t>
      </w:r>
    </w:p>
    <w:p w14:paraId="14F31A1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1.08 – Planejamento, confecção, manutenção e atualização de páginas eletrônicas.</w:t>
      </w:r>
    </w:p>
    <w:p w14:paraId="4D3C6687" w14:textId="77777777" w:rsidR="004F19DC" w:rsidRPr="008F0C56" w:rsidRDefault="004F19DC"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6" w:name="lista1.09"/>
      <w:bookmarkEnd w:id="26"/>
      <w:r w:rsidRPr="00274FBF">
        <w:rPr>
          <w:rFonts w:ascii="Book Antiqua" w:hAnsi="Book Antiqua" w:cs="Times New Roman"/>
          <w:color w:val="000000"/>
          <w:sz w:val="19"/>
          <w:szCs w:val="19"/>
        </w:rPr>
        <w:t xml:space="preserve">1.09 - Disponibilização, sem cessão definitiva, de </w:t>
      </w:r>
      <w:proofErr w:type="spellStart"/>
      <w:r w:rsidRPr="00274FBF">
        <w:rPr>
          <w:rFonts w:ascii="Book Antiqua" w:hAnsi="Book Antiqua" w:cs="Times New Roman"/>
          <w:color w:val="000000"/>
          <w:sz w:val="19"/>
          <w:szCs w:val="19"/>
        </w:rPr>
        <w:t>conteúdos</w:t>
      </w:r>
      <w:proofErr w:type="spellEnd"/>
      <w:r w:rsidRPr="00274FBF">
        <w:rPr>
          <w:rFonts w:ascii="Book Antiqua" w:hAnsi="Book Antiqua" w:cs="Times New Roman"/>
          <w:color w:val="000000"/>
          <w:sz w:val="19"/>
          <w:szCs w:val="19"/>
        </w:rPr>
        <w:t xml:space="preserve"> de áudio, vídeo, imagem e texto por meio da internet, respeitada a imunidade de livros, jornais e periódicos (exceto a distribuição de </w:t>
      </w:r>
      <w:proofErr w:type="spellStart"/>
      <w:r w:rsidRPr="00274FBF">
        <w:rPr>
          <w:rFonts w:ascii="Book Antiqua" w:hAnsi="Book Antiqua" w:cs="Times New Roman"/>
          <w:color w:val="000000"/>
          <w:sz w:val="19"/>
          <w:szCs w:val="19"/>
        </w:rPr>
        <w:t>conteúdos</w:t>
      </w:r>
      <w:proofErr w:type="spellEnd"/>
      <w:r w:rsidRPr="00274FBF">
        <w:rPr>
          <w:rFonts w:ascii="Book Antiqua" w:hAnsi="Book Antiqua" w:cs="Times New Roman"/>
          <w:color w:val="000000"/>
          <w:sz w:val="19"/>
          <w:szCs w:val="19"/>
        </w:rPr>
        <w:t xml:space="preserve"> pelas prestadoras de Serviço de Acesso Condicionado, de que trata a </w:t>
      </w:r>
      <w:hyperlink r:id="rId64" w:history="1">
        <w:r w:rsidRPr="00274FBF">
          <w:rPr>
            <w:rStyle w:val="Hyperlink"/>
            <w:rFonts w:ascii="Book Antiqua" w:hAnsi="Book Antiqua" w:cs="Times New Roman"/>
            <w:sz w:val="19"/>
            <w:szCs w:val="19"/>
          </w:rPr>
          <w:t>Lei n</w:t>
        </w:r>
        <w:r w:rsidRPr="00274FBF">
          <w:rPr>
            <w:rStyle w:val="Hyperlink"/>
            <w:rFonts w:ascii="Book Antiqua" w:hAnsi="Book Antiqua" w:cs="Times New Roman"/>
            <w:sz w:val="19"/>
            <w:szCs w:val="19"/>
            <w:vertAlign w:val="superscript"/>
          </w:rPr>
          <w:t>o</w:t>
        </w:r>
        <w:r w:rsidRPr="00274FBF">
          <w:rPr>
            <w:rStyle w:val="Hyperlink"/>
            <w:rFonts w:ascii="Book Antiqua" w:hAnsi="Book Antiqua" w:cs="Times New Roman"/>
            <w:sz w:val="19"/>
            <w:szCs w:val="19"/>
          </w:rPr>
          <w:t xml:space="preserve"> 12.485, de 12 de setembro de 2011</w:t>
        </w:r>
      </w:hyperlink>
      <w:r w:rsidRPr="00274FBF">
        <w:rPr>
          <w:rFonts w:ascii="Book Antiqua" w:hAnsi="Book Antiqua" w:cs="Times New Roman"/>
          <w:color w:val="000000"/>
          <w:sz w:val="19"/>
          <w:szCs w:val="19"/>
        </w:rPr>
        <w:t xml:space="preserve">, sujeita ao ICMS).  </w:t>
      </w:r>
      <w:hyperlink r:id="rId65" w:anchor="art3" w:history="1">
        <w:r w:rsidRPr="008F0C56">
          <w:rPr>
            <w:rStyle w:val="Hyperlink"/>
            <w:rFonts w:ascii="Book Antiqua" w:hAnsi="Book Antiqua" w:cs="Times New Roman"/>
            <w:sz w:val="16"/>
            <w:szCs w:val="16"/>
          </w:rPr>
          <w:t>(Incluído pela Lei Complementar nº 157, de 2016)</w:t>
        </w:r>
      </w:hyperlink>
    </w:p>
    <w:p w14:paraId="21362D2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 – Serviços de pesquisas e desenvolvimento de qualquer natureza.</w:t>
      </w:r>
    </w:p>
    <w:p w14:paraId="366ED80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2.01 – Serviços de pesquisas e desenvolvimento de qualquer natureza.</w:t>
      </w:r>
    </w:p>
    <w:p w14:paraId="5563755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 – Serviços prestados mediante locação, cessão de direito de uso e congêneres.</w:t>
      </w:r>
    </w:p>
    <w:p w14:paraId="639965CB"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3.01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0EE2F8C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3.02 – Cessão de direito de uso de marcas e de sinais de propaganda.</w:t>
      </w:r>
    </w:p>
    <w:p w14:paraId="346E066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3.03 – Exploração de salões de festas, centro de convenções, escritórios virtuais, </w:t>
      </w:r>
      <w:r w:rsidRPr="00274FBF">
        <w:rPr>
          <w:rFonts w:ascii="Book Antiqua" w:eastAsia="Times New Roman" w:hAnsi="Book Antiqua" w:cs="Times New Roman"/>
          <w:b/>
          <w:bCs/>
          <w:sz w:val="19"/>
          <w:szCs w:val="19"/>
          <w:lang w:eastAsia="pt-BR"/>
        </w:rPr>
        <w:t>stands</w:t>
      </w:r>
      <w:r w:rsidRPr="00274FBF">
        <w:rPr>
          <w:rFonts w:ascii="Book Antiqua" w:eastAsia="Times New Roman" w:hAnsi="Book Antiqua" w:cs="Times New Roman"/>
          <w:iCs/>
          <w:sz w:val="19"/>
          <w:szCs w:val="19"/>
          <w:lang w:eastAsia="pt-BR"/>
        </w:rPr>
        <w:t xml:space="preserve">, </w:t>
      </w:r>
      <w:r w:rsidRPr="00274FBF">
        <w:rPr>
          <w:rFonts w:ascii="Book Antiqua" w:eastAsia="Times New Roman" w:hAnsi="Book Antiqua" w:cs="Times New Roman"/>
          <w:sz w:val="19"/>
          <w:szCs w:val="19"/>
          <w:lang w:eastAsia="pt-BR"/>
        </w:rPr>
        <w:t>quadras esportivas, estádios, ginásios, auditórios, casas de espetáculos, parques de diversões, canchas e congêneres, para realização de eventos ou negócios de qualquer natureza.</w:t>
      </w:r>
    </w:p>
    <w:p w14:paraId="7BF8E57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3.04 – Locação, sublocação, arrendamento, direito de passagem ou permissão de uso, compartilhado ou não, de ferrovia, rodovia, postes, cabos, dutos e condutos de qualquer natureza.</w:t>
      </w:r>
    </w:p>
    <w:p w14:paraId="1688526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3.05 – Cessão de andaimes, palcos, coberturas e outras estruturas de uso temporário.</w:t>
      </w:r>
    </w:p>
    <w:p w14:paraId="06CE5EF0" w14:textId="77777777" w:rsidR="0034603D" w:rsidRPr="00AE686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AE6866">
        <w:rPr>
          <w:rFonts w:ascii="Book Antiqua" w:eastAsia="Times New Roman" w:hAnsi="Book Antiqua" w:cs="Times New Roman"/>
          <w:b/>
          <w:bCs/>
          <w:sz w:val="19"/>
          <w:szCs w:val="19"/>
          <w:highlight w:val="magenta"/>
          <w:lang w:eastAsia="pt-BR"/>
        </w:rPr>
        <w:t>4</w:t>
      </w:r>
      <w:r w:rsidRPr="00AE6866">
        <w:rPr>
          <w:rFonts w:ascii="Book Antiqua" w:eastAsia="Times New Roman" w:hAnsi="Book Antiqua" w:cs="Times New Roman"/>
          <w:b/>
          <w:bCs/>
          <w:sz w:val="19"/>
          <w:szCs w:val="19"/>
          <w:lang w:eastAsia="pt-BR"/>
        </w:rPr>
        <w:t xml:space="preserve"> – Serviços de saúde, assistência médica e congêneres.</w:t>
      </w:r>
    </w:p>
    <w:p w14:paraId="361CDA08" w14:textId="498E31E5"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AE6866">
        <w:rPr>
          <w:rFonts w:ascii="Book Antiqua" w:eastAsia="Times New Roman" w:hAnsi="Book Antiqua" w:cs="Times New Roman"/>
          <w:b/>
          <w:bCs/>
          <w:sz w:val="19"/>
          <w:szCs w:val="19"/>
          <w:highlight w:val="magenta"/>
          <w:lang w:eastAsia="pt-BR"/>
        </w:rPr>
        <w:t>4.01</w:t>
      </w:r>
      <w:r w:rsidRPr="00AE6866">
        <w:rPr>
          <w:rFonts w:ascii="Book Antiqua" w:eastAsia="Times New Roman" w:hAnsi="Book Antiqua" w:cs="Times New Roman"/>
          <w:b/>
          <w:bCs/>
          <w:sz w:val="19"/>
          <w:szCs w:val="19"/>
          <w:lang w:eastAsia="pt-BR"/>
        </w:rPr>
        <w:t xml:space="preserve"> – Medicina e biomedicina</w:t>
      </w:r>
      <w:r w:rsidRPr="008F0C56">
        <w:rPr>
          <w:rFonts w:ascii="Book Antiqua" w:eastAsia="Times New Roman" w:hAnsi="Book Antiqua" w:cs="Times New Roman"/>
          <w:b/>
          <w:bCs/>
          <w:sz w:val="18"/>
          <w:szCs w:val="18"/>
          <w:lang w:eastAsia="pt-BR"/>
        </w:rPr>
        <w:t>.</w:t>
      </w:r>
      <w:r w:rsidR="00AE6866" w:rsidRPr="008F0C56">
        <w:rPr>
          <w:rFonts w:ascii="Book Antiqua" w:eastAsia="Times New Roman" w:hAnsi="Book Antiqua" w:cs="Times New Roman"/>
          <w:b/>
          <w:bCs/>
          <w:sz w:val="18"/>
          <w:szCs w:val="18"/>
          <w:lang w:eastAsia="pt-BR"/>
        </w:rPr>
        <w:t xml:space="preserve"> </w:t>
      </w:r>
      <w:r w:rsidR="00AE6866" w:rsidRPr="008F0C56">
        <w:rPr>
          <w:rFonts w:ascii="Book Antiqua" w:eastAsia="Times New Roman" w:hAnsi="Book Antiqua" w:cs="Times New Roman"/>
          <w:b/>
          <w:bCs/>
          <w:color w:val="FF0000"/>
          <w:sz w:val="16"/>
          <w:szCs w:val="16"/>
          <w:u w:val="single"/>
          <w:lang w:eastAsia="pt-BR"/>
        </w:rPr>
        <w:t>(</w:t>
      </w:r>
      <w:proofErr w:type="spellStart"/>
      <w:r w:rsidR="00AE6866" w:rsidRPr="008F0C56">
        <w:rPr>
          <w:rFonts w:ascii="Book Antiqua" w:eastAsia="Times New Roman" w:hAnsi="Book Antiqua" w:cs="Times New Roman"/>
          <w:b/>
          <w:bCs/>
          <w:color w:val="FF0000"/>
          <w:sz w:val="16"/>
          <w:szCs w:val="16"/>
          <w:u w:val="single"/>
          <w:lang w:eastAsia="pt-BR"/>
        </w:rPr>
        <w:t>Aud</w:t>
      </w:r>
      <w:proofErr w:type="spellEnd"/>
      <w:r w:rsidR="00AE6866" w:rsidRPr="008F0C56">
        <w:rPr>
          <w:rFonts w:ascii="Book Antiqua" w:eastAsia="Times New Roman" w:hAnsi="Book Antiqua" w:cs="Times New Roman"/>
          <w:b/>
          <w:bCs/>
          <w:color w:val="FF0000"/>
          <w:sz w:val="16"/>
          <w:szCs w:val="16"/>
          <w:u w:val="single"/>
          <w:lang w:eastAsia="pt-BR"/>
        </w:rPr>
        <w:t>. Fiscal-SEFAZ/BA-2019)</w:t>
      </w:r>
    </w:p>
    <w:p w14:paraId="0BE52B44" w14:textId="4BCFEB8E"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AE6866">
        <w:rPr>
          <w:rFonts w:ascii="Book Antiqua" w:eastAsia="Times New Roman" w:hAnsi="Book Antiqua" w:cs="Times New Roman"/>
          <w:b/>
          <w:bCs/>
          <w:sz w:val="19"/>
          <w:szCs w:val="19"/>
          <w:highlight w:val="magenta"/>
          <w:lang w:eastAsia="pt-BR"/>
        </w:rPr>
        <w:t>4.02</w:t>
      </w:r>
      <w:r w:rsidRPr="00AE6866">
        <w:rPr>
          <w:rFonts w:ascii="Book Antiqua" w:eastAsia="Times New Roman" w:hAnsi="Book Antiqua" w:cs="Times New Roman"/>
          <w:b/>
          <w:bCs/>
          <w:sz w:val="19"/>
          <w:szCs w:val="19"/>
          <w:lang w:eastAsia="pt-BR"/>
        </w:rPr>
        <w:t xml:space="preserve"> – Análises clínicas, patologia, eletricidade médica, radioterapia, quimioterapia, </w:t>
      </w:r>
      <w:proofErr w:type="spellStart"/>
      <w:r w:rsidRPr="00AE6866">
        <w:rPr>
          <w:rFonts w:ascii="Book Antiqua" w:eastAsia="Times New Roman" w:hAnsi="Book Antiqua" w:cs="Times New Roman"/>
          <w:b/>
          <w:bCs/>
          <w:sz w:val="19"/>
          <w:szCs w:val="19"/>
          <w:lang w:eastAsia="pt-BR"/>
        </w:rPr>
        <w:t>ultra-sonografia</w:t>
      </w:r>
      <w:proofErr w:type="spellEnd"/>
      <w:r w:rsidRPr="00AE6866">
        <w:rPr>
          <w:rFonts w:ascii="Book Antiqua" w:eastAsia="Times New Roman" w:hAnsi="Book Antiqua" w:cs="Times New Roman"/>
          <w:b/>
          <w:bCs/>
          <w:sz w:val="19"/>
          <w:szCs w:val="19"/>
          <w:lang w:eastAsia="pt-BR"/>
        </w:rPr>
        <w:t>, ressonância magnética, radiologia, tomografia e congêneres</w:t>
      </w:r>
      <w:r w:rsidRPr="008F0C56">
        <w:rPr>
          <w:rFonts w:ascii="Book Antiqua" w:eastAsia="Times New Roman" w:hAnsi="Book Antiqua" w:cs="Times New Roman"/>
          <w:b/>
          <w:bCs/>
          <w:sz w:val="18"/>
          <w:szCs w:val="18"/>
          <w:lang w:eastAsia="pt-BR"/>
        </w:rPr>
        <w:t>.</w:t>
      </w:r>
      <w:r w:rsidR="00AE6866" w:rsidRPr="008F0C56">
        <w:rPr>
          <w:rFonts w:ascii="Book Antiqua" w:eastAsia="Times New Roman" w:hAnsi="Book Antiqua" w:cs="Times New Roman"/>
          <w:b/>
          <w:bCs/>
          <w:sz w:val="18"/>
          <w:szCs w:val="18"/>
          <w:lang w:eastAsia="pt-BR"/>
        </w:rPr>
        <w:t xml:space="preserve"> </w:t>
      </w:r>
      <w:r w:rsidR="00AE6866" w:rsidRPr="008F0C56">
        <w:rPr>
          <w:rFonts w:ascii="Book Antiqua" w:eastAsia="Times New Roman" w:hAnsi="Book Antiqua" w:cs="Times New Roman"/>
          <w:b/>
          <w:bCs/>
          <w:color w:val="FF0000"/>
          <w:sz w:val="16"/>
          <w:szCs w:val="16"/>
          <w:u w:val="single"/>
          <w:lang w:eastAsia="pt-BR"/>
        </w:rPr>
        <w:t>(</w:t>
      </w:r>
      <w:proofErr w:type="spellStart"/>
      <w:r w:rsidR="00AE6866" w:rsidRPr="008F0C56">
        <w:rPr>
          <w:rFonts w:ascii="Book Antiqua" w:eastAsia="Times New Roman" w:hAnsi="Book Antiqua" w:cs="Times New Roman"/>
          <w:b/>
          <w:bCs/>
          <w:color w:val="FF0000"/>
          <w:sz w:val="16"/>
          <w:szCs w:val="16"/>
          <w:u w:val="single"/>
          <w:lang w:eastAsia="pt-BR"/>
        </w:rPr>
        <w:t>Aud</w:t>
      </w:r>
      <w:proofErr w:type="spellEnd"/>
      <w:r w:rsidR="00AE6866" w:rsidRPr="008F0C56">
        <w:rPr>
          <w:rFonts w:ascii="Book Antiqua" w:eastAsia="Times New Roman" w:hAnsi="Book Antiqua" w:cs="Times New Roman"/>
          <w:b/>
          <w:bCs/>
          <w:color w:val="FF0000"/>
          <w:sz w:val="16"/>
          <w:szCs w:val="16"/>
          <w:u w:val="single"/>
          <w:lang w:eastAsia="pt-BR"/>
        </w:rPr>
        <w:t>. Fiscal-SEFAZ/BA-2019)</w:t>
      </w:r>
    </w:p>
    <w:p w14:paraId="71B998AE" w14:textId="724365DD"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E6866">
        <w:rPr>
          <w:rFonts w:ascii="Book Antiqua" w:eastAsia="Times New Roman" w:hAnsi="Book Antiqua" w:cs="Times New Roman"/>
          <w:b/>
          <w:bCs/>
          <w:sz w:val="19"/>
          <w:szCs w:val="19"/>
          <w:highlight w:val="magenta"/>
          <w:lang w:eastAsia="pt-BR"/>
        </w:rPr>
        <w:t>4.03</w:t>
      </w:r>
      <w:r w:rsidRPr="00AE6866">
        <w:rPr>
          <w:rFonts w:ascii="Book Antiqua" w:eastAsia="Times New Roman" w:hAnsi="Book Antiqua" w:cs="Times New Roman"/>
          <w:b/>
          <w:bCs/>
          <w:sz w:val="19"/>
          <w:szCs w:val="19"/>
          <w:lang w:eastAsia="pt-BR"/>
        </w:rPr>
        <w:t xml:space="preserve"> – Hospitais, clínicas, laboratórios, sanatórios, manicômios, casas de saúde, prontos-socorros, ambulatórios e congêneres</w:t>
      </w:r>
      <w:r w:rsidRPr="008F0C56">
        <w:rPr>
          <w:rFonts w:ascii="Book Antiqua" w:eastAsia="Times New Roman" w:hAnsi="Book Antiqua" w:cs="Times New Roman"/>
          <w:sz w:val="18"/>
          <w:szCs w:val="18"/>
          <w:lang w:eastAsia="pt-BR"/>
        </w:rPr>
        <w:t>.</w:t>
      </w:r>
      <w:r w:rsidR="00AE6866" w:rsidRPr="008F0C56">
        <w:rPr>
          <w:rFonts w:ascii="Book Antiqua" w:eastAsia="Times New Roman" w:hAnsi="Book Antiqua" w:cs="Times New Roman"/>
          <w:sz w:val="18"/>
          <w:szCs w:val="18"/>
          <w:lang w:eastAsia="pt-BR"/>
        </w:rPr>
        <w:t xml:space="preserve"> </w:t>
      </w:r>
      <w:r w:rsidR="00AE6866" w:rsidRPr="008F0C56">
        <w:rPr>
          <w:rFonts w:ascii="Book Antiqua" w:eastAsia="Times New Roman" w:hAnsi="Book Antiqua" w:cs="Times New Roman"/>
          <w:b/>
          <w:color w:val="FF0000"/>
          <w:sz w:val="16"/>
          <w:szCs w:val="16"/>
          <w:u w:val="single"/>
          <w:lang w:eastAsia="pt-BR"/>
        </w:rPr>
        <w:t>(</w:t>
      </w:r>
      <w:proofErr w:type="spellStart"/>
      <w:r w:rsidR="00AE6866" w:rsidRPr="008F0C56">
        <w:rPr>
          <w:rFonts w:ascii="Book Antiqua" w:eastAsia="Times New Roman" w:hAnsi="Book Antiqua" w:cs="Times New Roman"/>
          <w:b/>
          <w:color w:val="FF0000"/>
          <w:sz w:val="16"/>
          <w:szCs w:val="16"/>
          <w:u w:val="single"/>
          <w:lang w:eastAsia="pt-BR"/>
        </w:rPr>
        <w:t>Aud</w:t>
      </w:r>
      <w:proofErr w:type="spellEnd"/>
      <w:r w:rsidR="00AE6866" w:rsidRPr="008F0C56">
        <w:rPr>
          <w:rFonts w:ascii="Book Antiqua" w:eastAsia="Times New Roman" w:hAnsi="Book Antiqua" w:cs="Times New Roman"/>
          <w:b/>
          <w:color w:val="FF0000"/>
          <w:sz w:val="16"/>
          <w:szCs w:val="16"/>
          <w:u w:val="single"/>
          <w:lang w:eastAsia="pt-BR"/>
        </w:rPr>
        <w:t>. Fiscal-SEFAZ/BA-2019)</w:t>
      </w:r>
    </w:p>
    <w:p w14:paraId="7823484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4.04 – Instrumentação cirúrgica.</w:t>
      </w:r>
    </w:p>
    <w:p w14:paraId="7C9838A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4.05 – Acupuntura.</w:t>
      </w:r>
    </w:p>
    <w:p w14:paraId="76C385A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4.06 – Enfermagem, inclusive serviços auxiliares.</w:t>
      </w:r>
    </w:p>
    <w:p w14:paraId="45EAA5FE" w14:textId="3A29A47A" w:rsidR="0034603D" w:rsidRPr="00CA5550"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AE6866">
        <w:rPr>
          <w:rFonts w:ascii="Book Antiqua" w:eastAsia="Times New Roman" w:hAnsi="Book Antiqua" w:cs="Times New Roman"/>
          <w:b/>
          <w:bCs/>
          <w:sz w:val="19"/>
          <w:szCs w:val="19"/>
          <w:highlight w:val="magenta"/>
          <w:lang w:eastAsia="pt-BR"/>
        </w:rPr>
        <w:t>4.07</w:t>
      </w:r>
      <w:r w:rsidRPr="00274FBF">
        <w:rPr>
          <w:rFonts w:ascii="Book Antiqua" w:eastAsia="Times New Roman" w:hAnsi="Book Antiqua" w:cs="Times New Roman"/>
          <w:sz w:val="19"/>
          <w:szCs w:val="19"/>
          <w:lang w:eastAsia="pt-BR"/>
        </w:rPr>
        <w:t xml:space="preserve"> – </w:t>
      </w:r>
      <w:r w:rsidRPr="00AE6866">
        <w:rPr>
          <w:rFonts w:ascii="Book Antiqua" w:eastAsia="Times New Roman" w:hAnsi="Book Antiqua" w:cs="Times New Roman"/>
          <w:b/>
          <w:bCs/>
          <w:sz w:val="19"/>
          <w:szCs w:val="19"/>
          <w:lang w:eastAsia="pt-BR"/>
        </w:rPr>
        <w:t>Serviços farmacêuticos</w:t>
      </w:r>
      <w:r w:rsidRPr="008F0C56">
        <w:rPr>
          <w:rFonts w:ascii="Book Antiqua" w:eastAsia="Times New Roman" w:hAnsi="Book Antiqua" w:cs="Times New Roman"/>
          <w:b/>
          <w:bCs/>
          <w:sz w:val="18"/>
          <w:szCs w:val="18"/>
          <w:lang w:eastAsia="pt-BR"/>
        </w:rPr>
        <w:t>.</w:t>
      </w:r>
      <w:r w:rsidR="003C646E" w:rsidRPr="008F0C56">
        <w:rPr>
          <w:rFonts w:ascii="Book Antiqua" w:eastAsia="Times New Roman" w:hAnsi="Book Antiqua" w:cs="Times New Roman"/>
          <w:b/>
          <w:bCs/>
          <w:sz w:val="18"/>
          <w:szCs w:val="18"/>
          <w:lang w:eastAsia="pt-BR"/>
        </w:rPr>
        <w:t xml:space="preserve"> </w:t>
      </w:r>
      <w:r w:rsidR="003C646E" w:rsidRPr="008F0C56">
        <w:rPr>
          <w:rFonts w:ascii="Book Antiqua" w:eastAsia="Times New Roman" w:hAnsi="Book Antiqua" w:cs="Times New Roman"/>
          <w:b/>
          <w:bCs/>
          <w:color w:val="FF0000"/>
          <w:sz w:val="16"/>
          <w:szCs w:val="16"/>
          <w:u w:val="single"/>
          <w:lang w:eastAsia="pt-BR"/>
        </w:rPr>
        <w:t>(PF-2004)</w:t>
      </w:r>
      <w:r w:rsidR="00322751" w:rsidRPr="008F0C56">
        <w:rPr>
          <w:rFonts w:ascii="Book Antiqua" w:eastAsia="Times New Roman" w:hAnsi="Book Antiqua" w:cs="Times New Roman"/>
          <w:b/>
          <w:bCs/>
          <w:color w:val="FF0000"/>
          <w:sz w:val="16"/>
          <w:szCs w:val="16"/>
          <w:lang w:eastAsia="pt-BR"/>
        </w:rPr>
        <w:t xml:space="preserve"> </w:t>
      </w:r>
      <w:r w:rsidR="00322751" w:rsidRPr="008F0C56">
        <w:rPr>
          <w:rFonts w:ascii="Book Antiqua" w:eastAsia="Times New Roman" w:hAnsi="Book Antiqua" w:cs="Times New Roman"/>
          <w:b/>
          <w:bCs/>
          <w:color w:val="FF0000"/>
          <w:sz w:val="16"/>
          <w:szCs w:val="16"/>
          <w:u w:val="single"/>
          <w:lang w:eastAsia="pt-BR"/>
        </w:rPr>
        <w:t>(PGEMS-2021)</w:t>
      </w:r>
      <w:r w:rsidR="004B4684">
        <w:rPr>
          <w:rFonts w:ascii="Book Antiqua" w:eastAsia="Times New Roman" w:hAnsi="Book Antiqua" w:cs="Times New Roman"/>
          <w:b/>
          <w:bCs/>
          <w:color w:val="FF0000"/>
          <w:sz w:val="16"/>
          <w:szCs w:val="16"/>
          <w:lang w:eastAsia="pt-BR"/>
        </w:rPr>
        <w:t xml:space="preserve"> </w:t>
      </w:r>
      <w:r w:rsidR="004B4684">
        <w:rPr>
          <w:rFonts w:ascii="Book Antiqua" w:eastAsia="Times New Roman" w:hAnsi="Book Antiqua" w:cs="Times New Roman"/>
          <w:b/>
          <w:color w:val="FF0000"/>
          <w:sz w:val="16"/>
          <w:szCs w:val="16"/>
          <w:u w:val="single"/>
          <w:lang w:eastAsia="pt-BR"/>
        </w:rPr>
        <w:t>(PGM-POA/RS-2022)</w:t>
      </w:r>
      <w:r w:rsidR="00CA5550">
        <w:rPr>
          <w:rFonts w:ascii="Book Antiqua" w:eastAsia="Times New Roman" w:hAnsi="Book Antiqua" w:cs="Times New Roman"/>
          <w:b/>
          <w:bCs/>
          <w:color w:val="FF0000"/>
          <w:sz w:val="16"/>
          <w:szCs w:val="16"/>
          <w:lang w:eastAsia="pt-BR"/>
        </w:rPr>
        <w:t xml:space="preserve"> </w:t>
      </w:r>
      <w:r w:rsidR="00CA5550">
        <w:rPr>
          <w:rFonts w:ascii="Book Antiqua" w:hAnsi="Book Antiqua"/>
          <w:b/>
          <w:color w:val="FF0000"/>
          <w:sz w:val="16"/>
          <w:szCs w:val="16"/>
          <w:u w:val="single"/>
        </w:rPr>
        <w:t>(PGM-Natal/RN-2023)</w:t>
      </w:r>
    </w:p>
    <w:tbl>
      <w:tblPr>
        <w:tblStyle w:val="Tabelacomgrade"/>
        <w:tblW w:w="8500" w:type="dxa"/>
        <w:shd w:val="clear" w:color="auto" w:fill="CCFFFF"/>
        <w:tblLook w:val="04A0" w:firstRow="1" w:lastRow="0" w:firstColumn="1" w:lastColumn="0" w:noHBand="0" w:noVBand="1"/>
      </w:tblPr>
      <w:tblGrid>
        <w:gridCol w:w="8500"/>
      </w:tblGrid>
      <w:tr w:rsidR="00322751" w:rsidRPr="003D7D2D" w14:paraId="79AEC234" w14:textId="77777777" w:rsidTr="001A0685">
        <w:tc>
          <w:tcPr>
            <w:tcW w:w="8500" w:type="dxa"/>
            <w:shd w:val="clear" w:color="auto" w:fill="CCFFFF"/>
          </w:tcPr>
          <w:p w14:paraId="55D579CE" w14:textId="15C9ABA5" w:rsidR="00322751" w:rsidRPr="00A620FB" w:rsidRDefault="00322751" w:rsidP="00322751">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sidR="00A856E1">
              <w:rPr>
                <w:rFonts w:ascii="Book Antiqua" w:hAnsi="Book Antiqua"/>
                <w:b/>
                <w:i/>
                <w:color w:val="FF0000"/>
                <w:sz w:val="19"/>
                <w:szCs w:val="19"/>
                <w:highlight w:val="green"/>
              </w:rPr>
              <w:t>F</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832F36">
              <w:rPr>
                <w:rFonts w:ascii="Book Antiqua" w:hAnsi="Book Antiqua"/>
                <w:b/>
                <w:i/>
                <w:color w:val="FF0000"/>
                <w:sz w:val="19"/>
                <w:szCs w:val="19"/>
                <w:highlight w:val="green"/>
              </w:rPr>
              <w:t>PG</w:t>
            </w:r>
            <w:r>
              <w:rPr>
                <w:rFonts w:ascii="Book Antiqua" w:hAnsi="Book Antiqua"/>
                <w:b/>
                <w:i/>
                <w:color w:val="FF0000"/>
                <w:sz w:val="19"/>
                <w:szCs w:val="19"/>
                <w:highlight w:val="green"/>
              </w:rPr>
              <w:t>EMS-2021</w:t>
            </w:r>
            <w:r w:rsidR="004B4684">
              <w:rPr>
                <w:rFonts w:ascii="Book Antiqua" w:hAnsi="Book Antiqua"/>
                <w:b/>
                <w:i/>
                <w:color w:val="FF0000"/>
                <w:sz w:val="19"/>
                <w:szCs w:val="19"/>
              </w:rPr>
              <w:t>: #</w:t>
            </w:r>
            <w:r w:rsidR="004B4684" w:rsidRPr="004B4684">
              <w:rPr>
                <w:rFonts w:ascii="Book Antiqua" w:hAnsi="Book Antiqua"/>
                <w:b/>
                <w:i/>
                <w:color w:val="FF0000"/>
                <w:sz w:val="19"/>
                <w:szCs w:val="19"/>
                <w:highlight w:val="green"/>
              </w:rPr>
              <w:t>PGM-POA/RS-2022</w:t>
            </w:r>
            <w:r w:rsidR="00CA5550">
              <w:rPr>
                <w:rFonts w:ascii="Book Antiqua" w:hAnsi="Book Antiqua"/>
                <w:b/>
                <w:i/>
                <w:color w:val="FF0000"/>
                <w:sz w:val="19"/>
                <w:szCs w:val="19"/>
              </w:rPr>
              <w:t>: #</w:t>
            </w:r>
            <w:r w:rsidR="00CA5550" w:rsidRPr="00CA5550">
              <w:rPr>
                <w:rFonts w:ascii="Book Antiqua" w:hAnsi="Book Antiqua"/>
                <w:b/>
                <w:i/>
                <w:color w:val="FF0000"/>
                <w:sz w:val="19"/>
                <w:szCs w:val="19"/>
                <w:highlight w:val="green"/>
              </w:rPr>
              <w:t>PGM-Natal/RN-2023</w:t>
            </w:r>
            <w:r>
              <w:rPr>
                <w:rFonts w:ascii="Book Antiqua" w:hAnsi="Book Antiqua"/>
                <w:b/>
                <w:i/>
                <w:color w:val="FF0000"/>
                <w:sz w:val="19"/>
                <w:szCs w:val="19"/>
              </w:rPr>
              <w:t>: #</w:t>
            </w:r>
            <w:r w:rsidRPr="00832F36">
              <w:rPr>
                <w:rFonts w:ascii="Book Antiqua" w:hAnsi="Book Antiqua"/>
                <w:b/>
                <w:i/>
                <w:color w:val="FF0000"/>
                <w:sz w:val="19"/>
                <w:szCs w:val="19"/>
                <w:highlight w:val="green"/>
              </w:rPr>
              <w:t>CESPE</w:t>
            </w:r>
            <w:r w:rsidR="004B4684">
              <w:rPr>
                <w:rFonts w:ascii="Book Antiqua" w:hAnsi="Book Antiqua"/>
                <w:b/>
                <w:i/>
                <w:color w:val="FF0000"/>
                <w:sz w:val="19"/>
                <w:szCs w:val="19"/>
              </w:rPr>
              <w:t>: #</w:t>
            </w:r>
            <w:r w:rsidR="004B4684" w:rsidRPr="004B4684">
              <w:rPr>
                <w:rFonts w:ascii="Book Antiqua" w:hAnsi="Book Antiqua"/>
                <w:b/>
                <w:i/>
                <w:color w:val="FF0000"/>
                <w:sz w:val="19"/>
                <w:szCs w:val="19"/>
                <w:highlight w:val="green"/>
              </w:rPr>
              <w:t>Fundatec</w:t>
            </w:r>
            <w:r w:rsidRPr="00314406">
              <w:rPr>
                <w:rFonts w:ascii="Book Antiqua" w:hAnsi="Book Antiqua"/>
                <w:sz w:val="19"/>
                <w:szCs w:val="19"/>
              </w:rPr>
              <w:t>:</w:t>
            </w:r>
            <w:r>
              <w:rPr>
                <w:rFonts w:ascii="Book Antiqua" w:hAnsi="Book Antiqua"/>
                <w:sz w:val="19"/>
                <w:szCs w:val="19"/>
              </w:rPr>
              <w:t xml:space="preserve"> </w:t>
            </w:r>
            <w:r w:rsidRPr="00322751">
              <w:rPr>
                <w:rFonts w:ascii="Book Antiqua" w:hAnsi="Book Antiqua"/>
                <w:b/>
                <w:bCs/>
                <w:i/>
                <w:iCs/>
                <w:sz w:val="19"/>
                <w:szCs w:val="19"/>
                <w:u w:val="single"/>
              </w:rPr>
              <w:t xml:space="preserve">A venda de medicamentos é fato gerador de ISS ou de </w:t>
            </w:r>
            <w:proofErr w:type="gramStart"/>
            <w:r w:rsidRPr="00322751">
              <w:rPr>
                <w:rFonts w:ascii="Book Antiqua" w:hAnsi="Book Antiqua"/>
                <w:b/>
                <w:bCs/>
                <w:i/>
                <w:iCs/>
                <w:sz w:val="19"/>
                <w:szCs w:val="19"/>
                <w:u w:val="single"/>
              </w:rPr>
              <w:t>ICMS?</w:t>
            </w:r>
            <w:r>
              <w:rPr>
                <w:rFonts w:ascii="Book Antiqua" w:hAnsi="Book Antiqua"/>
                <w:sz w:val="19"/>
                <w:szCs w:val="19"/>
              </w:rPr>
              <w:t>:</w:t>
            </w:r>
            <w:proofErr w:type="gramEnd"/>
            <w:r>
              <w:rPr>
                <w:rFonts w:ascii="Book Antiqua" w:hAnsi="Book Antiqua"/>
                <w:sz w:val="19"/>
                <w:szCs w:val="19"/>
              </w:rPr>
              <w:t xml:space="preserve"> </w:t>
            </w:r>
            <w:r w:rsidRPr="00322751">
              <w:rPr>
                <w:rFonts w:ascii="Book Antiqua" w:hAnsi="Book Antiqua"/>
                <w:b/>
                <w:bCs/>
                <w:sz w:val="19"/>
                <w:szCs w:val="19"/>
              </w:rPr>
              <w:t>Incide ISS sobre as operações de venda de medicamentos preparados por farmácias de manipulação sob encomenda.</w:t>
            </w:r>
            <w:r>
              <w:rPr>
                <w:rFonts w:ascii="Book Antiqua" w:hAnsi="Book Antiqua"/>
                <w:b/>
                <w:bCs/>
                <w:sz w:val="19"/>
                <w:szCs w:val="19"/>
              </w:rPr>
              <w:t xml:space="preserve"> </w:t>
            </w:r>
            <w:r w:rsidRPr="00322751">
              <w:rPr>
                <w:rFonts w:ascii="Book Antiqua" w:hAnsi="Book Antiqua"/>
                <w:b/>
                <w:bCs/>
                <w:sz w:val="19"/>
                <w:szCs w:val="19"/>
              </w:rPr>
              <w:t>Incide ICMS sobre as operações de venda de medicamentos por elas ofertados aos consumidores em prateleira.</w:t>
            </w:r>
            <w:r>
              <w:rPr>
                <w:rFonts w:ascii="Book Antiqua" w:hAnsi="Book Antiqua"/>
                <w:b/>
                <w:bCs/>
                <w:sz w:val="19"/>
                <w:szCs w:val="19"/>
              </w:rPr>
              <w:t xml:space="preserve"> </w:t>
            </w:r>
            <w:r w:rsidRPr="00322751">
              <w:rPr>
                <w:rFonts w:ascii="Book Antiqua" w:hAnsi="Book Antiqua"/>
                <w:sz w:val="19"/>
                <w:szCs w:val="19"/>
              </w:rPr>
              <w:t>STF. Plenário. RE 605552, Rel. Dias Toffoli, j</w:t>
            </w:r>
            <w:r>
              <w:rPr>
                <w:rFonts w:ascii="Book Antiqua" w:hAnsi="Book Antiqua"/>
                <w:sz w:val="19"/>
                <w:szCs w:val="19"/>
              </w:rPr>
              <w:t>.</w:t>
            </w:r>
            <w:r w:rsidRPr="00322751">
              <w:rPr>
                <w:rFonts w:ascii="Book Antiqua" w:hAnsi="Book Antiqua"/>
                <w:sz w:val="19"/>
                <w:szCs w:val="19"/>
              </w:rPr>
              <w:t xml:space="preserve"> 05/08/20</w:t>
            </w:r>
            <w:r w:rsidRPr="00322751">
              <w:rPr>
                <w:rFonts w:ascii="Book Antiqua" w:hAnsi="Book Antiqua"/>
                <w:b/>
                <w:bCs/>
                <w:sz w:val="19"/>
                <w:szCs w:val="19"/>
              </w:rPr>
              <w:t xml:space="preserve"> (Repercussão Geral – Tema 379) (Info 994 – clipping).</w:t>
            </w:r>
          </w:p>
        </w:tc>
      </w:tr>
    </w:tbl>
    <w:p w14:paraId="55EECAC7" w14:textId="484CF839" w:rsidR="0034603D"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4.08 – Terapia ocupacional, fisioterapia e fonoaudiologia.</w:t>
      </w:r>
    </w:p>
    <w:p w14:paraId="44E6156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4.09 – Terapias de qualquer espécie destinadas ao tratamento físico, orgânico e mental.</w:t>
      </w:r>
    </w:p>
    <w:p w14:paraId="49CFD37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4.10 – Nutrição.</w:t>
      </w:r>
    </w:p>
    <w:p w14:paraId="44F0DEF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4.11 – Obstetrícia.</w:t>
      </w:r>
    </w:p>
    <w:p w14:paraId="67A675E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4.12 – Odontologia.</w:t>
      </w:r>
    </w:p>
    <w:p w14:paraId="7807213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4.13 – </w:t>
      </w:r>
      <w:proofErr w:type="spellStart"/>
      <w:r w:rsidRPr="00274FBF">
        <w:rPr>
          <w:rFonts w:ascii="Book Antiqua" w:eastAsia="Times New Roman" w:hAnsi="Book Antiqua" w:cs="Times New Roman"/>
          <w:sz w:val="19"/>
          <w:szCs w:val="19"/>
          <w:lang w:eastAsia="pt-BR"/>
        </w:rPr>
        <w:t>Ortóptica</w:t>
      </w:r>
      <w:proofErr w:type="spellEnd"/>
      <w:r w:rsidRPr="00274FBF">
        <w:rPr>
          <w:rFonts w:ascii="Book Antiqua" w:eastAsia="Times New Roman" w:hAnsi="Book Antiqua" w:cs="Times New Roman"/>
          <w:sz w:val="19"/>
          <w:szCs w:val="19"/>
          <w:lang w:eastAsia="pt-BR"/>
        </w:rPr>
        <w:t>.</w:t>
      </w:r>
    </w:p>
    <w:p w14:paraId="44935C6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4.14 – Próteses sob encomenda.</w:t>
      </w:r>
    </w:p>
    <w:p w14:paraId="644CD89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4.15 – Psicanálise.</w:t>
      </w:r>
    </w:p>
    <w:p w14:paraId="731F399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4.16 – Psicologia.</w:t>
      </w:r>
    </w:p>
    <w:p w14:paraId="0FF1D41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4.17 – Casas de repouso e de recuperação, creches, asilos e congêneres.</w:t>
      </w:r>
    </w:p>
    <w:p w14:paraId="4B6235A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4.18 – Inseminação artificial, fertilização </w:t>
      </w:r>
      <w:r w:rsidRPr="00274FBF">
        <w:rPr>
          <w:rFonts w:ascii="Book Antiqua" w:eastAsia="Times New Roman" w:hAnsi="Book Antiqua" w:cs="Times New Roman"/>
          <w:b/>
          <w:bCs/>
          <w:sz w:val="19"/>
          <w:szCs w:val="19"/>
          <w:lang w:eastAsia="pt-BR"/>
        </w:rPr>
        <w:t>in vitro</w:t>
      </w:r>
      <w:r w:rsidRPr="00274FBF">
        <w:rPr>
          <w:rFonts w:ascii="Book Antiqua" w:eastAsia="Times New Roman" w:hAnsi="Book Antiqua" w:cs="Times New Roman"/>
          <w:iCs/>
          <w:sz w:val="19"/>
          <w:szCs w:val="19"/>
          <w:lang w:eastAsia="pt-BR"/>
        </w:rPr>
        <w:t xml:space="preserve"> </w:t>
      </w:r>
      <w:r w:rsidRPr="00274FBF">
        <w:rPr>
          <w:rFonts w:ascii="Book Antiqua" w:eastAsia="Times New Roman" w:hAnsi="Book Antiqua" w:cs="Times New Roman"/>
          <w:sz w:val="19"/>
          <w:szCs w:val="19"/>
          <w:lang w:eastAsia="pt-BR"/>
        </w:rPr>
        <w:t>e congêneres.</w:t>
      </w:r>
    </w:p>
    <w:p w14:paraId="11B1CD9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4.19 – Bancos de sangue, leite, pele, olhos, óvulos, sêmen e congêneres.</w:t>
      </w:r>
    </w:p>
    <w:p w14:paraId="6D2A00D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4.20 – Coleta de sangue, leite, tecidos, sêmen, órgãos e materiais biológicos de qualquer espécie.</w:t>
      </w:r>
    </w:p>
    <w:p w14:paraId="7F6EF4C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4.21 – Unidade de atendimento, assistência ou tratamento móvel e congêneres.</w:t>
      </w:r>
    </w:p>
    <w:p w14:paraId="5EB2150B" w14:textId="76F2DAFD"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AE6866">
        <w:rPr>
          <w:rFonts w:ascii="Book Antiqua" w:eastAsia="Times New Roman" w:hAnsi="Book Antiqua" w:cs="Times New Roman"/>
          <w:b/>
          <w:bCs/>
          <w:sz w:val="19"/>
          <w:szCs w:val="19"/>
          <w:highlight w:val="magenta"/>
          <w:lang w:eastAsia="pt-BR"/>
        </w:rPr>
        <w:t>4.22</w:t>
      </w:r>
      <w:r w:rsidRPr="00AE6866">
        <w:rPr>
          <w:rFonts w:ascii="Book Antiqua" w:eastAsia="Times New Roman" w:hAnsi="Book Antiqua" w:cs="Times New Roman"/>
          <w:b/>
          <w:bCs/>
          <w:sz w:val="19"/>
          <w:szCs w:val="19"/>
          <w:lang w:eastAsia="pt-BR"/>
        </w:rPr>
        <w:t xml:space="preserve"> – Planos de medicina de grupo ou individual e convênios para prestação de assistência médica, hospitalar, odontológica e congêneres</w:t>
      </w:r>
      <w:r w:rsidRPr="008F0C56">
        <w:rPr>
          <w:rFonts w:ascii="Book Antiqua" w:eastAsia="Times New Roman" w:hAnsi="Book Antiqua" w:cs="Times New Roman"/>
          <w:b/>
          <w:bCs/>
          <w:sz w:val="18"/>
          <w:szCs w:val="18"/>
          <w:lang w:eastAsia="pt-BR"/>
        </w:rPr>
        <w:t>.</w:t>
      </w:r>
      <w:r w:rsidR="002E3145" w:rsidRPr="008F0C56">
        <w:rPr>
          <w:rFonts w:ascii="Book Antiqua" w:eastAsia="Times New Roman" w:hAnsi="Book Antiqua" w:cs="Times New Roman"/>
          <w:b/>
          <w:bCs/>
          <w:sz w:val="18"/>
          <w:szCs w:val="18"/>
          <w:lang w:eastAsia="pt-BR"/>
        </w:rPr>
        <w:t xml:space="preserve"> </w:t>
      </w:r>
      <w:r w:rsidR="002E3145" w:rsidRPr="008F0C56">
        <w:rPr>
          <w:rFonts w:ascii="Book Antiqua" w:hAnsi="Book Antiqua" w:cs="Arial"/>
          <w:b/>
          <w:bCs/>
          <w:color w:val="FF0000"/>
          <w:sz w:val="16"/>
          <w:szCs w:val="16"/>
          <w:u w:val="single"/>
        </w:rPr>
        <w:t>(DPEPE-2018)</w:t>
      </w:r>
      <w:r w:rsidR="00B04487" w:rsidRPr="008F0C56">
        <w:rPr>
          <w:rFonts w:ascii="Book Antiqua" w:hAnsi="Book Antiqua" w:cs="Arial"/>
          <w:b/>
          <w:bCs/>
          <w:color w:val="FF0000"/>
          <w:sz w:val="16"/>
          <w:szCs w:val="16"/>
        </w:rPr>
        <w:t xml:space="preserve"> </w:t>
      </w:r>
      <w:r w:rsidR="00B04487" w:rsidRPr="008F0C56">
        <w:rPr>
          <w:rFonts w:ascii="Book Antiqua" w:hAnsi="Book Antiqua" w:cs="Arial"/>
          <w:b/>
          <w:bCs/>
          <w:color w:val="FF0000"/>
          <w:sz w:val="16"/>
          <w:szCs w:val="16"/>
          <w:u w:val="single"/>
        </w:rPr>
        <w:t>(Cartórios/TJMG-2019)</w:t>
      </w:r>
      <w:r w:rsidR="00832F36" w:rsidRPr="008F0C56">
        <w:rPr>
          <w:rFonts w:ascii="Book Antiqua" w:hAnsi="Book Antiqua" w:cs="Arial"/>
          <w:b/>
          <w:bCs/>
          <w:color w:val="FF0000"/>
          <w:sz w:val="16"/>
          <w:szCs w:val="16"/>
        </w:rPr>
        <w:t xml:space="preserve"> </w:t>
      </w:r>
      <w:r w:rsidR="00832F36" w:rsidRPr="008F0C56">
        <w:rPr>
          <w:rFonts w:ascii="Book Antiqua" w:hAnsi="Book Antiqua" w:cs="Arial"/>
          <w:b/>
          <w:bCs/>
          <w:color w:val="FF0000"/>
          <w:sz w:val="16"/>
          <w:szCs w:val="16"/>
          <w:u w:val="single"/>
        </w:rPr>
        <w:t>(PGM-Recife/PE-2022)</w:t>
      </w:r>
    </w:p>
    <w:p w14:paraId="70DE263A" w14:textId="23CE10F6"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AE6866">
        <w:rPr>
          <w:rFonts w:ascii="Book Antiqua" w:eastAsia="Times New Roman" w:hAnsi="Book Antiqua" w:cs="Times New Roman"/>
          <w:b/>
          <w:bCs/>
          <w:sz w:val="19"/>
          <w:szCs w:val="19"/>
          <w:highlight w:val="magenta"/>
          <w:lang w:eastAsia="pt-BR"/>
        </w:rPr>
        <w:t>4.23</w:t>
      </w:r>
      <w:r w:rsidRPr="00AE6866">
        <w:rPr>
          <w:rFonts w:ascii="Book Antiqua" w:eastAsia="Times New Roman" w:hAnsi="Book Antiqua" w:cs="Times New Roman"/>
          <w:b/>
          <w:bCs/>
          <w:sz w:val="19"/>
          <w:szCs w:val="19"/>
          <w:lang w:eastAsia="pt-BR"/>
        </w:rPr>
        <w:t xml:space="preserve"> – Outros planos de saúde que se cumpram através de serviços de terceiros contratados, credenciados, cooperados ou apenas pagos pelo operador do plano mediante indicação do beneficiário</w:t>
      </w:r>
      <w:r w:rsidRPr="008F0C56">
        <w:rPr>
          <w:rFonts w:ascii="Book Antiqua" w:eastAsia="Times New Roman" w:hAnsi="Book Antiqua" w:cs="Times New Roman"/>
          <w:b/>
          <w:bCs/>
          <w:sz w:val="18"/>
          <w:szCs w:val="18"/>
          <w:lang w:eastAsia="pt-BR"/>
        </w:rPr>
        <w:t>.</w:t>
      </w:r>
      <w:r w:rsidR="002E3145" w:rsidRPr="008F0C56">
        <w:rPr>
          <w:rFonts w:ascii="Book Antiqua" w:eastAsia="Times New Roman" w:hAnsi="Book Antiqua" w:cs="Times New Roman"/>
          <w:b/>
          <w:bCs/>
          <w:sz w:val="18"/>
          <w:szCs w:val="18"/>
          <w:lang w:eastAsia="pt-BR"/>
        </w:rPr>
        <w:t xml:space="preserve"> </w:t>
      </w:r>
      <w:r w:rsidR="002E3145" w:rsidRPr="008F0C56">
        <w:rPr>
          <w:rFonts w:ascii="Book Antiqua" w:hAnsi="Book Antiqua" w:cs="Arial"/>
          <w:b/>
          <w:bCs/>
          <w:color w:val="FF0000"/>
          <w:sz w:val="16"/>
          <w:szCs w:val="16"/>
          <w:u w:val="single"/>
        </w:rPr>
        <w:t>(DPEPE-2018)</w:t>
      </w:r>
      <w:r w:rsidR="00B04487" w:rsidRPr="008F0C56">
        <w:rPr>
          <w:rFonts w:ascii="Book Antiqua" w:hAnsi="Book Antiqua" w:cs="Arial"/>
          <w:b/>
          <w:bCs/>
          <w:color w:val="FF0000"/>
          <w:sz w:val="16"/>
          <w:szCs w:val="16"/>
        </w:rPr>
        <w:t xml:space="preserve"> </w:t>
      </w:r>
      <w:r w:rsidR="00B04487" w:rsidRPr="008F0C56">
        <w:rPr>
          <w:rFonts w:ascii="Book Antiqua" w:hAnsi="Book Antiqua" w:cs="Arial"/>
          <w:b/>
          <w:bCs/>
          <w:color w:val="FF0000"/>
          <w:sz w:val="16"/>
          <w:szCs w:val="16"/>
          <w:u w:val="single"/>
        </w:rPr>
        <w:t>(Cartórios/TJMG-2019)</w:t>
      </w:r>
      <w:r w:rsidR="00832F36" w:rsidRPr="008F0C56">
        <w:rPr>
          <w:rFonts w:ascii="Book Antiqua" w:hAnsi="Book Antiqua" w:cs="Arial"/>
          <w:b/>
          <w:bCs/>
          <w:color w:val="FF0000"/>
          <w:sz w:val="16"/>
          <w:szCs w:val="16"/>
        </w:rPr>
        <w:t xml:space="preserve"> </w:t>
      </w:r>
      <w:r w:rsidR="00832F36" w:rsidRPr="008F0C56">
        <w:rPr>
          <w:rFonts w:ascii="Book Antiqua" w:hAnsi="Book Antiqua" w:cs="Arial"/>
          <w:b/>
          <w:bCs/>
          <w:color w:val="FF0000"/>
          <w:sz w:val="16"/>
          <w:szCs w:val="16"/>
          <w:u w:val="single"/>
        </w:rPr>
        <w:t>(PGM-Recife/PE-2022)</w:t>
      </w:r>
    </w:p>
    <w:tbl>
      <w:tblPr>
        <w:tblStyle w:val="Tabelacomgrade"/>
        <w:tblW w:w="8500" w:type="dxa"/>
        <w:shd w:val="clear" w:color="auto" w:fill="CCFFFF"/>
        <w:tblLook w:val="04A0" w:firstRow="1" w:lastRow="0" w:firstColumn="1" w:lastColumn="0" w:noHBand="0" w:noVBand="1"/>
      </w:tblPr>
      <w:tblGrid>
        <w:gridCol w:w="8500"/>
      </w:tblGrid>
      <w:tr w:rsidR="001F4CFB" w:rsidRPr="003D7D2D" w14:paraId="0380E588" w14:textId="77777777" w:rsidTr="004C6C88">
        <w:tc>
          <w:tcPr>
            <w:tcW w:w="8500" w:type="dxa"/>
            <w:shd w:val="clear" w:color="auto" w:fill="CCFFFF"/>
          </w:tcPr>
          <w:p w14:paraId="5D144283" w14:textId="12B8159C" w:rsidR="001F4CFB" w:rsidRDefault="001F4CFB" w:rsidP="001F4CFB">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Cartórios/TJMG-2019</w:t>
            </w:r>
            <w:r w:rsidR="00832F36">
              <w:rPr>
                <w:rFonts w:ascii="Book Antiqua" w:hAnsi="Book Antiqua"/>
                <w:b/>
                <w:i/>
                <w:color w:val="FF0000"/>
                <w:sz w:val="19"/>
                <w:szCs w:val="19"/>
              </w:rPr>
              <w:t>: #</w:t>
            </w:r>
            <w:r w:rsidR="00832F36" w:rsidRPr="00832F36">
              <w:rPr>
                <w:rFonts w:ascii="Book Antiqua" w:hAnsi="Book Antiqua"/>
                <w:b/>
                <w:i/>
                <w:color w:val="FF0000"/>
                <w:sz w:val="19"/>
                <w:szCs w:val="19"/>
                <w:highlight w:val="green"/>
              </w:rPr>
              <w:t>PGM-Recife/PE-2022</w:t>
            </w:r>
            <w:r w:rsidR="003F54CF">
              <w:rPr>
                <w:rFonts w:ascii="Book Antiqua" w:hAnsi="Book Antiqua"/>
                <w:b/>
                <w:i/>
                <w:color w:val="FF0000"/>
                <w:sz w:val="19"/>
                <w:szCs w:val="19"/>
              </w:rPr>
              <w:t>: #</w:t>
            </w:r>
            <w:r w:rsidR="003F54CF" w:rsidRPr="003F54CF">
              <w:rPr>
                <w:rFonts w:ascii="Book Antiqua" w:hAnsi="Book Antiqua"/>
                <w:b/>
                <w:i/>
                <w:color w:val="FF0000"/>
                <w:sz w:val="19"/>
                <w:szCs w:val="19"/>
                <w:highlight w:val="green"/>
              </w:rPr>
              <w:t>PGM-Natal/RN-2023</w:t>
            </w:r>
            <w:r w:rsidR="00832F36">
              <w:rPr>
                <w:rFonts w:ascii="Book Antiqua" w:hAnsi="Book Antiqua"/>
                <w:b/>
                <w:i/>
                <w:color w:val="FF0000"/>
                <w:sz w:val="19"/>
                <w:szCs w:val="19"/>
              </w:rPr>
              <w:t>: #</w:t>
            </w:r>
            <w:r w:rsidR="00832F36" w:rsidRPr="00832F36">
              <w:rPr>
                <w:rFonts w:ascii="Book Antiqua" w:hAnsi="Book Antiqua"/>
                <w:b/>
                <w:i/>
                <w:color w:val="FF0000"/>
                <w:sz w:val="19"/>
                <w:szCs w:val="19"/>
                <w:highlight w:val="green"/>
              </w:rPr>
              <w:t>CESPE</w:t>
            </w:r>
            <w:r>
              <w:rPr>
                <w:rFonts w:ascii="Book Antiqua" w:hAnsi="Book Antiqua"/>
                <w:b/>
                <w:i/>
                <w:color w:val="FF0000"/>
                <w:sz w:val="19"/>
                <w:szCs w:val="19"/>
              </w:rPr>
              <w:t>: #</w:t>
            </w:r>
            <w:r w:rsidRPr="00A620FB">
              <w:rPr>
                <w:rFonts w:ascii="Book Antiqua" w:hAnsi="Book Antiqua"/>
                <w:b/>
                <w:i/>
                <w:color w:val="FF0000"/>
                <w:sz w:val="19"/>
                <w:szCs w:val="19"/>
                <w:highlight w:val="green"/>
              </w:rPr>
              <w:t>C</w:t>
            </w:r>
            <w:r>
              <w:rPr>
                <w:rFonts w:ascii="Book Antiqua" w:hAnsi="Book Antiqua"/>
                <w:b/>
                <w:i/>
                <w:color w:val="FF0000"/>
                <w:sz w:val="19"/>
                <w:szCs w:val="19"/>
                <w:highlight w:val="green"/>
              </w:rPr>
              <w:t>onsulplan</w:t>
            </w:r>
            <w:r w:rsidRPr="00314406">
              <w:rPr>
                <w:rFonts w:ascii="Book Antiqua" w:hAnsi="Book Antiqua"/>
                <w:sz w:val="19"/>
                <w:szCs w:val="19"/>
              </w:rPr>
              <w:t>:</w:t>
            </w:r>
            <w:r>
              <w:rPr>
                <w:rFonts w:ascii="Book Antiqua" w:hAnsi="Book Antiqua"/>
                <w:sz w:val="19"/>
                <w:szCs w:val="19"/>
              </w:rPr>
              <w:t xml:space="preserve"> </w:t>
            </w:r>
            <w:r w:rsidRPr="001F4CFB">
              <w:rPr>
                <w:rFonts w:ascii="Book Antiqua" w:hAnsi="Book Antiqua"/>
                <w:b/>
                <w:bCs/>
                <w:i/>
                <w:iCs/>
                <w:sz w:val="19"/>
                <w:szCs w:val="19"/>
                <w:u w:val="single"/>
              </w:rPr>
              <w:t>Incide ISSQN sobre o serviço prestado pelos planos de saúde</w:t>
            </w:r>
            <w:r>
              <w:rPr>
                <w:rFonts w:ascii="Book Antiqua" w:hAnsi="Book Antiqua"/>
                <w:sz w:val="19"/>
                <w:szCs w:val="19"/>
              </w:rPr>
              <w:t xml:space="preserve">: </w:t>
            </w:r>
            <w:r w:rsidRPr="001F4CFB">
              <w:rPr>
                <w:rFonts w:ascii="Book Antiqua" w:hAnsi="Book Antiqua"/>
                <w:b/>
                <w:bCs/>
                <w:sz w:val="19"/>
                <w:szCs w:val="19"/>
              </w:rPr>
              <w:t xml:space="preserve">O STF, ao julgar embargos de declaração opostos contra acórdão prolatado no dia 29/09/16, alterou a redação da tese fixada para excluir a menção que era feita ao seguro-saúde. Assim, a </w:t>
            </w:r>
            <w:proofErr w:type="spellStart"/>
            <w:r w:rsidRPr="001F4CFB">
              <w:rPr>
                <w:rFonts w:ascii="Book Antiqua" w:hAnsi="Book Antiqua"/>
                <w:b/>
                <w:bCs/>
                <w:sz w:val="19"/>
                <w:szCs w:val="19"/>
              </w:rPr>
              <w:t>tesedo</w:t>
            </w:r>
            <w:proofErr w:type="spellEnd"/>
            <w:r w:rsidRPr="001F4CFB">
              <w:rPr>
                <w:rFonts w:ascii="Book Antiqua" w:hAnsi="Book Antiqua"/>
                <w:b/>
                <w:bCs/>
                <w:sz w:val="19"/>
                <w:szCs w:val="19"/>
              </w:rPr>
              <w:t xml:space="preserve"> RE 651703/PR passa a ser a seguinte:</w:t>
            </w:r>
            <w:r>
              <w:rPr>
                <w:rFonts w:ascii="Book Antiqua" w:hAnsi="Book Antiqua"/>
                <w:b/>
                <w:bCs/>
                <w:sz w:val="19"/>
                <w:szCs w:val="19"/>
              </w:rPr>
              <w:t xml:space="preserve"> “</w:t>
            </w:r>
            <w:r w:rsidRPr="001F4CFB">
              <w:rPr>
                <w:rFonts w:ascii="Book Antiqua" w:hAnsi="Book Antiqua"/>
                <w:b/>
                <w:bCs/>
                <w:i/>
                <w:iCs/>
                <w:sz w:val="19"/>
                <w:szCs w:val="19"/>
                <w:highlight w:val="yellow"/>
              </w:rPr>
              <w:t>As operadoras de planos de saúde realizam prestação de serviço sujeita ao Imposto Sobre Serviços de Qualquer Natureza - ISSQN, previsto no art. 156, III, da CF/88.</w:t>
            </w:r>
            <w:r>
              <w:rPr>
                <w:rFonts w:ascii="Book Antiqua" w:hAnsi="Book Antiqua"/>
                <w:b/>
                <w:bCs/>
                <w:sz w:val="19"/>
                <w:szCs w:val="19"/>
              </w:rPr>
              <w:t xml:space="preserve">” </w:t>
            </w:r>
            <w:r w:rsidRPr="001F4CFB">
              <w:rPr>
                <w:rFonts w:ascii="Book Antiqua" w:hAnsi="Book Antiqua"/>
                <w:sz w:val="19"/>
                <w:szCs w:val="19"/>
              </w:rPr>
              <w:t>STF. Plenário. RE 651703/PR, Rel. Min. Luiz Fux, j</w:t>
            </w:r>
            <w:r>
              <w:rPr>
                <w:rFonts w:ascii="Book Antiqua" w:hAnsi="Book Antiqua"/>
                <w:sz w:val="19"/>
                <w:szCs w:val="19"/>
              </w:rPr>
              <w:t>.</w:t>
            </w:r>
            <w:r w:rsidRPr="001F4CFB">
              <w:rPr>
                <w:rFonts w:ascii="Book Antiqua" w:hAnsi="Book Antiqua"/>
                <w:sz w:val="19"/>
                <w:szCs w:val="19"/>
              </w:rPr>
              <w:t xml:space="preserve"> 29/09/16</w:t>
            </w:r>
            <w:r w:rsidRPr="001F4CFB">
              <w:rPr>
                <w:rFonts w:ascii="Book Antiqua" w:hAnsi="Book Antiqua"/>
                <w:b/>
                <w:bCs/>
                <w:sz w:val="19"/>
                <w:szCs w:val="19"/>
              </w:rPr>
              <w:t xml:space="preserve"> (</w:t>
            </w:r>
            <w:r w:rsidRPr="001F4CFB">
              <w:rPr>
                <w:rFonts w:ascii="Book Antiqua" w:hAnsi="Book Antiqua"/>
                <w:b/>
                <w:bCs/>
                <w:sz w:val="19"/>
                <w:szCs w:val="19"/>
                <w:highlight w:val="magenta"/>
              </w:rPr>
              <w:t>repercussão geral</w:t>
            </w:r>
            <w:r w:rsidRPr="001F4CFB">
              <w:rPr>
                <w:rFonts w:ascii="Book Antiqua" w:hAnsi="Book Antiqua"/>
                <w:b/>
                <w:bCs/>
                <w:sz w:val="19"/>
                <w:szCs w:val="19"/>
              </w:rPr>
              <w:t>) (Info 841).</w:t>
            </w:r>
            <w:r>
              <w:rPr>
                <w:rFonts w:ascii="Book Antiqua" w:hAnsi="Book Antiqua"/>
                <w:b/>
                <w:bCs/>
                <w:sz w:val="19"/>
                <w:szCs w:val="19"/>
              </w:rPr>
              <w:t xml:space="preserve"> </w:t>
            </w:r>
            <w:r w:rsidRPr="001F4CFB">
              <w:rPr>
                <w:rFonts w:ascii="Book Antiqua" w:hAnsi="Book Antiqua"/>
                <w:sz w:val="19"/>
                <w:szCs w:val="19"/>
              </w:rPr>
              <w:t>STF. Plenário. RE 651703 ED-primeiros a terceiros/PR, Rel. Min. Luiz Fux, j</w:t>
            </w:r>
            <w:r>
              <w:rPr>
                <w:rFonts w:ascii="Book Antiqua" w:hAnsi="Book Antiqua"/>
                <w:sz w:val="19"/>
                <w:szCs w:val="19"/>
              </w:rPr>
              <w:t>.</w:t>
            </w:r>
            <w:r w:rsidRPr="001F4CFB">
              <w:rPr>
                <w:rFonts w:ascii="Book Antiqua" w:hAnsi="Book Antiqua"/>
                <w:sz w:val="19"/>
                <w:szCs w:val="19"/>
              </w:rPr>
              <w:t xml:space="preserve"> 28/2/19</w:t>
            </w:r>
            <w:r w:rsidRPr="001F4CFB">
              <w:rPr>
                <w:rFonts w:ascii="Book Antiqua" w:hAnsi="Book Antiqua"/>
                <w:b/>
                <w:bCs/>
                <w:sz w:val="19"/>
                <w:szCs w:val="19"/>
              </w:rPr>
              <w:t xml:space="preserve"> (Info 932).</w:t>
            </w:r>
            <w:r w:rsidR="004D4969">
              <w:rPr>
                <w:rFonts w:ascii="Book Antiqua" w:hAnsi="Book Antiqua"/>
                <w:b/>
                <w:bCs/>
                <w:sz w:val="19"/>
                <w:szCs w:val="19"/>
              </w:rPr>
              <w:t xml:space="preserve"> Vejamos agora o inteiro teor do</w:t>
            </w:r>
            <w:r w:rsidR="004D4969">
              <w:t xml:space="preserve"> </w:t>
            </w:r>
            <w:r w:rsidR="004D4969" w:rsidRPr="004D4969">
              <w:rPr>
                <w:rFonts w:ascii="Book Antiqua" w:hAnsi="Book Antiqua"/>
                <w:b/>
                <w:bCs/>
                <w:sz w:val="19"/>
                <w:szCs w:val="19"/>
              </w:rPr>
              <w:t>RE 651703 ED-primeiros a terceiros/PR</w:t>
            </w:r>
            <w:r w:rsidR="004D4969">
              <w:rPr>
                <w:rFonts w:ascii="Book Antiqua" w:hAnsi="Book Antiqua"/>
                <w:b/>
                <w:bCs/>
                <w:sz w:val="19"/>
                <w:szCs w:val="19"/>
              </w:rPr>
              <w:t xml:space="preserve">, recentemente cobrado em prova de concurso: </w:t>
            </w:r>
            <w:r w:rsidR="004D4969" w:rsidRPr="004D4969">
              <w:rPr>
                <w:rFonts w:ascii="Book Antiqua" w:hAnsi="Book Antiqua"/>
                <w:b/>
                <w:bCs/>
                <w:i/>
                <w:iCs/>
                <w:sz w:val="19"/>
                <w:szCs w:val="19"/>
              </w:rPr>
              <w:t xml:space="preserve">“ISSQN. ART. 156, III, </w:t>
            </w:r>
            <w:r w:rsidR="004D4969">
              <w:rPr>
                <w:rFonts w:ascii="Book Antiqua" w:hAnsi="Book Antiqua"/>
                <w:b/>
                <w:bCs/>
                <w:i/>
                <w:iCs/>
                <w:sz w:val="19"/>
                <w:szCs w:val="19"/>
              </w:rPr>
              <w:t>CF</w:t>
            </w:r>
            <w:r w:rsidR="004D4969" w:rsidRPr="004D4969">
              <w:rPr>
                <w:rFonts w:ascii="Book Antiqua" w:hAnsi="Book Antiqua"/>
                <w:b/>
                <w:bCs/>
                <w:i/>
                <w:iCs/>
                <w:sz w:val="19"/>
                <w:szCs w:val="19"/>
              </w:rPr>
              <w:t>. CONCEITO CONSTITUCIONAL DE SERVIÇOS DE QUALQUER NATUREZA. ARTIGOS 109 E 110 DO CTN. AS OPERADORAS DE PLANOS PRIVADOS DE ASSISTÊNCIA À SAÚDE (PLANO DE SAÚDE E SEGURO-SAÚDE) REALIZAM PRESTAÇÃO DE SERVIÇO SUJEITA AO IMPOSTO SOBRE SERVIÇOS DE QUALQUER NATUREZA-ISSQN, PREVISTO NO ART. 156, III, DA C</w:t>
            </w:r>
            <w:r w:rsidR="004D4969">
              <w:rPr>
                <w:rFonts w:ascii="Book Antiqua" w:hAnsi="Book Antiqua"/>
                <w:b/>
                <w:bCs/>
                <w:i/>
                <w:iCs/>
                <w:sz w:val="19"/>
                <w:szCs w:val="19"/>
              </w:rPr>
              <w:t>F</w:t>
            </w:r>
            <w:r w:rsidR="004D4969" w:rsidRPr="004D4969">
              <w:rPr>
                <w:rFonts w:ascii="Book Antiqua" w:hAnsi="Book Antiqua"/>
                <w:b/>
                <w:bCs/>
                <w:i/>
                <w:iCs/>
                <w:sz w:val="19"/>
                <w:szCs w:val="19"/>
              </w:rPr>
              <w:t xml:space="preserve">. 1. O ISSQN incide nas atividades realizadas pelas Operadoras de Planos Privados de Assistência à Saúde (Plano de Saúde e Seguro-Saúde). 2. </w:t>
            </w:r>
            <w:r w:rsidR="004D4969" w:rsidRPr="004D4969">
              <w:rPr>
                <w:rFonts w:ascii="Book Antiqua" w:hAnsi="Book Antiqua"/>
                <w:b/>
                <w:bCs/>
                <w:i/>
                <w:iCs/>
                <w:sz w:val="19"/>
                <w:szCs w:val="19"/>
                <w:highlight w:val="yellow"/>
              </w:rPr>
              <w:t>A coexistência de conceitos jurídicos e extrajurídicos passíveis de recondução a um mesmo termo ou expressão, onde se requer a definição de qual conceito prevalece, se o jurídico ou o extrajurídico, impõe não deva ser excluída, a priori, a possibilidade de o Direito Tributário ter conceitos implícitos próprios ou mesmo fazer remissão, de forma tácita, a conceitos diversos daqueles constantes na legislação infraconstitucional, mormente quando se trata de interpretação do texto constitucional</w:t>
            </w:r>
            <w:r w:rsidR="004D4969" w:rsidRPr="004D4969">
              <w:rPr>
                <w:rFonts w:ascii="Book Antiqua" w:hAnsi="Book Antiqua"/>
                <w:b/>
                <w:bCs/>
                <w:i/>
                <w:iCs/>
                <w:sz w:val="19"/>
                <w:szCs w:val="19"/>
              </w:rPr>
              <w:t xml:space="preserve">. 3. O Direito Constitucional Tributário adota conceitos próprios, razão pela qual não há um primado do Direito Privado. 4. </w:t>
            </w:r>
            <w:r w:rsidR="004D4969" w:rsidRPr="004D4969">
              <w:rPr>
                <w:rFonts w:ascii="Book Antiqua" w:hAnsi="Book Antiqua"/>
                <w:b/>
                <w:bCs/>
                <w:i/>
                <w:iCs/>
                <w:sz w:val="19"/>
                <w:szCs w:val="19"/>
                <w:highlight w:val="yellow"/>
              </w:rPr>
              <w:t>O art. 110, do CTN, não veicula norma de interpretação constitucional, posto inadmissível interpretação autêntica da Constituição encartada com exclusividade pelo legislador infraconstitucional</w:t>
            </w:r>
            <w:r w:rsidR="004D4969" w:rsidRPr="004D4969">
              <w:rPr>
                <w:rFonts w:ascii="Book Antiqua" w:hAnsi="Book Antiqua"/>
                <w:b/>
                <w:bCs/>
                <w:i/>
                <w:iCs/>
                <w:sz w:val="19"/>
                <w:szCs w:val="19"/>
              </w:rPr>
              <w:t xml:space="preserve">. 5. </w:t>
            </w:r>
            <w:r w:rsidR="004D4969" w:rsidRPr="004D4969">
              <w:rPr>
                <w:rFonts w:ascii="Book Antiqua" w:hAnsi="Book Antiqua"/>
                <w:b/>
                <w:bCs/>
                <w:i/>
                <w:iCs/>
                <w:sz w:val="19"/>
                <w:szCs w:val="19"/>
                <w:highlight w:val="yellow"/>
              </w:rPr>
              <w:t xml:space="preserve">O conceito de prestação de “serviços de </w:t>
            </w:r>
            <w:proofErr w:type="gramStart"/>
            <w:r w:rsidR="004D4969" w:rsidRPr="004D4969">
              <w:rPr>
                <w:rFonts w:ascii="Book Antiqua" w:hAnsi="Book Antiqua"/>
                <w:b/>
                <w:bCs/>
                <w:i/>
                <w:iCs/>
                <w:sz w:val="19"/>
                <w:szCs w:val="19"/>
                <w:highlight w:val="yellow"/>
              </w:rPr>
              <w:t>qualquer natureza” e seu alcance no texto constitucional não é</w:t>
            </w:r>
            <w:proofErr w:type="gramEnd"/>
            <w:r w:rsidR="004D4969" w:rsidRPr="004D4969">
              <w:rPr>
                <w:rFonts w:ascii="Book Antiqua" w:hAnsi="Book Antiqua"/>
                <w:b/>
                <w:bCs/>
                <w:i/>
                <w:iCs/>
                <w:sz w:val="19"/>
                <w:szCs w:val="19"/>
                <w:highlight w:val="yellow"/>
              </w:rPr>
              <w:t xml:space="preserve"> condicionado de forma imutável pela legislação ordinária, tanto mais que, de outra forma, seria necessário concluir pela possibilidade de estabilização com força constitucional da legislação infraconstitucional, de modo a gerar confusão entre os planos normativos</w:t>
            </w:r>
            <w:r w:rsidR="004D4969" w:rsidRPr="004D4969">
              <w:rPr>
                <w:rFonts w:ascii="Book Antiqua" w:hAnsi="Book Antiqua"/>
                <w:b/>
                <w:bCs/>
                <w:i/>
                <w:iCs/>
                <w:sz w:val="19"/>
                <w:szCs w:val="19"/>
              </w:rPr>
              <w:t xml:space="preserve">. 6. </w:t>
            </w:r>
            <w:r w:rsidR="004D4969" w:rsidRPr="004D4969">
              <w:rPr>
                <w:rFonts w:ascii="Book Antiqua" w:hAnsi="Book Antiqua"/>
                <w:b/>
                <w:bCs/>
                <w:i/>
                <w:iCs/>
                <w:sz w:val="19"/>
                <w:szCs w:val="19"/>
                <w:highlight w:val="yellow"/>
              </w:rPr>
              <w:t>O texto constitucional ao empregar o signo “serviço”, que, a priori, conota um conceito específico na legislação infraconstitucional, não inibe a exegese constitucional que conjura o conceito de Direito Privado</w:t>
            </w:r>
            <w:r w:rsidR="004D4969" w:rsidRPr="004D4969">
              <w:rPr>
                <w:rFonts w:ascii="Book Antiqua" w:hAnsi="Book Antiqua"/>
                <w:b/>
                <w:bCs/>
                <w:i/>
                <w:iCs/>
                <w:sz w:val="19"/>
                <w:szCs w:val="19"/>
              </w:rPr>
              <w:t xml:space="preserve">. 7. A exegese da Constituição configura a limitação hermenêutica dos </w:t>
            </w:r>
            <w:proofErr w:type="spellStart"/>
            <w:r w:rsidR="004D4969" w:rsidRPr="004D4969">
              <w:rPr>
                <w:rFonts w:ascii="Book Antiqua" w:hAnsi="Book Antiqua"/>
                <w:b/>
                <w:bCs/>
                <w:i/>
                <w:iCs/>
                <w:sz w:val="19"/>
                <w:szCs w:val="19"/>
              </w:rPr>
              <w:t>arts</w:t>
            </w:r>
            <w:proofErr w:type="spellEnd"/>
            <w:r w:rsidR="004D4969" w:rsidRPr="004D4969">
              <w:rPr>
                <w:rFonts w:ascii="Book Antiqua" w:hAnsi="Book Antiqua"/>
                <w:b/>
                <w:bCs/>
                <w:i/>
                <w:iCs/>
                <w:sz w:val="19"/>
                <w:szCs w:val="19"/>
              </w:rPr>
              <w:t xml:space="preserve">. 109 e 110 do </w:t>
            </w:r>
            <w:r w:rsidR="004D4969">
              <w:rPr>
                <w:rFonts w:ascii="Book Antiqua" w:hAnsi="Book Antiqua"/>
                <w:b/>
                <w:bCs/>
                <w:i/>
                <w:iCs/>
                <w:sz w:val="19"/>
                <w:szCs w:val="19"/>
              </w:rPr>
              <w:t>CTN</w:t>
            </w:r>
            <w:r w:rsidR="004D4969" w:rsidRPr="004D4969">
              <w:rPr>
                <w:rFonts w:ascii="Book Antiqua" w:hAnsi="Book Antiqua"/>
                <w:b/>
                <w:bCs/>
                <w:i/>
                <w:iCs/>
                <w:sz w:val="19"/>
                <w:szCs w:val="19"/>
              </w:rPr>
              <w:t xml:space="preserve">, por isso que, ainda que a contraposição entre obrigações de dar e de fazer, para fins de dirimir o conflito de competência entre o ISS e o ICMS, seja utilizada no âmbito do Direito Tributário, à luz do que dispõem os artigos 109 e 110, do CTN, novos critérios de interpretação têm progressivamente ampliado o seu espaço, permitindo uma releitura do papel conferido aos supracitados dispositivos. 8. A doutrina do tema, ao analisar os artigos 109 e 110, aponta que o CTN, que tem status de lei complementar, não pode estabelecer normas sobre a interpretação da Constituição, sob pena de restar vulnerado o princípio da sua supremacia constitucional. 9. A Constituição posto carente de conceitos verdadeiramente constitucionais, admite a fórmula diversa da interpretação da Constituição conforme a lei, o que significa que os conceitos constitucionais não são necessariamente aqueles assimilados na lei ordinária. 10. </w:t>
            </w:r>
            <w:r w:rsidR="004D4969" w:rsidRPr="004D4969">
              <w:rPr>
                <w:rFonts w:ascii="Book Antiqua" w:hAnsi="Book Antiqua"/>
                <w:b/>
                <w:bCs/>
                <w:i/>
                <w:iCs/>
                <w:sz w:val="19"/>
                <w:szCs w:val="19"/>
                <w:highlight w:val="yellow"/>
              </w:rPr>
              <w:t xml:space="preserve">A Constituição Tributária deve ser interpretada de acordo com o pluralismo metodológico, abrindo-se para a interpretação segundo variados métodos, que vão desde o literal até o sistemático e teleológico, sendo certo que os conceitos constitucionais tributários não são </w:t>
            </w:r>
            <w:r w:rsidR="004D4969" w:rsidRPr="004D4969">
              <w:rPr>
                <w:rFonts w:ascii="Book Antiqua" w:hAnsi="Book Antiqua"/>
                <w:b/>
                <w:bCs/>
                <w:i/>
                <w:iCs/>
                <w:sz w:val="19"/>
                <w:szCs w:val="19"/>
                <w:highlight w:val="yellow"/>
              </w:rPr>
              <w:lastRenderedPageBreak/>
              <w:t>fechados e unívocos, devendo-se recorrer também aos aportes de ciências afins para a sua interpretação, como a Ciência das Finanças, Economia e Contabilidade</w:t>
            </w:r>
            <w:r w:rsidR="004D4969" w:rsidRPr="004D4969">
              <w:rPr>
                <w:rFonts w:ascii="Book Antiqua" w:hAnsi="Book Antiqua"/>
                <w:b/>
                <w:bCs/>
                <w:i/>
                <w:iCs/>
                <w:sz w:val="19"/>
                <w:szCs w:val="19"/>
              </w:rPr>
              <w:t xml:space="preserve">. 11. A interpretação isolada do art. 110, do CTN, conduz à prevalência do método literal, dando aos conceitos de Direito Privado a primazia hermenêutica na ordem jurídica, o que resta inconcebível. Consequentemente, deve-se promover a interpretação conjugada dos </w:t>
            </w:r>
            <w:proofErr w:type="spellStart"/>
            <w:r w:rsidR="004D4969" w:rsidRPr="004D4969">
              <w:rPr>
                <w:rFonts w:ascii="Book Antiqua" w:hAnsi="Book Antiqua"/>
                <w:b/>
                <w:bCs/>
                <w:i/>
                <w:iCs/>
                <w:sz w:val="19"/>
                <w:szCs w:val="19"/>
              </w:rPr>
              <w:t>arts</w:t>
            </w:r>
            <w:proofErr w:type="spellEnd"/>
            <w:r w:rsidR="004D4969">
              <w:rPr>
                <w:rFonts w:ascii="Book Antiqua" w:hAnsi="Book Antiqua"/>
                <w:b/>
                <w:bCs/>
                <w:i/>
                <w:iCs/>
                <w:sz w:val="19"/>
                <w:szCs w:val="19"/>
              </w:rPr>
              <w:t>.</w:t>
            </w:r>
            <w:r w:rsidR="004D4969" w:rsidRPr="004D4969">
              <w:rPr>
                <w:rFonts w:ascii="Book Antiqua" w:hAnsi="Book Antiqua"/>
                <w:b/>
                <w:bCs/>
                <w:i/>
                <w:iCs/>
                <w:sz w:val="19"/>
                <w:szCs w:val="19"/>
              </w:rPr>
              <w:t xml:space="preserve"> 109 e 110, do CTN, avultando o método sistemático quando estiverem em jogo institutos e conceitos utilizados pela Constituição, e, de outro, o método teleológico quando não haja a constitucionalização dos conceitos. 12. A unidade do ordenamento jurídico é conferida pela própria Constituição, por interpretação sistemática e axiológica, entre outros valores e princípios relevantes do ordenamento jurídico. 13. Os tributos sobre o consumo, ou tributos sobre o valor agregado, de que são exemplos o ISSQN e o ICMS, assimilam considerações econômicas, porquanto baseados em conceitos elaborados pelo próprio Direito Tributário ou em conceitos tecnológicos, caracterizados por grande fluidez e mutação quanto à sua natureza jurídica. 14. O critério econômico não se confunde com a vetusta teoria da interpretação econômica do fato gerador, consagrada no Código Tributário Alemão de 1919, rechaçada pela doutrina e jurisprudência, mas antes em reconhecimento da interação entre o Direito e a Economia, em substituição ao formalismo jurídico, a permitir a incidência do Princípio da Capacidade Contributiva. 15. A classificação das obrigações em “obrigação de dar”, de “fazer” e “não fazer”, tem cunho eminentemente civilista, como se observa das disposições no Título “Das Modalidades das Obrigações”, no </w:t>
            </w:r>
            <w:r w:rsidR="004D4969">
              <w:rPr>
                <w:rFonts w:ascii="Book Antiqua" w:hAnsi="Book Antiqua"/>
                <w:b/>
                <w:bCs/>
                <w:i/>
                <w:iCs/>
                <w:sz w:val="19"/>
                <w:szCs w:val="19"/>
              </w:rPr>
              <w:t>CC/</w:t>
            </w:r>
            <w:r w:rsidR="004D4969" w:rsidRPr="004D4969">
              <w:rPr>
                <w:rFonts w:ascii="Book Antiqua" w:hAnsi="Book Antiqua"/>
                <w:b/>
                <w:bCs/>
                <w:i/>
                <w:iCs/>
                <w:sz w:val="19"/>
                <w:szCs w:val="19"/>
              </w:rPr>
              <w:t xml:space="preserve">02 (que seguiu a classificação do </w:t>
            </w:r>
            <w:r w:rsidR="004D4969">
              <w:rPr>
                <w:rFonts w:ascii="Book Antiqua" w:hAnsi="Book Antiqua"/>
                <w:b/>
                <w:bCs/>
                <w:i/>
                <w:iCs/>
                <w:sz w:val="19"/>
                <w:szCs w:val="19"/>
              </w:rPr>
              <w:t>CC/</w:t>
            </w:r>
            <w:r w:rsidR="004D4969" w:rsidRPr="004D4969">
              <w:rPr>
                <w:rFonts w:ascii="Book Antiqua" w:hAnsi="Book Antiqua"/>
                <w:b/>
                <w:bCs/>
                <w:i/>
                <w:iCs/>
                <w:sz w:val="19"/>
                <w:szCs w:val="19"/>
              </w:rPr>
              <w:t>16), em: (i) obrigação de dar (coisa certa ou incerta) (</w:t>
            </w:r>
            <w:proofErr w:type="spellStart"/>
            <w:r w:rsidR="004D4969" w:rsidRPr="004D4969">
              <w:rPr>
                <w:rFonts w:ascii="Book Antiqua" w:hAnsi="Book Antiqua"/>
                <w:b/>
                <w:bCs/>
                <w:i/>
                <w:iCs/>
                <w:sz w:val="19"/>
                <w:szCs w:val="19"/>
              </w:rPr>
              <w:t>arts</w:t>
            </w:r>
            <w:proofErr w:type="spellEnd"/>
            <w:r w:rsidR="004D4969" w:rsidRPr="004D4969">
              <w:rPr>
                <w:rFonts w:ascii="Book Antiqua" w:hAnsi="Book Antiqua"/>
                <w:b/>
                <w:bCs/>
                <w:i/>
                <w:iCs/>
                <w:sz w:val="19"/>
                <w:szCs w:val="19"/>
              </w:rPr>
              <w:t>. 233 a 246, CC); (</w:t>
            </w:r>
            <w:proofErr w:type="spellStart"/>
            <w:r w:rsidR="004D4969" w:rsidRPr="004D4969">
              <w:rPr>
                <w:rFonts w:ascii="Book Antiqua" w:hAnsi="Book Antiqua"/>
                <w:b/>
                <w:bCs/>
                <w:i/>
                <w:iCs/>
                <w:sz w:val="19"/>
                <w:szCs w:val="19"/>
              </w:rPr>
              <w:t>ii</w:t>
            </w:r>
            <w:proofErr w:type="spellEnd"/>
            <w:r w:rsidR="004D4969" w:rsidRPr="004D4969">
              <w:rPr>
                <w:rFonts w:ascii="Book Antiqua" w:hAnsi="Book Antiqua"/>
                <w:b/>
                <w:bCs/>
                <w:i/>
                <w:iCs/>
                <w:sz w:val="19"/>
                <w:szCs w:val="19"/>
              </w:rPr>
              <w:t>) obrigação de fazer (</w:t>
            </w:r>
            <w:proofErr w:type="spellStart"/>
            <w:r w:rsidR="004D4969" w:rsidRPr="004D4969">
              <w:rPr>
                <w:rFonts w:ascii="Book Antiqua" w:hAnsi="Book Antiqua"/>
                <w:b/>
                <w:bCs/>
                <w:i/>
                <w:iCs/>
                <w:sz w:val="19"/>
                <w:szCs w:val="19"/>
              </w:rPr>
              <w:t>arts</w:t>
            </w:r>
            <w:proofErr w:type="spellEnd"/>
            <w:r w:rsidR="004D4969" w:rsidRPr="004D4969">
              <w:rPr>
                <w:rFonts w:ascii="Book Antiqua" w:hAnsi="Book Antiqua"/>
                <w:b/>
                <w:bCs/>
                <w:i/>
                <w:iCs/>
                <w:sz w:val="19"/>
                <w:szCs w:val="19"/>
              </w:rPr>
              <w:t>. 247 a 249, CC); e (</w:t>
            </w:r>
            <w:proofErr w:type="spellStart"/>
            <w:r w:rsidR="004D4969" w:rsidRPr="004D4969">
              <w:rPr>
                <w:rFonts w:ascii="Book Antiqua" w:hAnsi="Book Antiqua"/>
                <w:b/>
                <w:bCs/>
                <w:i/>
                <w:iCs/>
                <w:sz w:val="19"/>
                <w:szCs w:val="19"/>
              </w:rPr>
              <w:t>iii</w:t>
            </w:r>
            <w:proofErr w:type="spellEnd"/>
            <w:r w:rsidR="004D4969" w:rsidRPr="004D4969">
              <w:rPr>
                <w:rFonts w:ascii="Book Antiqua" w:hAnsi="Book Antiqua"/>
                <w:b/>
                <w:bCs/>
                <w:i/>
                <w:iCs/>
                <w:sz w:val="19"/>
                <w:szCs w:val="19"/>
              </w:rPr>
              <w:t>) obrigação de não fazer (</w:t>
            </w:r>
            <w:proofErr w:type="spellStart"/>
            <w:r w:rsidR="004D4969" w:rsidRPr="004D4969">
              <w:rPr>
                <w:rFonts w:ascii="Book Antiqua" w:hAnsi="Book Antiqua"/>
                <w:b/>
                <w:bCs/>
                <w:i/>
                <w:iCs/>
                <w:sz w:val="19"/>
                <w:szCs w:val="19"/>
              </w:rPr>
              <w:t>arts</w:t>
            </w:r>
            <w:proofErr w:type="spellEnd"/>
            <w:r w:rsidR="004D4969" w:rsidRPr="004D4969">
              <w:rPr>
                <w:rFonts w:ascii="Book Antiqua" w:hAnsi="Book Antiqua"/>
                <w:b/>
                <w:bCs/>
                <w:i/>
                <w:iCs/>
                <w:sz w:val="19"/>
                <w:szCs w:val="19"/>
              </w:rPr>
              <w:t xml:space="preserve">. 250 e 251, CC), não é a mais apropriada para o enquadramento dos produtos e serviços resultantes da atividade econômica, pelo que deve ser apreciada cum grano </w:t>
            </w:r>
            <w:proofErr w:type="spellStart"/>
            <w:r w:rsidR="004D4969" w:rsidRPr="004D4969">
              <w:rPr>
                <w:rFonts w:ascii="Book Antiqua" w:hAnsi="Book Antiqua"/>
                <w:b/>
                <w:bCs/>
                <w:i/>
                <w:iCs/>
                <w:sz w:val="19"/>
                <w:szCs w:val="19"/>
              </w:rPr>
              <w:t>salis</w:t>
            </w:r>
            <w:proofErr w:type="spellEnd"/>
            <w:r w:rsidR="004D4969" w:rsidRPr="004D4969">
              <w:rPr>
                <w:rFonts w:ascii="Book Antiqua" w:hAnsi="Book Antiqua"/>
                <w:b/>
                <w:bCs/>
                <w:i/>
                <w:iCs/>
                <w:sz w:val="19"/>
                <w:szCs w:val="19"/>
              </w:rPr>
              <w:t xml:space="preserve">. 16. A Suprema Corte, ao permitir a incidência do ISSQN nas operações de leasing financeiro e </w:t>
            </w:r>
            <w:proofErr w:type="spellStart"/>
            <w:r w:rsidR="004D4969" w:rsidRPr="004D4969">
              <w:rPr>
                <w:rFonts w:ascii="Book Antiqua" w:hAnsi="Book Antiqua"/>
                <w:b/>
                <w:bCs/>
                <w:i/>
                <w:iCs/>
                <w:sz w:val="19"/>
                <w:szCs w:val="19"/>
              </w:rPr>
              <w:t>leaseback</w:t>
            </w:r>
            <w:proofErr w:type="spellEnd"/>
            <w:r w:rsidR="004D4969" w:rsidRPr="004D4969">
              <w:rPr>
                <w:rFonts w:ascii="Book Antiqua" w:hAnsi="Book Antiqua"/>
                <w:b/>
                <w:bCs/>
                <w:i/>
                <w:iCs/>
                <w:sz w:val="19"/>
                <w:szCs w:val="19"/>
              </w:rPr>
              <w:t xml:space="preserve"> (RREE 547.245 e 592.205), admitiu uma interpretação mais ampla do texto constitucional quanto ao conceito de “serviços” desvinculado do conceito de “obrigação de fazer” (RE 116.121), </w:t>
            </w:r>
            <w:proofErr w:type="spellStart"/>
            <w:r w:rsidR="004D4969" w:rsidRPr="004D4969">
              <w:rPr>
                <w:rFonts w:ascii="Book Antiqua" w:hAnsi="Book Antiqua"/>
                <w:b/>
                <w:bCs/>
                <w:i/>
                <w:iCs/>
                <w:sz w:val="19"/>
                <w:szCs w:val="19"/>
              </w:rPr>
              <w:t>verbis</w:t>
            </w:r>
            <w:proofErr w:type="spellEnd"/>
            <w:r w:rsidR="004D4969" w:rsidRPr="004D4969">
              <w:rPr>
                <w:rFonts w:ascii="Book Antiqua" w:hAnsi="Book Antiqua"/>
                <w:b/>
                <w:bCs/>
                <w:i/>
                <w:iCs/>
                <w:sz w:val="19"/>
                <w:szCs w:val="19"/>
              </w:rPr>
              <w:t>: “EMENTA: RECURSO EXTRAORDINÁRIO. DIREITO TRIBUTÁRIO. ISS. ARRENDAMENTO MERCANTIL. OPERAÇÃO DE LEASING FINANCEIRO. ARTIGO 156, III, DA CONSTITUIÇÃO DO BRASIL. O arrendamento mercantil compreende três modalidades, [i] o leasing operacional, [</w:t>
            </w:r>
            <w:proofErr w:type="spellStart"/>
            <w:r w:rsidR="004D4969" w:rsidRPr="004D4969">
              <w:rPr>
                <w:rFonts w:ascii="Book Antiqua" w:hAnsi="Book Antiqua"/>
                <w:b/>
                <w:bCs/>
                <w:i/>
                <w:iCs/>
                <w:sz w:val="19"/>
                <w:szCs w:val="19"/>
              </w:rPr>
              <w:t>ii</w:t>
            </w:r>
            <w:proofErr w:type="spellEnd"/>
            <w:r w:rsidR="004D4969" w:rsidRPr="004D4969">
              <w:rPr>
                <w:rFonts w:ascii="Book Antiqua" w:hAnsi="Book Antiqua"/>
                <w:b/>
                <w:bCs/>
                <w:i/>
                <w:iCs/>
                <w:sz w:val="19"/>
                <w:szCs w:val="19"/>
              </w:rPr>
              <w:t>] o leasing financeiro e [</w:t>
            </w:r>
            <w:proofErr w:type="spellStart"/>
            <w:r w:rsidR="004D4969" w:rsidRPr="004D4969">
              <w:rPr>
                <w:rFonts w:ascii="Book Antiqua" w:hAnsi="Book Antiqua"/>
                <w:b/>
                <w:bCs/>
                <w:i/>
                <w:iCs/>
                <w:sz w:val="19"/>
                <w:szCs w:val="19"/>
              </w:rPr>
              <w:t>iii</w:t>
            </w:r>
            <w:proofErr w:type="spellEnd"/>
            <w:r w:rsidR="004D4969" w:rsidRPr="004D4969">
              <w:rPr>
                <w:rFonts w:ascii="Book Antiqua" w:hAnsi="Book Antiqua"/>
                <w:b/>
                <w:bCs/>
                <w:i/>
                <w:iCs/>
                <w:sz w:val="19"/>
                <w:szCs w:val="19"/>
              </w:rPr>
              <w:t xml:space="preserve">] o chamado </w:t>
            </w:r>
            <w:proofErr w:type="spellStart"/>
            <w:r w:rsidR="004D4969" w:rsidRPr="004D4969">
              <w:rPr>
                <w:rFonts w:ascii="Book Antiqua" w:hAnsi="Book Antiqua"/>
                <w:b/>
                <w:bCs/>
                <w:i/>
                <w:iCs/>
                <w:sz w:val="19"/>
                <w:szCs w:val="19"/>
              </w:rPr>
              <w:t>leaseback</w:t>
            </w:r>
            <w:proofErr w:type="spellEnd"/>
            <w:r w:rsidR="004D4969" w:rsidRPr="004D4969">
              <w:rPr>
                <w:rFonts w:ascii="Book Antiqua" w:hAnsi="Book Antiqua"/>
                <w:b/>
                <w:bCs/>
                <w:i/>
                <w:iCs/>
                <w:sz w:val="19"/>
                <w:szCs w:val="19"/>
              </w:rPr>
              <w:t>. No primeiro caso há locação, nos outros dois, serviço. A lei complementar não define o que é serviço, apenas o declara, para os fins do inciso III do art</w:t>
            </w:r>
            <w:r w:rsidR="004D4969">
              <w:rPr>
                <w:rFonts w:ascii="Book Antiqua" w:hAnsi="Book Antiqua"/>
                <w:b/>
                <w:bCs/>
                <w:i/>
                <w:iCs/>
                <w:sz w:val="19"/>
                <w:szCs w:val="19"/>
              </w:rPr>
              <w:t>.</w:t>
            </w:r>
            <w:r w:rsidR="004D4969" w:rsidRPr="004D4969">
              <w:rPr>
                <w:rFonts w:ascii="Book Antiqua" w:hAnsi="Book Antiqua"/>
                <w:b/>
                <w:bCs/>
                <w:i/>
                <w:iCs/>
                <w:sz w:val="19"/>
                <w:szCs w:val="19"/>
              </w:rPr>
              <w:t xml:space="preserve"> 156 da C</w:t>
            </w:r>
            <w:r w:rsidR="004D4969">
              <w:rPr>
                <w:rFonts w:ascii="Book Antiqua" w:hAnsi="Book Antiqua"/>
                <w:b/>
                <w:bCs/>
                <w:i/>
                <w:iCs/>
                <w:sz w:val="19"/>
                <w:szCs w:val="19"/>
              </w:rPr>
              <w:t>F</w:t>
            </w:r>
            <w:r w:rsidR="004D4969" w:rsidRPr="004D4969">
              <w:rPr>
                <w:rFonts w:ascii="Book Antiqua" w:hAnsi="Book Antiqua"/>
                <w:b/>
                <w:bCs/>
                <w:i/>
                <w:iCs/>
                <w:sz w:val="19"/>
                <w:szCs w:val="19"/>
              </w:rPr>
              <w:t>. Não o inventa, simplesmente descobre o que é serviço para os efeitos do inciso III do art</w:t>
            </w:r>
            <w:r w:rsidR="004D4969">
              <w:rPr>
                <w:rFonts w:ascii="Book Antiqua" w:hAnsi="Book Antiqua"/>
                <w:b/>
                <w:bCs/>
                <w:i/>
                <w:iCs/>
                <w:sz w:val="19"/>
                <w:szCs w:val="19"/>
              </w:rPr>
              <w:t>.</w:t>
            </w:r>
            <w:r w:rsidR="004D4969" w:rsidRPr="004D4969">
              <w:rPr>
                <w:rFonts w:ascii="Book Antiqua" w:hAnsi="Book Antiqua"/>
                <w:b/>
                <w:bCs/>
                <w:i/>
                <w:iCs/>
                <w:sz w:val="19"/>
                <w:szCs w:val="19"/>
              </w:rPr>
              <w:t xml:space="preserve"> 156 da C</w:t>
            </w:r>
            <w:r w:rsidR="004D4969">
              <w:rPr>
                <w:rFonts w:ascii="Book Antiqua" w:hAnsi="Book Antiqua"/>
                <w:b/>
                <w:bCs/>
                <w:i/>
                <w:iCs/>
                <w:sz w:val="19"/>
                <w:szCs w:val="19"/>
              </w:rPr>
              <w:t>F</w:t>
            </w:r>
            <w:r w:rsidR="004D4969" w:rsidRPr="004D4969">
              <w:rPr>
                <w:rFonts w:ascii="Book Antiqua" w:hAnsi="Book Antiqua"/>
                <w:b/>
                <w:bCs/>
                <w:i/>
                <w:iCs/>
                <w:sz w:val="19"/>
                <w:szCs w:val="19"/>
              </w:rPr>
              <w:t xml:space="preserve">. No arrendamento mercantil (leasing financeiro), contrato autônomo que não é misto, o núcleo é o financiamento, não uma prestação de dar. E financiamento é serviço, sobre o qual o ISS pode incidir, resultando irrelevante a existência de uma compra nas hipóteses do leasing financeiro e do </w:t>
            </w:r>
            <w:proofErr w:type="spellStart"/>
            <w:r w:rsidR="004D4969" w:rsidRPr="004D4969">
              <w:rPr>
                <w:rFonts w:ascii="Book Antiqua" w:hAnsi="Book Antiqua"/>
                <w:b/>
                <w:bCs/>
                <w:i/>
                <w:iCs/>
                <w:sz w:val="19"/>
                <w:szCs w:val="19"/>
              </w:rPr>
              <w:t>leaseback</w:t>
            </w:r>
            <w:proofErr w:type="spellEnd"/>
            <w:r w:rsidR="004D4969" w:rsidRPr="004D4969">
              <w:rPr>
                <w:rFonts w:ascii="Book Antiqua" w:hAnsi="Book Antiqua"/>
                <w:b/>
                <w:bCs/>
                <w:i/>
                <w:iCs/>
                <w:sz w:val="19"/>
                <w:szCs w:val="19"/>
              </w:rPr>
              <w:t xml:space="preserve">. Recurso extraordinário a que se nega provimento.” (grifo </w:t>
            </w:r>
            <w:proofErr w:type="gramStart"/>
            <w:r w:rsidR="004D4969" w:rsidRPr="004D4969">
              <w:rPr>
                <w:rFonts w:ascii="Book Antiqua" w:hAnsi="Book Antiqua"/>
                <w:b/>
                <w:bCs/>
                <w:i/>
                <w:iCs/>
                <w:sz w:val="19"/>
                <w:szCs w:val="19"/>
              </w:rPr>
              <w:t>nosso)(</w:t>
            </w:r>
            <w:proofErr w:type="gramEnd"/>
            <w:r w:rsidR="004D4969" w:rsidRPr="004D4969">
              <w:rPr>
                <w:rFonts w:ascii="Book Antiqua" w:hAnsi="Book Antiqua"/>
                <w:b/>
                <w:bCs/>
                <w:i/>
                <w:iCs/>
                <w:sz w:val="19"/>
                <w:szCs w:val="19"/>
              </w:rPr>
              <w:t>RE 592905, Relator Min. EROS GRAU, Tribunal Pleno, j</w:t>
            </w:r>
            <w:r w:rsidR="004D4969">
              <w:rPr>
                <w:rFonts w:ascii="Book Antiqua" w:hAnsi="Book Antiqua"/>
                <w:b/>
                <w:bCs/>
                <w:i/>
                <w:iCs/>
                <w:sz w:val="19"/>
                <w:szCs w:val="19"/>
              </w:rPr>
              <w:t>.</w:t>
            </w:r>
            <w:r w:rsidR="004D4969" w:rsidRPr="004D4969">
              <w:rPr>
                <w:rFonts w:ascii="Book Antiqua" w:hAnsi="Book Antiqua"/>
                <w:b/>
                <w:bCs/>
                <w:i/>
                <w:iCs/>
                <w:sz w:val="19"/>
                <w:szCs w:val="19"/>
              </w:rPr>
              <w:t xml:space="preserve"> 02/12/09). 17. A lei complementar a que se refere o art. 156, III, da C</w:t>
            </w:r>
            <w:r w:rsidR="004D4969">
              <w:rPr>
                <w:rFonts w:ascii="Book Antiqua" w:hAnsi="Book Antiqua"/>
                <w:b/>
                <w:bCs/>
                <w:i/>
                <w:iCs/>
                <w:sz w:val="19"/>
                <w:szCs w:val="19"/>
              </w:rPr>
              <w:t>F</w:t>
            </w:r>
            <w:r w:rsidR="004D4969" w:rsidRPr="004D4969">
              <w:rPr>
                <w:rFonts w:ascii="Book Antiqua" w:hAnsi="Book Antiqua"/>
                <w:b/>
                <w:bCs/>
                <w:i/>
                <w:iCs/>
                <w:sz w:val="19"/>
                <w:szCs w:val="19"/>
              </w:rPr>
              <w:t>, ao definir os serviços de qualquer natureza a serem tributados pelo ISS a) arrola serviços por natureza; b) inclui serviços que, não exprimindo a natureza de outro tipo de atividade, passam à categoria de serviços, para fim de incidência do tributo, por força de lei, visto que, se assim não considerados, restariam incólumes a qualquer tributo; e c) em caso de operações mistas, afirma a prevalência do serviço, para fim de tributação pelo ISS. 18. O art</w:t>
            </w:r>
            <w:r w:rsidR="004D4969">
              <w:rPr>
                <w:rFonts w:ascii="Book Antiqua" w:hAnsi="Book Antiqua"/>
                <w:b/>
                <w:bCs/>
                <w:i/>
                <w:iCs/>
                <w:sz w:val="19"/>
                <w:szCs w:val="19"/>
              </w:rPr>
              <w:t>.</w:t>
            </w:r>
            <w:r w:rsidR="004D4969" w:rsidRPr="004D4969">
              <w:rPr>
                <w:rFonts w:ascii="Book Antiqua" w:hAnsi="Book Antiqua"/>
                <w:b/>
                <w:bCs/>
                <w:i/>
                <w:iCs/>
                <w:sz w:val="19"/>
                <w:szCs w:val="19"/>
              </w:rPr>
              <w:t xml:space="preserve"> 156, III, da C</w:t>
            </w:r>
            <w:r w:rsidR="004D4969">
              <w:rPr>
                <w:rFonts w:ascii="Book Antiqua" w:hAnsi="Book Antiqua"/>
                <w:b/>
                <w:bCs/>
                <w:i/>
                <w:iCs/>
                <w:sz w:val="19"/>
                <w:szCs w:val="19"/>
              </w:rPr>
              <w:t>F</w:t>
            </w:r>
            <w:r w:rsidR="004D4969" w:rsidRPr="004D4969">
              <w:rPr>
                <w:rFonts w:ascii="Book Antiqua" w:hAnsi="Book Antiqua"/>
                <w:b/>
                <w:bCs/>
                <w:i/>
                <w:iCs/>
                <w:sz w:val="19"/>
                <w:szCs w:val="19"/>
              </w:rPr>
              <w:t>, ao referir-se a serviços de qualquer natureza não os adstringiu às típicas obrigações de fazer, já que raciocínio adverso conduziria à afirmação de que haveria serviço apenas nas prestações de fazer, nos termos do que define o Direito Privado, o que contrasta com a maior amplitude semântica do termo adotado pela constituição, a qual inevitavelmente leva à ampliação da competência tributária na incidência do ISSQN. 19. A regra do art. 146, III, “a”, combinado com o art. 146, I, C</w:t>
            </w:r>
            <w:r w:rsidR="004D4969">
              <w:rPr>
                <w:rFonts w:ascii="Book Antiqua" w:hAnsi="Book Antiqua"/>
                <w:b/>
                <w:bCs/>
                <w:i/>
                <w:iCs/>
                <w:sz w:val="19"/>
                <w:szCs w:val="19"/>
              </w:rPr>
              <w:t>F</w:t>
            </w:r>
            <w:r w:rsidR="004D4969" w:rsidRPr="004D4969">
              <w:rPr>
                <w:rFonts w:ascii="Book Antiqua" w:hAnsi="Book Antiqua"/>
                <w:b/>
                <w:bCs/>
                <w:i/>
                <w:iCs/>
                <w:sz w:val="19"/>
                <w:szCs w:val="19"/>
              </w:rPr>
              <w:t xml:space="preserve">, remete à lei complementar a função de definir o conceito “de serviços de qualquer natureza”, o que é efetuado pela LC 116/03. 20. A classificação (obrigação de dar e obrigação de fazer) escapa à </w:t>
            </w:r>
            <w:proofErr w:type="spellStart"/>
            <w:r w:rsidR="004D4969" w:rsidRPr="004D4969">
              <w:rPr>
                <w:rFonts w:ascii="Book Antiqua" w:hAnsi="Book Antiqua"/>
                <w:b/>
                <w:bCs/>
                <w:i/>
                <w:iCs/>
                <w:sz w:val="19"/>
                <w:szCs w:val="19"/>
              </w:rPr>
              <w:t>ratio</w:t>
            </w:r>
            <w:proofErr w:type="spellEnd"/>
            <w:r w:rsidR="004D4969" w:rsidRPr="004D4969">
              <w:rPr>
                <w:rFonts w:ascii="Book Antiqua" w:hAnsi="Book Antiqua"/>
                <w:b/>
                <w:bCs/>
                <w:i/>
                <w:iCs/>
                <w:sz w:val="19"/>
                <w:szCs w:val="19"/>
              </w:rPr>
              <w:t xml:space="preserve"> que o legislador constitucional pretendeu alcançar, ao elencar os serviços no texto constitucional tributáveis pelos impostos (v.g., serviços de comunicação – tributáveis pelo ICMS, art. 155, II, C</w:t>
            </w:r>
            <w:r w:rsidR="004D4969">
              <w:rPr>
                <w:rFonts w:ascii="Book Antiqua" w:hAnsi="Book Antiqua"/>
                <w:b/>
                <w:bCs/>
                <w:i/>
                <w:iCs/>
                <w:sz w:val="19"/>
                <w:szCs w:val="19"/>
              </w:rPr>
              <w:t>F</w:t>
            </w:r>
            <w:r w:rsidR="004D4969" w:rsidRPr="004D4969">
              <w:rPr>
                <w:rFonts w:ascii="Book Antiqua" w:hAnsi="Book Antiqua"/>
                <w:b/>
                <w:bCs/>
                <w:i/>
                <w:iCs/>
                <w:sz w:val="19"/>
                <w:szCs w:val="19"/>
              </w:rPr>
              <w:t>; serviços financeiros e securitários – tributáveis pelo IOF, art. 153, V, C</w:t>
            </w:r>
            <w:r w:rsidR="004D4969">
              <w:rPr>
                <w:rFonts w:ascii="Book Antiqua" w:hAnsi="Book Antiqua"/>
                <w:b/>
                <w:bCs/>
                <w:i/>
                <w:iCs/>
                <w:sz w:val="19"/>
                <w:szCs w:val="19"/>
              </w:rPr>
              <w:t>F</w:t>
            </w:r>
            <w:r w:rsidR="004D4969" w:rsidRPr="004D4969">
              <w:rPr>
                <w:rFonts w:ascii="Book Antiqua" w:hAnsi="Book Antiqua"/>
                <w:b/>
                <w:bCs/>
                <w:i/>
                <w:iCs/>
                <w:sz w:val="19"/>
                <w:szCs w:val="19"/>
              </w:rPr>
              <w:t>; e, residualmente, os demais serviços de qualquer natureza – tributáveis pelo ISSQN, art. 156. III, C</w:t>
            </w:r>
            <w:r w:rsidR="004D4969">
              <w:rPr>
                <w:rFonts w:ascii="Book Antiqua" w:hAnsi="Book Antiqua"/>
                <w:b/>
                <w:bCs/>
                <w:i/>
                <w:iCs/>
                <w:sz w:val="19"/>
                <w:szCs w:val="19"/>
              </w:rPr>
              <w:t>F</w:t>
            </w:r>
            <w:r w:rsidR="004D4969" w:rsidRPr="004D4969">
              <w:rPr>
                <w:rFonts w:ascii="Book Antiqua" w:hAnsi="Book Antiqua"/>
                <w:b/>
                <w:bCs/>
                <w:i/>
                <w:iCs/>
                <w:sz w:val="19"/>
                <w:szCs w:val="19"/>
              </w:rPr>
              <w:t xml:space="preserve">), qual seja, a de captar todas as atividades empresariais cujos produtos fossem serviços sujeitos a remuneração no mercado. 21. Sob este ângulo, o conceito de prestação de serviços não tem por premissa a configuração dada pelo Direito Civil, mas relacionado ao oferecimento de uma utilidade para outrem, a partir de um conjunto de atividades materiais ou imateriais, prestadas com habitualidade e intuito de lucro, podendo estar conjugada ou não com a entrega de bens ao tomador. 22. A LC 116/03 imbricada ao </w:t>
            </w:r>
            <w:proofErr w:type="spellStart"/>
            <w:r w:rsidR="004D4969" w:rsidRPr="004D4969">
              <w:rPr>
                <w:rFonts w:ascii="Book Antiqua" w:hAnsi="Book Antiqua"/>
                <w:b/>
                <w:bCs/>
                <w:i/>
                <w:iCs/>
                <w:sz w:val="19"/>
                <w:szCs w:val="19"/>
              </w:rPr>
              <w:t>thema</w:t>
            </w:r>
            <w:proofErr w:type="spellEnd"/>
            <w:r w:rsidR="004D4969" w:rsidRPr="004D4969">
              <w:rPr>
                <w:rFonts w:ascii="Book Antiqua" w:hAnsi="Book Antiqua"/>
                <w:b/>
                <w:bCs/>
                <w:i/>
                <w:iCs/>
                <w:sz w:val="19"/>
                <w:szCs w:val="19"/>
              </w:rPr>
              <w:t xml:space="preserve"> </w:t>
            </w:r>
            <w:proofErr w:type="spellStart"/>
            <w:r w:rsidR="004D4969" w:rsidRPr="004D4969">
              <w:rPr>
                <w:rFonts w:ascii="Book Antiqua" w:hAnsi="Book Antiqua"/>
                <w:b/>
                <w:bCs/>
                <w:i/>
                <w:iCs/>
                <w:sz w:val="19"/>
                <w:szCs w:val="19"/>
              </w:rPr>
              <w:t>decidendum</w:t>
            </w:r>
            <w:proofErr w:type="spellEnd"/>
            <w:r w:rsidR="004D4969" w:rsidRPr="004D4969">
              <w:rPr>
                <w:rFonts w:ascii="Book Antiqua" w:hAnsi="Book Antiqua"/>
                <w:b/>
                <w:bCs/>
                <w:i/>
                <w:iCs/>
                <w:sz w:val="19"/>
                <w:szCs w:val="19"/>
              </w:rPr>
              <w:t xml:space="preserve"> traz consigo lista anexa que estabelece os serviços tributáveis pelo ISSQN, dentre eles, o objeto da presente ação, que se encontra nos itens 4.22 e 4.23, </w:t>
            </w:r>
            <w:proofErr w:type="spellStart"/>
            <w:r w:rsidR="004D4969" w:rsidRPr="004D4969">
              <w:rPr>
                <w:rFonts w:ascii="Book Antiqua" w:hAnsi="Book Antiqua"/>
                <w:b/>
                <w:bCs/>
                <w:i/>
                <w:iCs/>
                <w:sz w:val="19"/>
                <w:szCs w:val="19"/>
              </w:rPr>
              <w:t>verbis</w:t>
            </w:r>
            <w:proofErr w:type="spellEnd"/>
            <w:r w:rsidR="004D4969" w:rsidRPr="004D4969">
              <w:rPr>
                <w:rFonts w:ascii="Book Antiqua" w:hAnsi="Book Antiqua"/>
                <w:b/>
                <w:bCs/>
                <w:i/>
                <w:iCs/>
                <w:sz w:val="19"/>
                <w:szCs w:val="19"/>
              </w:rPr>
              <w:t xml:space="preserve">: “Art. 1º O Imposto Sobre Serviços de Qualquer Natureza, de competência dos Municípios e do Distrito Federal, tem como fato gerador a prestação de serviços constantes da lista anexa, ainda que esses não se constituam como atividade preponderante do prestador. (…) 4.22 – Planos de medicina de grupo ou individual e convênios para prestação de assistência médica, hospitalar, odontológica e congêneres. 4.23 – Outros planos de saúde que se cumpram através de serviços de </w:t>
            </w:r>
            <w:r w:rsidR="004D4969" w:rsidRPr="004D4969">
              <w:rPr>
                <w:rFonts w:ascii="Book Antiqua" w:hAnsi="Book Antiqua"/>
                <w:b/>
                <w:bCs/>
                <w:i/>
                <w:iCs/>
                <w:sz w:val="19"/>
                <w:szCs w:val="19"/>
              </w:rPr>
              <w:lastRenderedPageBreak/>
              <w:t xml:space="preserve">terceiros contratados, credenciados, cooperados ou apenas pagos pelo operador do plano mediante indicação do beneficiário.” 23. A exegese histórica revela que a legislação pretérita (Decreto-Lei nº 406/68) que estabelecia as normas gerais aplicáveis aos impostos sobre operações relativas à circulação de mercadorias e sobre serviços de qualquer natureza já trazia regulamentação sobre o tema, com o escopo de alcançar estas atividades. 24. A LC 116/03 teve por objetivo ampliar o campo de incidência do ISSQN, principalmente no sentido de adaptar a sua anexa lista de serviços à realidade atual, relacionando numerosas atividades que não constavam dos atos legais antecedentes. 25. A base de cálculo do ISSQN incidente tão somente sobre a comissão, vale dizer: a receita auferida sobre a diferença entre o valor recebido pelo contratante e o que é repassado para os terceiros prestadores dos serviços, conforme assentado em sede jurisprudencial. 27. </w:t>
            </w:r>
            <w:proofErr w:type="spellStart"/>
            <w:r w:rsidR="004D4969" w:rsidRPr="004D4969">
              <w:rPr>
                <w:rFonts w:ascii="Book Antiqua" w:hAnsi="Book Antiqua"/>
                <w:b/>
                <w:bCs/>
                <w:i/>
                <w:iCs/>
                <w:sz w:val="19"/>
                <w:szCs w:val="19"/>
              </w:rPr>
              <w:t>Ex</w:t>
            </w:r>
            <w:proofErr w:type="spellEnd"/>
            <w:r w:rsidR="004D4969" w:rsidRPr="004D4969">
              <w:rPr>
                <w:rFonts w:ascii="Book Antiqua" w:hAnsi="Book Antiqua"/>
                <w:b/>
                <w:bCs/>
                <w:i/>
                <w:iCs/>
                <w:sz w:val="19"/>
                <w:szCs w:val="19"/>
              </w:rPr>
              <w:t xml:space="preserve"> positis, em sede de Repercussão Geral a tese jurídica assentada é: “As operadoras de planos de saúde e de seguro-saúde realizam prestação de serviço sujeita ao Imposto Sobre Serviços de Qualquer Natureza – ISSQN, previsto no art. 156, III, da </w:t>
            </w:r>
            <w:r w:rsidR="004D4969">
              <w:rPr>
                <w:rFonts w:ascii="Book Antiqua" w:hAnsi="Book Antiqua"/>
                <w:b/>
                <w:bCs/>
                <w:i/>
                <w:iCs/>
                <w:sz w:val="19"/>
                <w:szCs w:val="19"/>
              </w:rPr>
              <w:t>CF</w:t>
            </w:r>
            <w:r w:rsidR="004D4969" w:rsidRPr="004D4969">
              <w:rPr>
                <w:rFonts w:ascii="Book Antiqua" w:hAnsi="Book Antiqua"/>
                <w:b/>
                <w:bCs/>
                <w:i/>
                <w:iCs/>
                <w:sz w:val="19"/>
                <w:szCs w:val="19"/>
              </w:rPr>
              <w:t>”. 28. Recurso extraordinário DESPROVIDO.”</w:t>
            </w:r>
          </w:p>
          <w:tbl>
            <w:tblPr>
              <w:tblStyle w:val="Tabelacomgrade"/>
              <w:tblW w:w="0" w:type="auto"/>
              <w:tblLook w:val="04A0" w:firstRow="1" w:lastRow="0" w:firstColumn="1" w:lastColumn="0" w:noHBand="0" w:noVBand="1"/>
            </w:tblPr>
            <w:tblGrid>
              <w:gridCol w:w="8274"/>
            </w:tblGrid>
            <w:tr w:rsidR="00832F36" w14:paraId="06E3C56E" w14:textId="77777777" w:rsidTr="00832F36">
              <w:tc>
                <w:tcPr>
                  <w:tcW w:w="8274" w:type="dxa"/>
                  <w:shd w:val="clear" w:color="auto" w:fill="FFFFFF" w:themeFill="background1"/>
                </w:tcPr>
                <w:p w14:paraId="0F8599AD" w14:textId="03A0F352" w:rsidR="003F54CF" w:rsidRDefault="003F54CF" w:rsidP="001F4CFB">
                  <w:pPr>
                    <w:jc w:val="both"/>
                    <w:rPr>
                      <w:rFonts w:ascii="Book Antiqua" w:hAnsi="Book Antiqua"/>
                      <w:b/>
                      <w:bCs/>
                      <w:sz w:val="18"/>
                      <w:szCs w:val="18"/>
                    </w:rPr>
                  </w:pPr>
                  <w:r w:rsidRPr="003F54CF">
                    <w:rPr>
                      <w:rFonts w:ascii="Book Antiqua" w:hAnsi="Book Antiqua"/>
                      <w:b/>
                      <w:bCs/>
                      <w:sz w:val="18"/>
                      <w:szCs w:val="18"/>
                    </w:rPr>
                    <w:t>(</w:t>
                  </w:r>
                  <w:r w:rsidRPr="003F54CF">
                    <w:rPr>
                      <w:rFonts w:ascii="Book Antiqua" w:hAnsi="Book Antiqua"/>
                      <w:b/>
                      <w:bCs/>
                      <w:sz w:val="18"/>
                      <w:szCs w:val="18"/>
                      <w:highlight w:val="yellow"/>
                    </w:rPr>
                    <w:t>PGM-Natal/RN-2023-CESPE</w:t>
                  </w:r>
                  <w:r w:rsidRPr="003F54CF">
                    <w:rPr>
                      <w:rFonts w:ascii="Book Antiqua" w:hAnsi="Book Antiqua"/>
                      <w:b/>
                      <w:bCs/>
                      <w:sz w:val="18"/>
                      <w:szCs w:val="18"/>
                    </w:rPr>
                    <w:t>)</w:t>
                  </w:r>
                  <w:r w:rsidRPr="003F54CF">
                    <w:rPr>
                      <w:rFonts w:ascii="Book Antiqua" w:hAnsi="Book Antiqua"/>
                      <w:sz w:val="18"/>
                      <w:szCs w:val="18"/>
                    </w:rPr>
                    <w:t>:</w:t>
                  </w:r>
                  <w:r w:rsidRPr="003F54CF">
                    <w:rPr>
                      <w:sz w:val="20"/>
                      <w:szCs w:val="20"/>
                    </w:rPr>
                    <w:t xml:space="preserve"> </w:t>
                  </w:r>
                  <w:r w:rsidRPr="003F54CF">
                    <w:rPr>
                      <w:rFonts w:ascii="Book Antiqua" w:hAnsi="Book Antiqua"/>
                      <w:sz w:val="18"/>
                      <w:szCs w:val="18"/>
                    </w:rPr>
                    <w:t xml:space="preserve">Conforme a jurisprudência do STF, o imposto sobre serviços (ISS) incide sobre: serviços prestados por planos de saúde. </w:t>
                  </w:r>
                  <w:r w:rsidRPr="003F54CF">
                    <w:rPr>
                      <w:rFonts w:ascii="Book Antiqua" w:hAnsi="Book Antiqua"/>
                      <w:b/>
                      <w:bCs/>
                      <w:sz w:val="18"/>
                      <w:szCs w:val="18"/>
                    </w:rPr>
                    <w:t xml:space="preserve">BL: </w:t>
                  </w:r>
                  <w:proofErr w:type="spellStart"/>
                  <w:r w:rsidRPr="003F54CF">
                    <w:rPr>
                      <w:rFonts w:ascii="Book Antiqua" w:hAnsi="Book Antiqua"/>
                      <w:b/>
                      <w:bCs/>
                      <w:sz w:val="18"/>
                      <w:szCs w:val="18"/>
                    </w:rPr>
                    <w:t>Entend</w:t>
                  </w:r>
                  <w:proofErr w:type="spellEnd"/>
                  <w:r w:rsidRPr="003F54CF">
                    <w:rPr>
                      <w:rFonts w:ascii="Book Antiqua" w:hAnsi="Book Antiqua"/>
                      <w:b/>
                      <w:bCs/>
                      <w:sz w:val="18"/>
                      <w:szCs w:val="18"/>
                    </w:rPr>
                    <w:t xml:space="preserve">. </w:t>
                  </w:r>
                  <w:proofErr w:type="spellStart"/>
                  <w:r w:rsidRPr="003F54CF">
                    <w:rPr>
                      <w:rFonts w:ascii="Book Antiqua" w:hAnsi="Book Antiqua"/>
                      <w:b/>
                      <w:bCs/>
                      <w:sz w:val="18"/>
                      <w:szCs w:val="18"/>
                    </w:rPr>
                    <w:t>Jurisprud</w:t>
                  </w:r>
                  <w:proofErr w:type="spellEnd"/>
                  <w:r w:rsidRPr="003F54CF">
                    <w:rPr>
                      <w:rFonts w:ascii="Book Antiqua" w:hAnsi="Book Antiqua"/>
                      <w:b/>
                      <w:bCs/>
                      <w:sz w:val="18"/>
                      <w:szCs w:val="18"/>
                    </w:rPr>
                    <w:t>.</w:t>
                  </w:r>
                </w:p>
                <w:p w14:paraId="67A14B08" w14:textId="43578491" w:rsidR="00832F36" w:rsidRDefault="00832F36" w:rsidP="001F4CFB">
                  <w:pPr>
                    <w:jc w:val="both"/>
                    <w:rPr>
                      <w:rFonts w:ascii="Book Antiqua" w:hAnsi="Book Antiqua"/>
                      <w:b/>
                      <w:bCs/>
                      <w:sz w:val="18"/>
                      <w:szCs w:val="18"/>
                    </w:rPr>
                  </w:pPr>
                  <w:r w:rsidRPr="00832F36">
                    <w:rPr>
                      <w:rFonts w:ascii="Book Antiqua" w:hAnsi="Book Antiqua"/>
                      <w:b/>
                      <w:bCs/>
                      <w:sz w:val="18"/>
                      <w:szCs w:val="18"/>
                    </w:rPr>
                    <w:t>(</w:t>
                  </w:r>
                  <w:r w:rsidRPr="00832F36">
                    <w:rPr>
                      <w:rFonts w:ascii="Book Antiqua" w:hAnsi="Book Antiqua"/>
                      <w:b/>
                      <w:bCs/>
                      <w:sz w:val="18"/>
                      <w:szCs w:val="18"/>
                      <w:highlight w:val="yellow"/>
                    </w:rPr>
                    <w:t>PGM-Recife/PE-2022-CESPE</w:t>
                  </w:r>
                  <w:r w:rsidRPr="00832F36">
                    <w:rPr>
                      <w:rFonts w:ascii="Book Antiqua" w:hAnsi="Book Antiqua"/>
                      <w:b/>
                      <w:bCs/>
                      <w:sz w:val="18"/>
                      <w:szCs w:val="18"/>
                    </w:rPr>
                    <w:t>)</w:t>
                  </w:r>
                  <w:r w:rsidRPr="00832F36">
                    <w:rPr>
                      <w:rFonts w:ascii="Book Antiqua" w:hAnsi="Book Antiqua"/>
                      <w:sz w:val="18"/>
                      <w:szCs w:val="18"/>
                    </w:rPr>
                    <w:t>: A respeito do imposto sobre serviços de qualquer natureza (ISS) e do imposto sobre circulação de mercadorias e serviços (ICMS), julgue os itens a seguir, à luz da CF e da jurisprudência do STF</w:t>
                  </w:r>
                  <w:r>
                    <w:rPr>
                      <w:rFonts w:ascii="Book Antiqua" w:hAnsi="Book Antiqua"/>
                      <w:sz w:val="18"/>
                      <w:szCs w:val="18"/>
                    </w:rPr>
                    <w:t xml:space="preserve">: </w:t>
                  </w:r>
                  <w:r w:rsidRPr="00832F36">
                    <w:rPr>
                      <w:rFonts w:ascii="Book Antiqua" w:hAnsi="Book Antiqua"/>
                      <w:sz w:val="18"/>
                      <w:szCs w:val="18"/>
                    </w:rPr>
                    <w:t xml:space="preserve">Os serviços prestados pelas operadoras de </w:t>
                  </w:r>
                  <w:proofErr w:type="spellStart"/>
                  <w:r w:rsidRPr="00832F36">
                    <w:rPr>
                      <w:rFonts w:ascii="Book Antiqua" w:hAnsi="Book Antiqua"/>
                      <w:sz w:val="18"/>
                      <w:szCs w:val="18"/>
                    </w:rPr>
                    <w:t>plano</w:t>
                  </w:r>
                  <w:proofErr w:type="spellEnd"/>
                  <w:r w:rsidRPr="00832F36">
                    <w:rPr>
                      <w:rFonts w:ascii="Book Antiqua" w:hAnsi="Book Antiqua"/>
                      <w:sz w:val="18"/>
                      <w:szCs w:val="18"/>
                    </w:rPr>
                    <w:t xml:space="preserve"> de saúde estão sujeitos à incidência de ISS.</w:t>
                  </w:r>
                  <w:r>
                    <w:rPr>
                      <w:rFonts w:ascii="Book Antiqua" w:hAnsi="Book Antiqua"/>
                      <w:sz w:val="18"/>
                      <w:szCs w:val="18"/>
                    </w:rPr>
                    <w:t xml:space="preserve"> </w:t>
                  </w:r>
                  <w:r>
                    <w:rPr>
                      <w:rFonts w:ascii="Book Antiqua" w:hAnsi="Book Antiqua"/>
                      <w:b/>
                      <w:bCs/>
                      <w:sz w:val="18"/>
                      <w:szCs w:val="18"/>
                    </w:rPr>
                    <w:t>BL: Info 841 e Info 932, STF.</w:t>
                  </w:r>
                </w:p>
                <w:p w14:paraId="27085CFB" w14:textId="66661E73" w:rsidR="004D4969" w:rsidRPr="00832F36" w:rsidRDefault="004D4969" w:rsidP="001F4CFB">
                  <w:pPr>
                    <w:jc w:val="both"/>
                    <w:rPr>
                      <w:rFonts w:ascii="Book Antiqua" w:hAnsi="Book Antiqua"/>
                      <w:b/>
                      <w:bCs/>
                      <w:sz w:val="19"/>
                      <w:szCs w:val="19"/>
                    </w:rPr>
                  </w:pPr>
                  <w:r w:rsidRPr="00832F36">
                    <w:rPr>
                      <w:rFonts w:ascii="Book Antiqua" w:hAnsi="Book Antiqua"/>
                      <w:b/>
                      <w:bCs/>
                      <w:sz w:val="18"/>
                      <w:szCs w:val="18"/>
                    </w:rPr>
                    <w:t>(</w:t>
                  </w:r>
                  <w:r w:rsidRPr="00832F36">
                    <w:rPr>
                      <w:rFonts w:ascii="Book Antiqua" w:hAnsi="Book Antiqua"/>
                      <w:b/>
                      <w:bCs/>
                      <w:sz w:val="18"/>
                      <w:szCs w:val="18"/>
                      <w:highlight w:val="yellow"/>
                    </w:rPr>
                    <w:t>PGM-</w:t>
                  </w:r>
                  <w:r>
                    <w:rPr>
                      <w:rFonts w:ascii="Book Antiqua" w:hAnsi="Book Antiqua"/>
                      <w:b/>
                      <w:bCs/>
                      <w:sz w:val="18"/>
                      <w:szCs w:val="18"/>
                      <w:highlight w:val="yellow"/>
                    </w:rPr>
                    <w:t>POA/RS-2022-Fundatec</w:t>
                  </w:r>
                  <w:r w:rsidRPr="00832F36">
                    <w:rPr>
                      <w:rFonts w:ascii="Book Antiqua" w:hAnsi="Book Antiqua"/>
                      <w:b/>
                      <w:bCs/>
                      <w:sz w:val="18"/>
                      <w:szCs w:val="18"/>
                    </w:rPr>
                    <w:t>)</w:t>
                  </w:r>
                  <w:r w:rsidRPr="00832F36">
                    <w:rPr>
                      <w:rFonts w:ascii="Book Antiqua" w:hAnsi="Book Antiqua"/>
                      <w:sz w:val="18"/>
                      <w:szCs w:val="18"/>
                    </w:rPr>
                    <w:t xml:space="preserve">: </w:t>
                  </w:r>
                  <w:r w:rsidRPr="004D4969">
                    <w:rPr>
                      <w:rFonts w:ascii="Book Antiqua" w:hAnsi="Book Antiqua"/>
                      <w:sz w:val="18"/>
                      <w:szCs w:val="18"/>
                    </w:rPr>
                    <w:t xml:space="preserve">De acordo com o entendimento do </w:t>
                  </w:r>
                  <w:r>
                    <w:rPr>
                      <w:rFonts w:ascii="Book Antiqua" w:hAnsi="Book Antiqua"/>
                      <w:sz w:val="18"/>
                      <w:szCs w:val="18"/>
                    </w:rPr>
                    <w:t>STF</w:t>
                  </w:r>
                  <w:r w:rsidRPr="004D4969">
                    <w:rPr>
                      <w:rFonts w:ascii="Book Antiqua" w:hAnsi="Book Antiqua"/>
                      <w:sz w:val="18"/>
                      <w:szCs w:val="18"/>
                    </w:rPr>
                    <w:t>, manifestado no julgamento do Tema 581 da Repercussão Geral, relativamente à competência tributária envolvendo o imposto sobre serviços de qualquer natureza (ISSQN), é correto afirmar que</w:t>
                  </w:r>
                  <w:r>
                    <w:rPr>
                      <w:rFonts w:ascii="Book Antiqua" w:hAnsi="Book Antiqua"/>
                      <w:sz w:val="18"/>
                      <w:szCs w:val="18"/>
                    </w:rPr>
                    <w:t xml:space="preserve"> a</w:t>
                  </w:r>
                  <w:r w:rsidRPr="004D4969">
                    <w:rPr>
                      <w:rFonts w:ascii="Book Antiqua" w:hAnsi="Book Antiqua"/>
                      <w:sz w:val="18"/>
                      <w:szCs w:val="18"/>
                    </w:rPr>
                    <w:t xml:space="preserve"> Constituição Tributária deve ser interpretada de acordo com o pluralismo metodológico, </w:t>
                  </w:r>
                  <w:proofErr w:type="spellStart"/>
                  <w:r w:rsidRPr="004D4969">
                    <w:rPr>
                      <w:rFonts w:ascii="Book Antiqua" w:hAnsi="Book Antiqua"/>
                      <w:sz w:val="18"/>
                      <w:szCs w:val="18"/>
                    </w:rPr>
                    <w:t>abrindose</w:t>
                  </w:r>
                  <w:proofErr w:type="spellEnd"/>
                  <w:r w:rsidRPr="004D4969">
                    <w:rPr>
                      <w:rFonts w:ascii="Book Antiqua" w:hAnsi="Book Antiqua"/>
                      <w:sz w:val="18"/>
                      <w:szCs w:val="18"/>
                    </w:rPr>
                    <w:t xml:space="preserve"> para a interpretação segundo variados métodos, que vão desde o literal até o sistemático e teleológico, sendo certo que os conceitos constitucionais tributários não são fechados e unívocos, devendo-se recorrer também aos aportes de ciências afins para a sua interpretação, como a Ciência das Finanças, Economia e Contabilidade.</w:t>
                  </w:r>
                  <w:r w:rsidRPr="00832F36">
                    <w:rPr>
                      <w:rFonts w:ascii="Book Antiqua" w:hAnsi="Book Antiqua"/>
                      <w:sz w:val="18"/>
                      <w:szCs w:val="18"/>
                    </w:rPr>
                    <w:t>.</w:t>
                  </w:r>
                  <w:r>
                    <w:rPr>
                      <w:rFonts w:ascii="Book Antiqua" w:hAnsi="Book Antiqua"/>
                      <w:sz w:val="18"/>
                      <w:szCs w:val="18"/>
                    </w:rPr>
                    <w:t xml:space="preserve"> </w:t>
                  </w:r>
                  <w:r>
                    <w:rPr>
                      <w:rFonts w:ascii="Book Antiqua" w:hAnsi="Book Antiqua"/>
                      <w:b/>
                      <w:bCs/>
                      <w:sz w:val="18"/>
                      <w:szCs w:val="18"/>
                    </w:rPr>
                    <w:t>BL: Info 841 e Info 932, STF (veja item 10 da Ementa acima).</w:t>
                  </w:r>
                </w:p>
              </w:tc>
            </w:tr>
          </w:tbl>
          <w:p w14:paraId="0F46B4B7" w14:textId="77777777" w:rsidR="00832F36" w:rsidRDefault="00832F36" w:rsidP="001F4CFB">
            <w:pPr>
              <w:jc w:val="both"/>
              <w:rPr>
                <w:rFonts w:ascii="Book Antiqua" w:hAnsi="Book Antiqua"/>
                <w:b/>
                <w:bCs/>
                <w:sz w:val="19"/>
                <w:szCs w:val="19"/>
              </w:rPr>
            </w:pPr>
          </w:p>
          <w:p w14:paraId="2087597D" w14:textId="4B3B68AE" w:rsidR="00832F36" w:rsidRPr="00A620FB" w:rsidRDefault="00832F36" w:rsidP="001F4CFB">
            <w:pPr>
              <w:jc w:val="both"/>
              <w:rPr>
                <w:rFonts w:ascii="Book Antiqua" w:hAnsi="Book Antiqua"/>
                <w:b/>
                <w:bCs/>
                <w:sz w:val="19"/>
                <w:szCs w:val="19"/>
              </w:rPr>
            </w:pPr>
          </w:p>
        </w:tc>
      </w:tr>
    </w:tbl>
    <w:p w14:paraId="156D7A1B" w14:textId="30F4C953"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5 – Serviços de medicina e assistência veterinária e congêneres.</w:t>
      </w:r>
    </w:p>
    <w:p w14:paraId="23F21B2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5.01 – Medicina veterinária e zootecnia.</w:t>
      </w:r>
    </w:p>
    <w:p w14:paraId="1A095E1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5.02 – Hospitais, clínicas, ambulatórios, prontos-socorros e congêneres, na área veterinária.</w:t>
      </w:r>
    </w:p>
    <w:p w14:paraId="746C9DC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5.03 – Laboratórios de análise na área veterinária.</w:t>
      </w:r>
    </w:p>
    <w:p w14:paraId="05ECF4C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5.04 – Inseminação artificial, fertilização </w:t>
      </w:r>
      <w:r w:rsidRPr="00274FBF">
        <w:rPr>
          <w:rFonts w:ascii="Book Antiqua" w:eastAsia="Times New Roman" w:hAnsi="Book Antiqua" w:cs="Times New Roman"/>
          <w:b/>
          <w:bCs/>
          <w:sz w:val="19"/>
          <w:szCs w:val="19"/>
          <w:lang w:eastAsia="pt-BR"/>
        </w:rPr>
        <w:t>in vitro</w:t>
      </w:r>
      <w:r w:rsidRPr="00274FBF">
        <w:rPr>
          <w:rFonts w:ascii="Book Antiqua" w:eastAsia="Times New Roman" w:hAnsi="Book Antiqua" w:cs="Times New Roman"/>
          <w:sz w:val="19"/>
          <w:szCs w:val="19"/>
          <w:lang w:eastAsia="pt-BR"/>
        </w:rPr>
        <w:t xml:space="preserve"> e congêneres.</w:t>
      </w:r>
    </w:p>
    <w:p w14:paraId="6E77D70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5.05 – Bancos de sangue e de órgãos e congêneres.</w:t>
      </w:r>
    </w:p>
    <w:p w14:paraId="0680113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5.06 – Coleta de sangue, leite, tecidos, sêmen, órgãos e materiais biológicos de qualquer espécie.</w:t>
      </w:r>
    </w:p>
    <w:p w14:paraId="7A221CE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5.07 – Unidade de atendimento, assistência ou tratamento móvel e congêneres.</w:t>
      </w:r>
    </w:p>
    <w:p w14:paraId="09BC08F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5.08 – Guarda, tratamento, amestramento, embelezamento, alojamento e congêneres.</w:t>
      </w:r>
    </w:p>
    <w:p w14:paraId="0DB18C9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5.09 – Planos de atendimento e assistência médico-veterinária.</w:t>
      </w:r>
    </w:p>
    <w:p w14:paraId="6F6AEC3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6 – Serviços de cuidados pessoais, estética, atividades físicas e congêneres.</w:t>
      </w:r>
    </w:p>
    <w:p w14:paraId="73F5141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6.01 – Barbearia, cabeleireiros, manicuros, pedicuros e congêneres.</w:t>
      </w:r>
    </w:p>
    <w:p w14:paraId="1C11421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6.02 – Esteticistas, tratamento de pele, depilação e congêneres.</w:t>
      </w:r>
    </w:p>
    <w:p w14:paraId="5D20ACE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6.03 – Banhos, duchas, sauna, massagens e congêneres.</w:t>
      </w:r>
    </w:p>
    <w:p w14:paraId="4995867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6.04 – Ginástica, dança, esportes, natação, artes marciais e demais atividades físicas.</w:t>
      </w:r>
    </w:p>
    <w:p w14:paraId="085347D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 xml:space="preserve">6.05 – Centros de emagrecimento, </w:t>
      </w:r>
      <w:r w:rsidRPr="00274FBF">
        <w:rPr>
          <w:rFonts w:ascii="Book Antiqua" w:eastAsia="Times New Roman" w:hAnsi="Book Antiqua" w:cs="Times New Roman"/>
          <w:b/>
          <w:bCs/>
          <w:sz w:val="19"/>
          <w:szCs w:val="19"/>
          <w:lang w:eastAsia="pt-BR"/>
        </w:rPr>
        <w:t xml:space="preserve">spa </w:t>
      </w:r>
      <w:r w:rsidRPr="00274FBF">
        <w:rPr>
          <w:rFonts w:ascii="Book Antiqua" w:eastAsia="Times New Roman" w:hAnsi="Book Antiqua" w:cs="Times New Roman"/>
          <w:sz w:val="19"/>
          <w:szCs w:val="19"/>
          <w:lang w:eastAsia="pt-BR"/>
        </w:rPr>
        <w:t>e congêneres.</w:t>
      </w:r>
    </w:p>
    <w:p w14:paraId="7DF7ABB7" w14:textId="3157C973" w:rsidR="004F19DC" w:rsidRPr="008F0C56" w:rsidRDefault="004F19DC"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7" w:name="lista6.06"/>
      <w:bookmarkEnd w:id="27"/>
      <w:r w:rsidRPr="00274FBF">
        <w:rPr>
          <w:rFonts w:ascii="Book Antiqua" w:hAnsi="Book Antiqua" w:cs="Times New Roman"/>
          <w:color w:val="000000"/>
          <w:sz w:val="19"/>
          <w:szCs w:val="19"/>
        </w:rPr>
        <w:t xml:space="preserve">6.06 - Aplicação de tatuagens, </w:t>
      </w:r>
      <w:r w:rsidRPr="00274FBF">
        <w:rPr>
          <w:rFonts w:ascii="Book Antiqua" w:hAnsi="Book Antiqua" w:cs="Times New Roman"/>
          <w:b/>
          <w:bCs/>
          <w:color w:val="000000"/>
          <w:sz w:val="19"/>
          <w:szCs w:val="19"/>
        </w:rPr>
        <w:t>piercings</w:t>
      </w:r>
      <w:r w:rsidRPr="00274FBF">
        <w:rPr>
          <w:rFonts w:ascii="Book Antiqua" w:hAnsi="Book Antiqua" w:cs="Times New Roman"/>
          <w:i/>
          <w:iCs/>
          <w:color w:val="000000"/>
          <w:sz w:val="19"/>
          <w:szCs w:val="19"/>
        </w:rPr>
        <w:t xml:space="preserve"> </w:t>
      </w:r>
      <w:r w:rsidRPr="00274FBF">
        <w:rPr>
          <w:rFonts w:ascii="Book Antiqua" w:hAnsi="Book Antiqua" w:cs="Times New Roman"/>
          <w:color w:val="000000"/>
          <w:sz w:val="19"/>
          <w:szCs w:val="19"/>
        </w:rPr>
        <w:t>e congêneres</w:t>
      </w:r>
      <w:r w:rsidRPr="008F0C56">
        <w:rPr>
          <w:rFonts w:ascii="Book Antiqua" w:hAnsi="Book Antiqua" w:cs="Times New Roman"/>
          <w:color w:val="000000"/>
          <w:sz w:val="16"/>
          <w:szCs w:val="16"/>
        </w:rPr>
        <w:t xml:space="preserve">. </w:t>
      </w:r>
      <w:hyperlink r:id="rId66" w:anchor="art3" w:history="1">
        <w:r w:rsidRPr="008F0C56">
          <w:rPr>
            <w:rStyle w:val="Hyperlink"/>
            <w:rFonts w:ascii="Book Antiqua" w:hAnsi="Book Antiqua" w:cs="Times New Roman"/>
            <w:sz w:val="16"/>
            <w:szCs w:val="16"/>
          </w:rPr>
          <w:t>(Incluído pela Lei Complementar nº 157, de 2016)</w:t>
        </w:r>
      </w:hyperlink>
    </w:p>
    <w:p w14:paraId="2183768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7 – Serviços relativos </w:t>
      </w:r>
      <w:proofErr w:type="gramStart"/>
      <w:r w:rsidRPr="00274FBF">
        <w:rPr>
          <w:rFonts w:ascii="Book Antiqua" w:eastAsia="Times New Roman" w:hAnsi="Book Antiqua" w:cs="Times New Roman"/>
          <w:sz w:val="19"/>
          <w:szCs w:val="19"/>
          <w:lang w:eastAsia="pt-BR"/>
        </w:rPr>
        <w:t>a</w:t>
      </w:r>
      <w:proofErr w:type="gramEnd"/>
      <w:r w:rsidRPr="00274FBF">
        <w:rPr>
          <w:rFonts w:ascii="Book Antiqua" w:eastAsia="Times New Roman" w:hAnsi="Book Antiqua" w:cs="Times New Roman"/>
          <w:sz w:val="19"/>
          <w:szCs w:val="19"/>
          <w:lang w:eastAsia="pt-BR"/>
        </w:rPr>
        <w:t xml:space="preserve"> engenharia, arquitetura, geologia, urbanismo, construção civil, manutenção, limpeza, meio ambiente, saneamento e congêneres.</w:t>
      </w:r>
    </w:p>
    <w:p w14:paraId="4B67EEC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7.01 – Engenharia, agronomia, agrimensura, arquitetura, geologia, urbanismo, paisagismo e congêneres.</w:t>
      </w:r>
    </w:p>
    <w:p w14:paraId="6D40A6FA" w14:textId="3D8200C2" w:rsidR="0034603D" w:rsidRPr="006965CE"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64954">
        <w:rPr>
          <w:rFonts w:ascii="Book Antiqua" w:eastAsia="Times New Roman" w:hAnsi="Book Antiqua" w:cs="Times New Roman"/>
          <w:b/>
          <w:bCs/>
          <w:sz w:val="19"/>
          <w:szCs w:val="19"/>
          <w:highlight w:val="magenta"/>
          <w:lang w:eastAsia="pt-BR"/>
        </w:rPr>
        <w:t>7.02</w:t>
      </w:r>
      <w:r w:rsidRPr="00274FBF">
        <w:rPr>
          <w:rFonts w:ascii="Book Antiqua" w:eastAsia="Times New Roman" w:hAnsi="Book Antiqua" w:cs="Times New Roman"/>
          <w:sz w:val="19"/>
          <w:szCs w:val="19"/>
          <w:lang w:eastAsia="pt-BR"/>
        </w:rPr>
        <w:t xml:space="preserve"> – </w:t>
      </w:r>
      <w:r w:rsidRPr="00A64954">
        <w:rPr>
          <w:rFonts w:ascii="Book Antiqua" w:eastAsia="Times New Roman" w:hAnsi="Book Antiqua" w:cs="Times New Roman"/>
          <w:b/>
          <w:bCs/>
          <w:sz w:val="19"/>
          <w:szCs w:val="19"/>
          <w:lang w:eastAsia="pt-BR"/>
        </w:rPr>
        <w:t xml:space="preserve">Execução, por administração, </w:t>
      </w:r>
      <w:r w:rsidRPr="00A64954">
        <w:rPr>
          <w:rFonts w:ascii="Book Antiqua" w:eastAsia="Times New Roman" w:hAnsi="Book Antiqua" w:cs="Times New Roman"/>
          <w:b/>
          <w:bCs/>
          <w:sz w:val="19"/>
          <w:szCs w:val="19"/>
          <w:highlight w:val="yellow"/>
          <w:lang w:eastAsia="pt-BR"/>
        </w:rPr>
        <w:t>empreitada</w:t>
      </w:r>
      <w:r w:rsidRPr="00A64954">
        <w:rPr>
          <w:rFonts w:ascii="Book Antiqua" w:eastAsia="Times New Roman" w:hAnsi="Book Antiqua" w:cs="Times New Roman"/>
          <w:b/>
          <w:bCs/>
          <w:sz w:val="19"/>
          <w:szCs w:val="19"/>
          <w:lang w:eastAsia="pt-BR"/>
        </w:rPr>
        <w:t xml:space="preserve"> ou </w:t>
      </w:r>
      <w:r w:rsidRPr="00A64954">
        <w:rPr>
          <w:rFonts w:ascii="Book Antiqua" w:eastAsia="Times New Roman" w:hAnsi="Book Antiqua" w:cs="Times New Roman"/>
          <w:b/>
          <w:bCs/>
          <w:sz w:val="19"/>
          <w:szCs w:val="19"/>
          <w:highlight w:val="yellow"/>
          <w:lang w:eastAsia="pt-BR"/>
        </w:rPr>
        <w:t>subempreitada</w:t>
      </w:r>
      <w:r w:rsidRPr="00A64954">
        <w:rPr>
          <w:rFonts w:ascii="Book Antiqua" w:eastAsia="Times New Roman" w:hAnsi="Book Antiqua" w:cs="Times New Roman"/>
          <w:b/>
          <w:bCs/>
          <w:sz w:val="19"/>
          <w:szCs w:val="19"/>
          <w:lang w:eastAsia="pt-BR"/>
        </w:rPr>
        <w:t xml:space="preserve">, </w:t>
      </w:r>
      <w:r w:rsidRPr="00A64954">
        <w:rPr>
          <w:rFonts w:ascii="Book Antiqua" w:eastAsia="Times New Roman" w:hAnsi="Book Antiqua" w:cs="Times New Roman"/>
          <w:b/>
          <w:bCs/>
          <w:sz w:val="19"/>
          <w:szCs w:val="19"/>
          <w:highlight w:val="yellow"/>
          <w:lang w:eastAsia="pt-BR"/>
        </w:rPr>
        <w:t>de obras de construção civil</w:t>
      </w:r>
      <w:r w:rsidRPr="00A64954">
        <w:rPr>
          <w:rFonts w:ascii="Book Antiqua" w:eastAsia="Times New Roman" w:hAnsi="Book Antiqua" w:cs="Times New Roman"/>
          <w:b/>
          <w:bCs/>
          <w:sz w:val="19"/>
          <w:szCs w:val="19"/>
          <w:lang w:eastAsia="pt-BR"/>
        </w:rPr>
        <w:t>, hidráulica ou elétrica e de outras obras semelhantes, inclusive sondagem, perfuração de poços, escavação, drenagem e irrigação, terraplanagem, pavimentação, concretagem e a instalação e montagem de produtos, peças e equipamentos (</w:t>
      </w:r>
      <w:r w:rsidRPr="00F22EC6">
        <w:rPr>
          <w:rFonts w:ascii="Book Antiqua" w:eastAsia="Times New Roman" w:hAnsi="Book Antiqua" w:cs="Times New Roman"/>
          <w:b/>
          <w:bCs/>
          <w:caps/>
          <w:sz w:val="19"/>
          <w:szCs w:val="19"/>
          <w:highlight w:val="green"/>
          <w:lang w:eastAsia="pt-BR"/>
        </w:rPr>
        <w:t>exceto</w:t>
      </w:r>
      <w:r w:rsidRPr="00A64954">
        <w:rPr>
          <w:rFonts w:ascii="Book Antiqua" w:eastAsia="Times New Roman" w:hAnsi="Book Antiqua" w:cs="Times New Roman"/>
          <w:b/>
          <w:bCs/>
          <w:sz w:val="19"/>
          <w:szCs w:val="19"/>
          <w:lang w:eastAsia="pt-BR"/>
        </w:rPr>
        <w:t xml:space="preserve"> </w:t>
      </w:r>
      <w:r w:rsidRPr="00F22EC6">
        <w:rPr>
          <w:rFonts w:ascii="Book Antiqua" w:eastAsia="Times New Roman" w:hAnsi="Book Antiqua" w:cs="Times New Roman"/>
          <w:b/>
          <w:bCs/>
          <w:sz w:val="19"/>
          <w:szCs w:val="19"/>
          <w:highlight w:val="yellow"/>
          <w:lang w:eastAsia="pt-BR"/>
        </w:rPr>
        <w:t>o fornecimento de mercadorias produzidas pelo prestador de serviços fora do local da prestação dos serviços</w:t>
      </w:r>
      <w:r w:rsidRPr="00A64954">
        <w:rPr>
          <w:rFonts w:ascii="Book Antiqua" w:eastAsia="Times New Roman" w:hAnsi="Book Antiqua" w:cs="Times New Roman"/>
          <w:b/>
          <w:bCs/>
          <w:sz w:val="19"/>
          <w:szCs w:val="19"/>
          <w:lang w:eastAsia="pt-BR"/>
        </w:rPr>
        <w:t xml:space="preserve">, que </w:t>
      </w:r>
      <w:r w:rsidRPr="00F22EC6">
        <w:rPr>
          <w:rFonts w:ascii="Book Antiqua" w:eastAsia="Times New Roman" w:hAnsi="Book Antiqua" w:cs="Times New Roman"/>
          <w:b/>
          <w:bCs/>
          <w:caps/>
          <w:sz w:val="19"/>
          <w:szCs w:val="19"/>
          <w:highlight w:val="green"/>
          <w:lang w:eastAsia="pt-BR"/>
        </w:rPr>
        <w:t>fica sujeito</w:t>
      </w:r>
      <w:r w:rsidRPr="00A64954">
        <w:rPr>
          <w:rFonts w:ascii="Book Antiqua" w:eastAsia="Times New Roman" w:hAnsi="Book Antiqua" w:cs="Times New Roman"/>
          <w:b/>
          <w:bCs/>
          <w:sz w:val="19"/>
          <w:szCs w:val="19"/>
          <w:lang w:eastAsia="pt-BR"/>
        </w:rPr>
        <w:t xml:space="preserve"> ao </w:t>
      </w:r>
      <w:r w:rsidRPr="00F22EC6">
        <w:rPr>
          <w:rFonts w:ascii="Book Antiqua" w:eastAsia="Times New Roman" w:hAnsi="Book Antiqua" w:cs="Times New Roman"/>
          <w:b/>
          <w:bCs/>
          <w:sz w:val="19"/>
          <w:szCs w:val="19"/>
          <w:shd w:val="clear" w:color="auto" w:fill="F7CAAC" w:themeFill="accent2" w:themeFillTint="66"/>
          <w:lang w:eastAsia="pt-BR"/>
        </w:rPr>
        <w:t>ICMS</w:t>
      </w:r>
      <w:r w:rsidRPr="00A64954">
        <w:rPr>
          <w:rFonts w:ascii="Book Antiqua" w:eastAsia="Times New Roman" w:hAnsi="Book Antiqua" w:cs="Times New Roman"/>
          <w:b/>
          <w:bCs/>
          <w:sz w:val="19"/>
          <w:szCs w:val="19"/>
          <w:lang w:eastAsia="pt-BR"/>
        </w:rPr>
        <w:t>).</w:t>
      </w:r>
      <w:r w:rsidR="00F22EC6">
        <w:rPr>
          <w:rFonts w:ascii="Book Antiqua" w:eastAsia="Times New Roman" w:hAnsi="Book Antiqua" w:cs="Times New Roman"/>
          <w:b/>
          <w:bCs/>
          <w:sz w:val="19"/>
          <w:szCs w:val="19"/>
          <w:lang w:eastAsia="pt-BR"/>
        </w:rPr>
        <w:t xml:space="preserve"> </w:t>
      </w:r>
      <w:r w:rsidR="00F22EC6" w:rsidRPr="008F0C56">
        <w:rPr>
          <w:rFonts w:ascii="Book Antiqua" w:eastAsia="Times New Roman" w:hAnsi="Book Antiqua" w:cs="Times New Roman"/>
          <w:b/>
          <w:bCs/>
          <w:color w:val="FF0000"/>
          <w:sz w:val="16"/>
          <w:szCs w:val="16"/>
          <w:u w:val="single"/>
          <w:lang w:eastAsia="pt-BR"/>
        </w:rPr>
        <w:t>(TJSP-2021)</w:t>
      </w:r>
      <w:r w:rsidR="00655C64" w:rsidRPr="008F0C56">
        <w:rPr>
          <w:rFonts w:ascii="Book Antiqua" w:eastAsia="Times New Roman" w:hAnsi="Book Antiqua" w:cs="Times New Roman"/>
          <w:b/>
          <w:bCs/>
          <w:color w:val="FF0000"/>
          <w:sz w:val="16"/>
          <w:szCs w:val="16"/>
          <w:lang w:eastAsia="pt-BR"/>
        </w:rPr>
        <w:t xml:space="preserve"> </w:t>
      </w:r>
      <w:r w:rsidR="00655C64" w:rsidRPr="008F0C56">
        <w:rPr>
          <w:rFonts w:ascii="Book Antiqua" w:eastAsia="Times New Roman" w:hAnsi="Book Antiqua" w:cs="Times New Roman"/>
          <w:b/>
          <w:bCs/>
          <w:color w:val="FF0000"/>
          <w:sz w:val="16"/>
          <w:szCs w:val="16"/>
          <w:u w:val="single"/>
          <w:lang w:eastAsia="pt-BR"/>
        </w:rPr>
        <w:t>(PGEGO-2021)</w:t>
      </w:r>
      <w:r w:rsidR="00A64954" w:rsidRPr="008F0C56">
        <w:rPr>
          <w:rFonts w:ascii="Book Antiqua" w:eastAsia="Times New Roman" w:hAnsi="Book Antiqua" w:cs="Times New Roman"/>
          <w:sz w:val="18"/>
          <w:szCs w:val="18"/>
          <w:lang w:eastAsia="pt-BR"/>
        </w:rPr>
        <w:t xml:space="preserve"> </w:t>
      </w:r>
      <w:r w:rsidR="00A64954" w:rsidRPr="008F0C56">
        <w:rPr>
          <w:rFonts w:ascii="Book Antiqua" w:eastAsia="Times New Roman" w:hAnsi="Book Antiqua"/>
          <w:b/>
          <w:bCs/>
          <w:color w:val="FF0000"/>
          <w:sz w:val="16"/>
          <w:szCs w:val="16"/>
          <w:u w:val="single"/>
        </w:rPr>
        <w:t>(</w:t>
      </w:r>
      <w:proofErr w:type="spellStart"/>
      <w:r w:rsidR="00A64954" w:rsidRPr="008F0C56">
        <w:rPr>
          <w:rFonts w:ascii="Book Antiqua" w:eastAsia="Times New Roman" w:hAnsi="Book Antiqua"/>
          <w:b/>
          <w:bCs/>
          <w:color w:val="FF0000"/>
          <w:sz w:val="16"/>
          <w:szCs w:val="16"/>
          <w:u w:val="single"/>
        </w:rPr>
        <w:t>Aud</w:t>
      </w:r>
      <w:proofErr w:type="spellEnd"/>
      <w:r w:rsidR="00A64954" w:rsidRPr="008F0C56">
        <w:rPr>
          <w:rFonts w:ascii="Book Antiqua" w:eastAsia="Times New Roman" w:hAnsi="Book Antiqua"/>
          <w:b/>
          <w:bCs/>
          <w:color w:val="FF0000"/>
          <w:sz w:val="16"/>
          <w:szCs w:val="16"/>
          <w:u w:val="single"/>
        </w:rPr>
        <w:t>. Fiscal-SEFAZ/CE-2021)</w:t>
      </w:r>
      <w:r w:rsidR="004B4684">
        <w:rPr>
          <w:rFonts w:ascii="Book Antiqua" w:eastAsia="Times New Roman" w:hAnsi="Book Antiqua"/>
          <w:b/>
          <w:bCs/>
          <w:color w:val="FF0000"/>
          <w:sz w:val="16"/>
          <w:szCs w:val="16"/>
        </w:rPr>
        <w:t xml:space="preserve"> </w:t>
      </w:r>
      <w:r w:rsidR="004B4684">
        <w:rPr>
          <w:rFonts w:ascii="Book Antiqua" w:eastAsia="Times New Roman" w:hAnsi="Book Antiqua" w:cs="Times New Roman"/>
          <w:b/>
          <w:color w:val="FF0000"/>
          <w:sz w:val="16"/>
          <w:szCs w:val="16"/>
          <w:u w:val="single"/>
          <w:lang w:eastAsia="pt-BR"/>
        </w:rPr>
        <w:t>(PGM-POA/RS-2022)</w:t>
      </w:r>
      <w:r w:rsidR="006965CE">
        <w:rPr>
          <w:rFonts w:ascii="Book Antiqua" w:eastAsia="Times New Roman" w:hAnsi="Book Antiqua" w:cs="Times New Roman"/>
          <w:b/>
          <w:color w:val="FF0000"/>
          <w:sz w:val="16"/>
          <w:szCs w:val="16"/>
          <w:lang w:eastAsia="pt-BR"/>
        </w:rPr>
        <w:t xml:space="preserve"> </w:t>
      </w:r>
      <w:r w:rsidR="006965CE">
        <w:rPr>
          <w:rFonts w:ascii="Book Antiqua" w:eastAsia="Times New Roman" w:hAnsi="Book Antiqua" w:cs="Times New Roman"/>
          <w:b/>
          <w:bCs/>
          <w:color w:val="FF0000"/>
          <w:sz w:val="16"/>
          <w:szCs w:val="16"/>
          <w:u w:val="single"/>
          <w:lang w:eastAsia="pt-BR"/>
        </w:rPr>
        <w:t>(PGM-São Paulo/SP-2023)</w:t>
      </w:r>
    </w:p>
    <w:p w14:paraId="6452BEB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7.03 – Elaboração de planos diretores, estudos de viabilidade, estudos organizacionais e outros, relacionados com obras e serviços de engenharia; elaboração de anteprojetos, projetos básicos e projetos executivos para trabalhos de engenharia.</w:t>
      </w:r>
    </w:p>
    <w:p w14:paraId="556BD3C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7.04 – Demolição.</w:t>
      </w:r>
    </w:p>
    <w:p w14:paraId="24A8CDA4" w14:textId="71B5CA23" w:rsidR="0034603D" w:rsidRPr="00A856E1" w:rsidRDefault="0034603D" w:rsidP="00681379">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655C64">
        <w:rPr>
          <w:rFonts w:ascii="Book Antiqua" w:eastAsia="Times New Roman" w:hAnsi="Book Antiqua" w:cs="Times New Roman"/>
          <w:b/>
          <w:bCs/>
          <w:sz w:val="19"/>
          <w:szCs w:val="19"/>
          <w:highlight w:val="magenta"/>
          <w:lang w:eastAsia="pt-BR"/>
        </w:rPr>
        <w:t>7.05</w:t>
      </w:r>
      <w:r w:rsidRPr="00655C64">
        <w:rPr>
          <w:rFonts w:ascii="Book Antiqua" w:eastAsia="Times New Roman" w:hAnsi="Book Antiqua" w:cs="Times New Roman"/>
          <w:b/>
          <w:bCs/>
          <w:sz w:val="19"/>
          <w:szCs w:val="19"/>
          <w:lang w:eastAsia="pt-BR"/>
        </w:rPr>
        <w:t xml:space="preserve"> – Reparação, conservação e reforma de edifícios, estradas, pontes, portos e congêneres (exceto o fornecimento de mercadorias produzidas pelo prestador dos serviços, fora do local da prestação dos serviços, que fica sujeito ao ICMS)</w:t>
      </w:r>
      <w:r w:rsidRPr="00274FBF">
        <w:rPr>
          <w:rFonts w:ascii="Book Antiqua" w:eastAsia="Times New Roman" w:hAnsi="Book Antiqua" w:cs="Times New Roman"/>
          <w:sz w:val="19"/>
          <w:szCs w:val="19"/>
          <w:lang w:eastAsia="pt-BR"/>
        </w:rPr>
        <w:t>.</w:t>
      </w:r>
      <w:r w:rsidR="00655C64">
        <w:rPr>
          <w:rFonts w:ascii="Book Antiqua" w:eastAsia="Times New Roman" w:hAnsi="Book Antiqua" w:cs="Times New Roman"/>
          <w:sz w:val="19"/>
          <w:szCs w:val="19"/>
          <w:lang w:eastAsia="pt-BR"/>
        </w:rPr>
        <w:t xml:space="preserve"> </w:t>
      </w:r>
      <w:bookmarkStart w:id="28" w:name="_Hlk133670233"/>
      <w:r w:rsidR="00655C64" w:rsidRPr="008F0C56">
        <w:rPr>
          <w:rFonts w:ascii="Book Antiqua" w:eastAsia="Times New Roman" w:hAnsi="Book Antiqua" w:cs="Times New Roman"/>
          <w:b/>
          <w:bCs/>
          <w:color w:val="FF0000"/>
          <w:sz w:val="16"/>
          <w:szCs w:val="16"/>
          <w:u w:val="single"/>
          <w:lang w:eastAsia="pt-BR"/>
        </w:rPr>
        <w:t>(PGEGO-2021)</w:t>
      </w:r>
      <w:bookmarkEnd w:id="28"/>
      <w:r w:rsidR="00A856E1">
        <w:rPr>
          <w:rFonts w:ascii="Book Antiqua" w:eastAsia="Times New Roman" w:hAnsi="Book Antiqua" w:cs="Times New Roman"/>
          <w:b/>
          <w:bCs/>
          <w:color w:val="FF0000"/>
          <w:sz w:val="16"/>
          <w:szCs w:val="16"/>
          <w:lang w:eastAsia="pt-BR"/>
        </w:rPr>
        <w:t xml:space="preserve"> </w:t>
      </w:r>
      <w:bookmarkStart w:id="29" w:name="_Hlk172546144"/>
      <w:r w:rsidR="00A856E1">
        <w:rPr>
          <w:rFonts w:ascii="Book Antiqua" w:eastAsia="Times New Roman" w:hAnsi="Book Antiqua" w:cs="Times New Roman"/>
          <w:b/>
          <w:bCs/>
          <w:color w:val="FF0000"/>
          <w:sz w:val="16"/>
          <w:szCs w:val="16"/>
          <w:u w:val="single"/>
          <w:lang w:eastAsia="pt-BR"/>
        </w:rPr>
        <w:t>(PGM-São Paulo/SP-2023)</w:t>
      </w:r>
      <w:bookmarkEnd w:id="29"/>
    </w:p>
    <w:tbl>
      <w:tblPr>
        <w:tblStyle w:val="Tabelacomgrade"/>
        <w:tblW w:w="8500" w:type="dxa"/>
        <w:shd w:val="clear" w:color="auto" w:fill="CCFFFF"/>
        <w:tblLook w:val="04A0" w:firstRow="1" w:lastRow="0" w:firstColumn="1" w:lastColumn="0" w:noHBand="0" w:noVBand="1"/>
      </w:tblPr>
      <w:tblGrid>
        <w:gridCol w:w="8500"/>
      </w:tblGrid>
      <w:tr w:rsidR="00A856E1" w:rsidRPr="003D7D2D" w14:paraId="38680BB7" w14:textId="77777777" w:rsidTr="007B6EEE">
        <w:tc>
          <w:tcPr>
            <w:tcW w:w="8500" w:type="dxa"/>
            <w:shd w:val="clear" w:color="auto" w:fill="CCFFFF"/>
          </w:tcPr>
          <w:p w14:paraId="07D534F3" w14:textId="77777777" w:rsidR="00A856E1" w:rsidRDefault="00A856E1" w:rsidP="00A856E1">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832F36">
              <w:rPr>
                <w:rFonts w:ascii="Book Antiqua" w:hAnsi="Book Antiqua"/>
                <w:b/>
                <w:i/>
                <w:color w:val="FF0000"/>
                <w:sz w:val="19"/>
                <w:szCs w:val="19"/>
                <w:highlight w:val="green"/>
              </w:rPr>
              <w:t>PG</w:t>
            </w:r>
            <w:r>
              <w:rPr>
                <w:rFonts w:ascii="Book Antiqua" w:hAnsi="Book Antiqua"/>
                <w:b/>
                <w:i/>
                <w:color w:val="FF0000"/>
                <w:sz w:val="19"/>
                <w:szCs w:val="19"/>
                <w:highlight w:val="green"/>
              </w:rPr>
              <w:t>M-São Paulo/SP-2023</w:t>
            </w:r>
            <w:r>
              <w:rPr>
                <w:rFonts w:ascii="Book Antiqua" w:hAnsi="Book Antiqua"/>
                <w:b/>
                <w:i/>
                <w:color w:val="FF0000"/>
                <w:sz w:val="19"/>
                <w:szCs w:val="19"/>
              </w:rPr>
              <w:t>: #</w:t>
            </w:r>
            <w:r w:rsidRPr="00832F36">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A856E1">
              <w:rPr>
                <w:rFonts w:ascii="Book Antiqua" w:hAnsi="Book Antiqua"/>
                <w:b/>
                <w:bCs/>
                <w:i/>
                <w:iCs/>
                <w:sz w:val="19"/>
                <w:szCs w:val="19"/>
                <w:u w:val="single"/>
              </w:rPr>
              <w:t>A base de cálculo do ISS é o preço do serviço de construção civil contratado, não sendo possível deduzir os materiais empregados, salvo se produzidos pelo prestador fora do local da obra e por ele destacadamente comercializados com a incidência do ICMS</w:t>
            </w:r>
            <w:r>
              <w:rPr>
                <w:rFonts w:ascii="Book Antiqua" w:hAnsi="Book Antiqua"/>
                <w:sz w:val="19"/>
                <w:szCs w:val="19"/>
              </w:rPr>
              <w:t xml:space="preserve">: </w:t>
            </w:r>
            <w:r w:rsidRPr="00A856E1">
              <w:rPr>
                <w:rFonts w:ascii="Book Antiqua" w:hAnsi="Book Antiqua"/>
                <w:b/>
                <w:bCs/>
                <w:sz w:val="19"/>
                <w:szCs w:val="19"/>
              </w:rPr>
              <w:t>O abatimento a que se refere o art. 7º, § 2º, I, da LC 116/2003, somente se aplica às mercadorias mencionadas entre parênteses no item da lista anexa, ou seja, às mercadorias produzidas pelo prestador fora do local da prestação de serviços, que se sujeitavam ao ICMS.</w:t>
            </w:r>
            <w:r>
              <w:rPr>
                <w:rFonts w:ascii="Book Antiqua" w:hAnsi="Book Antiqua"/>
                <w:b/>
                <w:bCs/>
                <w:sz w:val="19"/>
                <w:szCs w:val="19"/>
              </w:rPr>
              <w:t xml:space="preserve"> </w:t>
            </w:r>
            <w:r w:rsidRPr="00A856E1">
              <w:rPr>
                <w:rFonts w:ascii="Book Antiqua" w:hAnsi="Book Antiqua"/>
                <w:b/>
                <w:bCs/>
                <w:sz w:val="19"/>
                <w:szCs w:val="19"/>
              </w:rPr>
              <w:t>Exemplo: Alfa Blocos é uma empresa que presta serviços de concretagem. A empresa realizou um serviço e cobrou R$ 100 mil (preço do serviço). O Fisco Municipal exigiu que a Alfa pagasse o ISS sobre o preço total do serviço prestado (5% sobre R$ 100 mil).</w:t>
            </w:r>
            <w:r>
              <w:rPr>
                <w:rFonts w:ascii="Book Antiqua" w:hAnsi="Book Antiqua"/>
                <w:b/>
                <w:bCs/>
                <w:sz w:val="19"/>
                <w:szCs w:val="19"/>
              </w:rPr>
              <w:t xml:space="preserve"> </w:t>
            </w:r>
            <w:r w:rsidRPr="00A856E1">
              <w:rPr>
                <w:rFonts w:ascii="Book Antiqua" w:hAnsi="Book Antiqua"/>
                <w:b/>
                <w:bCs/>
                <w:sz w:val="19"/>
                <w:szCs w:val="19"/>
              </w:rPr>
              <w:t>A empresa não concordou e afirmou que, para ela realizar o serviço, teve que comprar R$ 60 mil de materiais de construção. Assim, a empresa ingressou com ação contra a Fazenda Pública pedindo para que a alíquota do ISS não incidisse sobre o valor dos materiais. Pediu, portanto, para que a base de cálculo do ISS não incluísse os materiais empregados. Logo, a alíquota de 5% somente deveria incidir sobre R$ 40 mil.</w:t>
            </w:r>
            <w:r>
              <w:rPr>
                <w:rFonts w:ascii="Book Antiqua" w:hAnsi="Book Antiqua"/>
                <w:b/>
                <w:bCs/>
                <w:sz w:val="19"/>
                <w:szCs w:val="19"/>
              </w:rPr>
              <w:t xml:space="preserve"> </w:t>
            </w:r>
            <w:r w:rsidRPr="00A856E1">
              <w:rPr>
                <w:rFonts w:ascii="Book Antiqua" w:hAnsi="Book Antiqua"/>
                <w:b/>
                <w:bCs/>
                <w:sz w:val="19"/>
                <w:szCs w:val="19"/>
              </w:rPr>
              <w:t xml:space="preserve">Para o STJ, </w:t>
            </w:r>
            <w:r w:rsidRPr="00A856E1">
              <w:rPr>
                <w:rFonts w:ascii="Book Antiqua" w:hAnsi="Book Antiqua"/>
                <w:b/>
                <w:bCs/>
                <w:sz w:val="19"/>
                <w:szCs w:val="19"/>
                <w:highlight w:val="yellow"/>
              </w:rPr>
              <w:t>a base de cálculo do ISS é o preço do serviço de construção civil contratado, conforme exigido pelo Fisco Municipal</w:t>
            </w:r>
            <w:r w:rsidRPr="00A856E1">
              <w:rPr>
                <w:rFonts w:ascii="Book Antiqua" w:hAnsi="Book Antiqua"/>
                <w:b/>
                <w:bCs/>
                <w:sz w:val="19"/>
                <w:szCs w:val="19"/>
              </w:rPr>
              <w:t>.</w:t>
            </w:r>
            <w:r>
              <w:rPr>
                <w:rFonts w:ascii="Book Antiqua" w:hAnsi="Book Antiqua"/>
                <w:b/>
                <w:bCs/>
                <w:sz w:val="19"/>
                <w:szCs w:val="19"/>
              </w:rPr>
              <w:t xml:space="preserve"> </w:t>
            </w:r>
            <w:r w:rsidRPr="00A856E1">
              <w:rPr>
                <w:rFonts w:ascii="Book Antiqua" w:hAnsi="Book Antiqua"/>
                <w:sz w:val="19"/>
                <w:szCs w:val="19"/>
              </w:rPr>
              <w:t>STJ. 1ª T</w:t>
            </w:r>
            <w:r>
              <w:rPr>
                <w:rFonts w:ascii="Book Antiqua" w:hAnsi="Book Antiqua"/>
                <w:sz w:val="19"/>
                <w:szCs w:val="19"/>
              </w:rPr>
              <w:t>.,</w:t>
            </w:r>
            <w:r w:rsidRPr="00A856E1">
              <w:rPr>
                <w:rFonts w:ascii="Book Antiqua" w:hAnsi="Book Antiqua"/>
                <w:sz w:val="19"/>
                <w:szCs w:val="19"/>
              </w:rPr>
              <w:t xml:space="preserve"> REsp 1916376-RS, Rel. Min. Gurgel de Faria, j</w:t>
            </w:r>
            <w:r>
              <w:rPr>
                <w:rFonts w:ascii="Book Antiqua" w:hAnsi="Book Antiqua"/>
                <w:sz w:val="19"/>
                <w:szCs w:val="19"/>
              </w:rPr>
              <w:t>.</w:t>
            </w:r>
            <w:r w:rsidRPr="00A856E1">
              <w:rPr>
                <w:rFonts w:ascii="Book Antiqua" w:hAnsi="Book Antiqua"/>
                <w:sz w:val="19"/>
                <w:szCs w:val="19"/>
              </w:rPr>
              <w:t xml:space="preserve"> 14/3/23</w:t>
            </w:r>
            <w:r w:rsidRPr="00A856E1">
              <w:rPr>
                <w:rFonts w:ascii="Book Antiqua" w:hAnsi="Book Antiqua"/>
                <w:b/>
                <w:bCs/>
                <w:sz w:val="19"/>
                <w:szCs w:val="19"/>
              </w:rPr>
              <w:t xml:space="preserve"> (Info 769).</w:t>
            </w:r>
          </w:p>
          <w:tbl>
            <w:tblPr>
              <w:tblStyle w:val="Tabelacomgrade"/>
              <w:tblW w:w="0" w:type="auto"/>
              <w:tblLook w:val="04A0" w:firstRow="1" w:lastRow="0" w:firstColumn="1" w:lastColumn="0" w:noHBand="0" w:noVBand="1"/>
            </w:tblPr>
            <w:tblGrid>
              <w:gridCol w:w="8274"/>
            </w:tblGrid>
            <w:tr w:rsidR="00A856E1" w14:paraId="3BB042ED" w14:textId="77777777" w:rsidTr="00A856E1">
              <w:tc>
                <w:tcPr>
                  <w:tcW w:w="8274" w:type="dxa"/>
                  <w:shd w:val="clear" w:color="auto" w:fill="FFFFFF" w:themeFill="background1"/>
                </w:tcPr>
                <w:p w14:paraId="6A842504" w14:textId="64064449" w:rsidR="00A856E1" w:rsidRPr="00A856E1" w:rsidRDefault="00A856E1" w:rsidP="00A856E1">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t xml:space="preserve"> </w:t>
                  </w:r>
                  <w:r w:rsidRPr="00A856E1">
                    <w:rPr>
                      <w:rFonts w:ascii="Book Antiqua" w:eastAsia="Times New Roman" w:hAnsi="Book Antiqua" w:cs="Times New Roman"/>
                      <w:b/>
                      <w:bCs/>
                      <w:i/>
                      <w:iCs/>
                      <w:sz w:val="18"/>
                      <w:szCs w:val="18"/>
                      <w:u w:val="single"/>
                      <w:lang w:eastAsia="pt-BR"/>
                    </w:rPr>
                    <w:t>Imagine a seguinte situação hipotética</w:t>
                  </w:r>
                  <w:r w:rsidRPr="00A856E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Alfa Blocos é uma empresa que presta serviços de concretagem. Ela produz argamassa para as obras da construção civil. Logo, é contribuinte de ISS, conforme entendimento sumulado do STJ:</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i/>
                      <w:iCs/>
                      <w:sz w:val="18"/>
                      <w:szCs w:val="18"/>
                      <w:lang w:eastAsia="pt-BR"/>
                    </w:rPr>
                    <w:t>Súmula 167-STJ: O fornecimento de concreto, por empreitada, para construção civil, preparado no trajeto até a obra em betoneiras acopladas a caminhões, é prestação de serviço, sujeitando-se apenas à incidência do ISS.</w:t>
                  </w:r>
                  <w:r>
                    <w:rPr>
                      <w:rFonts w:ascii="Book Antiqua" w:eastAsia="Times New Roman" w:hAnsi="Book Antiqua" w:cs="Times New Roman"/>
                      <w:i/>
                      <w:iCs/>
                      <w:sz w:val="18"/>
                      <w:szCs w:val="18"/>
                      <w:lang w:eastAsia="pt-BR"/>
                    </w:rPr>
                    <w:t xml:space="preserve">” </w:t>
                  </w:r>
                  <w:r w:rsidRPr="00A856E1">
                    <w:rPr>
                      <w:rFonts w:ascii="Book Antiqua" w:eastAsia="Times New Roman" w:hAnsi="Book Antiqua" w:cs="Times New Roman"/>
                      <w:sz w:val="18"/>
                      <w:szCs w:val="18"/>
                      <w:lang w:eastAsia="pt-BR"/>
                    </w:rPr>
                    <w:t>A empresa realizou um serviço de construção civil e cobrou R$ 100 mil. Esse foi o preço do serviço.</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O Fisco Municipal exigiu que a Alfa pagasse o ISS sobre o preço total do serviço prestado. Assim, o Fisco cobrou 5% sobre R$ 100 mil.</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A empresa não concordou e afirmou que, para ela realizar o serviço, teve que comprar R$ 60 mil de materiais de construção. Assim, a empresa ingressou com ação contra a Fazenda Pública pedindo para que a alíquota do ISS não incidisse sobre o valor dos materiais. Pediu, portanto, para que a base de cálculo do ISS não incluísse os materiais empregados. Logo, a alíquota de 5% somente deveria incidir sobre R$ 40 mil.</w:t>
                  </w:r>
                </w:p>
                <w:p w14:paraId="67BACF7C" w14:textId="1BD13A6B" w:rsidR="00A856E1" w:rsidRPr="00A856E1" w:rsidRDefault="00A856E1" w:rsidP="00A856E1">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b/>
                      <w:bCs/>
                      <w:i/>
                      <w:iCs/>
                      <w:sz w:val="18"/>
                      <w:szCs w:val="18"/>
                      <w:u w:val="single"/>
                      <w:lang w:eastAsia="pt-BR"/>
                    </w:rPr>
                    <w:t>O pedido da empresa pode ser acolhido? Os materiais empregados devem ser deduzidos da base de cálculo do ISS?</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b/>
                      <w:bCs/>
                      <w:sz w:val="18"/>
                      <w:szCs w:val="18"/>
                      <w:highlight w:val="magenta"/>
                      <w:lang w:eastAsia="pt-BR"/>
                    </w:rPr>
                    <w:t>NÃO</w:t>
                  </w:r>
                  <w:r w:rsidRPr="00A856E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A base de cálculo do ISS é prevista no art. 7º da LC 116/2003, como sendo o preço do serviço. O § 2º prevê valores que estão excluídos da base de cálculo do imposto:</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i/>
                      <w:iCs/>
                      <w:sz w:val="18"/>
                      <w:szCs w:val="18"/>
                      <w:lang w:eastAsia="pt-BR"/>
                    </w:rPr>
                    <w:t xml:space="preserve">“Art. 7º A base de cálculo do imposto é o preço do serviço. (...) § 2º Não se incluem na base de cálculo do Imposto Sobre Serviços de Qualquer Natureza: I - o valor dos materiais fornecidos pelo prestador dos serviços previstos nos itens 7.02 e 7.05 da lista de serviços anexa a esta Lei Complementar; (...) 7.02 – Execução, por administração, empreitada ou subempreitada, de obras de construção civil, hidráulica ou elétrica e de outras obras semelhantes, inclusive sondagem, perfuração de poços, escavação, drenagem e irrigação, </w:t>
                  </w:r>
                  <w:r w:rsidRPr="00A856E1">
                    <w:rPr>
                      <w:rFonts w:ascii="Book Antiqua" w:eastAsia="Times New Roman" w:hAnsi="Book Antiqua" w:cs="Times New Roman"/>
                      <w:i/>
                      <w:iCs/>
                      <w:sz w:val="18"/>
                      <w:szCs w:val="18"/>
                      <w:lang w:eastAsia="pt-BR"/>
                    </w:rPr>
                    <w:lastRenderedPageBreak/>
                    <w:t>terraplanagem, pavimentação, concretagem e a instalação e montagem de produtos, peças e equipamentos (</w:t>
                  </w:r>
                  <w:r w:rsidRPr="00A856E1">
                    <w:rPr>
                      <w:rFonts w:ascii="Book Antiqua" w:eastAsia="Times New Roman" w:hAnsi="Book Antiqua" w:cs="Times New Roman"/>
                      <w:b/>
                      <w:bCs/>
                      <w:i/>
                      <w:iCs/>
                      <w:sz w:val="18"/>
                      <w:szCs w:val="18"/>
                      <w:highlight w:val="yellow"/>
                      <w:lang w:eastAsia="pt-BR"/>
                    </w:rPr>
                    <w:t>exceto o fornecimento de mercadorias produzidas pelo prestador de serviços fora do local da prestação dos serviços, que fica sujeito ao ICMS</w:t>
                  </w:r>
                  <w:r w:rsidRPr="00A856E1">
                    <w:rPr>
                      <w:rFonts w:ascii="Book Antiqua" w:eastAsia="Times New Roman" w:hAnsi="Book Antiqua" w:cs="Times New Roman"/>
                      <w:i/>
                      <w:iCs/>
                      <w:sz w:val="18"/>
                      <w:szCs w:val="18"/>
                      <w:lang w:eastAsia="pt-BR"/>
                    </w:rPr>
                    <w:t>). (...) 7.05 – Reparação, conservação e reforma de edifícios, estradas, pontes, portos e congêneres (</w:t>
                  </w:r>
                  <w:r w:rsidRPr="00A856E1">
                    <w:rPr>
                      <w:rFonts w:ascii="Book Antiqua" w:eastAsia="Times New Roman" w:hAnsi="Book Antiqua" w:cs="Times New Roman"/>
                      <w:b/>
                      <w:bCs/>
                      <w:i/>
                      <w:iCs/>
                      <w:sz w:val="18"/>
                      <w:szCs w:val="18"/>
                      <w:highlight w:val="yellow"/>
                      <w:lang w:eastAsia="pt-BR"/>
                    </w:rPr>
                    <w:t>exceto o fornecimento de mercadorias produzidas pelo prestador dos serviços, fora do local da prestação dos serviços, que fica sujeito ao ICMS</w:t>
                  </w:r>
                  <w:r w:rsidRPr="00A856E1">
                    <w:rPr>
                      <w:rFonts w:ascii="Book Antiqua" w:eastAsia="Times New Roman" w:hAnsi="Book Antiqua" w:cs="Times New Roman"/>
                      <w:i/>
                      <w:iCs/>
                      <w:sz w:val="18"/>
                      <w:szCs w:val="18"/>
                      <w:lang w:eastAsia="pt-BR"/>
                    </w:rPr>
                    <w:t>).”</w:t>
                  </w:r>
                </w:p>
                <w:p w14:paraId="7671B008" w14:textId="16CF470C" w:rsidR="00A856E1" w:rsidRPr="00A856E1" w:rsidRDefault="00A856E1" w:rsidP="00A856E1">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 xml:space="preserve">A redação do art. 7º, § 2º, I, da LC 116/03, em princípio, não daria margem a divergências interpretativas. Nos serviços de construção civil, o preço do serviço (base de cálculo geral do imposto) sofrerá o abatimento do valor dos materiais fornecidos pelo prestador dos serviços, com o que chegaríamos à base de cálculo aplicável a tais serviços: preço do serviço menos o valor dos materiais fornecidos pelo próprio prestador. O que ensejou a controvérsia interpretativa foi a ressalva posta entre parênteses no item correspondente da lista anexa: </w:t>
                  </w:r>
                  <w:r w:rsidRPr="00A856E1">
                    <w:rPr>
                      <w:rFonts w:ascii="Book Antiqua" w:eastAsia="Times New Roman" w:hAnsi="Book Antiqua" w:cs="Times New Roman"/>
                      <w:i/>
                      <w:iCs/>
                      <w:sz w:val="18"/>
                      <w:szCs w:val="18"/>
                      <w:lang w:eastAsia="pt-BR"/>
                    </w:rPr>
                    <w:t>“</w:t>
                  </w:r>
                  <w:r w:rsidRPr="00A856E1">
                    <w:rPr>
                      <w:rFonts w:ascii="Book Antiqua" w:eastAsia="Times New Roman" w:hAnsi="Book Antiqua" w:cs="Times New Roman"/>
                      <w:b/>
                      <w:bCs/>
                      <w:i/>
                      <w:iCs/>
                      <w:sz w:val="18"/>
                      <w:szCs w:val="18"/>
                      <w:highlight w:val="yellow"/>
                      <w:lang w:eastAsia="pt-BR"/>
                    </w:rPr>
                    <w:t>exceto o fornecimento de mercadorias produzidas pelo prestador dos serviços, fora do local da prestação dos serviços, que fica sujeito ao ICMS</w:t>
                  </w:r>
                  <w:r w:rsidRPr="00A856E1">
                    <w:rPr>
                      <w:rFonts w:ascii="Book Antiqua" w:eastAsia="Times New Roman" w:hAnsi="Book Antiqua" w:cs="Times New Roman"/>
                      <w:i/>
                      <w:iCs/>
                      <w:sz w:val="18"/>
                      <w:szCs w:val="18"/>
                      <w:lang w:eastAsia="pt-BR"/>
                    </w:rPr>
                    <w:t>”</w:t>
                  </w:r>
                  <w:r w:rsidRPr="00A856E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b/>
                      <w:bCs/>
                      <w:i/>
                      <w:iCs/>
                      <w:sz w:val="18"/>
                      <w:szCs w:val="18"/>
                      <w:u w:val="single"/>
                      <w:lang w:eastAsia="pt-BR"/>
                    </w:rPr>
                    <w:t>Essa ressalva deu origem a duas correntes interpretativas</w:t>
                  </w:r>
                  <w:r w:rsidRPr="00A856E1">
                    <w:rPr>
                      <w:rFonts w:ascii="Book Antiqua" w:eastAsia="Times New Roman" w:hAnsi="Book Antiqua" w:cs="Times New Roman"/>
                      <w:sz w:val="18"/>
                      <w:szCs w:val="18"/>
                      <w:lang w:eastAsia="pt-BR"/>
                    </w:rPr>
                    <w:t>:</w:t>
                  </w:r>
                </w:p>
                <w:p w14:paraId="027B28CF" w14:textId="77777777" w:rsidR="00A856E1" w:rsidRPr="00A856E1" w:rsidRDefault="00A856E1" w:rsidP="00A856E1">
                  <w:pPr>
                    <w:ind w:left="333"/>
                    <w:jc w:val="both"/>
                    <w:rPr>
                      <w:rFonts w:ascii="Book Antiqua" w:eastAsia="Times New Roman" w:hAnsi="Book Antiqua" w:cs="Times New Roman"/>
                      <w:sz w:val="18"/>
                      <w:szCs w:val="18"/>
                      <w:lang w:eastAsia="pt-BR"/>
                    </w:rPr>
                  </w:pPr>
                  <w:r w:rsidRPr="00A856E1">
                    <w:rPr>
                      <w:rFonts w:ascii="Book Antiqua" w:eastAsia="Times New Roman" w:hAnsi="Book Antiqua" w:cs="Times New Roman"/>
                      <w:b/>
                      <w:bCs/>
                      <w:sz w:val="18"/>
                      <w:szCs w:val="18"/>
                      <w:lang w:eastAsia="pt-BR"/>
                    </w:rPr>
                    <w:t>1ª) a primeira</w:t>
                  </w:r>
                  <w:r w:rsidRPr="00A856E1">
                    <w:rPr>
                      <w:rFonts w:ascii="Book Antiqua" w:eastAsia="Times New Roman" w:hAnsi="Book Antiqua" w:cs="Times New Roman"/>
                      <w:sz w:val="18"/>
                      <w:szCs w:val="18"/>
                      <w:lang w:eastAsia="pt-BR"/>
                    </w:rPr>
                    <w:t>, favorável ao Fisco municipal, no sentido de que o abatimento a que se refere o art. 7º, § 2º, I, somente se aplica às mercadorias mencionadas entre parênteses no item da lista anexa, ou seja, às mercadorias produzidas pelo prestador fora do local da prestação de serviços, que se sujeitavam ao ICMS;</w:t>
                  </w:r>
                </w:p>
                <w:p w14:paraId="2C3D196C" w14:textId="77777777" w:rsidR="00A856E1" w:rsidRPr="00A856E1" w:rsidRDefault="00A856E1" w:rsidP="00A856E1">
                  <w:pPr>
                    <w:ind w:left="333"/>
                    <w:jc w:val="both"/>
                    <w:rPr>
                      <w:rFonts w:ascii="Book Antiqua" w:eastAsia="Times New Roman" w:hAnsi="Book Antiqua" w:cs="Times New Roman"/>
                      <w:sz w:val="18"/>
                      <w:szCs w:val="18"/>
                      <w:lang w:eastAsia="pt-BR"/>
                    </w:rPr>
                  </w:pPr>
                  <w:r w:rsidRPr="00A856E1">
                    <w:rPr>
                      <w:rFonts w:ascii="Book Antiqua" w:eastAsia="Times New Roman" w:hAnsi="Book Antiqua" w:cs="Times New Roman"/>
                      <w:b/>
                      <w:bCs/>
                      <w:sz w:val="18"/>
                      <w:szCs w:val="18"/>
                      <w:lang w:eastAsia="pt-BR"/>
                    </w:rPr>
                    <w:t>2ª) a segunda</w:t>
                  </w:r>
                  <w:r w:rsidRPr="00A856E1">
                    <w:rPr>
                      <w:rFonts w:ascii="Book Antiqua" w:eastAsia="Times New Roman" w:hAnsi="Book Antiqua" w:cs="Times New Roman"/>
                      <w:sz w:val="18"/>
                      <w:szCs w:val="18"/>
                      <w:lang w:eastAsia="pt-BR"/>
                    </w:rPr>
                    <w:t xml:space="preserve">, favorável aos contribuintes, no sentido de que o abatimento diria respeito às mercadorias produzidas no próprio local da prestação dos serviços, de modo que o ISS não alcançaria o valor relativo à mercadoria alguma, quer fossem produzidas no local da prestação do serviço (pela determinação do art. 9º, § 2º, a), quer fora dele (pela ressalva do item da lista, que sujeitava tais mercadorias ao ICM). A primeira orientação exegética é corroborada pela tese de que tais materiais jamais deveriam integrar a base de cálculo do ISS, seja nos serviços </w:t>
                  </w:r>
                  <w:proofErr w:type="spellStart"/>
                  <w:r w:rsidRPr="00A856E1">
                    <w:rPr>
                      <w:rFonts w:ascii="Book Antiqua" w:eastAsia="Times New Roman" w:hAnsi="Book Antiqua" w:cs="Times New Roman"/>
                      <w:sz w:val="18"/>
                      <w:szCs w:val="18"/>
                      <w:lang w:eastAsia="pt-BR"/>
                    </w:rPr>
                    <w:t>deconstrução</w:t>
                  </w:r>
                  <w:proofErr w:type="spellEnd"/>
                  <w:r w:rsidRPr="00A856E1">
                    <w:rPr>
                      <w:rFonts w:ascii="Book Antiqua" w:eastAsia="Times New Roman" w:hAnsi="Book Antiqua" w:cs="Times New Roman"/>
                      <w:sz w:val="18"/>
                      <w:szCs w:val="18"/>
                      <w:lang w:eastAsia="pt-BR"/>
                    </w:rPr>
                    <w:t xml:space="preserve"> civil, seja em qualquer outro serviço, por se tratar de gastos com materiais imprescindíveis à prestação do serviço, e não do valor da prestação de serviço propriamente dita.</w:t>
                  </w:r>
                </w:p>
                <w:p w14:paraId="65104115" w14:textId="253691EA" w:rsidR="00A856E1" w:rsidRPr="00A856E1" w:rsidRDefault="00A856E1" w:rsidP="00A856E1">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b/>
                      <w:bCs/>
                      <w:i/>
                      <w:iCs/>
                      <w:sz w:val="18"/>
                      <w:szCs w:val="18"/>
                      <w:u w:val="single"/>
                      <w:lang w:eastAsia="pt-BR"/>
                    </w:rPr>
                    <w:t>O STJ adota a 1ª corrente</w:t>
                  </w:r>
                  <w:r w:rsidRPr="00A856E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 1. O ISS incide sobre o preço total do serviço de construção civil. Os insumos adquiridos de terceiros pelo construtor e utilizados na obra compõem a base de cálculo do tributo municipal.</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2. Entendimento sumulado no que se refere à concretagem (Súmula 167/STJ).</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 xml:space="preserve">3. </w:t>
                  </w:r>
                  <w:r w:rsidRPr="00A856E1">
                    <w:rPr>
                      <w:rFonts w:ascii="Book Antiqua" w:eastAsia="Times New Roman" w:hAnsi="Book Antiqua" w:cs="Times New Roman"/>
                      <w:b/>
                      <w:bCs/>
                      <w:sz w:val="18"/>
                      <w:szCs w:val="18"/>
                      <w:highlight w:val="yellow"/>
                      <w:lang w:eastAsia="pt-BR"/>
                    </w:rPr>
                    <w:t>Sujeitam-se ao ICMS e são excluídas da base de cálculo do ISS somente as mercadorias produzidas fora do local da prestação do serviço e comercializadas pela contribuinte</w:t>
                  </w:r>
                  <w:r w:rsidRPr="00A856E1">
                    <w:rPr>
                      <w:rFonts w:ascii="Book Antiqua" w:eastAsia="Times New Roman" w:hAnsi="Book Antiqua" w:cs="Times New Roman"/>
                      <w:sz w:val="18"/>
                      <w:szCs w:val="18"/>
                      <w:lang w:eastAsia="pt-BR"/>
                    </w:rPr>
                    <w:t>. (...)</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STJ. 2ª T</w:t>
                  </w:r>
                  <w:r>
                    <w:rPr>
                      <w:rFonts w:ascii="Book Antiqua" w:eastAsia="Times New Roman" w:hAnsi="Book Antiqua" w:cs="Times New Roman"/>
                      <w:sz w:val="18"/>
                      <w:szCs w:val="18"/>
                      <w:lang w:eastAsia="pt-BR"/>
                    </w:rPr>
                    <w:t>.,</w:t>
                  </w:r>
                  <w:r w:rsidRPr="00A856E1">
                    <w:rPr>
                      <w:rFonts w:ascii="Book Antiqua" w:eastAsia="Times New Roman" w:hAnsi="Book Antiqua" w:cs="Times New Roman"/>
                      <w:sz w:val="18"/>
                      <w:szCs w:val="18"/>
                      <w:lang w:eastAsia="pt-BR"/>
                    </w:rPr>
                    <w:t xml:space="preserve"> </w:t>
                  </w:r>
                  <w:proofErr w:type="spellStart"/>
                  <w:r w:rsidRPr="00A856E1">
                    <w:rPr>
                      <w:rFonts w:ascii="Book Antiqua" w:eastAsia="Times New Roman" w:hAnsi="Book Antiqua" w:cs="Times New Roman"/>
                      <w:sz w:val="18"/>
                      <w:szCs w:val="18"/>
                      <w:lang w:eastAsia="pt-BR"/>
                    </w:rPr>
                    <w:t>AgRg</w:t>
                  </w:r>
                  <w:proofErr w:type="spellEnd"/>
                  <w:r w:rsidRPr="00A856E1">
                    <w:rPr>
                      <w:rFonts w:ascii="Book Antiqua" w:eastAsia="Times New Roman" w:hAnsi="Book Antiqua" w:cs="Times New Roman"/>
                      <w:sz w:val="18"/>
                      <w:szCs w:val="18"/>
                      <w:lang w:eastAsia="pt-BR"/>
                    </w:rPr>
                    <w:t xml:space="preserve"> nos </w:t>
                  </w:r>
                  <w:proofErr w:type="spellStart"/>
                  <w:r w:rsidRPr="00A856E1">
                    <w:rPr>
                      <w:rFonts w:ascii="Book Antiqua" w:eastAsia="Times New Roman" w:hAnsi="Book Antiqua" w:cs="Times New Roman"/>
                      <w:sz w:val="18"/>
                      <w:szCs w:val="18"/>
                      <w:lang w:eastAsia="pt-BR"/>
                    </w:rPr>
                    <w:t>EDcl</w:t>
                  </w:r>
                  <w:proofErr w:type="spellEnd"/>
                  <w:r w:rsidRPr="00A856E1">
                    <w:rPr>
                      <w:rFonts w:ascii="Book Antiqua" w:eastAsia="Times New Roman" w:hAnsi="Book Antiqua" w:cs="Times New Roman"/>
                      <w:sz w:val="18"/>
                      <w:szCs w:val="18"/>
                      <w:lang w:eastAsia="pt-BR"/>
                    </w:rPr>
                    <w:t xml:space="preserve"> no REsp 973432/MG, Rel. Min. Herman Benjamin, j</w:t>
                  </w:r>
                  <w:r>
                    <w:rPr>
                      <w:rFonts w:ascii="Book Antiqua" w:eastAsia="Times New Roman" w:hAnsi="Book Antiqua" w:cs="Times New Roman"/>
                      <w:sz w:val="18"/>
                      <w:szCs w:val="18"/>
                      <w:lang w:eastAsia="pt-BR"/>
                    </w:rPr>
                    <w:t>.</w:t>
                  </w:r>
                  <w:r w:rsidRPr="00A856E1">
                    <w:rPr>
                      <w:rFonts w:ascii="Book Antiqua" w:eastAsia="Times New Roman" w:hAnsi="Book Antiqua" w:cs="Times New Roman"/>
                      <w:sz w:val="18"/>
                      <w:szCs w:val="18"/>
                      <w:lang w:eastAsia="pt-BR"/>
                    </w:rPr>
                    <w:t xml:space="preserve"> 02/12/08.</w:t>
                  </w:r>
                </w:p>
                <w:p w14:paraId="35941B3C" w14:textId="77777777" w:rsidR="00A856E1" w:rsidRDefault="00A856E1" w:rsidP="00A856E1">
                  <w:pPr>
                    <w:jc w:val="both"/>
                    <w:rPr>
                      <w:rFonts w:ascii="Book Antiqua" w:eastAsia="Times New Roman" w:hAnsi="Book Antiqua" w:cs="Times New Roman"/>
                      <w:sz w:val="18"/>
                      <w:szCs w:val="18"/>
                      <w:lang w:eastAsia="pt-BR"/>
                    </w:rPr>
                  </w:pPr>
                  <w:r w:rsidRPr="0011735F">
                    <w:rPr>
                      <w:rFonts w:ascii="Book Antiqua" w:eastAsia="Times New Roman" w:hAnsi="Book Antiqua" w:cs="Times New Roman"/>
                      <w:b/>
                      <w:bCs/>
                      <w:i/>
                      <w:iCs/>
                      <w:color w:val="FF0000"/>
                      <w:sz w:val="18"/>
                      <w:szCs w:val="18"/>
                      <w:lang w:eastAsia="pt-BR"/>
                    </w:rPr>
                    <w:t>#</w:t>
                  </w:r>
                  <w:r w:rsidRPr="0011735F">
                    <w:rPr>
                      <w:rFonts w:ascii="Book Antiqua" w:eastAsia="Times New Roman" w:hAnsi="Book Antiqua" w:cs="Times New Roman"/>
                      <w:b/>
                      <w:bCs/>
                      <w:i/>
                      <w:iCs/>
                      <w:color w:val="FF0000"/>
                      <w:sz w:val="18"/>
                      <w:szCs w:val="18"/>
                      <w:highlight w:val="green"/>
                      <w:lang w:eastAsia="pt-BR"/>
                    </w:rPr>
                    <w:t>Comentários sobre o julgado acima</w:t>
                  </w:r>
                  <w:r>
                    <w:rPr>
                      <w:rFonts w:ascii="Book Antiqua" w:eastAsia="Times New Roman" w:hAnsi="Book Antiqua" w:cs="Times New Roman"/>
                      <w:b/>
                      <w:bCs/>
                      <w:i/>
                      <w:iCs/>
                      <w:color w:val="FF0000"/>
                      <w:sz w:val="18"/>
                      <w:szCs w:val="18"/>
                      <w:lang w:eastAsia="pt-BR"/>
                    </w:rPr>
                    <w:t>: #</w:t>
                  </w:r>
                  <w:r w:rsidRPr="00B07D65">
                    <w:rPr>
                      <w:rFonts w:ascii="Book Antiqua" w:eastAsia="Times New Roman" w:hAnsi="Book Antiqua" w:cs="Times New Roman"/>
                      <w:b/>
                      <w:bCs/>
                      <w:i/>
                      <w:iCs/>
                      <w:color w:val="FF0000"/>
                      <w:sz w:val="18"/>
                      <w:szCs w:val="18"/>
                      <w:highlight w:val="green"/>
                      <w:lang w:eastAsia="pt-BR"/>
                    </w:rPr>
                    <w:t>DOD</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O prestador de serviço de construção civil é, via de regra, contribuinte tão somente do ISS, de modo que, ainda que ele mesmo produza os materiais empregados fora do local da obra, esses materiais não estarão sujeitos ao recolhimento do ICMS e, portanto, não poderão ser abatidos da base de cálculo do ISS.</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Entretanto, caso o prestador do serviço de construção civil também seja contribuinte do ICMS, os materiais necessários à construção por ele produzidos fora</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do local da obra e destacadamente comercializados em paralelo com o tomador, porquanto passíveis de tributação pelo imposto estadual, poderão ser subtraídos da base de cálculo do ISS.</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No presente caso, a autora não comercializa de forma apartada os materiais empregados nos serviços de concretagem, não sendo contribuinte de ICMS. Logo, não faz jus à pretendida dedução da base de cálculo de ISS.</w:t>
                  </w:r>
                </w:p>
                <w:p w14:paraId="5EFA5735" w14:textId="77777777" w:rsidR="00A856E1" w:rsidRDefault="00A856E1" w:rsidP="00A856E1">
                  <w:pPr>
                    <w:jc w:val="both"/>
                    <w:rPr>
                      <w:rFonts w:ascii="Book Antiqua" w:eastAsia="Times New Roman" w:hAnsi="Book Antiqua" w:cs="Times New Roman"/>
                      <w:sz w:val="18"/>
                      <w:szCs w:val="18"/>
                      <w:lang w:eastAsia="pt-BR"/>
                    </w:rPr>
                  </w:pPr>
                  <w:r>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11735F">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p>
                <w:p w14:paraId="7268DB41" w14:textId="47F66B3E" w:rsidR="00A856E1" w:rsidRPr="00A856E1" w:rsidRDefault="00A856E1" w:rsidP="00A856E1">
                  <w:pPr>
                    <w:jc w:val="both"/>
                    <w:rPr>
                      <w:rFonts w:ascii="Book Antiqua" w:hAnsi="Book Antiqua"/>
                      <w:b/>
                      <w:bCs/>
                      <w:sz w:val="19"/>
                      <w:szCs w:val="19"/>
                    </w:rPr>
                  </w:pPr>
                  <w:r>
                    <w:rPr>
                      <w:rFonts w:ascii="Book Antiqua" w:eastAsia="Times New Roman" w:hAnsi="Book Antiqua" w:cs="Times New Roman"/>
                      <w:b/>
                      <w:bCs/>
                      <w:sz w:val="18"/>
                      <w:szCs w:val="18"/>
                      <w:lang w:eastAsia="pt-BR"/>
                    </w:rPr>
                    <w:t>(</w:t>
                  </w:r>
                  <w:r w:rsidRPr="00A856E1">
                    <w:rPr>
                      <w:rFonts w:ascii="Book Antiqua" w:eastAsia="Times New Roman" w:hAnsi="Book Antiqua" w:cs="Times New Roman"/>
                      <w:b/>
                      <w:bCs/>
                      <w:sz w:val="18"/>
                      <w:szCs w:val="18"/>
                      <w:highlight w:val="yellow"/>
                      <w:lang w:eastAsia="pt-BR"/>
                    </w:rPr>
                    <w:t>PGM-São Paulo/SP-2023-CESPE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w:t>
                  </w:r>
                  <w:r>
                    <w:t xml:space="preserve"> </w:t>
                  </w:r>
                  <w:r w:rsidRPr="00A856E1">
                    <w:rPr>
                      <w:rFonts w:ascii="Book Antiqua" w:eastAsia="Times New Roman" w:hAnsi="Book Antiqua" w:cs="Times New Roman"/>
                      <w:sz w:val="18"/>
                      <w:szCs w:val="18"/>
                      <w:lang w:eastAsia="pt-BR"/>
                    </w:rPr>
                    <w:t>A empresa Concretude Ltda., especializada em argamassa para construção civil, realizou um serviço de construção civil no valor de R$ 200 mil. O fisco municipal exigiu o pagamento do imposto sobre serviços de qualquer natureza (ISS) sobre o valor total do serviço. A Concretude Ltda. contestou, alegando que gastou R$ 120 mil em materiais de construção. Diante disso, a empresa entrou com uma ação judicial com o objetivo de excluir esses materiais da base de cálculo do ISS, solicitando, assim, que a alíquota de 4% fosse aplicada apenas sobre os R$ 80 mil restantes, referentes aos serviços prestados.</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Considerando a situação hipotética apresentada, assinale a opção correta, com base na jurisprudência do STJ</w:t>
                  </w:r>
                  <w:r>
                    <w:rPr>
                      <w:rFonts w:ascii="Book Antiqua" w:eastAsia="Times New Roman" w:hAnsi="Book Antiqua" w:cs="Times New Roman"/>
                      <w:sz w:val="18"/>
                      <w:szCs w:val="18"/>
                      <w:lang w:eastAsia="pt-BR"/>
                    </w:rPr>
                    <w:t xml:space="preserve">: </w:t>
                  </w:r>
                  <w:r w:rsidRPr="00A856E1">
                    <w:rPr>
                      <w:rFonts w:ascii="Book Antiqua" w:eastAsia="Times New Roman" w:hAnsi="Book Antiqua" w:cs="Times New Roman"/>
                      <w:sz w:val="18"/>
                      <w:szCs w:val="18"/>
                      <w:lang w:eastAsia="pt-BR"/>
                    </w:rPr>
                    <w:t>A base de cálculo do ISS é o preço do serviço de construção civil contratado, não sendo possível deduzir os materiais empregados, salvo se produzidos pelo prestador fora do local da obra e por ele destacadamente comercializados com a incidência do ICMS.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21C287A6" w14:textId="77777777" w:rsidR="00A856E1" w:rsidRDefault="00A856E1" w:rsidP="00A856E1">
            <w:pPr>
              <w:jc w:val="both"/>
              <w:rPr>
                <w:rFonts w:ascii="Book Antiqua" w:hAnsi="Book Antiqua"/>
                <w:b/>
                <w:bCs/>
                <w:sz w:val="19"/>
                <w:szCs w:val="19"/>
              </w:rPr>
            </w:pPr>
          </w:p>
          <w:p w14:paraId="5E9FED86" w14:textId="4190E198" w:rsidR="00A856E1" w:rsidRPr="00A620FB" w:rsidRDefault="00A856E1" w:rsidP="00A856E1">
            <w:pPr>
              <w:jc w:val="both"/>
              <w:rPr>
                <w:rFonts w:ascii="Book Antiqua" w:hAnsi="Book Antiqua"/>
                <w:b/>
                <w:bCs/>
                <w:sz w:val="19"/>
                <w:szCs w:val="19"/>
              </w:rPr>
            </w:pPr>
          </w:p>
        </w:tc>
      </w:tr>
    </w:tbl>
    <w:p w14:paraId="1A234EEA" w14:textId="77777777" w:rsidR="00A856E1" w:rsidRPr="00A856E1" w:rsidRDefault="00A856E1" w:rsidP="00A856E1">
      <w:pPr>
        <w:spacing w:after="0" w:line="240" w:lineRule="auto"/>
        <w:ind w:firstLine="527"/>
        <w:jc w:val="both"/>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655C64" w14:paraId="28908861" w14:textId="77777777" w:rsidTr="00655C64">
        <w:tc>
          <w:tcPr>
            <w:tcW w:w="8494" w:type="dxa"/>
            <w:shd w:val="clear" w:color="auto" w:fill="CCFFFF"/>
          </w:tcPr>
          <w:p w14:paraId="2B9259EC" w14:textId="2ACAFF2D" w:rsidR="00655C64" w:rsidRPr="00655C64" w:rsidRDefault="00655C64" w:rsidP="00655C6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55C64">
              <w:rPr>
                <w:rFonts w:ascii="Book Antiqua" w:eastAsia="Times New Roman" w:hAnsi="Book Antiqua" w:cs="Times New Roman"/>
                <w:b/>
                <w:bCs/>
                <w:sz w:val="19"/>
                <w:szCs w:val="19"/>
                <w:highlight w:val="yellow"/>
                <w:lang w:eastAsia="pt-BR"/>
              </w:rPr>
              <w:t>PGEGO-2021-FCC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5C64">
              <w:rPr>
                <w:rFonts w:ascii="Book Antiqua" w:eastAsia="Times New Roman" w:hAnsi="Book Antiqua" w:cs="Times New Roman"/>
                <w:sz w:val="19"/>
                <w:szCs w:val="19"/>
                <w:lang w:eastAsia="pt-BR"/>
              </w:rPr>
              <w:t>O ICMS é reconhecido como o tributo com maior arrecadação do Brasil. Isso se dá em razão de sua abrangência e por ser cobrado sobre o consumo, atingindo virtualmente a todos. Mesmo durante a pandemia, no primeiro quadrimestre de 2021, a arrecadação do ICMS no Brasil aumentou 16,06% em relação ao quadrimestre do período anterior, sendo que Goiás teve o maior avanço da arrecadação.</w:t>
            </w:r>
            <w:r>
              <w:rPr>
                <w:rFonts w:ascii="Book Antiqua" w:eastAsia="Times New Roman" w:hAnsi="Book Antiqua" w:cs="Times New Roman"/>
                <w:sz w:val="19"/>
                <w:szCs w:val="19"/>
                <w:lang w:eastAsia="pt-BR"/>
              </w:rPr>
              <w:t xml:space="preserve"> </w:t>
            </w:r>
            <w:r w:rsidRPr="00655C64">
              <w:rPr>
                <w:rFonts w:ascii="Book Antiqua" w:eastAsia="Times New Roman" w:hAnsi="Book Antiqua" w:cs="Times New Roman"/>
                <w:sz w:val="19"/>
                <w:szCs w:val="19"/>
                <w:lang w:eastAsia="pt-BR"/>
              </w:rPr>
              <w:t>Nos termos da Constituição Federal, das Leis Complementares e da jurisprudência sobre a matéria, o ICMS incide</w:t>
            </w:r>
            <w:r>
              <w:rPr>
                <w:rFonts w:ascii="Book Antiqua" w:eastAsia="Times New Roman" w:hAnsi="Book Antiqua" w:cs="Times New Roman"/>
                <w:sz w:val="19"/>
                <w:szCs w:val="19"/>
                <w:lang w:eastAsia="pt-BR"/>
              </w:rPr>
              <w:t xml:space="preserve"> </w:t>
            </w:r>
            <w:r w:rsidRPr="00655C64">
              <w:rPr>
                <w:rFonts w:ascii="Book Antiqua" w:eastAsia="Times New Roman" w:hAnsi="Book Antiqua" w:cs="Times New Roman"/>
                <w:sz w:val="19"/>
                <w:szCs w:val="19"/>
                <w:lang w:eastAsia="pt-BR"/>
              </w:rPr>
              <w:t>no fornecimento de materiais produzidos pelo prestador de serviços de reforma de edificações, desde que produzidos fora do local da prestação de serviços.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Item 7.05.</w:t>
            </w:r>
          </w:p>
        </w:tc>
      </w:tr>
    </w:tbl>
    <w:p w14:paraId="7AE5DD93" w14:textId="15362F85"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7.06 – Colocação e instalação de tapetes, carpetes, assoalhos, cortinas, revestimentos de parede, vidros, divisórias, placas de gesso e congêneres, com material fornecido pelo tomador do serviço.</w:t>
      </w:r>
    </w:p>
    <w:p w14:paraId="5F7237C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7.07 – Recuperação, raspagem, polimento e lustração de pisos e congêneres.</w:t>
      </w:r>
    </w:p>
    <w:p w14:paraId="3BD3A6C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7.08 – Calafetação.</w:t>
      </w:r>
    </w:p>
    <w:p w14:paraId="41B25BC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7.09 – Varrição, coleta, remoção, incineração, tratamento, reciclagem, separação e destinação final de lixo, rejeitos e outros resíduos quaisquer.</w:t>
      </w:r>
    </w:p>
    <w:p w14:paraId="72773382" w14:textId="558ED11C" w:rsidR="0034603D" w:rsidRPr="00B95BCB" w:rsidRDefault="0034603D" w:rsidP="00681379">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95BCB">
        <w:rPr>
          <w:rFonts w:ascii="Book Antiqua" w:eastAsia="Times New Roman" w:hAnsi="Book Antiqua" w:cs="Times New Roman"/>
          <w:b/>
          <w:bCs/>
          <w:sz w:val="19"/>
          <w:szCs w:val="19"/>
          <w:highlight w:val="magenta"/>
          <w:lang w:eastAsia="pt-BR"/>
        </w:rPr>
        <w:t>7.10</w:t>
      </w:r>
      <w:r w:rsidRPr="00B95BCB">
        <w:rPr>
          <w:rFonts w:ascii="Book Antiqua" w:eastAsia="Times New Roman" w:hAnsi="Book Antiqua" w:cs="Times New Roman"/>
          <w:b/>
          <w:bCs/>
          <w:sz w:val="19"/>
          <w:szCs w:val="19"/>
          <w:lang w:eastAsia="pt-BR"/>
        </w:rPr>
        <w:t xml:space="preserve"> – Limpeza, manutenção e conservação de vias e logradouros públicos, imóveis, chaminés, piscinas, parques, jardins e congêneres.</w:t>
      </w:r>
      <w:r w:rsidR="00B95BCB" w:rsidRPr="00B95BCB">
        <w:rPr>
          <w:rFonts w:ascii="Book Antiqua" w:eastAsia="Times New Roman" w:hAnsi="Book Antiqua" w:cs="Times New Roman"/>
          <w:b/>
          <w:bCs/>
          <w:sz w:val="19"/>
          <w:szCs w:val="19"/>
          <w:lang w:eastAsia="pt-BR"/>
        </w:rPr>
        <w:t xml:space="preserve"> </w:t>
      </w:r>
      <w:r w:rsidR="00B95BCB" w:rsidRPr="00B95BCB">
        <w:rPr>
          <w:rFonts w:ascii="Book Antiqua" w:eastAsia="Times New Roman" w:hAnsi="Book Antiqua"/>
          <w:b/>
          <w:bCs/>
          <w:color w:val="FF0000"/>
          <w:sz w:val="16"/>
          <w:szCs w:val="16"/>
          <w:u w:val="single"/>
        </w:rPr>
        <w:t>(TJPR-2023)</w:t>
      </w:r>
    </w:p>
    <w:p w14:paraId="6200031A" w14:textId="0A12CA8B" w:rsidR="0034603D" w:rsidRPr="00B95BCB" w:rsidRDefault="0034603D" w:rsidP="00681379">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95BCB">
        <w:rPr>
          <w:rFonts w:ascii="Book Antiqua" w:eastAsia="Times New Roman" w:hAnsi="Book Antiqua" w:cs="Times New Roman"/>
          <w:b/>
          <w:bCs/>
          <w:sz w:val="19"/>
          <w:szCs w:val="19"/>
          <w:highlight w:val="magenta"/>
          <w:lang w:eastAsia="pt-BR"/>
        </w:rPr>
        <w:t>7.11</w:t>
      </w:r>
      <w:r w:rsidRPr="00B95BCB">
        <w:rPr>
          <w:rFonts w:ascii="Book Antiqua" w:eastAsia="Times New Roman" w:hAnsi="Book Antiqua" w:cs="Times New Roman"/>
          <w:b/>
          <w:bCs/>
          <w:sz w:val="19"/>
          <w:szCs w:val="19"/>
          <w:lang w:eastAsia="pt-BR"/>
        </w:rPr>
        <w:t xml:space="preserve"> – Decoração e jardinagem, inclusive corte e poda de árvores.</w:t>
      </w:r>
      <w:r w:rsidR="00B95BCB" w:rsidRPr="00B95BCB">
        <w:rPr>
          <w:rFonts w:ascii="Book Antiqua" w:eastAsia="Times New Roman" w:hAnsi="Book Antiqua" w:cs="Times New Roman"/>
          <w:b/>
          <w:bCs/>
          <w:sz w:val="19"/>
          <w:szCs w:val="19"/>
          <w:lang w:eastAsia="pt-BR"/>
        </w:rPr>
        <w:t xml:space="preserve"> </w:t>
      </w:r>
      <w:r w:rsidR="00B95BCB" w:rsidRPr="00B95BCB">
        <w:rPr>
          <w:rFonts w:ascii="Book Antiqua" w:eastAsia="Times New Roman" w:hAnsi="Book Antiqua"/>
          <w:b/>
          <w:bCs/>
          <w:color w:val="FF0000"/>
          <w:sz w:val="16"/>
          <w:szCs w:val="16"/>
          <w:u w:val="single"/>
        </w:rPr>
        <w:t>(TJSC-2022)</w:t>
      </w:r>
      <w:r w:rsidR="00B95BCB" w:rsidRPr="00B95BCB">
        <w:rPr>
          <w:rFonts w:ascii="Book Antiqua" w:eastAsia="Times New Roman" w:hAnsi="Book Antiqua"/>
          <w:b/>
          <w:bCs/>
          <w:color w:val="FF0000"/>
          <w:sz w:val="16"/>
          <w:szCs w:val="16"/>
        </w:rPr>
        <w:t xml:space="preserve"> </w:t>
      </w:r>
      <w:r w:rsidR="00B95BCB" w:rsidRPr="00B95BCB">
        <w:rPr>
          <w:rFonts w:ascii="Book Antiqua" w:eastAsia="Times New Roman" w:hAnsi="Book Antiqua"/>
          <w:b/>
          <w:bCs/>
          <w:color w:val="FF0000"/>
          <w:sz w:val="16"/>
          <w:szCs w:val="16"/>
          <w:u w:val="single"/>
        </w:rPr>
        <w:t>(TJPR-2023)</w:t>
      </w:r>
    </w:p>
    <w:p w14:paraId="3583E67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7.12 – Controle e tratamento de efluentes de qualquer natureza e de agentes físicos, químicos e biológicos.</w:t>
      </w:r>
    </w:p>
    <w:p w14:paraId="202D6442"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7.13 – Dedetização, desinfecção, desinsetização, imunização, higienização, desratização, pulverização e congêneres.</w:t>
      </w:r>
    </w:p>
    <w:p w14:paraId="086C0994"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7.14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33B81ED3"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7.15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39835700" w14:textId="25AA7667" w:rsidR="004F19DC" w:rsidRPr="008F0C56"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rPr>
      </w:pPr>
      <w:bookmarkStart w:id="30" w:name="lista7.16"/>
      <w:bookmarkEnd w:id="30"/>
      <w:r w:rsidRPr="00274FBF">
        <w:rPr>
          <w:rFonts w:ascii="Book Antiqua" w:hAnsi="Book Antiqua" w:cs="Times New Roman"/>
          <w:color w:val="000000"/>
          <w:sz w:val="19"/>
          <w:szCs w:val="19"/>
        </w:rPr>
        <w:t>7.16 - Florestamento, reflorestamento, semeadura, adubação, reparação de solo, plantio, silagem, colheita, corte e descascamento de árvores, silvicultura, exploração florestal e dos serviços congêneres indissociáveis da formação, manutenção e colheita de florestas, para quaisquer fins e por quaisquer meios</w:t>
      </w:r>
      <w:r w:rsidRPr="008F0C56">
        <w:rPr>
          <w:rFonts w:ascii="Book Antiqua" w:hAnsi="Book Antiqua" w:cs="Times New Roman"/>
          <w:color w:val="000000"/>
          <w:sz w:val="16"/>
          <w:szCs w:val="16"/>
        </w:rPr>
        <w:t>.</w:t>
      </w:r>
      <w:r w:rsidR="008F0C56">
        <w:rPr>
          <w:rFonts w:ascii="Book Antiqua" w:hAnsi="Book Antiqua" w:cs="Times New Roman"/>
          <w:color w:val="000000"/>
          <w:sz w:val="16"/>
          <w:szCs w:val="16"/>
        </w:rPr>
        <w:t xml:space="preserve"> </w:t>
      </w:r>
      <w:hyperlink r:id="rId67" w:anchor="art3" w:history="1">
        <w:r w:rsidRPr="008F0C56">
          <w:rPr>
            <w:rStyle w:val="Hyperlink"/>
            <w:rFonts w:ascii="Book Antiqua" w:hAnsi="Book Antiqua" w:cs="Times New Roman"/>
            <w:sz w:val="16"/>
            <w:szCs w:val="16"/>
          </w:rPr>
          <w:t>(Redação dada pela Lei Complementar nº 157, de 2016)</w:t>
        </w:r>
      </w:hyperlink>
    </w:p>
    <w:p w14:paraId="7EAD666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7.17 – Escoramento, contenção de encostas e serviços congêneres.</w:t>
      </w:r>
    </w:p>
    <w:p w14:paraId="5D3D66B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7.18 – Limpeza e dragagem de rios, portos, canais, baías, lagos, lagoas, represas, açudes e congêneres.</w:t>
      </w:r>
    </w:p>
    <w:p w14:paraId="179B2FD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7.19 – Acompanhamento e fiscalização da execução de obras de engenharia, arquitetura e urbanismo.</w:t>
      </w:r>
    </w:p>
    <w:p w14:paraId="3787E48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7.20 – Aerofotogrametria (inclusive interpretação), cartografia, mapeamento, levantamentos topográficos, batimétricos, geográficos, geodésicos, geológicos, geofísicos e congêneres.</w:t>
      </w:r>
    </w:p>
    <w:p w14:paraId="73573EE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7.21 – Pesquisa, perfuração, cimentação, mergulho, perfilagem, </w:t>
      </w:r>
      <w:proofErr w:type="spellStart"/>
      <w:r w:rsidRPr="00274FBF">
        <w:rPr>
          <w:rFonts w:ascii="Book Antiqua" w:eastAsia="Times New Roman" w:hAnsi="Book Antiqua" w:cs="Times New Roman"/>
          <w:sz w:val="19"/>
          <w:szCs w:val="19"/>
          <w:lang w:eastAsia="pt-BR"/>
        </w:rPr>
        <w:t>concretação</w:t>
      </w:r>
      <w:proofErr w:type="spellEnd"/>
      <w:r w:rsidRPr="00274FBF">
        <w:rPr>
          <w:rFonts w:ascii="Book Antiqua" w:eastAsia="Times New Roman" w:hAnsi="Book Antiqua" w:cs="Times New Roman"/>
          <w:sz w:val="19"/>
          <w:szCs w:val="19"/>
          <w:lang w:eastAsia="pt-BR"/>
        </w:rPr>
        <w:t xml:space="preserve">, </w:t>
      </w:r>
      <w:proofErr w:type="spellStart"/>
      <w:r w:rsidRPr="00274FBF">
        <w:rPr>
          <w:rFonts w:ascii="Book Antiqua" w:eastAsia="Times New Roman" w:hAnsi="Book Antiqua" w:cs="Times New Roman"/>
          <w:sz w:val="19"/>
          <w:szCs w:val="19"/>
          <w:lang w:eastAsia="pt-BR"/>
        </w:rPr>
        <w:t>testemunhagem</w:t>
      </w:r>
      <w:proofErr w:type="spellEnd"/>
      <w:r w:rsidRPr="00274FBF">
        <w:rPr>
          <w:rFonts w:ascii="Book Antiqua" w:eastAsia="Times New Roman" w:hAnsi="Book Antiqua" w:cs="Times New Roman"/>
          <w:sz w:val="19"/>
          <w:szCs w:val="19"/>
          <w:lang w:eastAsia="pt-BR"/>
        </w:rPr>
        <w:t>, pescaria, estimulação e outros serviços relacionados com a exploração e explotação de petróleo, gás natural e de outros recursos minerais.</w:t>
      </w:r>
    </w:p>
    <w:p w14:paraId="7514E34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7.22 – Nucleação e bombardeamento de nuvens e congêneres.</w:t>
      </w:r>
    </w:p>
    <w:p w14:paraId="3D611AF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8 – Serviços de educação, ensino, orientação pedagógica e educacional, instrução, treinamento e avaliação pessoal de qualquer grau ou natureza.</w:t>
      </w:r>
    </w:p>
    <w:p w14:paraId="5153C09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8.01 – Ensino regular pré-escolar, fundamental, médio e superior.</w:t>
      </w:r>
    </w:p>
    <w:p w14:paraId="1510DC7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8.02 – Instrução, treinamento, orientação pedagógica e educacional, avaliação de conhecimentos de qualquer natureza.</w:t>
      </w:r>
    </w:p>
    <w:p w14:paraId="42E6991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9 – Serviços relativos </w:t>
      </w:r>
      <w:proofErr w:type="gramStart"/>
      <w:r w:rsidRPr="00274FBF">
        <w:rPr>
          <w:rFonts w:ascii="Book Antiqua" w:eastAsia="Times New Roman" w:hAnsi="Book Antiqua" w:cs="Times New Roman"/>
          <w:sz w:val="19"/>
          <w:szCs w:val="19"/>
          <w:lang w:eastAsia="pt-BR"/>
        </w:rPr>
        <w:t>a</w:t>
      </w:r>
      <w:proofErr w:type="gramEnd"/>
      <w:r w:rsidRPr="00274FBF">
        <w:rPr>
          <w:rFonts w:ascii="Book Antiqua" w:eastAsia="Times New Roman" w:hAnsi="Book Antiqua" w:cs="Times New Roman"/>
          <w:sz w:val="19"/>
          <w:szCs w:val="19"/>
          <w:lang w:eastAsia="pt-BR"/>
        </w:rPr>
        <w:t xml:space="preserve"> hospedagem, turismo, viagens e congêneres.</w:t>
      </w:r>
    </w:p>
    <w:p w14:paraId="238D1693" w14:textId="529CD9AE"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274FBF">
        <w:rPr>
          <w:rFonts w:ascii="Book Antiqua" w:eastAsia="Times New Roman" w:hAnsi="Book Antiqua" w:cs="Times New Roman"/>
          <w:b/>
          <w:sz w:val="19"/>
          <w:szCs w:val="19"/>
          <w:highlight w:val="magenta"/>
          <w:lang w:eastAsia="pt-BR"/>
        </w:rPr>
        <w:t>9.01</w:t>
      </w:r>
      <w:r w:rsidRPr="00274FBF">
        <w:rPr>
          <w:rFonts w:ascii="Book Antiqua" w:eastAsia="Times New Roman" w:hAnsi="Book Antiqua" w:cs="Times New Roman"/>
          <w:sz w:val="19"/>
          <w:szCs w:val="19"/>
          <w:lang w:eastAsia="pt-BR"/>
        </w:rPr>
        <w:t xml:space="preserve"> – Hospedagem de qualquer natureza em hotéis, </w:t>
      </w:r>
      <w:r w:rsidRPr="00274FBF">
        <w:rPr>
          <w:rFonts w:ascii="Book Antiqua" w:eastAsia="Times New Roman" w:hAnsi="Book Antiqua" w:cs="Times New Roman"/>
          <w:b/>
          <w:bCs/>
          <w:sz w:val="19"/>
          <w:szCs w:val="19"/>
          <w:lang w:eastAsia="pt-BR"/>
        </w:rPr>
        <w:t>apart-</w:t>
      </w:r>
      <w:proofErr w:type="spellStart"/>
      <w:r w:rsidRPr="00274FBF">
        <w:rPr>
          <w:rFonts w:ascii="Book Antiqua" w:eastAsia="Times New Roman" w:hAnsi="Book Antiqua" w:cs="Times New Roman"/>
          <w:b/>
          <w:bCs/>
          <w:sz w:val="19"/>
          <w:szCs w:val="19"/>
          <w:lang w:eastAsia="pt-BR"/>
        </w:rPr>
        <w:t>service</w:t>
      </w:r>
      <w:proofErr w:type="spellEnd"/>
      <w:r w:rsidRPr="00274FBF">
        <w:rPr>
          <w:rFonts w:ascii="Book Antiqua" w:eastAsia="Times New Roman" w:hAnsi="Book Antiqua" w:cs="Times New Roman"/>
          <w:sz w:val="19"/>
          <w:szCs w:val="19"/>
          <w:lang w:eastAsia="pt-BR"/>
        </w:rPr>
        <w:t xml:space="preserve"> condominiais, </w:t>
      </w:r>
      <w:r w:rsidRPr="00274FBF">
        <w:rPr>
          <w:rFonts w:ascii="Book Antiqua" w:eastAsia="Times New Roman" w:hAnsi="Book Antiqua" w:cs="Times New Roman"/>
          <w:b/>
          <w:bCs/>
          <w:sz w:val="19"/>
          <w:szCs w:val="19"/>
          <w:lang w:eastAsia="pt-BR"/>
        </w:rPr>
        <w:t>flat</w:t>
      </w:r>
      <w:r w:rsidRPr="00274FBF">
        <w:rPr>
          <w:rFonts w:ascii="Book Antiqua" w:eastAsia="Times New Roman" w:hAnsi="Book Antiqua" w:cs="Times New Roman"/>
          <w:sz w:val="19"/>
          <w:szCs w:val="19"/>
          <w:lang w:eastAsia="pt-BR"/>
        </w:rPr>
        <w:t xml:space="preserve">, apart-hotéis, hotéis residência, </w:t>
      </w:r>
      <w:proofErr w:type="spellStart"/>
      <w:r w:rsidRPr="00274FBF">
        <w:rPr>
          <w:rFonts w:ascii="Book Antiqua" w:eastAsia="Times New Roman" w:hAnsi="Book Antiqua" w:cs="Times New Roman"/>
          <w:b/>
          <w:bCs/>
          <w:sz w:val="19"/>
          <w:szCs w:val="19"/>
          <w:lang w:eastAsia="pt-BR"/>
        </w:rPr>
        <w:t>residence-service</w:t>
      </w:r>
      <w:proofErr w:type="spellEnd"/>
      <w:r w:rsidRPr="00274FBF">
        <w:rPr>
          <w:rFonts w:ascii="Book Antiqua" w:eastAsia="Times New Roman" w:hAnsi="Book Antiqua" w:cs="Times New Roman"/>
          <w:sz w:val="19"/>
          <w:szCs w:val="19"/>
          <w:lang w:eastAsia="pt-BR"/>
        </w:rPr>
        <w:t xml:space="preserve">, </w:t>
      </w:r>
      <w:proofErr w:type="spellStart"/>
      <w:r w:rsidRPr="00274FBF">
        <w:rPr>
          <w:rFonts w:ascii="Book Antiqua" w:eastAsia="Times New Roman" w:hAnsi="Book Antiqua" w:cs="Times New Roman"/>
          <w:b/>
          <w:bCs/>
          <w:sz w:val="19"/>
          <w:szCs w:val="19"/>
          <w:lang w:eastAsia="pt-BR"/>
        </w:rPr>
        <w:t>suite</w:t>
      </w:r>
      <w:proofErr w:type="spellEnd"/>
      <w:r w:rsidRPr="00274FBF">
        <w:rPr>
          <w:rFonts w:ascii="Book Antiqua" w:eastAsia="Times New Roman" w:hAnsi="Book Antiqua" w:cs="Times New Roman"/>
          <w:b/>
          <w:bCs/>
          <w:sz w:val="19"/>
          <w:szCs w:val="19"/>
          <w:lang w:eastAsia="pt-BR"/>
        </w:rPr>
        <w:t xml:space="preserve"> </w:t>
      </w:r>
      <w:proofErr w:type="spellStart"/>
      <w:r w:rsidRPr="00274FBF">
        <w:rPr>
          <w:rFonts w:ascii="Book Antiqua" w:eastAsia="Times New Roman" w:hAnsi="Book Antiqua" w:cs="Times New Roman"/>
          <w:b/>
          <w:bCs/>
          <w:sz w:val="19"/>
          <w:szCs w:val="19"/>
          <w:lang w:eastAsia="pt-BR"/>
        </w:rPr>
        <w:t>service</w:t>
      </w:r>
      <w:proofErr w:type="spellEnd"/>
      <w:r w:rsidRPr="00274FBF">
        <w:rPr>
          <w:rFonts w:ascii="Book Antiqua" w:eastAsia="Times New Roman" w:hAnsi="Book Antiqua" w:cs="Times New Roman"/>
          <w:sz w:val="19"/>
          <w:szCs w:val="19"/>
          <w:lang w:eastAsia="pt-BR"/>
        </w:rPr>
        <w:t xml:space="preserve">, hotelaria marítima, motéis, pensões e </w:t>
      </w:r>
      <w:r w:rsidRPr="00274FBF">
        <w:rPr>
          <w:rFonts w:ascii="Book Antiqua" w:eastAsia="Times New Roman" w:hAnsi="Book Antiqua" w:cs="Times New Roman"/>
          <w:sz w:val="19"/>
          <w:szCs w:val="19"/>
          <w:lang w:eastAsia="pt-BR"/>
        </w:rPr>
        <w:lastRenderedPageBreak/>
        <w:t xml:space="preserve">congêneres; ocupação por temporada com fornecimento de serviço </w:t>
      </w:r>
      <w:r w:rsidRPr="00274FBF">
        <w:rPr>
          <w:rFonts w:ascii="Book Antiqua" w:eastAsia="Times New Roman" w:hAnsi="Book Antiqua" w:cs="Times New Roman"/>
          <w:b/>
          <w:sz w:val="19"/>
          <w:szCs w:val="19"/>
          <w:lang w:eastAsia="pt-BR"/>
        </w:rPr>
        <w:t>(o valor da alimentação e gorjeta, quando incluído no preço da diária, fica sujeito ao Imposto Sobre Serviços)</w:t>
      </w:r>
      <w:r w:rsidRPr="00274FBF">
        <w:rPr>
          <w:rFonts w:ascii="Book Antiqua" w:eastAsia="Times New Roman" w:hAnsi="Book Antiqua" w:cs="Times New Roman"/>
          <w:sz w:val="19"/>
          <w:szCs w:val="19"/>
          <w:lang w:eastAsia="pt-BR"/>
        </w:rPr>
        <w:t>.</w:t>
      </w:r>
      <w:r w:rsidR="00655C64">
        <w:rPr>
          <w:rFonts w:ascii="Book Antiqua" w:eastAsia="Times New Roman" w:hAnsi="Book Antiqua" w:cs="Times New Roman"/>
          <w:sz w:val="19"/>
          <w:szCs w:val="19"/>
          <w:lang w:eastAsia="pt-BR"/>
        </w:rPr>
        <w:t xml:space="preserve"> </w:t>
      </w:r>
      <w:r w:rsidR="00655C64" w:rsidRPr="008F0C56">
        <w:rPr>
          <w:rFonts w:ascii="Book Antiqua" w:eastAsia="Times New Roman" w:hAnsi="Book Antiqua" w:cs="Times New Roman"/>
          <w:b/>
          <w:bCs/>
          <w:color w:val="FF0000"/>
          <w:sz w:val="16"/>
          <w:szCs w:val="16"/>
          <w:u w:val="single"/>
          <w:lang w:eastAsia="pt-BR"/>
        </w:rPr>
        <w:t>(TJAL-2015)</w:t>
      </w:r>
    </w:p>
    <w:tbl>
      <w:tblPr>
        <w:tblStyle w:val="Tabelacomgrade"/>
        <w:tblW w:w="0" w:type="auto"/>
        <w:shd w:val="clear" w:color="auto" w:fill="CCFFFF"/>
        <w:tblLook w:val="04A0" w:firstRow="1" w:lastRow="0" w:firstColumn="1" w:lastColumn="0" w:noHBand="0" w:noVBand="1"/>
      </w:tblPr>
      <w:tblGrid>
        <w:gridCol w:w="8494"/>
      </w:tblGrid>
      <w:tr w:rsidR="00E11603" w:rsidRPr="00274FBF" w14:paraId="1FEA2DAF" w14:textId="77777777" w:rsidTr="00E11603">
        <w:tc>
          <w:tcPr>
            <w:tcW w:w="8494" w:type="dxa"/>
            <w:shd w:val="clear" w:color="auto" w:fill="CCFFFF"/>
          </w:tcPr>
          <w:p w14:paraId="76A7D6D9" w14:textId="77777777" w:rsidR="00E11603" w:rsidRPr="00274FBF" w:rsidRDefault="00E11603" w:rsidP="00E11603">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TJAL-2015-FCC</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A lista de serviços anexa à LC n° 116/03 arrola expressamente todos os serviços cujas prestações estão sujeitas ao ISSQN. A referida lista faz referência expressa à incidência do ICMS sobre as mercadorias fornecidas em algumas destas prestações de serviços. De acordo com a referida lista, o ICMS incide o sobre o fornecimento de alimentação a hóspedes de estabelecimentos hoteleiros, quando seu valor não estiver incluído no preço da diária, tratando-se de prestação de serviço indicada no subitem 9.01 da lista (Hospedagem de qualquer natureza em hotéis). </w:t>
            </w:r>
            <w:r w:rsidRPr="00274FBF">
              <w:rPr>
                <w:rFonts w:ascii="Book Antiqua" w:eastAsia="Times New Roman" w:hAnsi="Book Antiqua" w:cs="Times New Roman"/>
                <w:b/>
                <w:sz w:val="19"/>
                <w:szCs w:val="19"/>
                <w:lang w:eastAsia="pt-BR"/>
              </w:rPr>
              <w:t>BL: Item 9.01 da Lei 116/03.</w:t>
            </w:r>
          </w:p>
        </w:tc>
      </w:tr>
    </w:tbl>
    <w:p w14:paraId="75E746F2"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9.02 – Agenciamento, organização, promoção, intermediação e execução de programas de turismo, passeios, viagens, excursões, hospedagens e congêneres.</w:t>
      </w:r>
    </w:p>
    <w:p w14:paraId="4499B0D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9.03 – Guias de turismo.</w:t>
      </w:r>
    </w:p>
    <w:p w14:paraId="57221CE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 – Serviços de intermediação e congêneres.</w:t>
      </w:r>
    </w:p>
    <w:p w14:paraId="52BC440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10.01 – Agenciamento, corretagem ou intermediação de câmbio, de seguros, de cartões de crédito, de planos de saúde e de planos de previdência privada.</w:t>
      </w:r>
    </w:p>
    <w:p w14:paraId="1B8AA68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10.02 – Agenciamento, corretagem ou intermediação de títulos em geral, valores mobiliários e contratos quaisquer.</w:t>
      </w:r>
    </w:p>
    <w:p w14:paraId="31231E5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10.03 – Agenciamento, corretagem ou intermediação de direitos de propriedade industrial, artística ou literária.</w:t>
      </w:r>
    </w:p>
    <w:p w14:paraId="2B4F201C" w14:textId="3E3440A3"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32F36">
        <w:rPr>
          <w:rFonts w:ascii="Book Antiqua" w:eastAsia="Times New Roman" w:hAnsi="Book Antiqua" w:cs="Times New Roman"/>
          <w:b/>
          <w:bCs/>
          <w:sz w:val="19"/>
          <w:szCs w:val="19"/>
          <w:highlight w:val="magenta"/>
          <w:lang w:eastAsia="pt-BR"/>
        </w:rPr>
        <w:t>10.04</w:t>
      </w:r>
      <w:r w:rsidRPr="00274FBF">
        <w:rPr>
          <w:rFonts w:ascii="Book Antiqua" w:eastAsia="Times New Roman" w:hAnsi="Book Antiqua" w:cs="Times New Roman"/>
          <w:sz w:val="19"/>
          <w:szCs w:val="19"/>
          <w:lang w:eastAsia="pt-BR"/>
        </w:rPr>
        <w:t xml:space="preserve"> – Agenciamento, corretagem ou intermediação de contratos de arrendamento mercantil (</w:t>
      </w:r>
      <w:r w:rsidRPr="00274FBF">
        <w:rPr>
          <w:rFonts w:ascii="Book Antiqua" w:eastAsia="Times New Roman" w:hAnsi="Book Antiqua" w:cs="Times New Roman"/>
          <w:b/>
          <w:bCs/>
          <w:sz w:val="19"/>
          <w:szCs w:val="19"/>
          <w:lang w:eastAsia="pt-BR"/>
        </w:rPr>
        <w:t>leasing</w:t>
      </w:r>
      <w:r w:rsidRPr="00274FBF">
        <w:rPr>
          <w:rFonts w:ascii="Book Antiqua" w:eastAsia="Times New Roman" w:hAnsi="Book Antiqua" w:cs="Times New Roman"/>
          <w:sz w:val="19"/>
          <w:szCs w:val="19"/>
          <w:lang w:eastAsia="pt-BR"/>
        </w:rPr>
        <w:t>), de franquia (</w:t>
      </w:r>
      <w:r w:rsidRPr="00274FBF">
        <w:rPr>
          <w:rFonts w:ascii="Book Antiqua" w:eastAsia="Times New Roman" w:hAnsi="Book Antiqua" w:cs="Times New Roman"/>
          <w:b/>
          <w:bCs/>
          <w:sz w:val="19"/>
          <w:szCs w:val="19"/>
          <w:lang w:eastAsia="pt-BR"/>
        </w:rPr>
        <w:t>franchising</w:t>
      </w:r>
      <w:r w:rsidRPr="00274FBF">
        <w:rPr>
          <w:rFonts w:ascii="Book Antiqua" w:eastAsia="Times New Roman" w:hAnsi="Book Antiqua" w:cs="Times New Roman"/>
          <w:sz w:val="19"/>
          <w:szCs w:val="19"/>
          <w:lang w:eastAsia="pt-BR"/>
        </w:rPr>
        <w:t>) e de faturização (</w:t>
      </w:r>
      <w:proofErr w:type="spellStart"/>
      <w:r w:rsidRPr="00274FBF">
        <w:rPr>
          <w:rFonts w:ascii="Book Antiqua" w:eastAsia="Times New Roman" w:hAnsi="Book Antiqua" w:cs="Times New Roman"/>
          <w:b/>
          <w:bCs/>
          <w:sz w:val="19"/>
          <w:szCs w:val="19"/>
          <w:lang w:eastAsia="pt-BR"/>
        </w:rPr>
        <w:t>factoring</w:t>
      </w:r>
      <w:proofErr w:type="spellEnd"/>
      <w:r w:rsidRPr="00274FBF">
        <w:rPr>
          <w:rFonts w:ascii="Book Antiqua" w:eastAsia="Times New Roman" w:hAnsi="Book Antiqua" w:cs="Times New Roman"/>
          <w:sz w:val="19"/>
          <w:szCs w:val="19"/>
          <w:lang w:eastAsia="pt-BR"/>
        </w:rPr>
        <w:t>).</w:t>
      </w:r>
      <w:r w:rsidR="00832F36">
        <w:rPr>
          <w:rFonts w:ascii="Book Antiqua" w:eastAsia="Times New Roman" w:hAnsi="Book Antiqua" w:cs="Times New Roman"/>
          <w:sz w:val="19"/>
          <w:szCs w:val="19"/>
          <w:lang w:eastAsia="pt-BR"/>
        </w:rPr>
        <w:t xml:space="preserve"> </w:t>
      </w:r>
      <w:r w:rsidR="00832F36" w:rsidRPr="008F0C56">
        <w:rPr>
          <w:rFonts w:ascii="Book Antiqua" w:hAnsi="Book Antiqua" w:cs="Arial"/>
          <w:b/>
          <w:bCs/>
          <w:color w:val="FF0000"/>
          <w:sz w:val="16"/>
          <w:szCs w:val="16"/>
          <w:u w:val="single"/>
        </w:rPr>
        <w:t>(PGM-Recife/PE-2022)</w:t>
      </w:r>
    </w:p>
    <w:p w14:paraId="158F905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10.05 – Agenciamento, corretagem ou intermediação de bens móveis ou imóveis, não abrangidos em outros itens ou subitens, inclusive aqueles realizados no âmbito de Bolsas de Mercadorias e Futuros, por quaisquer meios.</w:t>
      </w:r>
    </w:p>
    <w:p w14:paraId="3FA2107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10.06 – Agenciamento marítimo.</w:t>
      </w:r>
    </w:p>
    <w:p w14:paraId="475F309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10.07 – Agenciamento de notícias.</w:t>
      </w:r>
    </w:p>
    <w:p w14:paraId="29D754D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10.08 – Agenciamento de publicidade e propaganda, inclusive o agenciamento de veiculação por quaisquer meios.</w:t>
      </w:r>
    </w:p>
    <w:p w14:paraId="44DE82F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10.09 – Representação de qualquer natureza, inclusive comercial.</w:t>
      </w:r>
    </w:p>
    <w:p w14:paraId="2753F74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10.10 – Distribuição de bens de terceiros.</w:t>
      </w:r>
    </w:p>
    <w:p w14:paraId="5B434B8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11 – Serviços de guarda, estacionamento, armazenamento, vigilância e congêneres.</w:t>
      </w:r>
    </w:p>
    <w:p w14:paraId="3FB5F60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11.01 – Guarda e estacionamento de veículos terrestres automotores, de aeronaves e de embarcações.</w:t>
      </w:r>
    </w:p>
    <w:p w14:paraId="42AC3EEA" w14:textId="77777777" w:rsidR="004F19DC" w:rsidRPr="008F0C56"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rPr>
      </w:pPr>
      <w:bookmarkStart w:id="31" w:name="lista11.02"/>
      <w:bookmarkEnd w:id="31"/>
      <w:r w:rsidRPr="00274FBF">
        <w:rPr>
          <w:rFonts w:ascii="Book Antiqua" w:hAnsi="Book Antiqua" w:cs="Times New Roman"/>
          <w:color w:val="000000"/>
          <w:sz w:val="19"/>
          <w:szCs w:val="19"/>
        </w:rPr>
        <w:t>11.02 - Vigilância, segurança ou monitoramento de bens, pessoas e semoventes</w:t>
      </w:r>
      <w:r w:rsidRPr="008F0C56">
        <w:rPr>
          <w:rFonts w:ascii="Book Antiqua" w:hAnsi="Book Antiqua" w:cs="Times New Roman"/>
          <w:color w:val="000000"/>
          <w:sz w:val="16"/>
          <w:szCs w:val="16"/>
        </w:rPr>
        <w:t xml:space="preserve">. </w:t>
      </w:r>
      <w:hyperlink r:id="rId68" w:anchor="art3" w:history="1">
        <w:r w:rsidRPr="008F0C56">
          <w:rPr>
            <w:rStyle w:val="Hyperlink"/>
            <w:rFonts w:ascii="Book Antiqua" w:hAnsi="Book Antiqua" w:cs="Times New Roman"/>
            <w:sz w:val="16"/>
            <w:szCs w:val="16"/>
          </w:rPr>
          <w:t>(Redação dada pela Lei Complementar nº 157, de 2016)</w:t>
        </w:r>
      </w:hyperlink>
    </w:p>
    <w:p w14:paraId="64F65EB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11.03 – Escolta, inclusive de veículos e cargas.</w:t>
      </w:r>
    </w:p>
    <w:p w14:paraId="5A9C65CD" w14:textId="1BB51155"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DB4B14">
        <w:rPr>
          <w:rFonts w:ascii="Book Antiqua" w:eastAsia="Times New Roman" w:hAnsi="Book Antiqua" w:cs="Times New Roman"/>
          <w:b/>
          <w:bCs/>
          <w:sz w:val="19"/>
          <w:szCs w:val="19"/>
          <w:highlight w:val="magenta"/>
          <w:lang w:eastAsia="pt-BR"/>
        </w:rPr>
        <w:t>11.04</w:t>
      </w:r>
      <w:r w:rsidRPr="00274FBF">
        <w:rPr>
          <w:rFonts w:ascii="Book Antiqua" w:eastAsia="Times New Roman" w:hAnsi="Book Antiqua" w:cs="Times New Roman"/>
          <w:sz w:val="19"/>
          <w:szCs w:val="19"/>
          <w:lang w:eastAsia="pt-BR"/>
        </w:rPr>
        <w:t xml:space="preserve"> – </w:t>
      </w:r>
      <w:r w:rsidRPr="00DB4B14">
        <w:rPr>
          <w:rFonts w:ascii="Book Antiqua" w:eastAsia="Times New Roman" w:hAnsi="Book Antiqua" w:cs="Times New Roman"/>
          <w:b/>
          <w:bCs/>
          <w:sz w:val="19"/>
          <w:szCs w:val="19"/>
          <w:lang w:eastAsia="pt-BR"/>
        </w:rPr>
        <w:t>Armazenamento, depósito, carga, descarga, arrumação e guarda de bens de qualquer espécie</w:t>
      </w:r>
      <w:r w:rsidRPr="008F0C56">
        <w:rPr>
          <w:rFonts w:ascii="Book Antiqua" w:eastAsia="Times New Roman" w:hAnsi="Book Antiqua" w:cs="Times New Roman"/>
          <w:b/>
          <w:bCs/>
          <w:sz w:val="18"/>
          <w:szCs w:val="18"/>
          <w:lang w:eastAsia="pt-BR"/>
        </w:rPr>
        <w:t>.</w:t>
      </w:r>
      <w:r w:rsidR="008F0C56">
        <w:rPr>
          <w:rFonts w:ascii="Book Antiqua" w:eastAsia="Times New Roman" w:hAnsi="Book Antiqua" w:cs="Times New Roman"/>
          <w:b/>
          <w:bCs/>
          <w:sz w:val="18"/>
          <w:szCs w:val="18"/>
          <w:lang w:eastAsia="pt-BR"/>
        </w:rPr>
        <w:t xml:space="preserve"> </w:t>
      </w:r>
      <w:r w:rsidR="00DB4B14" w:rsidRPr="008F0C56">
        <w:rPr>
          <w:rFonts w:ascii="Book Antiqua" w:hAnsi="Book Antiqua"/>
          <w:b/>
          <w:bCs/>
          <w:color w:val="FF0000"/>
          <w:sz w:val="16"/>
          <w:szCs w:val="16"/>
          <w:u w:val="single"/>
        </w:rPr>
        <w:t>(TCDF-2021)</w:t>
      </w:r>
    </w:p>
    <w:p w14:paraId="7DA7BEF4" w14:textId="7957206C" w:rsidR="00E5334D" w:rsidRPr="008F0C56" w:rsidRDefault="00E5334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5334D">
        <w:rPr>
          <w:rFonts w:ascii="Book Antiqua" w:eastAsia="Times New Roman" w:hAnsi="Book Antiqua" w:cs="Times New Roman"/>
          <w:sz w:val="19"/>
          <w:szCs w:val="19"/>
          <w:lang w:eastAsia="pt-BR"/>
        </w:rPr>
        <w:lastRenderedPageBreak/>
        <w:t>11.05 – Serviços relacionados ao monitoramento e rastreamento a distância, em qualquer via ou local, de veículos, cargas, pessoas e semoventes em circulação ou movimento, realizados por meio de telefonia móvel, transmissão de satélites, rádio ou qualquer outro meio, inclusive pelas empresas de Tecnologia da Informação Veicular, independentemente de o prestador de serviços ser proprietário ou não da infraestrutura de telecomunicações que utiliza.</w:t>
      </w:r>
      <w:hyperlink r:id="rId69" w:anchor="art2" w:history="1">
        <w:r w:rsidRPr="008F0C56">
          <w:rPr>
            <w:rStyle w:val="Hyperlink"/>
            <w:rFonts w:ascii="Book Antiqua" w:eastAsia="Times New Roman" w:hAnsi="Book Antiqua" w:cs="Times New Roman"/>
            <w:sz w:val="16"/>
            <w:szCs w:val="16"/>
            <w:u w:val="none"/>
            <w:lang w:eastAsia="pt-BR"/>
          </w:rPr>
          <w:t> (</w:t>
        </w:r>
        <w:r w:rsidRPr="008F0C56">
          <w:rPr>
            <w:rStyle w:val="Hyperlink"/>
            <w:rFonts w:ascii="Book Antiqua" w:eastAsia="Times New Roman" w:hAnsi="Book Antiqua" w:cs="Times New Roman"/>
            <w:sz w:val="16"/>
            <w:szCs w:val="16"/>
            <w:lang w:eastAsia="pt-BR"/>
          </w:rPr>
          <w:t>Incluído pela Lei Complementar nº 183, de 2021)</w:t>
        </w:r>
      </w:hyperlink>
    </w:p>
    <w:p w14:paraId="3CFA42B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 – Serviços de diversões, lazer, entretenimento e congêneres.</w:t>
      </w:r>
    </w:p>
    <w:p w14:paraId="67DE26C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12.01 – Espetáculos teatrais.</w:t>
      </w:r>
    </w:p>
    <w:p w14:paraId="5082278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12.02 – Exibições cinematográficas.</w:t>
      </w:r>
    </w:p>
    <w:p w14:paraId="2C348A8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12.03 – Espetáculos circenses.</w:t>
      </w:r>
    </w:p>
    <w:p w14:paraId="76B3B80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12.04 – Programas de auditório.</w:t>
      </w:r>
    </w:p>
    <w:p w14:paraId="67A8EED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12.05 – Parques de diversões, centros de lazer e congêneres.</w:t>
      </w:r>
    </w:p>
    <w:p w14:paraId="56DE99F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12.06 – Boates, </w:t>
      </w:r>
      <w:r w:rsidRPr="00274FBF">
        <w:rPr>
          <w:rFonts w:ascii="Book Antiqua" w:eastAsia="Times New Roman" w:hAnsi="Book Antiqua" w:cs="Times New Roman"/>
          <w:b/>
          <w:bCs/>
          <w:sz w:val="19"/>
          <w:szCs w:val="19"/>
          <w:lang w:eastAsia="pt-BR"/>
        </w:rPr>
        <w:t>taxi-dancing</w:t>
      </w:r>
      <w:r w:rsidRPr="00274FBF">
        <w:rPr>
          <w:rFonts w:ascii="Book Antiqua" w:eastAsia="Times New Roman" w:hAnsi="Book Antiqua" w:cs="Times New Roman"/>
          <w:sz w:val="19"/>
          <w:szCs w:val="19"/>
          <w:lang w:eastAsia="pt-BR"/>
        </w:rPr>
        <w:t xml:space="preserve"> e congêneres.</w:t>
      </w:r>
    </w:p>
    <w:p w14:paraId="34C5BB5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12.07 – </w:t>
      </w:r>
      <w:r w:rsidRPr="00274FBF">
        <w:rPr>
          <w:rFonts w:ascii="Book Antiqua" w:eastAsia="Times New Roman" w:hAnsi="Book Antiqua" w:cs="Times New Roman"/>
          <w:b/>
          <w:bCs/>
          <w:sz w:val="19"/>
          <w:szCs w:val="19"/>
          <w:lang w:eastAsia="pt-BR"/>
        </w:rPr>
        <w:t>Shows</w:t>
      </w:r>
      <w:r w:rsidRPr="00274FBF">
        <w:rPr>
          <w:rFonts w:ascii="Book Antiqua" w:eastAsia="Times New Roman" w:hAnsi="Book Antiqua" w:cs="Times New Roman"/>
          <w:iCs/>
          <w:sz w:val="19"/>
          <w:szCs w:val="19"/>
          <w:lang w:eastAsia="pt-BR"/>
        </w:rPr>
        <w:t xml:space="preserve">, </w:t>
      </w:r>
      <w:r w:rsidRPr="00274FBF">
        <w:rPr>
          <w:rFonts w:ascii="Book Antiqua" w:eastAsia="Times New Roman" w:hAnsi="Book Antiqua" w:cs="Times New Roman"/>
          <w:b/>
          <w:bCs/>
          <w:sz w:val="19"/>
          <w:szCs w:val="19"/>
          <w:lang w:eastAsia="pt-BR"/>
        </w:rPr>
        <w:t>ballet</w:t>
      </w:r>
      <w:r w:rsidRPr="00274FBF">
        <w:rPr>
          <w:rFonts w:ascii="Book Antiqua" w:eastAsia="Times New Roman" w:hAnsi="Book Antiqua" w:cs="Times New Roman"/>
          <w:sz w:val="19"/>
          <w:szCs w:val="19"/>
          <w:lang w:eastAsia="pt-BR"/>
        </w:rPr>
        <w:t>, danças, desfiles, bailes, óperas, concertos, recitais, festivais e congêneres.</w:t>
      </w:r>
    </w:p>
    <w:p w14:paraId="20B03F2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12.08 – Feiras, exposições, congressos e congêneres.</w:t>
      </w:r>
    </w:p>
    <w:p w14:paraId="2472EF5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12.09 – Bilhares, boliches e diversões eletrônicas ou não.</w:t>
      </w:r>
    </w:p>
    <w:p w14:paraId="6854BD5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12.10 – Corridas e competições de animais.</w:t>
      </w:r>
    </w:p>
    <w:p w14:paraId="15F0793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12.11 – Competições esportivas ou de destreza física ou intelectual, com ou sem a participação do espectador.</w:t>
      </w:r>
    </w:p>
    <w:p w14:paraId="4566045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12.12 – Execução de música.</w:t>
      </w:r>
    </w:p>
    <w:p w14:paraId="75C0AE7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12.13 – Produção, mediante ou sem encomenda prévia, de eventos, espetáculos, entrevistas, </w:t>
      </w:r>
      <w:r w:rsidRPr="00274FBF">
        <w:rPr>
          <w:rFonts w:ascii="Book Antiqua" w:eastAsia="Times New Roman" w:hAnsi="Book Antiqua" w:cs="Times New Roman"/>
          <w:b/>
          <w:bCs/>
          <w:sz w:val="19"/>
          <w:szCs w:val="19"/>
          <w:lang w:eastAsia="pt-BR"/>
        </w:rPr>
        <w:t>shows</w:t>
      </w:r>
      <w:r w:rsidRPr="00274FBF">
        <w:rPr>
          <w:rFonts w:ascii="Book Antiqua" w:eastAsia="Times New Roman" w:hAnsi="Book Antiqua" w:cs="Times New Roman"/>
          <w:iCs/>
          <w:sz w:val="19"/>
          <w:szCs w:val="19"/>
          <w:lang w:eastAsia="pt-BR"/>
        </w:rPr>
        <w:t xml:space="preserve">, </w:t>
      </w:r>
      <w:r w:rsidRPr="00274FBF">
        <w:rPr>
          <w:rFonts w:ascii="Book Antiqua" w:eastAsia="Times New Roman" w:hAnsi="Book Antiqua" w:cs="Times New Roman"/>
          <w:b/>
          <w:bCs/>
          <w:sz w:val="19"/>
          <w:szCs w:val="19"/>
          <w:lang w:eastAsia="pt-BR"/>
        </w:rPr>
        <w:t>ballet</w:t>
      </w:r>
      <w:r w:rsidRPr="00274FBF">
        <w:rPr>
          <w:rFonts w:ascii="Book Antiqua" w:eastAsia="Times New Roman" w:hAnsi="Book Antiqua" w:cs="Times New Roman"/>
          <w:sz w:val="19"/>
          <w:szCs w:val="19"/>
          <w:lang w:eastAsia="pt-BR"/>
        </w:rPr>
        <w:t>, danças, desfiles, bailes, teatros, óperas, concertos, recitais, festivais e congêneres.</w:t>
      </w:r>
    </w:p>
    <w:p w14:paraId="7BF285B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12.14 – Fornecimento de música para ambientes fechados ou não, mediante transmissão por qualquer processo.</w:t>
      </w:r>
    </w:p>
    <w:p w14:paraId="2200A00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12.15 – Desfiles de blocos carnavalescos ou folclóricos, trios elétricos e congêneres.</w:t>
      </w:r>
    </w:p>
    <w:p w14:paraId="0D07678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12.16 – Exibição de filmes, entrevistas, musicais, espetáculos, </w:t>
      </w:r>
      <w:r w:rsidRPr="00274FBF">
        <w:rPr>
          <w:rFonts w:ascii="Book Antiqua" w:eastAsia="Times New Roman" w:hAnsi="Book Antiqua" w:cs="Times New Roman"/>
          <w:b/>
          <w:bCs/>
          <w:sz w:val="19"/>
          <w:szCs w:val="19"/>
          <w:lang w:eastAsia="pt-BR"/>
        </w:rPr>
        <w:t>shows</w:t>
      </w:r>
      <w:r w:rsidRPr="00274FBF">
        <w:rPr>
          <w:rFonts w:ascii="Book Antiqua" w:eastAsia="Times New Roman" w:hAnsi="Book Antiqua" w:cs="Times New Roman"/>
          <w:sz w:val="19"/>
          <w:szCs w:val="19"/>
          <w:lang w:eastAsia="pt-BR"/>
        </w:rPr>
        <w:t>, concertos, desfiles, óperas, competições esportivas, de destreza intelectual ou congêneres.</w:t>
      </w:r>
    </w:p>
    <w:p w14:paraId="701BC17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12.17 – Recreação e animação, inclusive em festas e eventos de qualquer natureza.</w:t>
      </w:r>
    </w:p>
    <w:p w14:paraId="73D9019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13 – Serviços relativos </w:t>
      </w:r>
      <w:proofErr w:type="gramStart"/>
      <w:r w:rsidRPr="00274FBF">
        <w:rPr>
          <w:rFonts w:ascii="Book Antiqua" w:eastAsia="Times New Roman" w:hAnsi="Book Antiqua" w:cs="Times New Roman"/>
          <w:sz w:val="19"/>
          <w:szCs w:val="19"/>
          <w:lang w:eastAsia="pt-BR"/>
        </w:rPr>
        <w:t>a</w:t>
      </w:r>
      <w:proofErr w:type="gramEnd"/>
      <w:r w:rsidRPr="00274FBF">
        <w:rPr>
          <w:rFonts w:ascii="Book Antiqua" w:eastAsia="Times New Roman" w:hAnsi="Book Antiqua" w:cs="Times New Roman"/>
          <w:sz w:val="19"/>
          <w:szCs w:val="19"/>
          <w:lang w:eastAsia="pt-BR"/>
        </w:rPr>
        <w:t xml:space="preserve"> fonografia, fotografia, cinematografia e reprografia.</w:t>
      </w:r>
    </w:p>
    <w:p w14:paraId="671FBDB9"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13.01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47BE4C6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13.02 – Fonografia ou gravação de sons, inclusive trucagem, dublagem, mixagem e congêneres.</w:t>
      </w:r>
    </w:p>
    <w:p w14:paraId="6A850DD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13.03 – Fotografia e cinematografia, inclusive revelação, ampliação, cópia, reprodução, trucagem e congêneres.</w:t>
      </w:r>
    </w:p>
    <w:p w14:paraId="0D70BA7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13.04 – Reprografia, microfilmagem e digitalização.</w:t>
      </w:r>
    </w:p>
    <w:p w14:paraId="38AE140A" w14:textId="76E4293A" w:rsidR="004F19DC" w:rsidRPr="00A1648E"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u w:val="single"/>
        </w:rPr>
      </w:pPr>
      <w:bookmarkStart w:id="32" w:name="lista13.05"/>
      <w:bookmarkEnd w:id="32"/>
      <w:r w:rsidRPr="00655C64">
        <w:rPr>
          <w:rFonts w:ascii="Book Antiqua" w:hAnsi="Book Antiqua" w:cs="Times New Roman"/>
          <w:b/>
          <w:bCs/>
          <w:color w:val="000000"/>
          <w:sz w:val="19"/>
          <w:szCs w:val="19"/>
          <w:highlight w:val="magenta"/>
        </w:rPr>
        <w:lastRenderedPageBreak/>
        <w:t>13.05</w:t>
      </w:r>
      <w:r w:rsidRPr="00655C64">
        <w:rPr>
          <w:rFonts w:ascii="Book Antiqua" w:hAnsi="Book Antiqua" w:cs="Times New Roman"/>
          <w:b/>
          <w:bCs/>
          <w:color w:val="000000"/>
          <w:sz w:val="19"/>
          <w:szCs w:val="19"/>
        </w:rPr>
        <w:t xml:space="preserve"> - Composição gráfica, </w:t>
      </w:r>
      <w:r w:rsidRPr="00CB4E0E">
        <w:rPr>
          <w:rFonts w:ascii="Book Antiqua" w:hAnsi="Book Antiqua" w:cs="Times New Roman"/>
          <w:b/>
          <w:bCs/>
          <w:caps/>
          <w:color w:val="000000"/>
          <w:sz w:val="19"/>
          <w:szCs w:val="19"/>
          <w:highlight w:val="green"/>
        </w:rPr>
        <w:t>inclusive</w:t>
      </w:r>
      <w:r w:rsidRPr="00655C64">
        <w:rPr>
          <w:rFonts w:ascii="Book Antiqua" w:hAnsi="Book Antiqua" w:cs="Times New Roman"/>
          <w:b/>
          <w:bCs/>
          <w:color w:val="000000"/>
          <w:sz w:val="19"/>
          <w:szCs w:val="19"/>
        </w:rPr>
        <w:t xml:space="preserve"> confecção de impressos gráficos, fotocomposição, clicheria, zincografia, litografia e fotolitografia, </w:t>
      </w:r>
      <w:r w:rsidRPr="00CB4E0E">
        <w:rPr>
          <w:rFonts w:ascii="Book Antiqua" w:hAnsi="Book Antiqua" w:cs="Times New Roman"/>
          <w:b/>
          <w:bCs/>
          <w:caps/>
          <w:color w:val="000000"/>
          <w:sz w:val="19"/>
          <w:szCs w:val="19"/>
          <w:highlight w:val="green"/>
        </w:rPr>
        <w:t>exceto se destinados</w:t>
      </w:r>
      <w:r w:rsidRPr="00655C64">
        <w:rPr>
          <w:rFonts w:ascii="Book Antiqua" w:hAnsi="Book Antiqua" w:cs="Times New Roman"/>
          <w:b/>
          <w:bCs/>
          <w:color w:val="000000"/>
          <w:sz w:val="19"/>
          <w:szCs w:val="19"/>
        </w:rPr>
        <w:t xml:space="preserve"> </w:t>
      </w:r>
      <w:r w:rsidRPr="005B63C0">
        <w:rPr>
          <w:rFonts w:ascii="Book Antiqua" w:hAnsi="Book Antiqua" w:cs="Times New Roman"/>
          <w:b/>
          <w:bCs/>
          <w:color w:val="000000"/>
          <w:sz w:val="19"/>
          <w:szCs w:val="19"/>
          <w:highlight w:val="cyan"/>
        </w:rPr>
        <w:t>a posterior operação</w:t>
      </w:r>
      <w:r w:rsidRPr="00655C64">
        <w:rPr>
          <w:rFonts w:ascii="Book Antiqua" w:hAnsi="Book Antiqua" w:cs="Times New Roman"/>
          <w:b/>
          <w:bCs/>
          <w:color w:val="000000"/>
          <w:sz w:val="19"/>
          <w:szCs w:val="19"/>
        </w:rPr>
        <w:t xml:space="preserve"> </w:t>
      </w:r>
      <w:r w:rsidRPr="005B63C0">
        <w:rPr>
          <w:rFonts w:ascii="Book Antiqua" w:hAnsi="Book Antiqua" w:cs="Times New Roman"/>
          <w:b/>
          <w:bCs/>
          <w:color w:val="000000"/>
          <w:sz w:val="19"/>
          <w:szCs w:val="19"/>
          <w:highlight w:val="yellow"/>
        </w:rPr>
        <w:t>de comercialização ou industrialização, ainda que incorporados, de qualquer forma, a outra mercadoria que deva ser objeto de posterior circulação, tais como bulas, rótulos, etiquetas, caixas, cartuchos, embalagens e manuais técnicos e de instrução</w:t>
      </w:r>
      <w:r w:rsidRPr="00655C64">
        <w:rPr>
          <w:rFonts w:ascii="Book Antiqua" w:hAnsi="Book Antiqua" w:cs="Times New Roman"/>
          <w:b/>
          <w:bCs/>
          <w:color w:val="000000"/>
          <w:sz w:val="19"/>
          <w:szCs w:val="19"/>
        </w:rPr>
        <w:t xml:space="preserve">, quando </w:t>
      </w:r>
      <w:r w:rsidRPr="005B63C0">
        <w:rPr>
          <w:rFonts w:ascii="Book Antiqua" w:hAnsi="Book Antiqua" w:cs="Times New Roman"/>
          <w:b/>
          <w:bCs/>
          <w:caps/>
          <w:color w:val="000000"/>
          <w:sz w:val="19"/>
          <w:szCs w:val="19"/>
          <w:highlight w:val="green"/>
        </w:rPr>
        <w:t>ficarão sujeitos</w:t>
      </w:r>
      <w:r w:rsidRPr="00655C64">
        <w:rPr>
          <w:rFonts w:ascii="Book Antiqua" w:hAnsi="Book Antiqua" w:cs="Times New Roman"/>
          <w:b/>
          <w:bCs/>
          <w:color w:val="000000"/>
          <w:sz w:val="19"/>
          <w:szCs w:val="19"/>
        </w:rPr>
        <w:t xml:space="preserve"> ao </w:t>
      </w:r>
      <w:r w:rsidRPr="005B63C0">
        <w:rPr>
          <w:rFonts w:ascii="Book Antiqua" w:hAnsi="Book Antiqua" w:cs="Times New Roman"/>
          <w:b/>
          <w:bCs/>
          <w:color w:val="000000"/>
          <w:sz w:val="19"/>
          <w:szCs w:val="19"/>
          <w:shd w:val="clear" w:color="auto" w:fill="F7CAAC" w:themeFill="accent2" w:themeFillTint="66"/>
        </w:rPr>
        <w:t>ICMS</w:t>
      </w:r>
      <w:r w:rsidRPr="00AE6866">
        <w:rPr>
          <w:rFonts w:ascii="Book Antiqua" w:hAnsi="Book Antiqua" w:cs="Times New Roman"/>
          <w:color w:val="000000"/>
          <w:sz w:val="18"/>
          <w:szCs w:val="18"/>
        </w:rPr>
        <w:t xml:space="preserve">. </w:t>
      </w:r>
      <w:hyperlink r:id="rId70" w:anchor="art3" w:history="1">
        <w:r w:rsidRPr="008F0C56">
          <w:rPr>
            <w:rStyle w:val="Hyperlink"/>
            <w:rFonts w:ascii="Book Antiqua" w:hAnsi="Book Antiqua" w:cs="Times New Roman"/>
            <w:sz w:val="16"/>
            <w:szCs w:val="16"/>
          </w:rPr>
          <w:t>(Redação dada pela Lei Complementar nº 157, de 2016)</w:t>
        </w:r>
      </w:hyperlink>
      <w:r w:rsidR="00655C64" w:rsidRPr="008F0C56">
        <w:rPr>
          <w:rStyle w:val="Hyperlink"/>
          <w:rFonts w:ascii="Book Antiqua" w:hAnsi="Book Antiqua" w:cs="Times New Roman"/>
          <w:sz w:val="16"/>
          <w:szCs w:val="16"/>
          <w:u w:val="none"/>
        </w:rPr>
        <w:t xml:space="preserve"> </w:t>
      </w:r>
      <w:r w:rsidR="00655C64" w:rsidRPr="008F0C56">
        <w:rPr>
          <w:rFonts w:ascii="Book Antiqua" w:eastAsia="Times New Roman" w:hAnsi="Book Antiqua" w:cs="Times New Roman"/>
          <w:b/>
          <w:bCs/>
          <w:color w:val="FF0000"/>
          <w:sz w:val="16"/>
          <w:szCs w:val="16"/>
          <w:u w:val="single"/>
          <w:lang w:eastAsia="pt-BR"/>
        </w:rPr>
        <w:t>(PGEGO-2021)</w:t>
      </w:r>
      <w:r w:rsidR="00CB4E0E" w:rsidRPr="008F0C56">
        <w:rPr>
          <w:rFonts w:ascii="Book Antiqua" w:eastAsia="Times New Roman" w:hAnsi="Book Antiqua" w:cs="Times New Roman"/>
          <w:b/>
          <w:bCs/>
          <w:color w:val="FF0000"/>
          <w:sz w:val="16"/>
          <w:szCs w:val="16"/>
          <w:lang w:eastAsia="pt-BR"/>
        </w:rPr>
        <w:t xml:space="preserve"> </w:t>
      </w:r>
      <w:r w:rsidR="00CB4E0E" w:rsidRPr="008F0C56">
        <w:rPr>
          <w:rFonts w:ascii="Book Antiqua" w:eastAsia="Times New Roman" w:hAnsi="Book Antiqua" w:cs="Times New Roman"/>
          <w:b/>
          <w:color w:val="FF0000"/>
          <w:sz w:val="16"/>
          <w:szCs w:val="16"/>
          <w:u w:val="single"/>
          <w:lang w:eastAsia="pt-BR"/>
        </w:rPr>
        <w:t>(</w:t>
      </w:r>
      <w:proofErr w:type="spellStart"/>
      <w:r w:rsidR="00CB4E0E" w:rsidRPr="008F0C56">
        <w:rPr>
          <w:rFonts w:ascii="Book Antiqua" w:eastAsia="Times New Roman" w:hAnsi="Book Antiqua" w:cs="Times New Roman"/>
          <w:b/>
          <w:color w:val="FF0000"/>
          <w:sz w:val="16"/>
          <w:szCs w:val="16"/>
          <w:u w:val="single"/>
          <w:lang w:eastAsia="pt-BR"/>
        </w:rPr>
        <w:t>Aud</w:t>
      </w:r>
      <w:proofErr w:type="spellEnd"/>
      <w:r w:rsidR="00CB4E0E" w:rsidRPr="008F0C56">
        <w:rPr>
          <w:rFonts w:ascii="Book Antiqua" w:eastAsia="Times New Roman" w:hAnsi="Book Antiqua" w:cs="Times New Roman"/>
          <w:b/>
          <w:color w:val="FF0000"/>
          <w:sz w:val="16"/>
          <w:szCs w:val="16"/>
          <w:u w:val="single"/>
          <w:lang w:eastAsia="pt-BR"/>
        </w:rPr>
        <w:t>. Fiscal-SEFAZ/PE-2022)</w:t>
      </w:r>
      <w:r w:rsidR="00A1648E">
        <w:rPr>
          <w:rFonts w:ascii="Book Antiqua" w:eastAsia="Times New Roman" w:hAnsi="Book Antiqua" w:cs="Times New Roman"/>
          <w:b/>
          <w:color w:val="FF0000"/>
          <w:sz w:val="16"/>
          <w:szCs w:val="16"/>
          <w:lang w:eastAsia="pt-BR"/>
        </w:rPr>
        <w:t xml:space="preserve"> </w:t>
      </w:r>
      <w:r w:rsidR="00A1648E">
        <w:rPr>
          <w:rFonts w:ascii="Book Antiqua" w:eastAsia="Times New Roman" w:hAnsi="Book Antiqua" w:cs="Times New Roman"/>
          <w:b/>
          <w:color w:val="FF0000"/>
          <w:sz w:val="16"/>
          <w:szCs w:val="16"/>
          <w:u w:val="single"/>
          <w:lang w:eastAsia="pt-BR"/>
        </w:rPr>
        <w:t>(TJES-2023)</w:t>
      </w:r>
    </w:p>
    <w:tbl>
      <w:tblPr>
        <w:tblStyle w:val="Tabelacomgrade"/>
        <w:tblW w:w="8500" w:type="dxa"/>
        <w:shd w:val="clear" w:color="auto" w:fill="CCFFFF"/>
        <w:tblLook w:val="04A0" w:firstRow="1" w:lastRow="0" w:firstColumn="1" w:lastColumn="0" w:noHBand="0" w:noVBand="1"/>
      </w:tblPr>
      <w:tblGrid>
        <w:gridCol w:w="8500"/>
      </w:tblGrid>
      <w:tr w:rsidR="00A1648E" w:rsidRPr="003D7D2D" w14:paraId="4C190DFA" w14:textId="77777777" w:rsidTr="00D95AF5">
        <w:tc>
          <w:tcPr>
            <w:tcW w:w="8500" w:type="dxa"/>
            <w:shd w:val="clear" w:color="auto" w:fill="CCFFFF"/>
          </w:tcPr>
          <w:p w14:paraId="6B5580D5" w14:textId="2A309A59" w:rsidR="00A1648E" w:rsidRPr="007F04F3" w:rsidRDefault="00A1648E" w:rsidP="005B63C0">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proofErr w:type="gramStart"/>
            <w:r w:rsidR="007F04F3">
              <w:rPr>
                <w:rFonts w:ascii="Book Antiqua" w:hAnsi="Book Antiqua"/>
                <w:b/>
                <w:i/>
                <w:color w:val="FF0000"/>
                <w:sz w:val="19"/>
                <w:szCs w:val="19"/>
                <w:highlight w:val="green"/>
              </w:rPr>
              <w:t xml:space="preserve">STF, </w:t>
            </w:r>
            <w:r w:rsidR="005B63C0">
              <w:rPr>
                <w:rFonts w:ascii="Book Antiqua" w:hAnsi="Book Antiqua"/>
                <w:b/>
                <w:i/>
                <w:color w:val="FF0000"/>
                <w:sz w:val="19"/>
                <w:szCs w:val="19"/>
                <w:highlight w:val="green"/>
              </w:rPr>
              <w:t xml:space="preserve"> ST</w:t>
            </w:r>
            <w:r w:rsidR="007F04F3">
              <w:rPr>
                <w:rFonts w:ascii="Book Antiqua" w:hAnsi="Book Antiqua"/>
                <w:b/>
                <w:i/>
                <w:color w:val="FF0000"/>
                <w:sz w:val="19"/>
                <w:szCs w:val="19"/>
                <w:highlight w:val="green"/>
              </w:rPr>
              <w:t>J</w:t>
            </w:r>
            <w:proofErr w:type="gramEnd"/>
            <w:r w:rsidR="007F04F3">
              <w:rPr>
                <w:rFonts w:ascii="Book Antiqua" w:hAnsi="Book Antiqua"/>
                <w:b/>
                <w:i/>
                <w:color w:val="FF0000"/>
                <w:sz w:val="19"/>
                <w:szCs w:val="19"/>
                <w:highlight w:val="green"/>
              </w:rPr>
              <w:t xml:space="preserve"> e </w:t>
            </w:r>
            <w:proofErr w:type="spellStart"/>
            <w:r w:rsidR="007F04F3">
              <w:rPr>
                <w:rFonts w:ascii="Book Antiqua" w:hAnsi="Book Antiqua"/>
                <w:b/>
                <w:i/>
                <w:color w:val="FF0000"/>
                <w:sz w:val="19"/>
                <w:szCs w:val="19"/>
                <w:highlight w:val="green"/>
              </w:rPr>
              <w:t>Jurisprud</w:t>
            </w:r>
            <w:proofErr w:type="spellEnd"/>
            <w:r w:rsidR="007F04F3">
              <w:rPr>
                <w:rFonts w:ascii="Book Antiqua" w:hAnsi="Book Antiqua"/>
                <w:b/>
                <w:i/>
                <w:color w:val="FF0000"/>
                <w:sz w:val="19"/>
                <w:szCs w:val="19"/>
                <w:highlight w:val="green"/>
              </w:rPr>
              <w:t>. Teses/STJ – Ed. 177</w:t>
            </w:r>
            <w:r w:rsidRPr="00314406">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TJES-2023</w:t>
            </w:r>
            <w:r>
              <w:rPr>
                <w:rFonts w:ascii="Book Antiqua" w:hAnsi="Book Antiqua"/>
                <w:b/>
                <w:i/>
                <w:color w:val="FF0000"/>
                <w:sz w:val="19"/>
                <w:szCs w:val="19"/>
              </w:rPr>
              <w:t>: #</w:t>
            </w:r>
            <w:r>
              <w:rPr>
                <w:rFonts w:ascii="Book Antiqua" w:hAnsi="Book Antiqua"/>
                <w:b/>
                <w:i/>
                <w:color w:val="FF0000"/>
                <w:sz w:val="19"/>
                <w:szCs w:val="19"/>
                <w:highlight w:val="green"/>
              </w:rPr>
              <w:t>FGV</w:t>
            </w:r>
            <w:r>
              <w:rPr>
                <w:rFonts w:ascii="Book Antiqua" w:hAnsi="Book Antiqua"/>
                <w:sz w:val="19"/>
                <w:szCs w:val="19"/>
              </w:rPr>
              <w:t>:</w:t>
            </w:r>
            <w:r w:rsidR="007F04F3">
              <w:rPr>
                <w:rFonts w:ascii="Book Antiqua" w:hAnsi="Book Antiqua"/>
                <w:sz w:val="19"/>
                <w:szCs w:val="19"/>
              </w:rPr>
              <w:t xml:space="preserve"> </w:t>
            </w:r>
            <w:r w:rsidR="007F04F3">
              <w:rPr>
                <w:rFonts w:ascii="Book Antiqua" w:hAnsi="Book Antiqua"/>
                <w:b/>
                <w:bCs/>
                <w:i/>
                <w:iCs/>
                <w:sz w:val="19"/>
                <w:szCs w:val="19"/>
              </w:rPr>
              <w:t>#</w:t>
            </w:r>
            <w:r w:rsidR="007F04F3" w:rsidRPr="007F04F3">
              <w:rPr>
                <w:rFonts w:ascii="Book Antiqua" w:hAnsi="Book Antiqua"/>
                <w:b/>
                <w:bCs/>
                <w:i/>
                <w:iCs/>
                <w:sz w:val="19"/>
                <w:szCs w:val="19"/>
                <w:highlight w:val="magenta"/>
              </w:rPr>
              <w:t>STF</w:t>
            </w:r>
            <w:r w:rsidR="007F04F3">
              <w:rPr>
                <w:rFonts w:ascii="Book Antiqua" w:hAnsi="Book Antiqua"/>
                <w:b/>
                <w:bCs/>
                <w:i/>
                <w:iCs/>
                <w:sz w:val="19"/>
                <w:szCs w:val="19"/>
              </w:rPr>
              <w:t>:</w:t>
            </w:r>
            <w:r>
              <w:rPr>
                <w:rFonts w:ascii="Book Antiqua" w:hAnsi="Book Antiqua"/>
                <w:sz w:val="19"/>
                <w:szCs w:val="19"/>
              </w:rPr>
              <w:t xml:space="preserve"> </w:t>
            </w:r>
            <w:r w:rsidRPr="00A1648E">
              <w:rPr>
                <w:rFonts w:ascii="Book Antiqua" w:hAnsi="Book Antiqua"/>
                <w:b/>
                <w:bCs/>
                <w:sz w:val="19"/>
                <w:szCs w:val="19"/>
              </w:rPr>
              <w:t xml:space="preserve">TRIBUTÁRIO. CONFLITO ENTRE IMPOSTO SOBRE SERVIÇOS DE QUALQUER NATUREZA E IMPOSTO SOBRE OPERAÇÃO DE CIRCULAÇÃO DE MERCADORIAS E DE SERVIÇOS DE COMUNICAÇÃO E DE TRANSPORTE INTERMUNICIPAL E INTERESTADUAL. PRODUÇÃO DE EMBALAGENS SOB ENCOMENDA PARA POSTERIOR INDUSTRIALIZAÇÃO (SERVIÇOS GRÁFICOS). </w:t>
            </w:r>
            <w:r w:rsidRPr="00A1648E">
              <w:rPr>
                <w:rFonts w:ascii="Book Antiqua" w:hAnsi="Book Antiqua"/>
                <w:b/>
                <w:bCs/>
                <w:sz w:val="19"/>
                <w:szCs w:val="19"/>
                <w:highlight w:val="yellow"/>
              </w:rPr>
              <w:t>AÇÃO DIRETA DE INCONSTITUCIONALIDADE AJUIZADA PARA DAR INTERPRETAÇÃO CONFORME AO O ART. 1º, CAPUT E § 2º, DA LEI COMPLEMENTAR 116/03 E O SUBITEM 13.05 DA LISTA DE SERVIÇOS ANEXA</w:t>
            </w:r>
            <w:r w:rsidRPr="00A1648E">
              <w:rPr>
                <w:rFonts w:ascii="Book Antiqua" w:hAnsi="Book Antiqua"/>
                <w:b/>
                <w:bCs/>
                <w:sz w:val="19"/>
                <w:szCs w:val="19"/>
              </w:rPr>
              <w:t>. FIXAÇÃO DA INCIDÊNCIA DO ICMS E NÃO DO ISS. MEDIDA CAUTELAR DEFERIDA. Até o julgamento final e com eficácia apenas para o futuro (</w:t>
            </w:r>
            <w:proofErr w:type="spellStart"/>
            <w:r w:rsidRPr="00A1648E">
              <w:rPr>
                <w:rFonts w:ascii="Book Antiqua" w:hAnsi="Book Antiqua"/>
                <w:b/>
                <w:bCs/>
                <w:sz w:val="19"/>
                <w:szCs w:val="19"/>
              </w:rPr>
              <w:t>ex</w:t>
            </w:r>
            <w:proofErr w:type="spellEnd"/>
            <w:r w:rsidRPr="00A1648E">
              <w:rPr>
                <w:rFonts w:ascii="Book Antiqua" w:hAnsi="Book Antiqua"/>
                <w:b/>
                <w:bCs/>
                <w:sz w:val="19"/>
                <w:szCs w:val="19"/>
              </w:rPr>
              <w:t xml:space="preserve"> nunc), </w:t>
            </w:r>
            <w:r w:rsidRPr="00A1648E">
              <w:rPr>
                <w:rFonts w:ascii="Book Antiqua" w:hAnsi="Book Antiqua"/>
                <w:b/>
                <w:bCs/>
                <w:sz w:val="19"/>
                <w:szCs w:val="19"/>
                <w:highlight w:val="green"/>
              </w:rPr>
              <w:t>concede-se</w:t>
            </w:r>
            <w:r w:rsidRPr="00A1648E">
              <w:rPr>
                <w:rFonts w:ascii="Book Antiqua" w:hAnsi="Book Antiqua"/>
                <w:b/>
                <w:bCs/>
                <w:sz w:val="19"/>
                <w:szCs w:val="19"/>
              </w:rPr>
              <w:t xml:space="preserve"> </w:t>
            </w:r>
            <w:r w:rsidRPr="00A1648E">
              <w:rPr>
                <w:rFonts w:ascii="Book Antiqua" w:hAnsi="Book Antiqua"/>
                <w:b/>
                <w:bCs/>
                <w:sz w:val="19"/>
                <w:szCs w:val="19"/>
                <w:highlight w:val="yellow"/>
              </w:rPr>
              <w:t xml:space="preserve">medida cautelar para interpretar o art. 1º, caput e § 2º, da Lei Complementar 116/03 e o subitem 13.05 da lista de serviços anexa, para reconhecer que o ISS não incide sobre operações de industrialização por encomenda de embalagens, destinadas à integração ou utilização direta em processo </w:t>
            </w:r>
            <w:proofErr w:type="spellStart"/>
            <w:r w:rsidRPr="00A1648E">
              <w:rPr>
                <w:rFonts w:ascii="Book Antiqua" w:hAnsi="Book Antiqua"/>
                <w:b/>
                <w:bCs/>
                <w:sz w:val="19"/>
                <w:szCs w:val="19"/>
                <w:highlight w:val="yellow"/>
              </w:rPr>
              <w:t>subseqüente</w:t>
            </w:r>
            <w:proofErr w:type="spellEnd"/>
            <w:r w:rsidRPr="00A1648E">
              <w:rPr>
                <w:rFonts w:ascii="Book Antiqua" w:hAnsi="Book Antiqua"/>
                <w:b/>
                <w:bCs/>
                <w:sz w:val="19"/>
                <w:szCs w:val="19"/>
                <w:highlight w:val="yellow"/>
              </w:rPr>
              <w:t xml:space="preserve"> de industrialização ou de circulação de mercadoria</w:t>
            </w:r>
            <w:r w:rsidRPr="00A1648E">
              <w:rPr>
                <w:rFonts w:ascii="Book Antiqua" w:hAnsi="Book Antiqua"/>
                <w:b/>
                <w:bCs/>
                <w:sz w:val="19"/>
                <w:szCs w:val="19"/>
              </w:rPr>
              <w:t xml:space="preserve">. Presentes os requisitos constitucionais e legais, </w:t>
            </w:r>
            <w:r w:rsidRPr="005B63C0">
              <w:rPr>
                <w:rFonts w:ascii="Book Antiqua" w:hAnsi="Book Antiqua"/>
                <w:b/>
                <w:bCs/>
                <w:sz w:val="19"/>
                <w:szCs w:val="19"/>
                <w:highlight w:val="green"/>
              </w:rPr>
              <w:t>incidirá</w:t>
            </w:r>
            <w:r w:rsidRPr="00A1648E">
              <w:rPr>
                <w:rFonts w:ascii="Book Antiqua" w:hAnsi="Book Antiqua"/>
                <w:b/>
                <w:bCs/>
                <w:sz w:val="19"/>
                <w:szCs w:val="19"/>
              </w:rPr>
              <w:t xml:space="preserve"> o </w:t>
            </w:r>
            <w:r w:rsidRPr="005B63C0">
              <w:rPr>
                <w:rFonts w:ascii="Book Antiqua" w:hAnsi="Book Antiqua"/>
                <w:b/>
                <w:bCs/>
                <w:sz w:val="19"/>
                <w:szCs w:val="19"/>
                <w:shd w:val="clear" w:color="auto" w:fill="F7CAAC" w:themeFill="accent2" w:themeFillTint="66"/>
              </w:rPr>
              <w:t>ICMS</w:t>
            </w:r>
            <w:r w:rsidRPr="00A1648E">
              <w:rPr>
                <w:rFonts w:ascii="Book Antiqua" w:hAnsi="Book Antiqua"/>
                <w:sz w:val="19"/>
                <w:szCs w:val="19"/>
              </w:rPr>
              <w:t>.</w:t>
            </w:r>
            <w:r>
              <w:rPr>
                <w:rFonts w:ascii="Book Antiqua" w:hAnsi="Book Antiqua"/>
                <w:sz w:val="19"/>
                <w:szCs w:val="19"/>
              </w:rPr>
              <w:t xml:space="preserve"> STF. Plenário. </w:t>
            </w:r>
            <w:r w:rsidRPr="00A1648E">
              <w:rPr>
                <w:rFonts w:ascii="Book Antiqua" w:hAnsi="Book Antiqua"/>
                <w:sz w:val="19"/>
                <w:szCs w:val="19"/>
              </w:rPr>
              <w:t>ADI 4389 MC, Rel</w:t>
            </w:r>
            <w:r>
              <w:rPr>
                <w:rFonts w:ascii="Book Antiqua" w:hAnsi="Book Antiqua"/>
                <w:sz w:val="19"/>
                <w:szCs w:val="19"/>
              </w:rPr>
              <w:t>. Min.</w:t>
            </w:r>
            <w:r w:rsidRPr="00A1648E">
              <w:rPr>
                <w:rFonts w:ascii="Book Antiqua" w:hAnsi="Book Antiqua"/>
                <w:sz w:val="19"/>
                <w:szCs w:val="19"/>
              </w:rPr>
              <w:t xml:space="preserve"> J</w:t>
            </w:r>
            <w:r>
              <w:rPr>
                <w:rFonts w:ascii="Book Antiqua" w:hAnsi="Book Antiqua"/>
                <w:sz w:val="19"/>
                <w:szCs w:val="19"/>
              </w:rPr>
              <w:t>oaquim</w:t>
            </w:r>
            <w:r w:rsidRPr="00A1648E">
              <w:rPr>
                <w:rFonts w:ascii="Book Antiqua" w:hAnsi="Book Antiqua"/>
                <w:sz w:val="19"/>
                <w:szCs w:val="19"/>
              </w:rPr>
              <w:t xml:space="preserve"> B</w:t>
            </w:r>
            <w:r>
              <w:rPr>
                <w:rFonts w:ascii="Book Antiqua" w:hAnsi="Book Antiqua"/>
                <w:sz w:val="19"/>
                <w:szCs w:val="19"/>
              </w:rPr>
              <w:t>arbosa</w:t>
            </w:r>
            <w:r w:rsidRPr="00A1648E">
              <w:rPr>
                <w:rFonts w:ascii="Book Antiqua" w:hAnsi="Book Antiqua"/>
                <w:sz w:val="19"/>
                <w:szCs w:val="19"/>
              </w:rPr>
              <w:t>, j</w:t>
            </w:r>
            <w:r>
              <w:rPr>
                <w:rFonts w:ascii="Book Antiqua" w:hAnsi="Book Antiqua"/>
                <w:sz w:val="19"/>
                <w:szCs w:val="19"/>
              </w:rPr>
              <w:t>.</w:t>
            </w:r>
            <w:r w:rsidRPr="00A1648E">
              <w:rPr>
                <w:rFonts w:ascii="Book Antiqua" w:hAnsi="Book Antiqua"/>
                <w:sz w:val="19"/>
                <w:szCs w:val="19"/>
              </w:rPr>
              <w:t xml:space="preserve"> 13</w:t>
            </w:r>
            <w:r>
              <w:rPr>
                <w:rFonts w:ascii="Book Antiqua" w:hAnsi="Book Antiqua"/>
                <w:sz w:val="19"/>
                <w:szCs w:val="19"/>
              </w:rPr>
              <w:t>/</w:t>
            </w:r>
            <w:r w:rsidRPr="00A1648E">
              <w:rPr>
                <w:rFonts w:ascii="Book Antiqua" w:hAnsi="Book Antiqua"/>
                <w:sz w:val="19"/>
                <w:szCs w:val="19"/>
              </w:rPr>
              <w:t>04</w:t>
            </w:r>
            <w:r>
              <w:rPr>
                <w:rFonts w:ascii="Book Antiqua" w:hAnsi="Book Antiqua"/>
                <w:sz w:val="19"/>
                <w:szCs w:val="19"/>
              </w:rPr>
              <w:t>/</w:t>
            </w:r>
            <w:r w:rsidRPr="00A1648E">
              <w:rPr>
                <w:rFonts w:ascii="Book Antiqua" w:hAnsi="Book Antiqua"/>
                <w:sz w:val="19"/>
                <w:szCs w:val="19"/>
              </w:rPr>
              <w:t>11</w:t>
            </w:r>
            <w:r>
              <w:rPr>
                <w:rFonts w:ascii="Book Antiqua" w:hAnsi="Book Antiqua"/>
                <w:sz w:val="19"/>
                <w:szCs w:val="19"/>
              </w:rPr>
              <w:t>.</w:t>
            </w:r>
            <w:r w:rsidR="007F04F3">
              <w:rPr>
                <w:rFonts w:ascii="Book Antiqua" w:hAnsi="Book Antiqua"/>
                <w:sz w:val="19"/>
                <w:szCs w:val="19"/>
              </w:rPr>
              <w:t xml:space="preserve"> </w:t>
            </w:r>
            <w:r w:rsidR="007F04F3">
              <w:rPr>
                <w:rFonts w:ascii="Book Antiqua" w:hAnsi="Book Antiqua"/>
                <w:b/>
                <w:bCs/>
                <w:i/>
                <w:iCs/>
                <w:sz w:val="19"/>
                <w:szCs w:val="19"/>
              </w:rPr>
              <w:t>#</w:t>
            </w:r>
            <w:r w:rsidR="007F04F3" w:rsidRPr="007F04F3">
              <w:rPr>
                <w:rFonts w:ascii="Book Antiqua" w:hAnsi="Book Antiqua"/>
                <w:b/>
                <w:bCs/>
                <w:i/>
                <w:iCs/>
                <w:sz w:val="19"/>
                <w:szCs w:val="19"/>
                <w:highlight w:val="magenta"/>
              </w:rPr>
              <w:t>STJ</w:t>
            </w:r>
            <w:r w:rsidR="007F04F3">
              <w:rPr>
                <w:rFonts w:ascii="Book Antiqua" w:hAnsi="Book Antiqua"/>
                <w:b/>
                <w:bCs/>
                <w:i/>
                <w:iCs/>
                <w:sz w:val="19"/>
                <w:szCs w:val="19"/>
              </w:rPr>
              <w:t>:</w:t>
            </w:r>
            <w:r w:rsidR="005B63C0">
              <w:rPr>
                <w:rFonts w:ascii="Book Antiqua" w:hAnsi="Book Antiqua"/>
                <w:sz w:val="19"/>
                <w:szCs w:val="19"/>
              </w:rPr>
              <w:t xml:space="preserve"> </w:t>
            </w:r>
            <w:r w:rsidR="005B63C0" w:rsidRPr="005B63C0">
              <w:rPr>
                <w:rFonts w:ascii="Book Antiqua" w:hAnsi="Book Antiqua"/>
                <w:sz w:val="19"/>
                <w:szCs w:val="19"/>
              </w:rPr>
              <w:t xml:space="preserve">(...) 2. </w:t>
            </w:r>
            <w:r w:rsidR="005B63C0" w:rsidRPr="005B63C0">
              <w:rPr>
                <w:rFonts w:ascii="Book Antiqua" w:hAnsi="Book Antiqua"/>
                <w:b/>
                <w:bCs/>
                <w:sz w:val="19"/>
                <w:szCs w:val="19"/>
                <w:highlight w:val="yellow"/>
              </w:rPr>
              <w:t>O STF, por ocasião do julgamento da Medida Cautelar na ADI 4389/SP, firmou posicionamento de que se sujeitam ao recolhimento do ICMS as operações de industrialização por encomenda de embalagens destinadas à integração ou utilização direta em processo subsequente de industrialização ou de posterior circulação de mercadoria</w:t>
            </w:r>
            <w:r w:rsidR="005B63C0" w:rsidRPr="005B63C0">
              <w:rPr>
                <w:rFonts w:ascii="Book Antiqua" w:hAnsi="Book Antiqua"/>
                <w:b/>
                <w:bCs/>
                <w:sz w:val="19"/>
                <w:szCs w:val="19"/>
              </w:rPr>
              <w:t>. 3. Seguindo a orientação do STF, ambas as Turmas integrantes da Primeira Seção reformularam o entendimento exarado no Recurso Repetitivo 1092206/SP para adequá-lo ao que restou consolidado no julgamento da referida ADI/MC. Precedentes</w:t>
            </w:r>
            <w:r w:rsidR="005B63C0" w:rsidRPr="005B63C0">
              <w:rPr>
                <w:rFonts w:ascii="Book Antiqua" w:hAnsi="Book Antiqua"/>
                <w:sz w:val="19"/>
                <w:szCs w:val="19"/>
              </w:rPr>
              <w:t>: REsp 1686771/SP, Rel. Min. H</w:t>
            </w:r>
            <w:r w:rsidR="005B63C0">
              <w:rPr>
                <w:rFonts w:ascii="Book Antiqua" w:hAnsi="Book Antiqua"/>
                <w:sz w:val="19"/>
                <w:szCs w:val="19"/>
              </w:rPr>
              <w:t>erman</w:t>
            </w:r>
            <w:r w:rsidR="005B63C0" w:rsidRPr="005B63C0">
              <w:rPr>
                <w:rFonts w:ascii="Book Antiqua" w:hAnsi="Book Antiqua"/>
                <w:sz w:val="19"/>
                <w:szCs w:val="19"/>
              </w:rPr>
              <w:t xml:space="preserve"> B</w:t>
            </w:r>
            <w:r w:rsidR="005B63C0">
              <w:rPr>
                <w:rFonts w:ascii="Book Antiqua" w:hAnsi="Book Antiqua"/>
                <w:sz w:val="19"/>
                <w:szCs w:val="19"/>
              </w:rPr>
              <w:t>enjamin</w:t>
            </w:r>
            <w:r w:rsidR="005B63C0" w:rsidRPr="005B63C0">
              <w:rPr>
                <w:rFonts w:ascii="Book Antiqua" w:hAnsi="Book Antiqua"/>
                <w:sz w:val="19"/>
                <w:szCs w:val="19"/>
              </w:rPr>
              <w:t xml:space="preserve">, </w:t>
            </w:r>
            <w:proofErr w:type="spellStart"/>
            <w:r w:rsidR="005B63C0" w:rsidRPr="005B63C0">
              <w:rPr>
                <w:rFonts w:ascii="Book Antiqua" w:hAnsi="Book Antiqua"/>
                <w:sz w:val="19"/>
                <w:szCs w:val="19"/>
              </w:rPr>
              <w:t>DJe</w:t>
            </w:r>
            <w:proofErr w:type="spellEnd"/>
            <w:r w:rsidR="005B63C0" w:rsidRPr="005B63C0">
              <w:rPr>
                <w:rFonts w:ascii="Book Antiqua" w:hAnsi="Book Antiqua"/>
                <w:sz w:val="19"/>
                <w:szCs w:val="19"/>
              </w:rPr>
              <w:t xml:space="preserve"> 23.10.17; </w:t>
            </w:r>
            <w:proofErr w:type="spellStart"/>
            <w:r w:rsidR="005B63C0" w:rsidRPr="005B63C0">
              <w:rPr>
                <w:rFonts w:ascii="Book Antiqua" w:hAnsi="Book Antiqua"/>
                <w:sz w:val="19"/>
                <w:szCs w:val="19"/>
              </w:rPr>
              <w:t>AgRg</w:t>
            </w:r>
            <w:proofErr w:type="spellEnd"/>
            <w:r w:rsidR="005B63C0" w:rsidRPr="005B63C0">
              <w:rPr>
                <w:rFonts w:ascii="Book Antiqua" w:hAnsi="Book Antiqua"/>
                <w:sz w:val="19"/>
                <w:szCs w:val="19"/>
              </w:rPr>
              <w:t xml:space="preserve"> no REsp 1310728/SP, Rel. Min. H</w:t>
            </w:r>
            <w:r w:rsidR="005B63C0">
              <w:rPr>
                <w:rFonts w:ascii="Book Antiqua" w:hAnsi="Book Antiqua"/>
                <w:sz w:val="19"/>
                <w:szCs w:val="19"/>
              </w:rPr>
              <w:t>umberto</w:t>
            </w:r>
            <w:r w:rsidR="005B63C0" w:rsidRPr="005B63C0">
              <w:rPr>
                <w:rFonts w:ascii="Book Antiqua" w:hAnsi="Book Antiqua"/>
                <w:sz w:val="19"/>
                <w:szCs w:val="19"/>
              </w:rPr>
              <w:t xml:space="preserve"> M</w:t>
            </w:r>
            <w:r w:rsidR="005B63C0">
              <w:rPr>
                <w:rFonts w:ascii="Book Antiqua" w:hAnsi="Book Antiqua"/>
                <w:sz w:val="19"/>
                <w:szCs w:val="19"/>
              </w:rPr>
              <w:t>artins</w:t>
            </w:r>
            <w:r w:rsidR="005B63C0" w:rsidRPr="005B63C0">
              <w:rPr>
                <w:rFonts w:ascii="Book Antiqua" w:hAnsi="Book Antiqua"/>
                <w:sz w:val="19"/>
                <w:szCs w:val="19"/>
              </w:rPr>
              <w:t xml:space="preserve">, </w:t>
            </w:r>
            <w:proofErr w:type="spellStart"/>
            <w:r w:rsidR="005B63C0" w:rsidRPr="005B63C0">
              <w:rPr>
                <w:rFonts w:ascii="Book Antiqua" w:hAnsi="Book Antiqua"/>
                <w:sz w:val="19"/>
                <w:szCs w:val="19"/>
              </w:rPr>
              <w:t>DJe</w:t>
            </w:r>
            <w:proofErr w:type="spellEnd"/>
            <w:r w:rsidR="005B63C0" w:rsidRPr="005B63C0">
              <w:rPr>
                <w:rFonts w:ascii="Book Antiqua" w:hAnsi="Book Antiqua"/>
                <w:sz w:val="19"/>
                <w:szCs w:val="19"/>
              </w:rPr>
              <w:t xml:space="preserve"> 13.6.16; </w:t>
            </w:r>
            <w:proofErr w:type="spellStart"/>
            <w:r w:rsidR="005B63C0" w:rsidRPr="005B63C0">
              <w:rPr>
                <w:rFonts w:ascii="Book Antiqua" w:hAnsi="Book Antiqua"/>
                <w:sz w:val="19"/>
                <w:szCs w:val="19"/>
              </w:rPr>
              <w:t>AgRg</w:t>
            </w:r>
            <w:proofErr w:type="spellEnd"/>
            <w:r w:rsidR="005B63C0" w:rsidRPr="005B63C0">
              <w:rPr>
                <w:rFonts w:ascii="Book Antiqua" w:hAnsi="Book Antiqua"/>
                <w:sz w:val="19"/>
                <w:szCs w:val="19"/>
              </w:rPr>
              <w:t xml:space="preserve"> no REsp 1050643/SP, Rel. Min. S</w:t>
            </w:r>
            <w:r w:rsidR="005B63C0">
              <w:rPr>
                <w:rFonts w:ascii="Book Antiqua" w:hAnsi="Book Antiqua"/>
                <w:sz w:val="19"/>
                <w:szCs w:val="19"/>
              </w:rPr>
              <w:t>érgio</w:t>
            </w:r>
            <w:r w:rsidR="005B63C0" w:rsidRPr="005B63C0">
              <w:rPr>
                <w:rFonts w:ascii="Book Antiqua" w:hAnsi="Book Antiqua"/>
                <w:sz w:val="19"/>
                <w:szCs w:val="19"/>
              </w:rPr>
              <w:t xml:space="preserve"> </w:t>
            </w:r>
            <w:proofErr w:type="spellStart"/>
            <w:r w:rsidR="005B63C0" w:rsidRPr="005B63C0">
              <w:rPr>
                <w:rFonts w:ascii="Book Antiqua" w:hAnsi="Book Antiqua"/>
                <w:sz w:val="19"/>
                <w:szCs w:val="19"/>
              </w:rPr>
              <w:t>K</w:t>
            </w:r>
            <w:r w:rsidR="005B63C0">
              <w:rPr>
                <w:rFonts w:ascii="Book Antiqua" w:hAnsi="Book Antiqua"/>
                <w:sz w:val="19"/>
                <w:szCs w:val="19"/>
              </w:rPr>
              <w:t>ukina</w:t>
            </w:r>
            <w:proofErr w:type="spellEnd"/>
            <w:r w:rsidR="005B63C0" w:rsidRPr="005B63C0">
              <w:rPr>
                <w:rFonts w:ascii="Book Antiqua" w:hAnsi="Book Antiqua"/>
                <w:sz w:val="19"/>
                <w:szCs w:val="19"/>
              </w:rPr>
              <w:t xml:space="preserve">, </w:t>
            </w:r>
            <w:proofErr w:type="spellStart"/>
            <w:r w:rsidR="005B63C0" w:rsidRPr="005B63C0">
              <w:rPr>
                <w:rFonts w:ascii="Book Antiqua" w:hAnsi="Book Antiqua"/>
                <w:sz w:val="19"/>
                <w:szCs w:val="19"/>
              </w:rPr>
              <w:t>DJe</w:t>
            </w:r>
            <w:proofErr w:type="spellEnd"/>
            <w:r w:rsidR="005B63C0" w:rsidRPr="005B63C0">
              <w:rPr>
                <w:rFonts w:ascii="Book Antiqua" w:hAnsi="Book Antiqua"/>
                <w:sz w:val="19"/>
                <w:szCs w:val="19"/>
              </w:rPr>
              <w:t xml:space="preserve"> 28.3.16. </w:t>
            </w:r>
            <w:r w:rsidR="005B63C0" w:rsidRPr="005B63C0">
              <w:rPr>
                <w:rFonts w:ascii="Book Antiqua" w:hAnsi="Book Antiqua"/>
                <w:b/>
                <w:bCs/>
                <w:sz w:val="19"/>
                <w:szCs w:val="19"/>
              </w:rPr>
              <w:t>4. No caso, trata-se de atividade de confecção de produtos têxteis personalizados, e, segundo afirmou o Tribunal de origem, toda a mercadoria é confeccionada por produção de linha, sequer tipificando produto sob encomenda, razão pela qual não há dúvida de que participa da circulação de mercadorias até o consumidor final, sendo inafastável a incidência de ICMS</w:t>
            </w:r>
            <w:r w:rsidR="005B63C0" w:rsidRPr="005B63C0">
              <w:rPr>
                <w:rFonts w:ascii="Book Antiqua" w:hAnsi="Book Antiqua"/>
                <w:sz w:val="19"/>
                <w:szCs w:val="19"/>
              </w:rPr>
              <w:t xml:space="preserve">. </w:t>
            </w:r>
            <w:r w:rsidR="005B63C0">
              <w:rPr>
                <w:rFonts w:ascii="Book Antiqua" w:hAnsi="Book Antiqua"/>
                <w:sz w:val="19"/>
                <w:szCs w:val="19"/>
              </w:rPr>
              <w:t xml:space="preserve">(...) STJ. 1ª T., </w:t>
            </w:r>
            <w:proofErr w:type="spellStart"/>
            <w:r w:rsidR="005B63C0" w:rsidRPr="005B63C0">
              <w:rPr>
                <w:rFonts w:ascii="Book Antiqua" w:hAnsi="Book Antiqua"/>
                <w:sz w:val="19"/>
                <w:szCs w:val="19"/>
              </w:rPr>
              <w:t>AgInt</w:t>
            </w:r>
            <w:proofErr w:type="spellEnd"/>
            <w:r w:rsidR="005B63C0" w:rsidRPr="005B63C0">
              <w:rPr>
                <w:rFonts w:ascii="Book Antiqua" w:hAnsi="Book Antiqua"/>
                <w:sz w:val="19"/>
                <w:szCs w:val="19"/>
              </w:rPr>
              <w:t xml:space="preserve"> no </w:t>
            </w:r>
            <w:proofErr w:type="spellStart"/>
            <w:r w:rsidR="005B63C0" w:rsidRPr="005B63C0">
              <w:rPr>
                <w:rFonts w:ascii="Book Antiqua" w:hAnsi="Book Antiqua"/>
                <w:sz w:val="19"/>
                <w:szCs w:val="19"/>
              </w:rPr>
              <w:t>AREsp</w:t>
            </w:r>
            <w:proofErr w:type="spellEnd"/>
            <w:r w:rsidR="005B63C0" w:rsidRPr="005B63C0">
              <w:rPr>
                <w:rFonts w:ascii="Book Antiqua" w:hAnsi="Book Antiqua"/>
                <w:sz w:val="19"/>
                <w:szCs w:val="19"/>
              </w:rPr>
              <w:t xml:space="preserve"> 394178/SP, </w:t>
            </w:r>
            <w:r w:rsidR="005B63C0">
              <w:rPr>
                <w:rFonts w:ascii="Book Antiqua" w:hAnsi="Book Antiqua"/>
                <w:sz w:val="19"/>
                <w:szCs w:val="19"/>
              </w:rPr>
              <w:t>R</w:t>
            </w:r>
            <w:r w:rsidR="005B63C0" w:rsidRPr="005B63C0">
              <w:rPr>
                <w:rFonts w:ascii="Book Antiqua" w:hAnsi="Book Antiqua"/>
                <w:sz w:val="19"/>
                <w:szCs w:val="19"/>
              </w:rPr>
              <w:t>el</w:t>
            </w:r>
            <w:r w:rsidR="005B63C0">
              <w:rPr>
                <w:rFonts w:ascii="Book Antiqua" w:hAnsi="Book Antiqua"/>
                <w:sz w:val="19"/>
                <w:szCs w:val="19"/>
              </w:rPr>
              <w:t>.</w:t>
            </w:r>
            <w:r w:rsidR="005B63C0" w:rsidRPr="005B63C0">
              <w:rPr>
                <w:rFonts w:ascii="Book Antiqua" w:hAnsi="Book Antiqua"/>
                <w:sz w:val="19"/>
                <w:szCs w:val="19"/>
              </w:rPr>
              <w:t xml:space="preserve"> Min</w:t>
            </w:r>
            <w:r w:rsidR="005B63C0">
              <w:rPr>
                <w:rFonts w:ascii="Book Antiqua" w:hAnsi="Book Antiqua"/>
                <w:sz w:val="19"/>
                <w:szCs w:val="19"/>
              </w:rPr>
              <w:t>.</w:t>
            </w:r>
            <w:r w:rsidR="005B63C0" w:rsidRPr="005B63C0">
              <w:rPr>
                <w:rFonts w:ascii="Book Antiqua" w:hAnsi="Book Antiqua"/>
                <w:sz w:val="19"/>
                <w:szCs w:val="19"/>
              </w:rPr>
              <w:t xml:space="preserve"> Napoleão Nunes Maia Filho, j</w:t>
            </w:r>
            <w:r w:rsidR="005B63C0">
              <w:rPr>
                <w:rFonts w:ascii="Book Antiqua" w:hAnsi="Book Antiqua"/>
                <w:sz w:val="19"/>
                <w:szCs w:val="19"/>
              </w:rPr>
              <w:t>.</w:t>
            </w:r>
            <w:r w:rsidR="005B63C0" w:rsidRPr="005B63C0">
              <w:rPr>
                <w:rFonts w:ascii="Book Antiqua" w:hAnsi="Book Antiqua"/>
                <w:sz w:val="19"/>
                <w:szCs w:val="19"/>
              </w:rPr>
              <w:t xml:space="preserve"> 27/5/19</w:t>
            </w:r>
            <w:r w:rsidR="005B63C0">
              <w:rPr>
                <w:rFonts w:ascii="Book Antiqua" w:hAnsi="Book Antiqua"/>
                <w:sz w:val="19"/>
                <w:szCs w:val="19"/>
              </w:rPr>
              <w:t>.</w:t>
            </w:r>
            <w:r w:rsidR="007F04F3">
              <w:rPr>
                <w:rFonts w:ascii="Book Antiqua" w:hAnsi="Book Antiqua"/>
                <w:sz w:val="19"/>
                <w:szCs w:val="19"/>
              </w:rPr>
              <w:t xml:space="preserve"> (...) </w:t>
            </w:r>
            <w:r w:rsidR="007F04F3">
              <w:rPr>
                <w:rFonts w:ascii="Book Antiqua" w:hAnsi="Book Antiqua"/>
                <w:b/>
                <w:bCs/>
                <w:i/>
                <w:iCs/>
                <w:sz w:val="19"/>
                <w:szCs w:val="19"/>
              </w:rPr>
              <w:t>#</w:t>
            </w:r>
            <w:r w:rsidR="007F04F3" w:rsidRPr="007F04F3">
              <w:rPr>
                <w:rFonts w:ascii="Book Antiqua" w:hAnsi="Book Antiqua"/>
                <w:b/>
                <w:bCs/>
                <w:i/>
                <w:iCs/>
                <w:sz w:val="19"/>
                <w:szCs w:val="19"/>
                <w:highlight w:val="magenta"/>
              </w:rPr>
              <w:t xml:space="preserve">Jurisprud. Teses/STJ – Ed. </w:t>
            </w:r>
            <w:proofErr w:type="gramStart"/>
            <w:r w:rsidR="007F04F3" w:rsidRPr="007F04F3">
              <w:rPr>
                <w:rFonts w:ascii="Book Antiqua" w:hAnsi="Book Antiqua"/>
                <w:b/>
                <w:bCs/>
                <w:i/>
                <w:iCs/>
                <w:sz w:val="19"/>
                <w:szCs w:val="19"/>
                <w:highlight w:val="magenta"/>
              </w:rPr>
              <w:t>177  -</w:t>
            </w:r>
            <w:proofErr w:type="gramEnd"/>
            <w:r w:rsidR="007F04F3" w:rsidRPr="007F04F3">
              <w:rPr>
                <w:rFonts w:ascii="Book Antiqua" w:hAnsi="Book Antiqua"/>
                <w:b/>
                <w:bCs/>
                <w:i/>
                <w:iCs/>
                <w:sz w:val="19"/>
                <w:szCs w:val="19"/>
                <w:highlight w:val="magenta"/>
              </w:rPr>
              <w:t>Tese 07</w:t>
            </w:r>
            <w:r w:rsidR="007F04F3">
              <w:rPr>
                <w:rFonts w:ascii="Book Antiqua" w:hAnsi="Book Antiqua"/>
                <w:sz w:val="19"/>
                <w:szCs w:val="19"/>
              </w:rPr>
              <w:t xml:space="preserve">: </w:t>
            </w:r>
            <w:r w:rsidR="007F04F3" w:rsidRPr="007F04F3">
              <w:rPr>
                <w:rFonts w:ascii="Book Antiqua" w:hAnsi="Book Antiqua"/>
                <w:b/>
                <w:bCs/>
                <w:sz w:val="19"/>
                <w:szCs w:val="19"/>
              </w:rPr>
              <w:t>Incide ICMS nas operações de produção de embalagens sob encomenda destinadas à integração ou utilização direta em processo subsequente de industrialização ou de posterior circulação de mercadoria.</w:t>
            </w:r>
          </w:p>
          <w:tbl>
            <w:tblPr>
              <w:tblStyle w:val="Tabelacomgrade"/>
              <w:tblW w:w="0" w:type="auto"/>
              <w:tblLook w:val="04A0" w:firstRow="1" w:lastRow="0" w:firstColumn="1" w:lastColumn="0" w:noHBand="0" w:noVBand="1"/>
            </w:tblPr>
            <w:tblGrid>
              <w:gridCol w:w="8274"/>
            </w:tblGrid>
            <w:tr w:rsidR="00A1648E" w14:paraId="3B8CD0DC" w14:textId="77777777" w:rsidTr="005B63C0">
              <w:tc>
                <w:tcPr>
                  <w:tcW w:w="8274" w:type="dxa"/>
                  <w:shd w:val="clear" w:color="auto" w:fill="FFFFFF" w:themeFill="background1"/>
                </w:tcPr>
                <w:p w14:paraId="06A81575" w14:textId="77777777" w:rsidR="00A1648E" w:rsidRDefault="00A1648E" w:rsidP="005B63C0">
                  <w:pPr>
                    <w:jc w:val="both"/>
                    <w:rPr>
                      <w:rFonts w:ascii="Book Antiqua" w:hAnsi="Book Antiqua"/>
                      <w:b/>
                      <w:bCs/>
                      <w:sz w:val="18"/>
                      <w:szCs w:val="18"/>
                    </w:rPr>
                  </w:pPr>
                  <w:r w:rsidRPr="00A1648E">
                    <w:rPr>
                      <w:rFonts w:ascii="Book Antiqua" w:hAnsi="Book Antiqua"/>
                      <w:b/>
                      <w:bCs/>
                      <w:sz w:val="18"/>
                      <w:szCs w:val="18"/>
                    </w:rPr>
                    <w:t>(</w:t>
                  </w:r>
                  <w:r w:rsidRPr="00A1648E">
                    <w:rPr>
                      <w:rFonts w:ascii="Book Antiqua" w:hAnsi="Book Antiqua"/>
                      <w:b/>
                      <w:bCs/>
                      <w:sz w:val="18"/>
                      <w:szCs w:val="18"/>
                      <w:highlight w:val="yellow"/>
                    </w:rPr>
                    <w:t>TJES-2023-FGV</w:t>
                  </w:r>
                  <w:r w:rsidRPr="00A1648E">
                    <w:rPr>
                      <w:rFonts w:ascii="Book Antiqua" w:hAnsi="Book Antiqua"/>
                      <w:b/>
                      <w:bCs/>
                      <w:sz w:val="18"/>
                      <w:szCs w:val="18"/>
                    </w:rPr>
                    <w:t>)</w:t>
                  </w:r>
                  <w:r w:rsidRPr="00A1648E">
                    <w:rPr>
                      <w:rFonts w:ascii="Book Antiqua" w:hAnsi="Book Antiqua"/>
                      <w:sz w:val="18"/>
                      <w:szCs w:val="18"/>
                    </w:rPr>
                    <w:t xml:space="preserve">: </w:t>
                  </w:r>
                  <w:r w:rsidR="005B63C0" w:rsidRPr="005B63C0">
                    <w:rPr>
                      <w:rFonts w:ascii="Book Antiqua" w:hAnsi="Book Antiqua"/>
                      <w:sz w:val="18"/>
                      <w:szCs w:val="18"/>
                    </w:rPr>
                    <w:t>Etiquetas 100 % Ltda., no ano de 2021, com o uso de seus próprios insumos e equipamentos, produz etiquetas por encomenda para serem afixadas em embalagens de mercadorias a serem posteriormente vendidas pelos mais diversos varejistas espalhados pelo país. Por entender que sua atividade se tratava da prestação de um serviço por encomenda, de acordo com a necessidade de cada um de seus clientes, recolhia o ISS, à alíquota de 2% fixada em lei do Município Alfa, Estado Beta, onde estava sua sede. Contudo, foi surpreendida com auto de infração do Fisco do Estado Beta, cobrando-lhe ICMS sobre esse fornecimento de etiquetas a seus clientes de todo o país.</w:t>
                  </w:r>
                  <w:r w:rsidR="005B63C0">
                    <w:rPr>
                      <w:rFonts w:ascii="Book Antiqua" w:hAnsi="Book Antiqua"/>
                      <w:sz w:val="18"/>
                      <w:szCs w:val="18"/>
                    </w:rPr>
                    <w:t xml:space="preserve"> </w:t>
                  </w:r>
                  <w:r w:rsidR="005B63C0" w:rsidRPr="005B63C0">
                    <w:rPr>
                      <w:rFonts w:ascii="Book Antiqua" w:hAnsi="Book Antiqua"/>
                      <w:sz w:val="18"/>
                      <w:szCs w:val="18"/>
                    </w:rPr>
                    <w:t>Diante desse cenário, é correto afirmar que:</w:t>
                  </w:r>
                  <w:r w:rsidR="005B63C0">
                    <w:rPr>
                      <w:rFonts w:ascii="Book Antiqua" w:hAnsi="Book Antiqua"/>
                      <w:sz w:val="18"/>
                      <w:szCs w:val="18"/>
                    </w:rPr>
                    <w:t xml:space="preserve"> </w:t>
                  </w:r>
                  <w:r w:rsidR="005B63C0" w:rsidRPr="005B63C0">
                    <w:rPr>
                      <w:rFonts w:ascii="Book Antiqua" w:hAnsi="Book Antiqua"/>
                      <w:sz w:val="18"/>
                      <w:szCs w:val="18"/>
                    </w:rPr>
                    <w:t>o Fisco estadual está correto, uma vez que tal atividade se enquadra no campo de incidência do ICMS</w:t>
                  </w:r>
                  <w:r w:rsidR="005B63C0">
                    <w:rPr>
                      <w:rFonts w:ascii="Book Antiqua" w:hAnsi="Book Antiqua"/>
                      <w:sz w:val="18"/>
                      <w:szCs w:val="18"/>
                    </w:rPr>
                    <w:t xml:space="preserve">. </w:t>
                  </w:r>
                  <w:r w:rsidR="005B63C0">
                    <w:rPr>
                      <w:rFonts w:ascii="Book Antiqua" w:hAnsi="Book Antiqua"/>
                      <w:b/>
                      <w:bCs/>
                      <w:sz w:val="18"/>
                      <w:szCs w:val="18"/>
                    </w:rPr>
                    <w:t xml:space="preserve">BL: </w:t>
                  </w:r>
                  <w:proofErr w:type="spellStart"/>
                  <w:r w:rsidR="005B63C0">
                    <w:rPr>
                      <w:rFonts w:ascii="Book Antiqua" w:hAnsi="Book Antiqua"/>
                      <w:b/>
                      <w:bCs/>
                      <w:sz w:val="18"/>
                      <w:szCs w:val="18"/>
                    </w:rPr>
                    <w:t>Entend</w:t>
                  </w:r>
                  <w:proofErr w:type="spellEnd"/>
                  <w:r w:rsidR="005B63C0">
                    <w:rPr>
                      <w:rFonts w:ascii="Book Antiqua" w:hAnsi="Book Antiqua"/>
                      <w:b/>
                      <w:bCs/>
                      <w:sz w:val="18"/>
                      <w:szCs w:val="18"/>
                    </w:rPr>
                    <w:t xml:space="preserve">. </w:t>
                  </w:r>
                  <w:proofErr w:type="spellStart"/>
                  <w:r w:rsidR="005B63C0">
                    <w:rPr>
                      <w:rFonts w:ascii="Book Antiqua" w:hAnsi="Book Antiqua"/>
                      <w:b/>
                      <w:bCs/>
                      <w:sz w:val="18"/>
                      <w:szCs w:val="18"/>
                    </w:rPr>
                    <w:t>Jurisprud</w:t>
                  </w:r>
                  <w:proofErr w:type="spellEnd"/>
                  <w:r w:rsidR="005B63C0">
                    <w:rPr>
                      <w:rFonts w:ascii="Book Antiqua" w:hAnsi="Book Antiqua"/>
                      <w:b/>
                      <w:bCs/>
                      <w:sz w:val="18"/>
                      <w:szCs w:val="18"/>
                    </w:rPr>
                    <w:t>. e item 13.05, Lei 116.</w:t>
                  </w:r>
                </w:p>
                <w:p w14:paraId="3823414C" w14:textId="67493DF0" w:rsidR="005B63C0" w:rsidRPr="005B63C0" w:rsidRDefault="005B63C0" w:rsidP="005B63C0">
                  <w:pPr>
                    <w:jc w:val="both"/>
                    <w:rPr>
                      <w:rFonts w:ascii="Book Antiqua" w:hAnsi="Book Antiqua"/>
                      <w:sz w:val="19"/>
                      <w:szCs w:val="19"/>
                    </w:rPr>
                  </w:pPr>
                  <w:r w:rsidRPr="005B63C0">
                    <w:rPr>
                      <w:rFonts w:ascii="Book Antiqua" w:hAnsi="Book Antiqua"/>
                      <w:b/>
                      <w:bCs/>
                      <w:i/>
                      <w:iCs/>
                      <w:color w:val="FF0000"/>
                      <w:sz w:val="18"/>
                      <w:szCs w:val="18"/>
                    </w:rPr>
                    <w:t>#</w:t>
                  </w:r>
                  <w:r w:rsidRPr="005B63C0">
                    <w:rPr>
                      <w:rFonts w:ascii="Book Antiqua" w:hAnsi="Book Antiqua"/>
                      <w:b/>
                      <w:bCs/>
                      <w:i/>
                      <w:iCs/>
                      <w:color w:val="FF0000"/>
                      <w:sz w:val="18"/>
                      <w:szCs w:val="18"/>
                      <w:highlight w:val="green"/>
                    </w:rPr>
                    <w:t>Atenção</w:t>
                  </w:r>
                  <w:r>
                    <w:rPr>
                      <w:rFonts w:ascii="Book Antiqua" w:hAnsi="Book Antiqua"/>
                      <w:sz w:val="18"/>
                      <w:szCs w:val="18"/>
                    </w:rPr>
                    <w:t>:</w:t>
                  </w:r>
                  <w:r>
                    <w:t xml:space="preserve"> </w:t>
                  </w:r>
                  <w:r w:rsidRPr="005B63C0">
                    <w:rPr>
                      <w:rFonts w:ascii="Book Antiqua" w:hAnsi="Book Antiqua"/>
                      <w:sz w:val="18"/>
                      <w:szCs w:val="18"/>
                    </w:rPr>
                    <w:t>A princípio seria caso de aplicar-se a Súmula 156/STJ: “</w:t>
                  </w:r>
                  <w:r w:rsidRPr="005B63C0">
                    <w:rPr>
                      <w:rFonts w:ascii="Book Antiqua" w:hAnsi="Book Antiqua"/>
                      <w:i/>
                      <w:iCs/>
                      <w:sz w:val="18"/>
                      <w:szCs w:val="18"/>
                    </w:rPr>
                    <w:t>A prestação de serviço de composição gráfica, personalizada e sob encomenda, ainda que envolva fornecimento de mercadorias, está sujeita, apenas, ao ISS</w:t>
                  </w:r>
                  <w:r w:rsidRPr="005B63C0">
                    <w:rPr>
                      <w:rFonts w:ascii="Book Antiqua" w:hAnsi="Book Antiqua"/>
                      <w:sz w:val="18"/>
                      <w:szCs w:val="18"/>
                    </w:rPr>
                    <w:t>”.</w:t>
                  </w:r>
                  <w:r>
                    <w:rPr>
                      <w:rFonts w:ascii="Book Antiqua" w:hAnsi="Book Antiqua"/>
                      <w:sz w:val="18"/>
                      <w:szCs w:val="18"/>
                    </w:rPr>
                    <w:t xml:space="preserve"> </w:t>
                  </w:r>
                  <w:r w:rsidRPr="005B63C0">
                    <w:rPr>
                      <w:rFonts w:ascii="Book Antiqua" w:hAnsi="Book Antiqua"/>
                      <w:sz w:val="18"/>
                      <w:szCs w:val="18"/>
                    </w:rPr>
                    <w:t>Contudo, na Medida Cautelar proferida no bojo da ADI 4389, em 2011, o STF reconheceu que não incide ISS sobre operações de industrialização por encomenda de embalagens, destinadas à integração ou utilização direta em processo subsequente de industrialização ou de circulação de mercadoria.</w:t>
                  </w:r>
                  <w:r>
                    <w:rPr>
                      <w:rFonts w:ascii="Book Antiqua" w:hAnsi="Book Antiqua"/>
                      <w:sz w:val="18"/>
                      <w:szCs w:val="18"/>
                    </w:rPr>
                    <w:t xml:space="preserve"> </w:t>
                  </w:r>
                  <w:r w:rsidRPr="005B63C0">
                    <w:rPr>
                      <w:rFonts w:ascii="Book Antiqua" w:hAnsi="Book Antiqua"/>
                      <w:sz w:val="18"/>
                      <w:szCs w:val="18"/>
                    </w:rPr>
                    <w:t>Ademais, posteriormente, a LC 157/16 incluiu o item 13.05 na lista de serviços anexa à Lei Complementar nº 116/2003</w:t>
                  </w:r>
                  <w:r>
                    <w:rPr>
                      <w:rFonts w:ascii="Book Antiqua" w:hAnsi="Book Antiqua"/>
                      <w:sz w:val="18"/>
                      <w:szCs w:val="18"/>
                    </w:rPr>
                    <w:t>.</w:t>
                  </w:r>
                </w:p>
              </w:tc>
            </w:tr>
          </w:tbl>
          <w:p w14:paraId="1F94C657" w14:textId="77777777" w:rsidR="00A1648E" w:rsidRDefault="00A1648E" w:rsidP="00A1648E">
            <w:pPr>
              <w:jc w:val="both"/>
              <w:rPr>
                <w:rFonts w:ascii="Book Antiqua" w:hAnsi="Book Antiqua"/>
                <w:b/>
                <w:bCs/>
                <w:sz w:val="19"/>
                <w:szCs w:val="19"/>
              </w:rPr>
            </w:pPr>
          </w:p>
          <w:p w14:paraId="4885B261" w14:textId="5651D443" w:rsidR="00A1648E" w:rsidRPr="00A620FB" w:rsidRDefault="00A1648E" w:rsidP="00A1648E">
            <w:pPr>
              <w:jc w:val="both"/>
              <w:rPr>
                <w:rFonts w:ascii="Book Antiqua" w:hAnsi="Book Antiqua"/>
                <w:b/>
                <w:bCs/>
                <w:sz w:val="19"/>
                <w:szCs w:val="19"/>
              </w:rPr>
            </w:pPr>
          </w:p>
        </w:tc>
      </w:tr>
    </w:tbl>
    <w:p w14:paraId="09438EF0" w14:textId="5A582A3B" w:rsidR="0034603D" w:rsidRPr="00D62C0D" w:rsidRDefault="0034603D" w:rsidP="00681379">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62C0D">
        <w:rPr>
          <w:rFonts w:ascii="Book Antiqua" w:eastAsia="Times New Roman" w:hAnsi="Book Antiqua" w:cs="Times New Roman"/>
          <w:b/>
          <w:bCs/>
          <w:sz w:val="19"/>
          <w:szCs w:val="19"/>
          <w:highlight w:val="magenta"/>
          <w:lang w:eastAsia="pt-BR"/>
        </w:rPr>
        <w:t>14</w:t>
      </w:r>
      <w:r w:rsidRPr="00274FBF">
        <w:rPr>
          <w:rFonts w:ascii="Book Antiqua" w:eastAsia="Times New Roman" w:hAnsi="Book Antiqua" w:cs="Times New Roman"/>
          <w:sz w:val="19"/>
          <w:szCs w:val="19"/>
          <w:lang w:eastAsia="pt-BR"/>
        </w:rPr>
        <w:t xml:space="preserve"> </w:t>
      </w:r>
      <w:r w:rsidRPr="00D62C0D">
        <w:rPr>
          <w:rFonts w:ascii="Book Antiqua" w:eastAsia="Times New Roman" w:hAnsi="Book Antiqua" w:cs="Times New Roman"/>
          <w:b/>
          <w:bCs/>
          <w:sz w:val="19"/>
          <w:szCs w:val="19"/>
          <w:lang w:eastAsia="pt-BR"/>
        </w:rPr>
        <w:t>– Serviços relativos a bens de terceiros.</w:t>
      </w:r>
    </w:p>
    <w:p w14:paraId="7FCF55B7" w14:textId="6BA3D1C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25146">
        <w:rPr>
          <w:rFonts w:ascii="Book Antiqua" w:eastAsia="Times New Roman" w:hAnsi="Book Antiqua" w:cs="Times New Roman"/>
          <w:b/>
          <w:bCs/>
          <w:sz w:val="19"/>
          <w:szCs w:val="19"/>
          <w:highlight w:val="magenta"/>
          <w:lang w:eastAsia="pt-BR"/>
        </w:rPr>
        <w:t>14.01</w:t>
      </w:r>
      <w:r w:rsidRPr="00274FBF">
        <w:rPr>
          <w:rFonts w:ascii="Book Antiqua" w:eastAsia="Times New Roman" w:hAnsi="Book Antiqua" w:cs="Times New Roman"/>
          <w:sz w:val="19"/>
          <w:szCs w:val="19"/>
          <w:lang w:eastAsia="pt-BR"/>
        </w:rPr>
        <w:t xml:space="preserve"> – </w:t>
      </w:r>
      <w:r w:rsidRPr="00825146">
        <w:rPr>
          <w:rFonts w:ascii="Book Antiqua" w:eastAsia="Times New Roman" w:hAnsi="Book Antiqua" w:cs="Times New Roman"/>
          <w:b/>
          <w:bCs/>
          <w:sz w:val="19"/>
          <w:szCs w:val="19"/>
          <w:lang w:eastAsia="pt-BR"/>
        </w:rPr>
        <w:t>Lubrificação, limpeza, lustração, revisão, carga e recarga, conserto, restauração, blindagem, manutenção e conservação de máquinas, veículos, aparelhos, equipamentos, motores, elevadores ou de qualquer objeto (exceto peças e partes empregadas, que ficam sujeitas ao ICMS).</w:t>
      </w:r>
      <w:r w:rsidR="00825146">
        <w:rPr>
          <w:rFonts w:ascii="Book Antiqua" w:eastAsia="Times New Roman" w:hAnsi="Book Antiqua" w:cs="Times New Roman"/>
          <w:sz w:val="19"/>
          <w:szCs w:val="19"/>
          <w:lang w:eastAsia="pt-BR"/>
        </w:rPr>
        <w:t xml:space="preserve"> </w:t>
      </w:r>
      <w:r w:rsidR="00825146" w:rsidRPr="008F0C56">
        <w:rPr>
          <w:rFonts w:ascii="Book Antiqua" w:eastAsia="Times New Roman" w:hAnsi="Book Antiqua" w:cs="Times New Roman"/>
          <w:b/>
          <w:color w:val="FF0000"/>
          <w:sz w:val="16"/>
          <w:szCs w:val="16"/>
          <w:u w:val="single"/>
          <w:lang w:eastAsia="pt-BR"/>
        </w:rPr>
        <w:t>(</w:t>
      </w:r>
      <w:proofErr w:type="spellStart"/>
      <w:r w:rsidR="00825146" w:rsidRPr="008F0C56">
        <w:rPr>
          <w:rFonts w:ascii="Book Antiqua" w:eastAsia="Times New Roman" w:hAnsi="Book Antiqua" w:cs="Times New Roman"/>
          <w:b/>
          <w:color w:val="FF0000"/>
          <w:sz w:val="16"/>
          <w:szCs w:val="16"/>
          <w:u w:val="single"/>
          <w:lang w:eastAsia="pt-BR"/>
        </w:rPr>
        <w:t>Aud</w:t>
      </w:r>
      <w:proofErr w:type="spellEnd"/>
      <w:r w:rsidR="00825146" w:rsidRPr="008F0C56">
        <w:rPr>
          <w:rFonts w:ascii="Book Antiqua" w:eastAsia="Times New Roman" w:hAnsi="Book Antiqua" w:cs="Times New Roman"/>
          <w:b/>
          <w:color w:val="FF0000"/>
          <w:sz w:val="16"/>
          <w:szCs w:val="16"/>
          <w:u w:val="single"/>
          <w:lang w:eastAsia="pt-BR"/>
        </w:rPr>
        <w:t>. Fiscal-SEFAZ/BA-2019)</w:t>
      </w:r>
    </w:p>
    <w:p w14:paraId="5018471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14.02 – Assistência técnica.</w:t>
      </w:r>
    </w:p>
    <w:p w14:paraId="4E6C0FB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14.03 – Recondicionamento de motores (exceto peças e partes empregadas, que ficam sujeitas ao ICMS).</w:t>
      </w:r>
    </w:p>
    <w:p w14:paraId="22A337C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14.04 – Recauchutagem ou regeneração de pneus.</w:t>
      </w:r>
    </w:p>
    <w:p w14:paraId="6A9F5010" w14:textId="77777777" w:rsidR="004F19DC" w:rsidRPr="008F0C56"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rPr>
      </w:pPr>
      <w:bookmarkStart w:id="33" w:name="lista14.05"/>
      <w:bookmarkEnd w:id="33"/>
      <w:r w:rsidRPr="00274FBF">
        <w:rPr>
          <w:rFonts w:ascii="Book Antiqua" w:hAnsi="Book Antiqua" w:cs="Times New Roman"/>
          <w:color w:val="000000"/>
          <w:sz w:val="19"/>
          <w:szCs w:val="19"/>
        </w:rPr>
        <w:t xml:space="preserve">14.05 - Restauração, recondicionamento, acondicionamento, pintura, beneficiamento, lavagem, secagem, tingimento, galvanoplastia, </w:t>
      </w:r>
      <w:proofErr w:type="spellStart"/>
      <w:r w:rsidRPr="00274FBF">
        <w:rPr>
          <w:rFonts w:ascii="Book Antiqua" w:hAnsi="Book Antiqua" w:cs="Times New Roman"/>
          <w:color w:val="000000"/>
          <w:sz w:val="19"/>
          <w:szCs w:val="19"/>
        </w:rPr>
        <w:t>anodização</w:t>
      </w:r>
      <w:proofErr w:type="spellEnd"/>
      <w:r w:rsidRPr="00274FBF">
        <w:rPr>
          <w:rFonts w:ascii="Book Antiqua" w:hAnsi="Book Antiqua" w:cs="Times New Roman"/>
          <w:color w:val="000000"/>
          <w:sz w:val="19"/>
          <w:szCs w:val="19"/>
        </w:rPr>
        <w:t>, corte, recorte, plastificação, costura, acabamento, polimento e congêneres de objetos quaisquer</w:t>
      </w:r>
      <w:r w:rsidRPr="008F0C56">
        <w:rPr>
          <w:rFonts w:ascii="Book Antiqua" w:hAnsi="Book Antiqua" w:cs="Times New Roman"/>
          <w:color w:val="000000"/>
          <w:sz w:val="16"/>
          <w:szCs w:val="16"/>
        </w:rPr>
        <w:t xml:space="preserve">.  </w:t>
      </w:r>
      <w:hyperlink r:id="rId71" w:anchor="art3" w:history="1">
        <w:r w:rsidRPr="008F0C56">
          <w:rPr>
            <w:rStyle w:val="Hyperlink"/>
            <w:rFonts w:ascii="Book Antiqua" w:hAnsi="Book Antiqua" w:cs="Times New Roman"/>
            <w:sz w:val="16"/>
            <w:szCs w:val="16"/>
          </w:rPr>
          <w:t>(Redação dada pela Lei Complementar nº 157, de 2016)</w:t>
        </w:r>
      </w:hyperlink>
    </w:p>
    <w:p w14:paraId="7CCF6B4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14.06 – Instalação e montagem de aparelhos, máquinas e equipamentos, inclusive montagem industrial, prestados ao usuário final, exclusivamente com material por ele fornecido.</w:t>
      </w:r>
    </w:p>
    <w:p w14:paraId="3C543B9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14.07 – Colocação de molduras e congêneres.</w:t>
      </w:r>
    </w:p>
    <w:p w14:paraId="068003B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14.08 – Encadernação, gravação e douração de livros, revistas e congêneres.</w:t>
      </w:r>
    </w:p>
    <w:p w14:paraId="781BBC8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14.09 – Alfaiataria e costura, quando o material for fornecido pelo usuário final, exceto aviamento.</w:t>
      </w:r>
    </w:p>
    <w:p w14:paraId="5B1D601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14.10 – Tinturaria e lavanderia.</w:t>
      </w:r>
    </w:p>
    <w:p w14:paraId="10FC175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14.11 – Tapeçaria e reforma de estofamentos em geral.</w:t>
      </w:r>
    </w:p>
    <w:p w14:paraId="32192FC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14.12 – Funilaria e lanternagem.</w:t>
      </w:r>
    </w:p>
    <w:p w14:paraId="0B4B2C8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14.13 – Carpintaria e serralheria.</w:t>
      </w:r>
    </w:p>
    <w:p w14:paraId="5DF81035" w14:textId="230AB69A" w:rsidR="004F19DC" w:rsidRPr="008F0C56" w:rsidRDefault="004F19DC"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4" w:name="lista14.14"/>
      <w:bookmarkEnd w:id="34"/>
      <w:r w:rsidRPr="00D62C0D">
        <w:rPr>
          <w:rFonts w:ascii="Book Antiqua" w:hAnsi="Book Antiqua" w:cs="Times New Roman"/>
          <w:b/>
          <w:bCs/>
          <w:color w:val="000000"/>
          <w:sz w:val="19"/>
          <w:szCs w:val="19"/>
          <w:highlight w:val="magenta"/>
        </w:rPr>
        <w:t>14.14</w:t>
      </w:r>
      <w:r w:rsidRPr="00274FBF">
        <w:rPr>
          <w:rFonts w:ascii="Book Antiqua" w:hAnsi="Book Antiqua" w:cs="Times New Roman"/>
          <w:color w:val="000000"/>
          <w:sz w:val="19"/>
          <w:szCs w:val="19"/>
        </w:rPr>
        <w:t xml:space="preserve"> </w:t>
      </w:r>
      <w:r w:rsidRPr="00D62C0D">
        <w:rPr>
          <w:rFonts w:ascii="Book Antiqua" w:hAnsi="Book Antiqua" w:cs="Times New Roman"/>
          <w:b/>
          <w:bCs/>
          <w:color w:val="000000"/>
          <w:sz w:val="19"/>
          <w:szCs w:val="19"/>
        </w:rPr>
        <w:t>- Guincho intramunicipal, guindaste e içamento</w:t>
      </w:r>
      <w:r w:rsidRPr="008F0C56">
        <w:rPr>
          <w:rFonts w:ascii="Book Antiqua" w:hAnsi="Book Antiqua" w:cs="Times New Roman"/>
          <w:color w:val="000000"/>
          <w:sz w:val="16"/>
          <w:szCs w:val="16"/>
        </w:rPr>
        <w:t xml:space="preserve">. </w:t>
      </w:r>
      <w:hyperlink r:id="rId72" w:anchor="art3" w:history="1">
        <w:r w:rsidRPr="008F0C56">
          <w:rPr>
            <w:rStyle w:val="Hyperlink"/>
            <w:rFonts w:ascii="Book Antiqua" w:hAnsi="Book Antiqua" w:cs="Times New Roman"/>
            <w:sz w:val="16"/>
            <w:szCs w:val="16"/>
          </w:rPr>
          <w:t>(Redação dada pela Lei Complementar nº 157, de 2016)</w:t>
        </w:r>
      </w:hyperlink>
      <w:r w:rsidR="00D62C0D" w:rsidRPr="008F0C56">
        <w:rPr>
          <w:rStyle w:val="Hyperlink"/>
          <w:rFonts w:ascii="Book Antiqua" w:hAnsi="Book Antiqua" w:cs="Times New Roman"/>
          <w:sz w:val="16"/>
          <w:szCs w:val="16"/>
          <w:u w:val="none"/>
        </w:rPr>
        <w:t xml:space="preserve"> </w:t>
      </w:r>
      <w:r w:rsidR="00D62C0D" w:rsidRPr="008F0C56">
        <w:rPr>
          <w:rFonts w:ascii="Book Antiqua" w:hAnsi="Book Antiqua"/>
          <w:b/>
          <w:color w:val="FF0000"/>
          <w:sz w:val="16"/>
          <w:szCs w:val="16"/>
          <w:u w:val="single"/>
        </w:rPr>
        <w:t>(PGM-João Pessoa/PB-2018)</w:t>
      </w:r>
    </w:p>
    <w:p w14:paraId="1092A0F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 – Serviços relacionados ao setor bancário ou financeiro, inclusive aqueles prestados por instituições financeiras autorizadas a funcionar pela União ou por quem de direito.</w:t>
      </w:r>
    </w:p>
    <w:p w14:paraId="6434EF4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15.01 – Administração de fundos quaisquer, de consórcio, de cartão de crédito ou débito e congêneres, de carteira de clientes, de cheques pré-datados e congêneres.</w:t>
      </w:r>
    </w:p>
    <w:p w14:paraId="5DCD4E30" w14:textId="4C2B65A0"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93BC3">
        <w:rPr>
          <w:rFonts w:ascii="Book Antiqua" w:eastAsia="Times New Roman" w:hAnsi="Book Antiqua" w:cs="Times New Roman"/>
          <w:b/>
          <w:bCs/>
          <w:sz w:val="19"/>
          <w:szCs w:val="19"/>
          <w:highlight w:val="magenta"/>
          <w:lang w:eastAsia="pt-BR"/>
        </w:rPr>
        <w:t>15.02</w:t>
      </w:r>
      <w:r w:rsidRPr="00274FBF">
        <w:rPr>
          <w:rFonts w:ascii="Book Antiqua" w:eastAsia="Times New Roman" w:hAnsi="Book Antiqua" w:cs="Times New Roman"/>
          <w:sz w:val="19"/>
          <w:szCs w:val="19"/>
          <w:lang w:eastAsia="pt-BR"/>
        </w:rPr>
        <w:t xml:space="preserve"> – </w:t>
      </w:r>
      <w:r w:rsidRPr="00AE6866">
        <w:rPr>
          <w:rFonts w:ascii="Book Antiqua" w:eastAsia="Times New Roman" w:hAnsi="Book Antiqua" w:cs="Times New Roman"/>
          <w:b/>
          <w:bCs/>
          <w:sz w:val="19"/>
          <w:szCs w:val="19"/>
          <w:lang w:eastAsia="pt-BR"/>
        </w:rPr>
        <w:t xml:space="preserve">Abertura de contas em geral, inclusive </w:t>
      </w:r>
      <w:proofErr w:type="spellStart"/>
      <w:r w:rsidRPr="00AE6866">
        <w:rPr>
          <w:rFonts w:ascii="Book Antiqua" w:eastAsia="Times New Roman" w:hAnsi="Book Antiqua" w:cs="Times New Roman"/>
          <w:b/>
          <w:bCs/>
          <w:sz w:val="19"/>
          <w:szCs w:val="19"/>
          <w:lang w:eastAsia="pt-BR"/>
        </w:rPr>
        <w:t>conta-corrente</w:t>
      </w:r>
      <w:proofErr w:type="spellEnd"/>
      <w:r w:rsidRPr="00AE6866">
        <w:rPr>
          <w:rFonts w:ascii="Book Antiqua" w:eastAsia="Times New Roman" w:hAnsi="Book Antiqua" w:cs="Times New Roman"/>
          <w:b/>
          <w:bCs/>
          <w:sz w:val="19"/>
          <w:szCs w:val="19"/>
          <w:lang w:eastAsia="pt-BR"/>
        </w:rPr>
        <w:t>, conta de investimentos e aplicação e caderneta de poupança, no País e no exterior, bem como a manutenção das referidas contas ativas e inativas</w:t>
      </w:r>
      <w:r w:rsidRPr="008F0C56">
        <w:rPr>
          <w:rFonts w:ascii="Book Antiqua" w:eastAsia="Times New Roman" w:hAnsi="Book Antiqua" w:cs="Times New Roman"/>
          <w:b/>
          <w:bCs/>
          <w:sz w:val="16"/>
          <w:szCs w:val="16"/>
          <w:lang w:eastAsia="pt-BR"/>
        </w:rPr>
        <w:t>.</w:t>
      </w:r>
      <w:r w:rsidR="00E93BC3" w:rsidRPr="008F0C56">
        <w:rPr>
          <w:rFonts w:ascii="Book Antiqua" w:eastAsia="Times New Roman" w:hAnsi="Book Antiqua" w:cs="Times New Roman"/>
          <w:b/>
          <w:bCs/>
          <w:sz w:val="16"/>
          <w:szCs w:val="16"/>
          <w:lang w:eastAsia="pt-BR"/>
        </w:rPr>
        <w:t xml:space="preserve"> </w:t>
      </w:r>
      <w:r w:rsidR="00E93BC3" w:rsidRPr="008F0C56">
        <w:rPr>
          <w:rFonts w:ascii="Book Antiqua" w:eastAsia="Times New Roman" w:hAnsi="Book Antiqua" w:cs="Times New Roman"/>
          <w:b/>
          <w:bCs/>
          <w:color w:val="FF0000"/>
          <w:sz w:val="16"/>
          <w:szCs w:val="16"/>
          <w:u w:val="single"/>
          <w:lang w:eastAsia="pt-BR"/>
        </w:rPr>
        <w:t>(MPRR-2017)</w:t>
      </w:r>
    </w:p>
    <w:p w14:paraId="283D72E3" w14:textId="25FFB39F"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D5A04">
        <w:rPr>
          <w:rFonts w:ascii="Book Antiqua" w:eastAsia="Times New Roman" w:hAnsi="Book Antiqua" w:cs="Times New Roman"/>
          <w:b/>
          <w:bCs/>
          <w:sz w:val="19"/>
          <w:szCs w:val="19"/>
          <w:highlight w:val="magenta"/>
          <w:lang w:eastAsia="pt-BR"/>
        </w:rPr>
        <w:t>15.03</w:t>
      </w:r>
      <w:r w:rsidRPr="00FD5A04">
        <w:rPr>
          <w:rFonts w:ascii="Book Antiqua" w:eastAsia="Times New Roman" w:hAnsi="Book Antiqua" w:cs="Times New Roman"/>
          <w:b/>
          <w:bCs/>
          <w:sz w:val="19"/>
          <w:szCs w:val="19"/>
          <w:lang w:eastAsia="pt-BR"/>
        </w:rPr>
        <w:t xml:space="preserve"> – Locação e manutenção de cofres particulares, de terminais eletrônicos, de terminais de atendimento e de bens e equipamentos em geral</w:t>
      </w:r>
      <w:r w:rsidRPr="008F0C56">
        <w:rPr>
          <w:rFonts w:ascii="Book Antiqua" w:eastAsia="Times New Roman" w:hAnsi="Book Antiqua" w:cs="Times New Roman"/>
          <w:sz w:val="18"/>
          <w:szCs w:val="18"/>
          <w:lang w:eastAsia="pt-BR"/>
        </w:rPr>
        <w:t>.</w:t>
      </w:r>
      <w:r w:rsidR="00FD5A04" w:rsidRPr="008F0C56">
        <w:rPr>
          <w:rFonts w:ascii="Book Antiqua" w:eastAsia="Times New Roman" w:hAnsi="Book Antiqua" w:cs="Times New Roman"/>
          <w:sz w:val="18"/>
          <w:szCs w:val="18"/>
          <w:lang w:eastAsia="pt-BR"/>
        </w:rPr>
        <w:t xml:space="preserve"> </w:t>
      </w:r>
      <w:r w:rsidR="00FD5A04" w:rsidRPr="008F0C56">
        <w:rPr>
          <w:rFonts w:ascii="Book Antiqua" w:eastAsia="Times New Roman" w:hAnsi="Book Antiqua" w:cs="Times New Roman"/>
          <w:b/>
          <w:color w:val="FF0000"/>
          <w:sz w:val="16"/>
          <w:szCs w:val="16"/>
          <w:u w:val="single"/>
          <w:lang w:eastAsia="pt-BR"/>
        </w:rPr>
        <w:t>(PGEAM-2022)</w:t>
      </w:r>
    </w:p>
    <w:p w14:paraId="586D3412"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15.04 – Fornecimento ou emissão de atestados em geral, inclusive atestado de idoneidade, atestado de capacidade financeira e congêneres.</w:t>
      </w:r>
    </w:p>
    <w:p w14:paraId="70738CE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15.05 – Cadastro, elaboração de ficha cadastral, renovação cadastral e congêneres, inclusão ou exclusão no Cadastro de Emitentes de Cheques sem Fundos – CCF ou em quaisquer outros bancos cadastrais.</w:t>
      </w:r>
    </w:p>
    <w:p w14:paraId="1BF239A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15.06 – Emissão, reemissão e fornecimento de avisos, comprovantes e documentos em geral; abono de firmas; coleta e entrega de documentos, bens e valores; comunicação com outra agência ou com a administração central; licenciamento eletrônico de veículos; transferência de veículos; agenciamento fiduciário ou depositário; devolução de bens em custódia.</w:t>
      </w:r>
    </w:p>
    <w:p w14:paraId="3699FE7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15.07 – Acesso, movimentação, atendimento e consulta a contas em geral, por qualquer meio ou processo, inclusive por telefone, fac-símile, internet e telex, acesso a terminais de atendimento, </w:t>
      </w:r>
      <w:r w:rsidRPr="00274FBF">
        <w:rPr>
          <w:rFonts w:ascii="Book Antiqua" w:eastAsia="Times New Roman" w:hAnsi="Book Antiqua" w:cs="Times New Roman"/>
          <w:sz w:val="19"/>
          <w:szCs w:val="19"/>
          <w:lang w:eastAsia="pt-BR"/>
        </w:rPr>
        <w:lastRenderedPageBreak/>
        <w:t>inclusive vinte e quatro horas; acesso a outro banco e a rede compartilhada; fornecimento de saldo, extrato e demais informações relativas a contas em geral, por qualquer meio ou processo.</w:t>
      </w:r>
    </w:p>
    <w:p w14:paraId="4CC3729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15.08 – Emissão, reemissão, alteração, cessão, substituição, cancelamento e registro de contrato de crédito; estudo, análise e avaliação de operações de crédito; emissão, concessão, alteração ou contratação de aval, fiança, anuência e congêneres; serviços relativos </w:t>
      </w:r>
      <w:proofErr w:type="gramStart"/>
      <w:r w:rsidRPr="00274FBF">
        <w:rPr>
          <w:rFonts w:ascii="Book Antiqua" w:eastAsia="Times New Roman" w:hAnsi="Book Antiqua" w:cs="Times New Roman"/>
          <w:sz w:val="19"/>
          <w:szCs w:val="19"/>
          <w:lang w:eastAsia="pt-BR"/>
        </w:rPr>
        <w:t>a</w:t>
      </w:r>
      <w:proofErr w:type="gramEnd"/>
      <w:r w:rsidRPr="00274FBF">
        <w:rPr>
          <w:rFonts w:ascii="Book Antiqua" w:eastAsia="Times New Roman" w:hAnsi="Book Antiqua" w:cs="Times New Roman"/>
          <w:sz w:val="19"/>
          <w:szCs w:val="19"/>
          <w:lang w:eastAsia="pt-BR"/>
        </w:rPr>
        <w:t xml:space="preserve"> abertura de crédito, para quaisquer fins.</w:t>
      </w:r>
    </w:p>
    <w:p w14:paraId="0111065F" w14:textId="026CB9D9" w:rsidR="0034603D" w:rsidRPr="00AE6866" w:rsidRDefault="0034603D" w:rsidP="00681379">
      <w:pPr>
        <w:spacing w:before="100" w:beforeAutospacing="1" w:after="100" w:afterAutospacing="1" w:line="240" w:lineRule="auto"/>
        <w:ind w:firstLine="525"/>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highlight w:val="magenta"/>
          <w:lang w:eastAsia="pt-BR"/>
        </w:rPr>
        <w:t>15.09</w:t>
      </w:r>
      <w:r w:rsidRPr="00274FBF">
        <w:rPr>
          <w:rFonts w:ascii="Book Antiqua" w:eastAsia="Times New Roman" w:hAnsi="Book Antiqua" w:cs="Times New Roman"/>
          <w:sz w:val="19"/>
          <w:szCs w:val="19"/>
          <w:lang w:eastAsia="pt-BR"/>
        </w:rPr>
        <w:t xml:space="preserve"> – </w:t>
      </w:r>
      <w:r w:rsidRPr="00AE6866">
        <w:rPr>
          <w:rFonts w:ascii="Book Antiqua" w:eastAsia="Times New Roman" w:hAnsi="Book Antiqua" w:cs="Times New Roman"/>
          <w:b/>
          <w:sz w:val="19"/>
          <w:szCs w:val="19"/>
          <w:highlight w:val="cyan"/>
          <w:lang w:eastAsia="pt-BR"/>
        </w:rPr>
        <w:t>Arrendamento mercantil</w:t>
      </w:r>
      <w:r w:rsidRPr="00AE6866">
        <w:rPr>
          <w:rFonts w:ascii="Book Antiqua" w:eastAsia="Times New Roman" w:hAnsi="Book Antiqua" w:cs="Times New Roman"/>
          <w:b/>
          <w:sz w:val="19"/>
          <w:szCs w:val="19"/>
          <w:lang w:eastAsia="pt-BR"/>
        </w:rPr>
        <w:t xml:space="preserve"> (leasing) </w:t>
      </w:r>
      <w:r w:rsidRPr="00AE6866">
        <w:rPr>
          <w:rFonts w:ascii="Book Antiqua" w:eastAsia="Times New Roman" w:hAnsi="Book Antiqua" w:cs="Times New Roman"/>
          <w:b/>
          <w:sz w:val="19"/>
          <w:szCs w:val="19"/>
          <w:highlight w:val="yellow"/>
          <w:lang w:eastAsia="pt-BR"/>
        </w:rPr>
        <w:t>de quaisquer bens</w:t>
      </w:r>
      <w:r w:rsidRPr="00AE6866">
        <w:rPr>
          <w:rFonts w:ascii="Book Antiqua" w:eastAsia="Times New Roman" w:hAnsi="Book Antiqua" w:cs="Times New Roman"/>
          <w:b/>
          <w:sz w:val="19"/>
          <w:szCs w:val="19"/>
          <w:lang w:eastAsia="pt-BR"/>
        </w:rPr>
        <w:t>, inclusive cessão de direitos e obrigações, substituição de garantia, alteração, cancelamento e registro de contrato, e demais serviços relacionados ao arrendamento mercantil (leasing).</w:t>
      </w:r>
      <w:r w:rsidR="008F0C56">
        <w:rPr>
          <w:rFonts w:ascii="Book Antiqua" w:eastAsia="Times New Roman" w:hAnsi="Book Antiqua" w:cs="Times New Roman"/>
          <w:b/>
          <w:sz w:val="19"/>
          <w:szCs w:val="19"/>
          <w:lang w:eastAsia="pt-BR"/>
        </w:rPr>
        <w:t xml:space="preserve"> </w:t>
      </w:r>
      <w:r w:rsidR="008F0C56" w:rsidRPr="00871FF9">
        <w:rPr>
          <w:rFonts w:ascii="Book Antiqua" w:hAnsi="Book Antiqua"/>
          <w:b/>
          <w:bCs/>
          <w:color w:val="FF0000"/>
          <w:sz w:val="16"/>
          <w:szCs w:val="16"/>
          <w:u w:val="single"/>
        </w:rPr>
        <w:t>(</w:t>
      </w:r>
      <w:r w:rsidR="008F0C56">
        <w:rPr>
          <w:rFonts w:ascii="Book Antiqua" w:hAnsi="Book Antiqua"/>
          <w:b/>
          <w:bCs/>
          <w:color w:val="FF0000"/>
          <w:sz w:val="16"/>
          <w:szCs w:val="16"/>
          <w:u w:val="single"/>
        </w:rPr>
        <w:t>TJTO-2007</w:t>
      </w:r>
      <w:r w:rsidR="008F0C56" w:rsidRPr="00871FF9">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4726C7" w:rsidRPr="00274FBF" w14:paraId="6B50FE77" w14:textId="77777777" w:rsidTr="004726C7">
        <w:tc>
          <w:tcPr>
            <w:tcW w:w="8494" w:type="dxa"/>
            <w:shd w:val="clear" w:color="auto" w:fill="CCFFFF"/>
          </w:tcPr>
          <w:p w14:paraId="052E1E5E" w14:textId="77777777" w:rsidR="004726C7" w:rsidRPr="00274FBF" w:rsidRDefault="004726C7" w:rsidP="004726C7">
            <w:pPr>
              <w:spacing w:before="100" w:beforeAutospacing="1" w:after="100" w:afterAutospacing="1"/>
              <w:jc w:val="both"/>
              <w:rPr>
                <w:rFonts w:ascii="Book Antiqua" w:eastAsia="Times New Roman" w:hAnsi="Book Antiqua" w:cs="Times New Roman"/>
                <w:b/>
                <w:sz w:val="19"/>
                <w:szCs w:val="19"/>
                <w:lang w:eastAsia="pt-BR"/>
              </w:rPr>
            </w:pP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b/>
                <w:sz w:val="19"/>
                <w:szCs w:val="19"/>
                <w:highlight w:val="yellow"/>
                <w:lang w:eastAsia="pt-BR"/>
              </w:rPr>
              <w:t>TJTO-2007-CESPE</w:t>
            </w:r>
            <w:r w:rsidRPr="00274FBF">
              <w:rPr>
                <w:rFonts w:ascii="Book Antiqua" w:eastAsia="Times New Roman" w:hAnsi="Book Antiqua" w:cs="Times New Roman"/>
                <w:b/>
                <w:sz w:val="19"/>
                <w:szCs w:val="19"/>
                <w:lang w:eastAsia="pt-BR"/>
              </w:rPr>
              <w:t>)</w:t>
            </w:r>
            <w:r w:rsidRPr="00274FBF">
              <w:rPr>
                <w:rFonts w:ascii="Book Antiqua" w:eastAsia="Times New Roman" w:hAnsi="Book Antiqua" w:cs="Times New Roman"/>
                <w:sz w:val="19"/>
                <w:szCs w:val="19"/>
                <w:lang w:eastAsia="pt-BR"/>
              </w:rPr>
              <w:t xml:space="preserve">: Considere que a Sol Locadora de Veículos Ltda. tenha firmado contrato de arrendamento mercantil com certa arrendadora, cujo objeto são cinco veículos. Nessa situação, assinale a opção correta acerca do contrato de arrendamento mercantil: Na operação de arrendamento mercantil ajustada entre a Sol Locadora de Veículos Ltda. e a arrendadora incide o imposto sobre serviços (ISS). </w:t>
            </w:r>
            <w:r w:rsidRPr="00274FBF">
              <w:rPr>
                <w:rFonts w:ascii="Book Antiqua" w:eastAsia="Times New Roman" w:hAnsi="Book Antiqua" w:cs="Times New Roman"/>
                <w:b/>
                <w:sz w:val="19"/>
                <w:szCs w:val="19"/>
                <w:lang w:eastAsia="pt-BR"/>
              </w:rPr>
              <w:t>BL: Item 15.09, LC 116 e Súmula 138 do STJ.</w:t>
            </w:r>
          </w:p>
          <w:p w14:paraId="554FA3F0" w14:textId="66DD8212" w:rsidR="004726C7" w:rsidRPr="00274FBF" w:rsidRDefault="00D63AB2" w:rsidP="004726C7">
            <w:pPr>
              <w:spacing w:before="100" w:beforeAutospacing="1" w:after="100" w:afterAutospacing="1"/>
              <w:jc w:val="both"/>
              <w:rPr>
                <w:rFonts w:ascii="Book Antiqua" w:eastAsia="Times New Roman" w:hAnsi="Book Antiqua" w:cs="Times New Roman"/>
                <w:sz w:val="19"/>
                <w:szCs w:val="19"/>
                <w:lang w:eastAsia="pt-BR"/>
              </w:rPr>
            </w:pPr>
            <w:r w:rsidRPr="00274FBF">
              <w:rPr>
                <w:rFonts w:ascii="Book Antiqua" w:eastAsia="Times New Roman" w:hAnsi="Book Antiqua" w:cs="Times New Roman"/>
                <w:b/>
                <w:i/>
                <w:iCs/>
                <w:color w:val="FF0000"/>
                <w:sz w:val="19"/>
                <w:szCs w:val="19"/>
                <w:lang w:eastAsia="pt-BR"/>
              </w:rPr>
              <w:t>#</w:t>
            </w:r>
            <w:r w:rsidRPr="00274FBF">
              <w:rPr>
                <w:rFonts w:ascii="Book Antiqua" w:eastAsia="Times New Roman" w:hAnsi="Book Antiqua" w:cs="Times New Roman"/>
                <w:b/>
                <w:i/>
                <w:iCs/>
                <w:color w:val="FF0000"/>
                <w:sz w:val="19"/>
                <w:szCs w:val="19"/>
                <w:highlight w:val="green"/>
                <w:lang w:eastAsia="pt-BR"/>
              </w:rPr>
              <w:t>Atenção</w:t>
            </w:r>
            <w:r w:rsidRPr="00274FBF">
              <w:rPr>
                <w:rFonts w:ascii="Book Antiqua" w:eastAsia="Times New Roman" w:hAnsi="Book Antiqua" w:cs="Times New Roman"/>
                <w:bCs/>
                <w:sz w:val="19"/>
                <w:szCs w:val="19"/>
                <w:lang w:eastAsia="pt-BR"/>
              </w:rPr>
              <w:t>:</w:t>
            </w:r>
            <w:r w:rsidR="004726C7" w:rsidRPr="00274FBF">
              <w:rPr>
                <w:rFonts w:ascii="Book Antiqua" w:eastAsia="Times New Roman" w:hAnsi="Book Antiqua" w:cs="Times New Roman"/>
                <w:sz w:val="19"/>
                <w:szCs w:val="19"/>
                <w:lang w:eastAsia="pt-BR"/>
              </w:rPr>
              <w:t xml:space="preserve"> Vejamos o teor da Súmula 138 do STJ: </w:t>
            </w:r>
            <w:r w:rsidR="004726C7" w:rsidRPr="00274FBF">
              <w:rPr>
                <w:rFonts w:ascii="Book Antiqua" w:eastAsia="Times New Roman" w:hAnsi="Book Antiqua" w:cs="Times New Roman"/>
                <w:i/>
                <w:sz w:val="19"/>
                <w:szCs w:val="19"/>
                <w:lang w:eastAsia="pt-BR"/>
              </w:rPr>
              <w:t>“O ISS incide na operação de arrendamento mercantil de coisas móveis”</w:t>
            </w:r>
            <w:r w:rsidR="004726C7" w:rsidRPr="00274FBF">
              <w:rPr>
                <w:rFonts w:ascii="Book Antiqua" w:eastAsia="Times New Roman" w:hAnsi="Book Antiqua" w:cs="Times New Roman"/>
                <w:sz w:val="19"/>
                <w:szCs w:val="19"/>
                <w:lang w:eastAsia="pt-BR"/>
              </w:rPr>
              <w:t>.</w:t>
            </w:r>
          </w:p>
        </w:tc>
      </w:tr>
    </w:tbl>
    <w:p w14:paraId="1D3F18B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15.10 – Serviços relacionados a cobranças, recebimentos ou pagamentos em geral, de títulos quaisquer, de contas ou carnês, de câmbio, de tributos e por conta de terceiros, inclusive os efetuados por meio eletrônico, automático ou por máquinas de atendimento; fornecimento de posição de cobrança, recebimento ou pagamento; emissão de carnês, fichas de compensação, impressos e documentos em geral.</w:t>
      </w:r>
    </w:p>
    <w:p w14:paraId="18A4C7B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15.11 – Devolução de títulos, protesto de títulos, sustação de protesto, manutenção de títulos, reapresentação de títulos, e demais serviços a eles relacionados.</w:t>
      </w:r>
    </w:p>
    <w:p w14:paraId="048F05D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15.12 – Custódia em geral, inclusive de títulos e valores mobiliários.</w:t>
      </w:r>
    </w:p>
    <w:p w14:paraId="7DDF9F5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15.13 – Serviços relacionados a operações de câmbio em geral, edição, alteração, prorrogação, cancelamento e baixa de contrato de câmbio; emissão de registro de exportação ou de crédito; cobrança ou depósito no exterior; emissão, fornecimento e cancelamento de cheques de viagem; fornecimento, transferência, cancelamento e demais serviços relativos </w:t>
      </w:r>
      <w:proofErr w:type="gramStart"/>
      <w:r w:rsidRPr="00274FBF">
        <w:rPr>
          <w:rFonts w:ascii="Book Antiqua" w:eastAsia="Times New Roman" w:hAnsi="Book Antiqua" w:cs="Times New Roman"/>
          <w:sz w:val="19"/>
          <w:szCs w:val="19"/>
          <w:lang w:eastAsia="pt-BR"/>
        </w:rPr>
        <w:t>a</w:t>
      </w:r>
      <w:proofErr w:type="gramEnd"/>
      <w:r w:rsidRPr="00274FBF">
        <w:rPr>
          <w:rFonts w:ascii="Book Antiqua" w:eastAsia="Times New Roman" w:hAnsi="Book Antiqua" w:cs="Times New Roman"/>
          <w:sz w:val="19"/>
          <w:szCs w:val="19"/>
          <w:lang w:eastAsia="pt-BR"/>
        </w:rPr>
        <w:t xml:space="preserve"> carta de crédito de importação, exportação e garantias recebidas; envio e recebimento de mensagens em geral relacionadas a operações de câmbio.</w:t>
      </w:r>
    </w:p>
    <w:p w14:paraId="06F1643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15.14 – Fornecimento, emissão, reemissão, renovação e manutenção de cartão magnético, cartão de crédito, cartão de débito, cartão salário e congêneres.</w:t>
      </w:r>
    </w:p>
    <w:p w14:paraId="759F4D8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15.15 – Compensação de cheques e títulos quaisquer; serviços relacionados a depósito, inclusive depósito identificado, a saque de contas quaisquer, por qualquer meio ou processo, inclusive em terminais eletrônicos e de atendimento.</w:t>
      </w:r>
    </w:p>
    <w:p w14:paraId="7B6D236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15.16 – Emissão, reemissão, liquidação, alteração, cancelamento e baixa de ordens de pagamento, ordens de crédito e similares, por qualquer meio ou processo; serviços relacionados à transferência de valores, dados, fundos, pagamentos e similares, inclusive entre contas em geral.</w:t>
      </w:r>
    </w:p>
    <w:p w14:paraId="24F51D9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15.17 – Emissão, fornecimento, devolução, sustação, cancelamento e oposição de cheques quaisquer, avulso ou por talão.</w:t>
      </w:r>
    </w:p>
    <w:p w14:paraId="6A7CC94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15.18 – Serviços relacionados a crédito imobiliário, avaliação e vistoria de imóvel ou obra, análise técnica e jurídica, emissão, reemissão, alteração, transferência e renegociação de contrato, emissão e reemissão do termo de quitação e demais serviços relacionados a crédito imobiliário.</w:t>
      </w:r>
    </w:p>
    <w:p w14:paraId="50417A36" w14:textId="4FFE5B6B"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23629">
        <w:rPr>
          <w:rFonts w:ascii="Book Antiqua" w:eastAsia="Times New Roman" w:hAnsi="Book Antiqua" w:cs="Times New Roman"/>
          <w:b/>
          <w:bCs/>
          <w:sz w:val="19"/>
          <w:szCs w:val="19"/>
          <w:highlight w:val="magenta"/>
          <w:lang w:eastAsia="pt-BR"/>
        </w:rPr>
        <w:t>16</w:t>
      </w:r>
      <w:r w:rsidRPr="00274FBF">
        <w:rPr>
          <w:rFonts w:ascii="Book Antiqua" w:eastAsia="Times New Roman" w:hAnsi="Book Antiqua" w:cs="Times New Roman"/>
          <w:sz w:val="19"/>
          <w:szCs w:val="19"/>
          <w:lang w:eastAsia="pt-BR"/>
        </w:rPr>
        <w:t xml:space="preserve"> – </w:t>
      </w:r>
      <w:r w:rsidRPr="00655C64">
        <w:rPr>
          <w:rFonts w:ascii="Book Antiqua" w:eastAsia="Times New Roman" w:hAnsi="Book Antiqua" w:cs="Times New Roman"/>
          <w:b/>
          <w:bCs/>
          <w:sz w:val="19"/>
          <w:szCs w:val="19"/>
          <w:lang w:eastAsia="pt-BR"/>
        </w:rPr>
        <w:t>Serviços de transporte de natureza municipal</w:t>
      </w:r>
      <w:r w:rsidRPr="008F0C56">
        <w:rPr>
          <w:rFonts w:ascii="Book Antiqua" w:eastAsia="Times New Roman" w:hAnsi="Book Antiqua" w:cs="Times New Roman"/>
          <w:sz w:val="18"/>
          <w:szCs w:val="18"/>
          <w:lang w:eastAsia="pt-BR"/>
        </w:rPr>
        <w:t>.</w:t>
      </w:r>
      <w:r w:rsidR="00655C64" w:rsidRPr="008F0C56">
        <w:rPr>
          <w:rFonts w:ascii="Book Antiqua" w:eastAsia="Times New Roman" w:hAnsi="Book Antiqua" w:cs="Times New Roman"/>
          <w:sz w:val="18"/>
          <w:szCs w:val="18"/>
          <w:lang w:eastAsia="pt-BR"/>
        </w:rPr>
        <w:t xml:space="preserve"> </w:t>
      </w:r>
      <w:r w:rsidR="00655C64" w:rsidRPr="008F0C56">
        <w:rPr>
          <w:rFonts w:ascii="Book Antiqua" w:eastAsia="Times New Roman" w:hAnsi="Book Antiqua" w:cs="Times New Roman"/>
          <w:b/>
          <w:bCs/>
          <w:color w:val="FF0000"/>
          <w:sz w:val="16"/>
          <w:szCs w:val="16"/>
          <w:u w:val="single"/>
          <w:lang w:eastAsia="pt-BR"/>
        </w:rPr>
        <w:t>(PGEGO-2021)</w:t>
      </w:r>
    </w:p>
    <w:p w14:paraId="7AFA3AE9" w14:textId="3280BAD6" w:rsidR="004F19DC" w:rsidRPr="008F0C56"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bookmarkStart w:id="35" w:name="lista16.01"/>
      <w:bookmarkEnd w:id="35"/>
      <w:r w:rsidRPr="00323629">
        <w:rPr>
          <w:rFonts w:ascii="Book Antiqua" w:eastAsia="Times New Roman" w:hAnsi="Book Antiqua" w:cs="Times New Roman"/>
          <w:b/>
          <w:bCs/>
          <w:color w:val="000000"/>
          <w:sz w:val="19"/>
          <w:szCs w:val="19"/>
          <w:highlight w:val="magenta"/>
          <w:lang w:eastAsia="pt-BR"/>
        </w:rPr>
        <w:t>16.01</w:t>
      </w:r>
      <w:r w:rsidRPr="00274FBF">
        <w:rPr>
          <w:rFonts w:ascii="Book Antiqua" w:eastAsia="Times New Roman" w:hAnsi="Book Antiqua" w:cs="Times New Roman"/>
          <w:color w:val="000000"/>
          <w:sz w:val="19"/>
          <w:szCs w:val="19"/>
          <w:lang w:eastAsia="pt-BR"/>
        </w:rPr>
        <w:t xml:space="preserve"> - </w:t>
      </w:r>
      <w:r w:rsidRPr="00323629">
        <w:rPr>
          <w:rFonts w:ascii="Book Antiqua" w:eastAsia="Times New Roman" w:hAnsi="Book Antiqua" w:cs="Times New Roman"/>
          <w:b/>
          <w:bCs/>
          <w:color w:val="000000"/>
          <w:sz w:val="19"/>
          <w:szCs w:val="19"/>
          <w:lang w:eastAsia="pt-BR"/>
        </w:rPr>
        <w:t>Serviços de transporte coletivo municipal rodoviário, metroviário, ferroviário e aquaviário de passageiros</w:t>
      </w:r>
      <w:r w:rsidRPr="008F0C56">
        <w:rPr>
          <w:rFonts w:ascii="Book Antiqua" w:eastAsia="Times New Roman" w:hAnsi="Book Antiqua" w:cs="Times New Roman"/>
          <w:color w:val="000000"/>
          <w:sz w:val="16"/>
          <w:szCs w:val="16"/>
          <w:lang w:eastAsia="pt-BR"/>
        </w:rPr>
        <w:t xml:space="preserve">. </w:t>
      </w:r>
      <w:hyperlink r:id="rId73" w:anchor="art3" w:history="1">
        <w:r w:rsidRPr="008F0C56">
          <w:rPr>
            <w:rFonts w:ascii="Book Antiqua" w:eastAsia="Times New Roman" w:hAnsi="Book Antiqua" w:cs="Times New Roman"/>
            <w:color w:val="0000FF"/>
            <w:sz w:val="16"/>
            <w:szCs w:val="16"/>
            <w:u w:val="single"/>
            <w:lang w:eastAsia="pt-BR"/>
          </w:rPr>
          <w:t>(Redação dada pela Lei Complementar nº 157, de 2016)</w:t>
        </w:r>
      </w:hyperlink>
      <w:r w:rsidR="00323629" w:rsidRPr="008F0C56">
        <w:rPr>
          <w:rFonts w:ascii="Book Antiqua" w:eastAsia="Times New Roman" w:hAnsi="Book Antiqua" w:cs="Times New Roman"/>
          <w:color w:val="0000FF"/>
          <w:sz w:val="16"/>
          <w:szCs w:val="16"/>
          <w:lang w:eastAsia="pt-BR"/>
        </w:rPr>
        <w:t xml:space="preserve"> </w:t>
      </w:r>
      <w:r w:rsidR="00323629" w:rsidRPr="008F0C56">
        <w:rPr>
          <w:rFonts w:ascii="Book Antiqua" w:hAnsi="Book Antiqua"/>
          <w:b/>
          <w:color w:val="FF0000"/>
          <w:sz w:val="16"/>
          <w:szCs w:val="16"/>
          <w:u w:val="single"/>
        </w:rPr>
        <w:t>(PGM-João Pessoa/PB-2018)</w:t>
      </w:r>
    </w:p>
    <w:p w14:paraId="6CB2FFEB" w14:textId="55D77AE1" w:rsidR="004F19DC" w:rsidRPr="008F0C56" w:rsidRDefault="004F19DC" w:rsidP="004F19DC">
      <w:pPr>
        <w:overflowPunct w:val="0"/>
        <w:autoSpaceDE w:val="0"/>
        <w:autoSpaceDN w:val="0"/>
        <w:spacing w:before="100" w:beforeAutospacing="1" w:after="100" w:afterAutospacing="1" w:line="240" w:lineRule="auto"/>
        <w:ind w:firstLine="525"/>
        <w:jc w:val="both"/>
        <w:textAlignment w:val="baseline"/>
        <w:rPr>
          <w:rFonts w:ascii="Book Antiqua" w:eastAsia="Times New Roman" w:hAnsi="Book Antiqua" w:cs="Times New Roman"/>
          <w:sz w:val="16"/>
          <w:szCs w:val="16"/>
          <w:lang w:eastAsia="pt-BR"/>
        </w:rPr>
      </w:pPr>
      <w:r w:rsidRPr="00323629">
        <w:rPr>
          <w:rFonts w:ascii="Book Antiqua" w:eastAsia="Times New Roman" w:hAnsi="Book Antiqua" w:cs="Times New Roman"/>
          <w:b/>
          <w:bCs/>
          <w:color w:val="000000"/>
          <w:sz w:val="19"/>
          <w:szCs w:val="19"/>
          <w:highlight w:val="magenta"/>
          <w:lang w:eastAsia="pt-BR"/>
        </w:rPr>
        <w:lastRenderedPageBreak/>
        <w:t>16.02</w:t>
      </w:r>
      <w:r w:rsidRPr="00274FBF">
        <w:rPr>
          <w:rFonts w:ascii="Book Antiqua" w:eastAsia="Times New Roman" w:hAnsi="Book Antiqua" w:cs="Times New Roman"/>
          <w:color w:val="000000"/>
          <w:sz w:val="19"/>
          <w:szCs w:val="19"/>
          <w:lang w:eastAsia="pt-BR"/>
        </w:rPr>
        <w:t xml:space="preserve"> - </w:t>
      </w:r>
      <w:r w:rsidRPr="00323629">
        <w:rPr>
          <w:rFonts w:ascii="Book Antiqua" w:eastAsia="Times New Roman" w:hAnsi="Book Antiqua" w:cs="Times New Roman"/>
          <w:b/>
          <w:bCs/>
          <w:color w:val="000000"/>
          <w:sz w:val="19"/>
          <w:szCs w:val="19"/>
          <w:lang w:eastAsia="pt-BR"/>
        </w:rPr>
        <w:t>Outros serviços de transporte de natureza municipal</w:t>
      </w:r>
      <w:r w:rsidRPr="008F0C56">
        <w:rPr>
          <w:rFonts w:ascii="Book Antiqua" w:eastAsia="Times New Roman" w:hAnsi="Book Antiqua" w:cs="Times New Roman"/>
          <w:color w:val="000000"/>
          <w:sz w:val="16"/>
          <w:szCs w:val="16"/>
          <w:lang w:eastAsia="pt-BR"/>
        </w:rPr>
        <w:t xml:space="preserve">. </w:t>
      </w:r>
      <w:hyperlink r:id="rId74" w:anchor="art3" w:history="1">
        <w:r w:rsidRPr="008F0C56">
          <w:rPr>
            <w:rFonts w:ascii="Book Antiqua" w:eastAsia="Times New Roman" w:hAnsi="Book Antiqua" w:cs="Times New Roman"/>
            <w:color w:val="0000FF"/>
            <w:sz w:val="16"/>
            <w:szCs w:val="16"/>
            <w:u w:val="single"/>
            <w:lang w:eastAsia="pt-BR"/>
          </w:rPr>
          <w:t>(Incluído pela Lei Complementar nº 157, de 2016)</w:t>
        </w:r>
      </w:hyperlink>
      <w:r w:rsidR="00323629" w:rsidRPr="008F0C56">
        <w:rPr>
          <w:rFonts w:ascii="Book Antiqua" w:eastAsia="Times New Roman" w:hAnsi="Book Antiqua" w:cs="Times New Roman"/>
          <w:color w:val="0000FF"/>
          <w:sz w:val="16"/>
          <w:szCs w:val="16"/>
          <w:lang w:eastAsia="pt-BR"/>
        </w:rPr>
        <w:t xml:space="preserve"> </w:t>
      </w:r>
      <w:r w:rsidR="00323629" w:rsidRPr="008F0C56">
        <w:rPr>
          <w:rFonts w:ascii="Book Antiqua" w:hAnsi="Book Antiqua"/>
          <w:b/>
          <w:color w:val="FF0000"/>
          <w:sz w:val="16"/>
          <w:szCs w:val="16"/>
          <w:u w:val="single"/>
        </w:rPr>
        <w:t>(PGM-João Pessoa/PB-2018)</w:t>
      </w:r>
    </w:p>
    <w:p w14:paraId="2A10BD3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 – Serviços de apoio técnico, administrativo, jurídico, contábil, comercial e congêneres.</w:t>
      </w:r>
    </w:p>
    <w:p w14:paraId="5F373DD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17.01 – Assessoria ou consultoria de qualquer natureza, não contida em outros itens desta lista; análise, exame, pesquisa, coleta, compilação e fornecimento de dados e informações de qualquer natureza, inclusive cadastro e similares.</w:t>
      </w:r>
    </w:p>
    <w:p w14:paraId="654C6C0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17.02 – Datilografia, digitação, estenografia, expediente, secretaria em geral, resposta audível, redação, edição, interpretação, revisão, tradução, apoio e </w:t>
      </w:r>
      <w:proofErr w:type="spellStart"/>
      <w:r w:rsidRPr="00274FBF">
        <w:rPr>
          <w:rFonts w:ascii="Book Antiqua" w:eastAsia="Times New Roman" w:hAnsi="Book Antiqua" w:cs="Times New Roman"/>
          <w:sz w:val="19"/>
          <w:szCs w:val="19"/>
          <w:lang w:eastAsia="pt-BR"/>
        </w:rPr>
        <w:t>infra-estrutura</w:t>
      </w:r>
      <w:proofErr w:type="spellEnd"/>
      <w:r w:rsidRPr="00274FBF">
        <w:rPr>
          <w:rFonts w:ascii="Book Antiqua" w:eastAsia="Times New Roman" w:hAnsi="Book Antiqua" w:cs="Times New Roman"/>
          <w:sz w:val="19"/>
          <w:szCs w:val="19"/>
          <w:lang w:eastAsia="pt-BR"/>
        </w:rPr>
        <w:t xml:space="preserve"> administrativa e congêneres.</w:t>
      </w:r>
    </w:p>
    <w:p w14:paraId="3FD8F2E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17.03 – Planejamento, coordenação, programação ou organização técnica, financeira ou administrativa.</w:t>
      </w:r>
    </w:p>
    <w:p w14:paraId="00EA6D45" w14:textId="169DD5A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74FBF">
        <w:rPr>
          <w:rFonts w:ascii="Book Antiqua" w:eastAsia="Times New Roman" w:hAnsi="Book Antiqua" w:cs="Times New Roman"/>
          <w:b/>
          <w:bCs/>
          <w:sz w:val="19"/>
          <w:szCs w:val="19"/>
          <w:highlight w:val="magenta"/>
          <w:lang w:eastAsia="pt-BR"/>
        </w:rPr>
        <w:t>17.04</w:t>
      </w:r>
      <w:r w:rsidRPr="00274FBF">
        <w:rPr>
          <w:rFonts w:ascii="Book Antiqua" w:eastAsia="Times New Roman" w:hAnsi="Book Antiqua" w:cs="Times New Roman"/>
          <w:sz w:val="19"/>
          <w:szCs w:val="19"/>
          <w:lang w:eastAsia="pt-BR"/>
        </w:rPr>
        <w:t xml:space="preserve"> – </w:t>
      </w:r>
      <w:r w:rsidRPr="00274FBF">
        <w:rPr>
          <w:rFonts w:ascii="Book Antiqua" w:eastAsia="Times New Roman" w:hAnsi="Book Antiqua" w:cs="Times New Roman"/>
          <w:b/>
          <w:bCs/>
          <w:sz w:val="19"/>
          <w:szCs w:val="19"/>
          <w:highlight w:val="yellow"/>
          <w:lang w:eastAsia="pt-BR"/>
        </w:rPr>
        <w:t>Recrutamento</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bCs/>
          <w:sz w:val="19"/>
          <w:szCs w:val="19"/>
          <w:highlight w:val="yellow"/>
          <w:lang w:eastAsia="pt-BR"/>
        </w:rPr>
        <w:t>agenciamento</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bCs/>
          <w:sz w:val="19"/>
          <w:szCs w:val="19"/>
          <w:highlight w:val="yellow"/>
          <w:lang w:eastAsia="pt-BR"/>
        </w:rPr>
        <w:t>seleção</w:t>
      </w:r>
      <w:r w:rsidRPr="00274FBF">
        <w:rPr>
          <w:rFonts w:ascii="Book Antiqua" w:eastAsia="Times New Roman" w:hAnsi="Book Antiqua" w:cs="Times New Roman"/>
          <w:sz w:val="19"/>
          <w:szCs w:val="19"/>
          <w:lang w:eastAsia="pt-BR"/>
        </w:rPr>
        <w:t xml:space="preserve"> e </w:t>
      </w:r>
      <w:r w:rsidRPr="00274FBF">
        <w:rPr>
          <w:rFonts w:ascii="Book Antiqua" w:eastAsia="Times New Roman" w:hAnsi="Book Antiqua" w:cs="Times New Roman"/>
          <w:b/>
          <w:bCs/>
          <w:sz w:val="19"/>
          <w:szCs w:val="19"/>
          <w:highlight w:val="yellow"/>
          <w:lang w:eastAsia="pt-BR"/>
        </w:rPr>
        <w:t>colocação de mão-de-obra</w:t>
      </w:r>
      <w:r w:rsidRPr="008F0C56">
        <w:rPr>
          <w:rFonts w:ascii="Book Antiqua" w:eastAsia="Times New Roman" w:hAnsi="Book Antiqua" w:cs="Times New Roman"/>
          <w:sz w:val="16"/>
          <w:szCs w:val="16"/>
          <w:lang w:eastAsia="pt-BR"/>
        </w:rPr>
        <w:t>.</w:t>
      </w:r>
      <w:r w:rsidR="009D348C" w:rsidRPr="008F0C56">
        <w:rPr>
          <w:rFonts w:ascii="Book Antiqua" w:eastAsia="Times New Roman" w:hAnsi="Book Antiqua" w:cs="Times New Roman"/>
          <w:sz w:val="16"/>
          <w:szCs w:val="16"/>
          <w:lang w:eastAsia="pt-BR"/>
        </w:rPr>
        <w:t xml:space="preserve"> </w:t>
      </w:r>
      <w:r w:rsidR="009D348C" w:rsidRPr="008F0C56">
        <w:rPr>
          <w:rFonts w:ascii="Book Antiqua" w:eastAsia="Times New Roman" w:hAnsi="Book Antiqua" w:cs="Times New Roman"/>
          <w:b/>
          <w:bCs/>
          <w:color w:val="FF0000"/>
          <w:sz w:val="16"/>
          <w:szCs w:val="16"/>
          <w:u w:val="single"/>
          <w:lang w:eastAsia="pt-BR"/>
        </w:rPr>
        <w:t>(TJPE-2015)</w:t>
      </w:r>
    </w:p>
    <w:p w14:paraId="3C6EA72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17.05 – Fornecimento de mão-de-obra, mesmo em caráter temporário, inclusive de empregados ou trabalhadores, avulsos ou temporários, contratados pelo prestador de serviço.</w:t>
      </w:r>
    </w:p>
    <w:p w14:paraId="7C0ED6F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17.06 – Propaganda e publicidade, inclusive promoção de vendas, planejamento de campanhas ou sistemas de publicidade, elaboração de desenhos, textos e demais materiais publicitários.</w:t>
      </w:r>
    </w:p>
    <w:p w14:paraId="60597A3A"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F0C56">
        <w:rPr>
          <w:rFonts w:ascii="Book Antiqua" w:eastAsia="Times New Roman" w:hAnsi="Book Antiqua" w:cs="Times New Roman"/>
          <w:sz w:val="16"/>
          <w:szCs w:val="16"/>
          <w:lang w:eastAsia="pt-BR"/>
        </w:rPr>
        <w:t>17.07 –</w:t>
      </w:r>
      <w:proofErr w:type="gramStart"/>
      <w:r w:rsidRPr="008F0C56">
        <w:rPr>
          <w:rFonts w:ascii="Book Antiqua" w:eastAsia="Times New Roman" w:hAnsi="Book Antiqua" w:cs="Times New Roman"/>
          <w:sz w:val="16"/>
          <w:szCs w:val="16"/>
          <w:lang w:eastAsia="pt-BR"/>
        </w:rPr>
        <w:t xml:space="preserve">   (</w:t>
      </w:r>
      <w:proofErr w:type="gramEnd"/>
      <w:r w:rsidRPr="008F0C56">
        <w:rPr>
          <w:rFonts w:ascii="Book Antiqua" w:eastAsia="Times New Roman" w:hAnsi="Book Antiqua" w:cs="Times New Roman"/>
          <w:sz w:val="16"/>
          <w:szCs w:val="16"/>
          <w:lang w:eastAsia="pt-BR"/>
        </w:rPr>
        <w:t>VETADO)</w:t>
      </w:r>
    </w:p>
    <w:p w14:paraId="63B2DB69" w14:textId="1302579E" w:rsidR="0034603D" w:rsidRPr="003F54CF" w:rsidRDefault="0034603D" w:rsidP="00681379">
      <w:pPr>
        <w:spacing w:before="100" w:beforeAutospacing="1" w:after="100" w:afterAutospacing="1" w:line="240" w:lineRule="auto"/>
        <w:ind w:firstLine="525"/>
        <w:jc w:val="both"/>
        <w:rPr>
          <w:rFonts w:ascii="Book Antiqua" w:hAnsi="Book Antiqua" w:cs="Arial"/>
          <w:b/>
          <w:bCs/>
          <w:color w:val="FF0000"/>
          <w:sz w:val="16"/>
          <w:szCs w:val="16"/>
          <w:u w:val="single"/>
        </w:rPr>
      </w:pPr>
      <w:r w:rsidRPr="00832F36">
        <w:rPr>
          <w:rFonts w:ascii="Book Antiqua" w:eastAsia="Times New Roman" w:hAnsi="Book Antiqua" w:cs="Times New Roman"/>
          <w:b/>
          <w:bCs/>
          <w:sz w:val="19"/>
          <w:szCs w:val="19"/>
          <w:highlight w:val="magenta"/>
          <w:lang w:eastAsia="pt-BR"/>
        </w:rPr>
        <w:t>17.08</w:t>
      </w:r>
      <w:r w:rsidRPr="00274FBF">
        <w:rPr>
          <w:rFonts w:ascii="Book Antiqua" w:eastAsia="Times New Roman" w:hAnsi="Book Antiqua" w:cs="Times New Roman"/>
          <w:sz w:val="19"/>
          <w:szCs w:val="19"/>
          <w:lang w:eastAsia="pt-BR"/>
        </w:rPr>
        <w:t xml:space="preserve"> – Franquia (</w:t>
      </w:r>
      <w:r w:rsidRPr="00274FBF">
        <w:rPr>
          <w:rFonts w:ascii="Book Antiqua" w:eastAsia="Times New Roman" w:hAnsi="Book Antiqua" w:cs="Times New Roman"/>
          <w:b/>
          <w:bCs/>
          <w:sz w:val="19"/>
          <w:szCs w:val="19"/>
          <w:lang w:eastAsia="pt-BR"/>
        </w:rPr>
        <w:t>franchising</w:t>
      </w:r>
      <w:r w:rsidRPr="00274FBF">
        <w:rPr>
          <w:rFonts w:ascii="Book Antiqua" w:eastAsia="Times New Roman" w:hAnsi="Book Antiqua" w:cs="Times New Roman"/>
          <w:sz w:val="19"/>
          <w:szCs w:val="19"/>
          <w:lang w:eastAsia="pt-BR"/>
        </w:rPr>
        <w:t>).</w:t>
      </w:r>
      <w:r w:rsidR="00832F36">
        <w:rPr>
          <w:rFonts w:ascii="Book Antiqua" w:eastAsia="Times New Roman" w:hAnsi="Book Antiqua" w:cs="Times New Roman"/>
          <w:sz w:val="19"/>
          <w:szCs w:val="19"/>
          <w:lang w:eastAsia="pt-BR"/>
        </w:rPr>
        <w:t xml:space="preserve"> </w:t>
      </w:r>
      <w:r w:rsidR="00832F36" w:rsidRPr="008F0C56">
        <w:rPr>
          <w:rFonts w:ascii="Book Antiqua" w:hAnsi="Book Antiqua" w:cs="Arial"/>
          <w:b/>
          <w:bCs/>
          <w:color w:val="FF0000"/>
          <w:sz w:val="16"/>
          <w:szCs w:val="16"/>
          <w:u w:val="single"/>
        </w:rPr>
        <w:t>(PGM-Recife/PE-2022)</w:t>
      </w:r>
      <w:r w:rsidR="003F54CF">
        <w:rPr>
          <w:rFonts w:ascii="Book Antiqua" w:hAnsi="Book Antiqua" w:cs="Arial"/>
          <w:b/>
          <w:bCs/>
          <w:color w:val="FF0000"/>
          <w:sz w:val="16"/>
          <w:szCs w:val="16"/>
        </w:rPr>
        <w:t xml:space="preserve"> </w:t>
      </w:r>
      <w:r w:rsidR="003F54CF">
        <w:rPr>
          <w:rFonts w:ascii="Book Antiqua" w:hAnsi="Book Antiqua" w:cs="Arial"/>
          <w:b/>
          <w:bCs/>
          <w:color w:val="FF0000"/>
          <w:sz w:val="16"/>
          <w:szCs w:val="16"/>
          <w:u w:val="single"/>
        </w:rPr>
        <w:t>(PGM-Natal/RN-2023)</w:t>
      </w:r>
    </w:p>
    <w:tbl>
      <w:tblPr>
        <w:tblStyle w:val="Tabelacomgrade"/>
        <w:tblW w:w="8500" w:type="dxa"/>
        <w:shd w:val="clear" w:color="auto" w:fill="CCFFFF"/>
        <w:tblLook w:val="04A0" w:firstRow="1" w:lastRow="0" w:firstColumn="1" w:lastColumn="0" w:noHBand="0" w:noVBand="1"/>
      </w:tblPr>
      <w:tblGrid>
        <w:gridCol w:w="8500"/>
      </w:tblGrid>
      <w:tr w:rsidR="003F54CF" w:rsidRPr="003D7D2D" w14:paraId="774504EE" w14:textId="77777777" w:rsidTr="003B0824">
        <w:tc>
          <w:tcPr>
            <w:tcW w:w="8500" w:type="dxa"/>
            <w:shd w:val="clear" w:color="auto" w:fill="CCFFFF"/>
          </w:tcPr>
          <w:p w14:paraId="0D8B3A27" w14:textId="0ECC360D" w:rsidR="003F54CF" w:rsidRDefault="003F54CF" w:rsidP="003B0824">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sidRPr="00314406">
              <w:rPr>
                <w:rFonts w:ascii="Book Antiqua" w:hAnsi="Book Antiqua"/>
                <w:sz w:val="19"/>
                <w:szCs w:val="19"/>
              </w:rPr>
              <w:t>:</w:t>
            </w:r>
            <w:r>
              <w:rPr>
                <w:rFonts w:ascii="Book Antiqua" w:hAnsi="Book Antiqua"/>
                <w:sz w:val="19"/>
                <w:szCs w:val="19"/>
              </w:rPr>
              <w:t xml:space="preserve"> </w:t>
            </w:r>
            <w:r w:rsidRPr="003F54CF">
              <w:rPr>
                <w:rFonts w:ascii="Book Antiqua" w:hAnsi="Book Antiqua"/>
                <w:b/>
                <w:bCs/>
                <w:i/>
                <w:iCs/>
                <w:sz w:val="19"/>
                <w:szCs w:val="19"/>
                <w:u w:val="single"/>
              </w:rPr>
              <w:t>É constitucional a cobrança de ISS sobre o contrato de franquia postal</w:t>
            </w:r>
            <w:r>
              <w:rPr>
                <w:rFonts w:ascii="Book Antiqua" w:hAnsi="Book Antiqua"/>
                <w:sz w:val="19"/>
                <w:szCs w:val="19"/>
              </w:rPr>
              <w:t xml:space="preserve">: </w:t>
            </w:r>
            <w:r w:rsidRPr="003F54CF">
              <w:rPr>
                <w:rFonts w:ascii="Book Antiqua" w:hAnsi="Book Antiqua"/>
                <w:b/>
                <w:bCs/>
                <w:sz w:val="19"/>
                <w:szCs w:val="19"/>
              </w:rPr>
              <w:t>É constitucional a cobrança do ISS — contida no item 17.08 da lista de serviços anexa à Lei Complementar 116/03 — sobre o contrato de franquia postal.</w:t>
            </w:r>
            <w:r>
              <w:rPr>
                <w:rFonts w:ascii="Book Antiqua" w:hAnsi="Book Antiqua"/>
                <w:b/>
                <w:bCs/>
                <w:sz w:val="19"/>
                <w:szCs w:val="19"/>
              </w:rPr>
              <w:t xml:space="preserve"> </w:t>
            </w:r>
            <w:r w:rsidRPr="003F54CF">
              <w:rPr>
                <w:rFonts w:ascii="Book Antiqua" w:hAnsi="Book Antiqua"/>
                <w:b/>
                <w:bCs/>
                <w:i/>
                <w:iCs/>
                <w:sz w:val="19"/>
                <w:szCs w:val="19"/>
                <w:highlight w:val="magenta"/>
              </w:rPr>
              <w:t>Tese fixada pelo STF</w:t>
            </w:r>
            <w:r w:rsidRPr="003F54CF">
              <w:rPr>
                <w:rFonts w:ascii="Book Antiqua" w:hAnsi="Book Antiqua"/>
                <w:b/>
                <w:bCs/>
                <w:sz w:val="19"/>
                <w:szCs w:val="19"/>
              </w:rPr>
              <w:t>: “</w:t>
            </w:r>
            <w:r w:rsidRPr="003F54CF">
              <w:rPr>
                <w:rFonts w:ascii="Book Antiqua" w:hAnsi="Book Antiqua"/>
                <w:b/>
                <w:bCs/>
                <w:i/>
                <w:iCs/>
                <w:sz w:val="19"/>
                <w:szCs w:val="19"/>
                <w:highlight w:val="yellow"/>
              </w:rPr>
              <w:t>É constitucional a cobrança do Imposto sobre Serviços de Qualquer Natureza (ISS) sobre a franquia postal</w:t>
            </w:r>
            <w:r w:rsidRPr="003F54CF">
              <w:rPr>
                <w:rFonts w:ascii="Book Antiqua" w:hAnsi="Book Antiqua"/>
                <w:b/>
                <w:bCs/>
                <w:sz w:val="19"/>
                <w:szCs w:val="19"/>
              </w:rPr>
              <w:t>.”</w:t>
            </w:r>
            <w:r w:rsidRPr="003F54CF">
              <w:rPr>
                <w:rFonts w:ascii="Book Antiqua" w:hAnsi="Book Antiqua"/>
                <w:sz w:val="19"/>
                <w:szCs w:val="19"/>
              </w:rPr>
              <w:t>.</w:t>
            </w:r>
            <w:r>
              <w:rPr>
                <w:rFonts w:ascii="Book Antiqua" w:hAnsi="Book Antiqua"/>
                <w:sz w:val="19"/>
                <w:szCs w:val="19"/>
              </w:rPr>
              <w:t xml:space="preserve"> </w:t>
            </w:r>
            <w:r w:rsidRPr="003F54CF">
              <w:rPr>
                <w:rFonts w:ascii="Book Antiqua" w:hAnsi="Book Antiqua"/>
                <w:sz w:val="19"/>
                <w:szCs w:val="19"/>
              </w:rPr>
              <w:t>STF. Plenário. ADI 4784/DF, Rel. Min. Roberto Barroso, j</w:t>
            </w:r>
            <w:r>
              <w:rPr>
                <w:rFonts w:ascii="Book Antiqua" w:hAnsi="Book Antiqua"/>
                <w:sz w:val="19"/>
                <w:szCs w:val="19"/>
              </w:rPr>
              <w:t>.</w:t>
            </w:r>
            <w:r w:rsidRPr="003F54CF">
              <w:rPr>
                <w:rFonts w:ascii="Book Antiqua" w:hAnsi="Book Antiqua"/>
                <w:sz w:val="19"/>
                <w:szCs w:val="19"/>
              </w:rPr>
              <w:t xml:space="preserve"> 12/9/23 </w:t>
            </w:r>
            <w:r w:rsidRPr="003F54CF">
              <w:rPr>
                <w:rFonts w:ascii="Book Antiqua" w:hAnsi="Book Antiqua"/>
                <w:b/>
                <w:bCs/>
                <w:sz w:val="19"/>
                <w:szCs w:val="19"/>
              </w:rPr>
              <w:t>(Info 1107).</w:t>
            </w:r>
          </w:p>
          <w:p w14:paraId="66A8F1F4" w14:textId="77777777" w:rsidR="003F54CF" w:rsidRDefault="003F54CF" w:rsidP="003B0824">
            <w:pPr>
              <w:jc w:val="both"/>
              <w:rPr>
                <w:rFonts w:ascii="Book Antiqua" w:hAnsi="Book Antiqua"/>
                <w:b/>
                <w:bCs/>
                <w:sz w:val="19"/>
                <w:szCs w:val="19"/>
              </w:rPr>
            </w:pPr>
          </w:p>
          <w:p w14:paraId="005A12CB" w14:textId="77777777" w:rsidR="003F54CF" w:rsidRDefault="003F54CF" w:rsidP="003F54CF">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3F54CF">
              <w:rPr>
                <w:rFonts w:ascii="Book Antiqua" w:hAnsi="Book Antiqua"/>
                <w:b/>
                <w:i/>
                <w:color w:val="FF0000"/>
                <w:sz w:val="19"/>
                <w:szCs w:val="19"/>
                <w:highlight w:val="green"/>
              </w:rPr>
              <w:t>PGM-Recife/PE-2022</w:t>
            </w:r>
            <w:r>
              <w:rPr>
                <w:rFonts w:ascii="Book Antiqua" w:hAnsi="Book Antiqua"/>
                <w:b/>
                <w:i/>
                <w:color w:val="FF0000"/>
                <w:sz w:val="19"/>
                <w:szCs w:val="19"/>
              </w:rPr>
              <w:t>: #</w:t>
            </w:r>
            <w:r w:rsidRPr="00832F36">
              <w:rPr>
                <w:rFonts w:ascii="Book Antiqua" w:hAnsi="Book Antiqua"/>
                <w:b/>
                <w:i/>
                <w:color w:val="FF0000"/>
                <w:sz w:val="19"/>
                <w:szCs w:val="19"/>
                <w:highlight w:val="green"/>
              </w:rPr>
              <w:t>PG</w:t>
            </w:r>
            <w:r>
              <w:rPr>
                <w:rFonts w:ascii="Book Antiqua" w:hAnsi="Book Antiqua"/>
                <w:b/>
                <w:i/>
                <w:color w:val="FF0000"/>
                <w:sz w:val="19"/>
                <w:szCs w:val="19"/>
                <w:highlight w:val="green"/>
              </w:rPr>
              <w:t>M-Natal/RN-2023</w:t>
            </w:r>
            <w:r>
              <w:rPr>
                <w:rFonts w:ascii="Book Antiqua" w:hAnsi="Book Antiqua"/>
                <w:b/>
                <w:i/>
                <w:color w:val="FF0000"/>
                <w:sz w:val="19"/>
                <w:szCs w:val="19"/>
              </w:rPr>
              <w:t>: #</w:t>
            </w:r>
            <w:r w:rsidRPr="00832F36">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3F54CF">
              <w:rPr>
                <w:rFonts w:ascii="Book Antiqua" w:hAnsi="Book Antiqua"/>
                <w:b/>
                <w:bCs/>
                <w:i/>
                <w:iCs/>
                <w:sz w:val="19"/>
                <w:szCs w:val="19"/>
                <w:u w:val="single"/>
              </w:rPr>
              <w:t>O STF já decidiu que é constitucional a incidência de ISS sobre o contrato de franquia (itens 10.04 e 17.08 da lista de serviços anexa à Lei Complementar 116/03)</w:t>
            </w:r>
            <w:r>
              <w:rPr>
                <w:rFonts w:ascii="Book Antiqua" w:hAnsi="Book Antiqua"/>
                <w:sz w:val="19"/>
                <w:szCs w:val="19"/>
              </w:rPr>
              <w:t xml:space="preserve">: </w:t>
            </w:r>
            <w:r w:rsidRPr="003F54CF">
              <w:rPr>
                <w:rFonts w:ascii="Book Antiqua" w:hAnsi="Book Antiqua"/>
                <w:b/>
                <w:bCs/>
                <w:sz w:val="19"/>
                <w:szCs w:val="19"/>
              </w:rPr>
              <w:t>É constitucional a incidência de Imposto sobre Serviços de Qualquer Natureza (ISS) sobre contratos de franquia (franchising) (itens 10.04 e 17.08 da lista de serviços prevista no Anexo da Lei Complementar 116/03)</w:t>
            </w:r>
            <w:r w:rsidRPr="003F54CF">
              <w:rPr>
                <w:rFonts w:ascii="Book Antiqua" w:hAnsi="Book Antiqua"/>
                <w:sz w:val="19"/>
                <w:szCs w:val="19"/>
              </w:rPr>
              <w:t>.</w:t>
            </w:r>
            <w:r>
              <w:rPr>
                <w:rFonts w:ascii="Book Antiqua" w:hAnsi="Book Antiqua"/>
                <w:sz w:val="19"/>
                <w:szCs w:val="19"/>
              </w:rPr>
              <w:t xml:space="preserve"> </w:t>
            </w:r>
            <w:r w:rsidRPr="003F54CF">
              <w:rPr>
                <w:rFonts w:ascii="Book Antiqua" w:hAnsi="Book Antiqua"/>
                <w:sz w:val="19"/>
                <w:szCs w:val="19"/>
              </w:rPr>
              <w:t>STF. Plenário. RE 603136/RJ, Rel. Min. Gilmar Mendes, j</w:t>
            </w:r>
            <w:r>
              <w:rPr>
                <w:rFonts w:ascii="Book Antiqua" w:hAnsi="Book Antiqua"/>
                <w:sz w:val="19"/>
                <w:szCs w:val="19"/>
              </w:rPr>
              <w:t>.</w:t>
            </w:r>
            <w:r w:rsidRPr="003F54CF">
              <w:rPr>
                <w:rFonts w:ascii="Book Antiqua" w:hAnsi="Book Antiqua"/>
                <w:sz w:val="19"/>
                <w:szCs w:val="19"/>
              </w:rPr>
              <w:t xml:space="preserve"> 29/5/20</w:t>
            </w:r>
            <w:r w:rsidRPr="003F54CF">
              <w:rPr>
                <w:rFonts w:ascii="Book Antiqua" w:hAnsi="Book Antiqua"/>
                <w:b/>
                <w:bCs/>
                <w:sz w:val="19"/>
                <w:szCs w:val="19"/>
              </w:rPr>
              <w:t xml:space="preserve"> (Repercussão Geral – Tema 300).</w:t>
            </w:r>
            <w:r>
              <w:rPr>
                <w:rFonts w:ascii="Book Antiqua" w:hAnsi="Book Antiqua"/>
                <w:b/>
                <w:bCs/>
                <w:sz w:val="19"/>
                <w:szCs w:val="19"/>
              </w:rPr>
              <w:t xml:space="preserve"> </w:t>
            </w:r>
          </w:p>
          <w:tbl>
            <w:tblPr>
              <w:tblStyle w:val="Tabelacomgrade"/>
              <w:tblW w:w="0" w:type="auto"/>
              <w:tblLook w:val="04A0" w:firstRow="1" w:lastRow="0" w:firstColumn="1" w:lastColumn="0" w:noHBand="0" w:noVBand="1"/>
            </w:tblPr>
            <w:tblGrid>
              <w:gridCol w:w="8274"/>
            </w:tblGrid>
            <w:tr w:rsidR="003F54CF" w14:paraId="44E781CD" w14:textId="77777777" w:rsidTr="003F54CF">
              <w:tc>
                <w:tcPr>
                  <w:tcW w:w="8274" w:type="dxa"/>
                  <w:shd w:val="clear" w:color="auto" w:fill="FFFFFF" w:themeFill="background1"/>
                </w:tcPr>
                <w:p w14:paraId="52D4B318" w14:textId="1696669A" w:rsidR="003F54CF" w:rsidRPr="003F54CF" w:rsidRDefault="003F54CF" w:rsidP="003F54CF">
                  <w:pPr>
                    <w:jc w:val="both"/>
                    <w:rPr>
                      <w:rFonts w:ascii="Book Antiqua" w:hAnsi="Book Antiqua"/>
                      <w:b/>
                      <w:bCs/>
                      <w:sz w:val="19"/>
                      <w:szCs w:val="19"/>
                    </w:rPr>
                  </w:pPr>
                  <w:r w:rsidRPr="003F54CF">
                    <w:rPr>
                      <w:rFonts w:ascii="Book Antiqua" w:hAnsi="Book Antiqua"/>
                      <w:b/>
                      <w:bCs/>
                      <w:sz w:val="18"/>
                      <w:szCs w:val="18"/>
                    </w:rPr>
                    <w:t>(</w:t>
                  </w:r>
                  <w:r w:rsidRPr="003F54CF">
                    <w:rPr>
                      <w:rFonts w:ascii="Book Antiqua" w:hAnsi="Book Antiqua"/>
                      <w:b/>
                      <w:bCs/>
                      <w:sz w:val="18"/>
                      <w:szCs w:val="18"/>
                      <w:highlight w:val="yellow"/>
                    </w:rPr>
                    <w:t>PGM-Natal/RN-2023-CESPE</w:t>
                  </w:r>
                  <w:r w:rsidRPr="003F54CF">
                    <w:rPr>
                      <w:rFonts w:ascii="Book Antiqua" w:hAnsi="Book Antiqua"/>
                      <w:b/>
                      <w:bCs/>
                      <w:sz w:val="18"/>
                      <w:szCs w:val="18"/>
                    </w:rPr>
                    <w:t>)</w:t>
                  </w:r>
                  <w:r w:rsidRPr="003F54CF">
                    <w:rPr>
                      <w:rFonts w:ascii="Book Antiqua" w:hAnsi="Book Antiqua"/>
                      <w:sz w:val="18"/>
                      <w:szCs w:val="18"/>
                    </w:rPr>
                    <w:t>:</w:t>
                  </w:r>
                  <w:r w:rsidRPr="003F54CF">
                    <w:rPr>
                      <w:sz w:val="20"/>
                      <w:szCs w:val="20"/>
                    </w:rPr>
                    <w:t xml:space="preserve"> </w:t>
                  </w:r>
                  <w:r w:rsidRPr="003F54CF">
                    <w:rPr>
                      <w:rFonts w:ascii="Book Antiqua" w:hAnsi="Book Antiqua"/>
                      <w:sz w:val="18"/>
                      <w:szCs w:val="18"/>
                    </w:rPr>
                    <w:t xml:space="preserve">Conforme a jurisprudência do STF, o imposto sobre serviços (ISS) incide sobre: contratos de franquia. </w:t>
                  </w:r>
                  <w:r w:rsidRPr="003F54CF">
                    <w:rPr>
                      <w:rFonts w:ascii="Book Antiqua" w:hAnsi="Book Antiqua"/>
                      <w:b/>
                      <w:bCs/>
                      <w:sz w:val="18"/>
                      <w:szCs w:val="18"/>
                    </w:rPr>
                    <w:t xml:space="preserve">BL: </w:t>
                  </w:r>
                  <w:proofErr w:type="spellStart"/>
                  <w:r w:rsidRPr="003F54CF">
                    <w:rPr>
                      <w:rFonts w:ascii="Book Antiqua" w:hAnsi="Book Antiqua"/>
                      <w:b/>
                      <w:bCs/>
                      <w:sz w:val="18"/>
                      <w:szCs w:val="18"/>
                    </w:rPr>
                    <w:t>Entend</w:t>
                  </w:r>
                  <w:proofErr w:type="spellEnd"/>
                  <w:r w:rsidRPr="003F54CF">
                    <w:rPr>
                      <w:rFonts w:ascii="Book Antiqua" w:hAnsi="Book Antiqua"/>
                      <w:b/>
                      <w:bCs/>
                      <w:sz w:val="18"/>
                      <w:szCs w:val="18"/>
                    </w:rPr>
                    <w:t xml:space="preserve">. </w:t>
                  </w:r>
                  <w:proofErr w:type="spellStart"/>
                  <w:r w:rsidRPr="003F54CF">
                    <w:rPr>
                      <w:rFonts w:ascii="Book Antiqua" w:hAnsi="Book Antiqua"/>
                      <w:b/>
                      <w:bCs/>
                      <w:sz w:val="18"/>
                      <w:szCs w:val="18"/>
                    </w:rPr>
                    <w:t>Jurisprud</w:t>
                  </w:r>
                  <w:proofErr w:type="spellEnd"/>
                  <w:r w:rsidRPr="003F54CF">
                    <w:rPr>
                      <w:rFonts w:ascii="Book Antiqua" w:hAnsi="Book Antiqua"/>
                      <w:b/>
                      <w:bCs/>
                      <w:sz w:val="18"/>
                      <w:szCs w:val="18"/>
                    </w:rPr>
                    <w:t>.</w:t>
                  </w:r>
                </w:p>
              </w:tc>
            </w:tr>
          </w:tbl>
          <w:p w14:paraId="62F97B3C" w14:textId="77777777" w:rsidR="003F54CF" w:rsidRDefault="003F54CF" w:rsidP="003F54CF">
            <w:pPr>
              <w:jc w:val="both"/>
              <w:rPr>
                <w:rFonts w:ascii="Book Antiqua" w:hAnsi="Book Antiqua"/>
                <w:b/>
                <w:bCs/>
                <w:sz w:val="19"/>
                <w:szCs w:val="19"/>
              </w:rPr>
            </w:pPr>
          </w:p>
          <w:p w14:paraId="3E023F59" w14:textId="40449470" w:rsidR="003F54CF" w:rsidRPr="00A620FB" w:rsidRDefault="003F54CF" w:rsidP="003F54CF">
            <w:pPr>
              <w:jc w:val="both"/>
              <w:rPr>
                <w:rFonts w:ascii="Book Antiqua" w:hAnsi="Book Antiqua"/>
                <w:b/>
                <w:bCs/>
                <w:sz w:val="19"/>
                <w:szCs w:val="19"/>
              </w:rPr>
            </w:pPr>
          </w:p>
        </w:tc>
      </w:tr>
    </w:tbl>
    <w:p w14:paraId="5F982AE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17.09 – Perícias, laudos, exames técnicos e análises técnicas.</w:t>
      </w:r>
    </w:p>
    <w:p w14:paraId="6BB2BF0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17.10 – Planejamento, organização e administração de feiras, exposições, congressos e congêneres.</w:t>
      </w:r>
    </w:p>
    <w:p w14:paraId="43565019" w14:textId="119F5A2D"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AE6866">
        <w:rPr>
          <w:rFonts w:ascii="Book Antiqua" w:eastAsia="Times New Roman" w:hAnsi="Book Antiqua" w:cs="Times New Roman"/>
          <w:b/>
          <w:bCs/>
          <w:sz w:val="19"/>
          <w:szCs w:val="19"/>
          <w:highlight w:val="magenta"/>
          <w:lang w:eastAsia="pt-BR"/>
        </w:rPr>
        <w:t>17.11</w:t>
      </w:r>
      <w:r w:rsidRPr="00274FBF">
        <w:rPr>
          <w:rFonts w:ascii="Book Antiqua" w:eastAsia="Times New Roman" w:hAnsi="Book Antiqua" w:cs="Times New Roman"/>
          <w:sz w:val="19"/>
          <w:szCs w:val="19"/>
          <w:lang w:eastAsia="pt-BR"/>
        </w:rPr>
        <w:t xml:space="preserve"> – </w:t>
      </w:r>
      <w:r w:rsidRPr="00AE6866">
        <w:rPr>
          <w:rFonts w:ascii="Book Antiqua" w:eastAsia="Times New Roman" w:hAnsi="Book Antiqua" w:cs="Times New Roman"/>
          <w:b/>
          <w:bCs/>
          <w:sz w:val="19"/>
          <w:szCs w:val="19"/>
          <w:highlight w:val="yellow"/>
          <w:lang w:eastAsia="pt-BR"/>
        </w:rPr>
        <w:t>Organização de festas</w:t>
      </w:r>
      <w:r w:rsidRPr="00AE6866">
        <w:rPr>
          <w:rFonts w:ascii="Book Antiqua" w:eastAsia="Times New Roman" w:hAnsi="Book Antiqua" w:cs="Times New Roman"/>
          <w:b/>
          <w:bCs/>
          <w:sz w:val="19"/>
          <w:szCs w:val="19"/>
          <w:lang w:eastAsia="pt-BR"/>
        </w:rPr>
        <w:t xml:space="preserve"> e </w:t>
      </w:r>
      <w:r w:rsidRPr="00AE6866">
        <w:rPr>
          <w:rFonts w:ascii="Book Antiqua" w:eastAsia="Times New Roman" w:hAnsi="Book Antiqua" w:cs="Times New Roman"/>
          <w:b/>
          <w:bCs/>
          <w:sz w:val="19"/>
          <w:szCs w:val="19"/>
          <w:highlight w:val="yellow"/>
          <w:lang w:eastAsia="pt-BR"/>
        </w:rPr>
        <w:t>recepções</w:t>
      </w:r>
      <w:r w:rsidRPr="00AE6866">
        <w:rPr>
          <w:rFonts w:ascii="Book Antiqua" w:eastAsia="Times New Roman" w:hAnsi="Book Antiqua" w:cs="Times New Roman"/>
          <w:b/>
          <w:bCs/>
          <w:sz w:val="19"/>
          <w:szCs w:val="19"/>
          <w:lang w:eastAsia="pt-BR"/>
        </w:rPr>
        <w:t xml:space="preserve">; </w:t>
      </w:r>
      <w:r w:rsidRPr="00AE6866">
        <w:rPr>
          <w:rFonts w:ascii="Book Antiqua" w:eastAsia="Times New Roman" w:hAnsi="Book Antiqua" w:cs="Times New Roman"/>
          <w:b/>
          <w:bCs/>
          <w:sz w:val="19"/>
          <w:szCs w:val="19"/>
          <w:highlight w:val="yellow"/>
          <w:lang w:eastAsia="pt-BR"/>
        </w:rPr>
        <w:t>bufê</w:t>
      </w:r>
      <w:r w:rsidRPr="00AE6866">
        <w:rPr>
          <w:rFonts w:ascii="Book Antiqua" w:eastAsia="Times New Roman" w:hAnsi="Book Antiqua" w:cs="Times New Roman"/>
          <w:b/>
          <w:bCs/>
          <w:sz w:val="19"/>
          <w:szCs w:val="19"/>
          <w:lang w:eastAsia="pt-BR"/>
        </w:rPr>
        <w:t xml:space="preserve"> (</w:t>
      </w:r>
      <w:r w:rsidRPr="00483E4C">
        <w:rPr>
          <w:rFonts w:ascii="Book Antiqua" w:eastAsia="Times New Roman" w:hAnsi="Book Antiqua" w:cs="Times New Roman"/>
          <w:b/>
          <w:bCs/>
          <w:caps/>
          <w:sz w:val="19"/>
          <w:szCs w:val="19"/>
          <w:highlight w:val="green"/>
          <w:lang w:eastAsia="pt-BR"/>
        </w:rPr>
        <w:t>exceto</w:t>
      </w:r>
      <w:r w:rsidRPr="00AE6866">
        <w:rPr>
          <w:rFonts w:ascii="Book Antiqua" w:eastAsia="Times New Roman" w:hAnsi="Book Antiqua" w:cs="Times New Roman"/>
          <w:b/>
          <w:bCs/>
          <w:sz w:val="19"/>
          <w:szCs w:val="19"/>
          <w:lang w:eastAsia="pt-BR"/>
        </w:rPr>
        <w:t xml:space="preserve"> </w:t>
      </w:r>
      <w:r w:rsidRPr="00483E4C">
        <w:rPr>
          <w:rFonts w:ascii="Book Antiqua" w:eastAsia="Times New Roman" w:hAnsi="Book Antiqua" w:cs="Times New Roman"/>
          <w:b/>
          <w:bCs/>
          <w:sz w:val="19"/>
          <w:szCs w:val="19"/>
          <w:highlight w:val="cyan"/>
          <w:lang w:eastAsia="pt-BR"/>
        </w:rPr>
        <w:t>o fornecimento de</w:t>
      </w:r>
      <w:r w:rsidRPr="00AE6866">
        <w:rPr>
          <w:rFonts w:ascii="Book Antiqua" w:eastAsia="Times New Roman" w:hAnsi="Book Antiqua" w:cs="Times New Roman"/>
          <w:b/>
          <w:bCs/>
          <w:sz w:val="19"/>
          <w:szCs w:val="19"/>
          <w:lang w:eastAsia="pt-BR"/>
        </w:rPr>
        <w:t xml:space="preserve"> </w:t>
      </w:r>
      <w:r w:rsidRPr="00483E4C">
        <w:rPr>
          <w:rFonts w:ascii="Book Antiqua" w:eastAsia="Times New Roman" w:hAnsi="Book Antiqua" w:cs="Times New Roman"/>
          <w:b/>
          <w:bCs/>
          <w:sz w:val="19"/>
          <w:szCs w:val="19"/>
          <w:highlight w:val="yellow"/>
          <w:lang w:eastAsia="pt-BR"/>
        </w:rPr>
        <w:t>alimentação</w:t>
      </w:r>
      <w:r w:rsidRPr="00AE6866">
        <w:rPr>
          <w:rFonts w:ascii="Book Antiqua" w:eastAsia="Times New Roman" w:hAnsi="Book Antiqua" w:cs="Times New Roman"/>
          <w:b/>
          <w:bCs/>
          <w:sz w:val="19"/>
          <w:szCs w:val="19"/>
          <w:lang w:eastAsia="pt-BR"/>
        </w:rPr>
        <w:t xml:space="preserve"> e </w:t>
      </w:r>
      <w:r w:rsidRPr="00483E4C">
        <w:rPr>
          <w:rFonts w:ascii="Book Antiqua" w:eastAsia="Times New Roman" w:hAnsi="Book Antiqua" w:cs="Times New Roman"/>
          <w:b/>
          <w:bCs/>
          <w:sz w:val="19"/>
          <w:szCs w:val="19"/>
          <w:highlight w:val="yellow"/>
          <w:lang w:eastAsia="pt-BR"/>
        </w:rPr>
        <w:t>bebidas</w:t>
      </w:r>
      <w:r w:rsidRPr="00AE6866">
        <w:rPr>
          <w:rFonts w:ascii="Book Antiqua" w:eastAsia="Times New Roman" w:hAnsi="Book Antiqua" w:cs="Times New Roman"/>
          <w:b/>
          <w:bCs/>
          <w:sz w:val="19"/>
          <w:szCs w:val="19"/>
          <w:lang w:eastAsia="pt-BR"/>
        </w:rPr>
        <w:t xml:space="preserve">, que </w:t>
      </w:r>
      <w:r w:rsidRPr="00483E4C">
        <w:rPr>
          <w:rFonts w:ascii="Book Antiqua" w:eastAsia="Times New Roman" w:hAnsi="Book Antiqua" w:cs="Times New Roman"/>
          <w:b/>
          <w:bCs/>
          <w:caps/>
          <w:sz w:val="19"/>
          <w:szCs w:val="19"/>
          <w:highlight w:val="green"/>
          <w:lang w:eastAsia="pt-BR"/>
        </w:rPr>
        <w:t>fica sujeito</w:t>
      </w:r>
      <w:r w:rsidRPr="00AE6866">
        <w:rPr>
          <w:rFonts w:ascii="Book Antiqua" w:eastAsia="Times New Roman" w:hAnsi="Book Antiqua" w:cs="Times New Roman"/>
          <w:b/>
          <w:bCs/>
          <w:sz w:val="19"/>
          <w:szCs w:val="19"/>
          <w:lang w:eastAsia="pt-BR"/>
        </w:rPr>
        <w:t xml:space="preserve"> ao </w:t>
      </w:r>
      <w:r w:rsidRPr="00483E4C">
        <w:rPr>
          <w:rFonts w:ascii="Book Antiqua" w:eastAsia="Times New Roman" w:hAnsi="Book Antiqua" w:cs="Times New Roman"/>
          <w:b/>
          <w:bCs/>
          <w:sz w:val="19"/>
          <w:szCs w:val="19"/>
          <w:shd w:val="clear" w:color="auto" w:fill="F7CAAC" w:themeFill="accent2" w:themeFillTint="66"/>
          <w:lang w:eastAsia="pt-BR"/>
        </w:rPr>
        <w:t>ICMS</w:t>
      </w:r>
      <w:r w:rsidRPr="00AE6866">
        <w:rPr>
          <w:rFonts w:ascii="Book Antiqua" w:eastAsia="Times New Roman" w:hAnsi="Book Antiqua" w:cs="Times New Roman"/>
          <w:b/>
          <w:bCs/>
          <w:sz w:val="19"/>
          <w:szCs w:val="19"/>
          <w:lang w:eastAsia="pt-BR"/>
        </w:rPr>
        <w:t>).</w:t>
      </w:r>
      <w:r w:rsidR="006E317F" w:rsidRPr="00274FBF">
        <w:rPr>
          <w:rFonts w:ascii="Book Antiqua" w:eastAsia="Times New Roman" w:hAnsi="Book Antiqua" w:cs="Times New Roman"/>
          <w:sz w:val="19"/>
          <w:szCs w:val="19"/>
          <w:lang w:eastAsia="pt-BR"/>
        </w:rPr>
        <w:t xml:space="preserve"> </w:t>
      </w:r>
      <w:r w:rsidR="006E317F" w:rsidRPr="008F0C56">
        <w:rPr>
          <w:rFonts w:ascii="Book Antiqua" w:eastAsia="Times New Roman" w:hAnsi="Book Antiqua" w:cs="Times New Roman"/>
          <w:b/>
          <w:bCs/>
          <w:color w:val="FF0000"/>
          <w:sz w:val="16"/>
          <w:szCs w:val="16"/>
          <w:u w:val="single"/>
          <w:lang w:eastAsia="pt-BR"/>
        </w:rPr>
        <w:t>(TJAL-2015)</w:t>
      </w:r>
      <w:r w:rsidR="00483E4C" w:rsidRPr="008F0C56">
        <w:rPr>
          <w:rFonts w:ascii="Book Antiqua" w:eastAsia="Times New Roman" w:hAnsi="Book Antiqua" w:cs="Times New Roman"/>
          <w:b/>
          <w:bCs/>
          <w:color w:val="FF0000"/>
          <w:sz w:val="16"/>
          <w:szCs w:val="16"/>
          <w:lang w:eastAsia="pt-BR"/>
        </w:rPr>
        <w:t xml:space="preserve"> </w:t>
      </w:r>
      <w:r w:rsidR="00483E4C" w:rsidRPr="008F0C56">
        <w:rPr>
          <w:rFonts w:ascii="Book Antiqua" w:eastAsia="Times New Roman" w:hAnsi="Book Antiqua" w:cs="Times New Roman"/>
          <w:b/>
          <w:bCs/>
          <w:color w:val="FF0000"/>
          <w:sz w:val="16"/>
          <w:szCs w:val="16"/>
          <w:u w:val="single"/>
          <w:lang w:eastAsia="pt-BR"/>
        </w:rPr>
        <w:t>(TJGO-2021)</w:t>
      </w:r>
      <w:r w:rsidR="00FD5A04" w:rsidRPr="008F0C56">
        <w:rPr>
          <w:rFonts w:ascii="Book Antiqua" w:eastAsia="Times New Roman" w:hAnsi="Book Antiqua" w:cs="Times New Roman"/>
          <w:b/>
          <w:bCs/>
          <w:color w:val="FF0000"/>
          <w:sz w:val="16"/>
          <w:szCs w:val="16"/>
          <w:lang w:eastAsia="pt-BR"/>
        </w:rPr>
        <w:t xml:space="preserve"> </w:t>
      </w:r>
      <w:r w:rsidR="00FD5A04" w:rsidRPr="008F0C56">
        <w:rPr>
          <w:rFonts w:ascii="Book Antiqua" w:eastAsia="Times New Roman" w:hAnsi="Book Antiqua" w:cs="Times New Roman"/>
          <w:b/>
          <w:color w:val="FF0000"/>
          <w:sz w:val="16"/>
          <w:szCs w:val="16"/>
          <w:u w:val="single"/>
          <w:lang w:eastAsia="pt-BR"/>
        </w:rPr>
        <w:t>(PGEAM-2022)</w:t>
      </w:r>
    </w:p>
    <w:p w14:paraId="614B948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17.12 – Administração em geral, inclusive de bens e negócios de terceiros.</w:t>
      </w:r>
    </w:p>
    <w:p w14:paraId="2B8E5A9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17.13 – Leilão e congêneres.</w:t>
      </w:r>
    </w:p>
    <w:p w14:paraId="0F35E7EA" w14:textId="4AC7A753"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0031C">
        <w:rPr>
          <w:rFonts w:ascii="Book Antiqua" w:eastAsia="Times New Roman" w:hAnsi="Book Antiqua" w:cs="Times New Roman"/>
          <w:b/>
          <w:bCs/>
          <w:sz w:val="19"/>
          <w:szCs w:val="19"/>
          <w:highlight w:val="magenta"/>
          <w:lang w:eastAsia="pt-BR"/>
        </w:rPr>
        <w:t>17.14</w:t>
      </w:r>
      <w:r w:rsidRPr="00274FBF">
        <w:rPr>
          <w:rFonts w:ascii="Book Antiqua" w:eastAsia="Times New Roman" w:hAnsi="Book Antiqua" w:cs="Times New Roman"/>
          <w:sz w:val="19"/>
          <w:szCs w:val="19"/>
          <w:lang w:eastAsia="pt-BR"/>
        </w:rPr>
        <w:t xml:space="preserve"> </w:t>
      </w:r>
      <w:r w:rsidRPr="00E0031C">
        <w:rPr>
          <w:rFonts w:ascii="Book Antiqua" w:eastAsia="Times New Roman" w:hAnsi="Book Antiqua" w:cs="Times New Roman"/>
          <w:b/>
          <w:bCs/>
          <w:sz w:val="19"/>
          <w:szCs w:val="19"/>
          <w:lang w:eastAsia="pt-BR"/>
        </w:rPr>
        <w:t>– Advocacia</w:t>
      </w:r>
      <w:r w:rsidRPr="008F0C56">
        <w:rPr>
          <w:rFonts w:ascii="Book Antiqua" w:eastAsia="Times New Roman" w:hAnsi="Book Antiqua" w:cs="Times New Roman"/>
          <w:b/>
          <w:bCs/>
          <w:sz w:val="16"/>
          <w:szCs w:val="16"/>
          <w:lang w:eastAsia="pt-BR"/>
        </w:rPr>
        <w:t>.</w:t>
      </w:r>
      <w:r w:rsidR="00E0031C" w:rsidRPr="008F0C56">
        <w:rPr>
          <w:rFonts w:ascii="Book Antiqua" w:eastAsia="Times New Roman" w:hAnsi="Book Antiqua" w:cs="Times New Roman"/>
          <w:sz w:val="16"/>
          <w:szCs w:val="16"/>
          <w:lang w:eastAsia="pt-BR"/>
        </w:rPr>
        <w:t xml:space="preserve"> </w:t>
      </w:r>
      <w:r w:rsidR="00E0031C" w:rsidRPr="008F0C56">
        <w:rPr>
          <w:rFonts w:ascii="Book Antiqua" w:eastAsia="Times New Roman" w:hAnsi="Book Antiqua" w:cs="Times New Roman"/>
          <w:b/>
          <w:color w:val="FF0000"/>
          <w:sz w:val="16"/>
          <w:szCs w:val="16"/>
          <w:u w:val="single"/>
          <w:lang w:eastAsia="pt-BR"/>
        </w:rPr>
        <w:t>(PGM-POA/RS-2022)</w:t>
      </w:r>
    </w:p>
    <w:p w14:paraId="220EB10F" w14:textId="37BBC731"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596614">
        <w:rPr>
          <w:rFonts w:ascii="Book Antiqua" w:eastAsia="Times New Roman" w:hAnsi="Book Antiqua" w:cs="Times New Roman"/>
          <w:b/>
          <w:bCs/>
          <w:sz w:val="19"/>
          <w:szCs w:val="19"/>
          <w:highlight w:val="magenta"/>
          <w:lang w:eastAsia="pt-BR"/>
        </w:rPr>
        <w:t>17.15</w:t>
      </w:r>
      <w:r w:rsidRPr="00596614">
        <w:rPr>
          <w:rFonts w:ascii="Book Antiqua" w:eastAsia="Times New Roman" w:hAnsi="Book Antiqua" w:cs="Times New Roman"/>
          <w:b/>
          <w:bCs/>
          <w:sz w:val="19"/>
          <w:szCs w:val="19"/>
          <w:lang w:eastAsia="pt-BR"/>
        </w:rPr>
        <w:t xml:space="preserve"> – Arbitragem de qualquer espécie, inclusive jurídica</w:t>
      </w:r>
      <w:r w:rsidRPr="00274FBF">
        <w:rPr>
          <w:rFonts w:ascii="Book Antiqua" w:eastAsia="Times New Roman" w:hAnsi="Book Antiqua" w:cs="Times New Roman"/>
          <w:sz w:val="19"/>
          <w:szCs w:val="19"/>
          <w:lang w:eastAsia="pt-BR"/>
        </w:rPr>
        <w:t>.</w:t>
      </w:r>
      <w:r w:rsidR="00596614">
        <w:rPr>
          <w:rFonts w:ascii="Book Antiqua" w:eastAsia="Times New Roman" w:hAnsi="Book Antiqua" w:cs="Times New Roman"/>
          <w:sz w:val="19"/>
          <w:szCs w:val="19"/>
          <w:lang w:eastAsia="pt-BR"/>
        </w:rPr>
        <w:t xml:space="preserve"> </w:t>
      </w:r>
      <w:r w:rsidR="00596614">
        <w:rPr>
          <w:rFonts w:ascii="Book Antiqua" w:hAnsi="Book Antiqua"/>
          <w:b/>
          <w:bCs/>
          <w:color w:val="FF0000"/>
          <w:sz w:val="16"/>
          <w:szCs w:val="16"/>
          <w:u w:val="single"/>
        </w:rPr>
        <w:t>(Cartórios/TJSC-2023)</w:t>
      </w:r>
    </w:p>
    <w:p w14:paraId="28AB570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17.16 – Auditoria.</w:t>
      </w:r>
    </w:p>
    <w:p w14:paraId="503590F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17.17 – Análise de Organização e Métodos.</w:t>
      </w:r>
    </w:p>
    <w:p w14:paraId="32061D4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17.18 – Atuária e cálculos técnicos de qualquer natureza.</w:t>
      </w:r>
    </w:p>
    <w:p w14:paraId="2F9E21AF"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17.19 – Contabilidade, inclusive serviços técnicos e auxiliares.</w:t>
      </w:r>
    </w:p>
    <w:p w14:paraId="607EF7D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17.20 – Consultoria e assessoria econômica ou financeira.</w:t>
      </w:r>
    </w:p>
    <w:p w14:paraId="01F6AE9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17.21 – Estatística.</w:t>
      </w:r>
    </w:p>
    <w:p w14:paraId="6F9505F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17.22 – Cobrança em geral.</w:t>
      </w:r>
    </w:p>
    <w:p w14:paraId="43129B2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17.23 – Assessoria, análise, avaliação, atendimento, consulta, cadastro, seleção, gerenciamento de informações, administração de contas a receber ou a pagar e em geral, relacionados a operações de faturização (</w:t>
      </w:r>
      <w:proofErr w:type="spellStart"/>
      <w:r w:rsidRPr="00274FBF">
        <w:rPr>
          <w:rFonts w:ascii="Book Antiqua" w:eastAsia="Times New Roman" w:hAnsi="Book Antiqua" w:cs="Times New Roman"/>
          <w:b/>
          <w:bCs/>
          <w:sz w:val="19"/>
          <w:szCs w:val="19"/>
          <w:lang w:eastAsia="pt-BR"/>
        </w:rPr>
        <w:t>factoring</w:t>
      </w:r>
      <w:proofErr w:type="spellEnd"/>
      <w:r w:rsidRPr="00274FBF">
        <w:rPr>
          <w:rFonts w:ascii="Book Antiqua" w:eastAsia="Times New Roman" w:hAnsi="Book Antiqua" w:cs="Times New Roman"/>
          <w:sz w:val="19"/>
          <w:szCs w:val="19"/>
          <w:lang w:eastAsia="pt-BR"/>
        </w:rPr>
        <w:t>).</w:t>
      </w:r>
    </w:p>
    <w:p w14:paraId="3BD7814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17.24 – Apresentação de palestras, conferências, seminários e congêneres.</w:t>
      </w:r>
    </w:p>
    <w:p w14:paraId="55879DFE" w14:textId="77777777" w:rsidR="004F19DC" w:rsidRPr="008F0C56" w:rsidRDefault="004F19DC"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6" w:name="lista17.25"/>
      <w:bookmarkEnd w:id="36"/>
      <w:r w:rsidRPr="00274FBF">
        <w:rPr>
          <w:rFonts w:ascii="Book Antiqua" w:hAnsi="Book Antiqua" w:cs="Times New Roman"/>
          <w:color w:val="000000"/>
          <w:sz w:val="19"/>
          <w:szCs w:val="19"/>
        </w:rPr>
        <w:t xml:space="preserve">17.25 - Inserção de textos, desenhos e outros materiais de propaganda e publicidade, em qualquer meio (exceto em livros, jornais, periódicos e nas modalidades de serviços de radiodifusão sonora e de sons e imagens de recepção livre e gratuita). </w:t>
      </w:r>
      <w:hyperlink r:id="rId75" w:anchor="art3" w:history="1">
        <w:r w:rsidRPr="008F0C56">
          <w:rPr>
            <w:rStyle w:val="Hyperlink"/>
            <w:rFonts w:ascii="Book Antiqua" w:hAnsi="Book Antiqua" w:cs="Times New Roman"/>
            <w:sz w:val="16"/>
            <w:szCs w:val="16"/>
          </w:rPr>
          <w:t>(Incluído pela Lei Complementar nº 157, de 2016)</w:t>
        </w:r>
      </w:hyperlink>
    </w:p>
    <w:p w14:paraId="4EC4F642"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18 – Serviços de regulação de sinistros vinculados a contratos de seguros; inspeção e avaliação de riscos para cobertura de contratos de seguros; prevenção e gerência de riscos seguráveis e congêneres.</w:t>
      </w:r>
    </w:p>
    <w:p w14:paraId="75282BC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18.01 - Serviços de regulação de sinistros vinculados a contratos de seguros; inspeção e avaliação de riscos para cobertura de contratos de seguros; prevenção e gerência de riscos seguráveis e congêneres.</w:t>
      </w:r>
    </w:p>
    <w:p w14:paraId="2124370E" w14:textId="3598D883" w:rsidR="0034603D" w:rsidRPr="00742F3B"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322751">
        <w:rPr>
          <w:rFonts w:ascii="Book Antiqua" w:eastAsia="Times New Roman" w:hAnsi="Book Antiqua" w:cs="Times New Roman"/>
          <w:b/>
          <w:bCs/>
          <w:sz w:val="19"/>
          <w:szCs w:val="19"/>
          <w:highlight w:val="magenta"/>
          <w:lang w:eastAsia="pt-BR"/>
        </w:rPr>
        <w:t>19</w:t>
      </w:r>
      <w:r w:rsidRPr="00322751">
        <w:rPr>
          <w:rFonts w:ascii="Book Antiqua" w:eastAsia="Times New Roman" w:hAnsi="Book Antiqua" w:cs="Times New Roman"/>
          <w:b/>
          <w:bCs/>
          <w:sz w:val="19"/>
          <w:szCs w:val="19"/>
          <w:lang w:eastAsia="pt-BR"/>
        </w:rPr>
        <w:t xml:space="preserve"> – Serviços de distribuição e venda de bilhetes e demais produtos de loteria, bingos, cartões, pules ou cupons de apostas, sorteios, prêmios, inclusive os decorrentes de títulos de capitalização e congêneres</w:t>
      </w:r>
      <w:r w:rsidRPr="008F0C56">
        <w:rPr>
          <w:rFonts w:ascii="Book Antiqua" w:eastAsia="Times New Roman" w:hAnsi="Book Antiqua" w:cs="Times New Roman"/>
          <w:b/>
          <w:bCs/>
          <w:sz w:val="16"/>
          <w:szCs w:val="16"/>
          <w:lang w:eastAsia="pt-BR"/>
        </w:rPr>
        <w:t>.</w:t>
      </w:r>
      <w:r w:rsidR="00322751" w:rsidRPr="008F0C56">
        <w:rPr>
          <w:rFonts w:ascii="Book Antiqua" w:eastAsia="Times New Roman" w:hAnsi="Book Antiqua" w:cs="Times New Roman"/>
          <w:sz w:val="16"/>
          <w:szCs w:val="16"/>
          <w:lang w:eastAsia="pt-BR"/>
        </w:rPr>
        <w:t xml:space="preserve"> </w:t>
      </w:r>
      <w:r w:rsidR="00322751" w:rsidRPr="008F0C56">
        <w:rPr>
          <w:rFonts w:ascii="Book Antiqua" w:eastAsia="Times New Roman" w:hAnsi="Book Antiqua" w:cs="Times New Roman"/>
          <w:b/>
          <w:bCs/>
          <w:color w:val="FF0000"/>
          <w:sz w:val="16"/>
          <w:szCs w:val="16"/>
          <w:u w:val="single"/>
          <w:lang w:eastAsia="pt-BR"/>
        </w:rPr>
        <w:t>(PGEMS-2021)</w:t>
      </w:r>
      <w:r w:rsidR="00742F3B">
        <w:rPr>
          <w:rFonts w:ascii="Book Antiqua" w:eastAsia="Times New Roman" w:hAnsi="Book Antiqua" w:cs="Times New Roman"/>
          <w:b/>
          <w:bCs/>
          <w:color w:val="FF0000"/>
          <w:sz w:val="16"/>
          <w:szCs w:val="16"/>
          <w:lang w:eastAsia="pt-BR"/>
        </w:rPr>
        <w:t xml:space="preserve"> </w:t>
      </w:r>
      <w:r w:rsidR="00742F3B">
        <w:rPr>
          <w:rFonts w:ascii="Book Antiqua" w:eastAsia="Times New Roman" w:hAnsi="Book Antiqua" w:cs="Times New Roman"/>
          <w:b/>
          <w:bCs/>
          <w:color w:val="FF0000"/>
          <w:sz w:val="16"/>
          <w:szCs w:val="16"/>
          <w:u w:val="single"/>
          <w:lang w:eastAsia="pt-BR"/>
        </w:rPr>
        <w:t>(PGM-Natal/RN-2023)</w:t>
      </w:r>
    </w:p>
    <w:tbl>
      <w:tblPr>
        <w:tblStyle w:val="Tabelacomgrade"/>
        <w:tblW w:w="8500" w:type="dxa"/>
        <w:shd w:val="clear" w:color="auto" w:fill="CCFFFF"/>
        <w:tblLook w:val="04A0" w:firstRow="1" w:lastRow="0" w:firstColumn="1" w:lastColumn="0" w:noHBand="0" w:noVBand="1"/>
      </w:tblPr>
      <w:tblGrid>
        <w:gridCol w:w="8500"/>
      </w:tblGrid>
      <w:tr w:rsidR="00322751" w:rsidRPr="003D7D2D" w14:paraId="22C19184" w14:textId="77777777" w:rsidTr="001A0685">
        <w:tc>
          <w:tcPr>
            <w:tcW w:w="8500" w:type="dxa"/>
            <w:shd w:val="clear" w:color="auto" w:fill="CCFFFF"/>
          </w:tcPr>
          <w:p w14:paraId="1FD7A972" w14:textId="38102F71" w:rsidR="00322751" w:rsidRDefault="00322751" w:rsidP="00322751">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DOD</w:t>
            </w:r>
            <w:r>
              <w:rPr>
                <w:rFonts w:ascii="Book Antiqua" w:hAnsi="Book Antiqua"/>
                <w:b/>
                <w:i/>
                <w:color w:val="FF0000"/>
                <w:sz w:val="19"/>
                <w:szCs w:val="19"/>
              </w:rPr>
              <w:t>: #</w:t>
            </w:r>
            <w:r w:rsidRPr="00832F36">
              <w:rPr>
                <w:rFonts w:ascii="Book Antiqua" w:hAnsi="Book Antiqua"/>
                <w:b/>
                <w:i/>
                <w:color w:val="FF0000"/>
                <w:sz w:val="19"/>
                <w:szCs w:val="19"/>
                <w:highlight w:val="green"/>
              </w:rPr>
              <w:t>PG</w:t>
            </w:r>
            <w:r>
              <w:rPr>
                <w:rFonts w:ascii="Book Antiqua" w:hAnsi="Book Antiqua"/>
                <w:b/>
                <w:i/>
                <w:color w:val="FF0000"/>
                <w:sz w:val="19"/>
                <w:szCs w:val="19"/>
                <w:highlight w:val="green"/>
              </w:rPr>
              <w:t>EMS-2021</w:t>
            </w:r>
            <w:r w:rsidR="00742F3B">
              <w:rPr>
                <w:rFonts w:ascii="Book Antiqua" w:hAnsi="Book Antiqua"/>
                <w:b/>
                <w:i/>
                <w:color w:val="FF0000"/>
                <w:sz w:val="19"/>
                <w:szCs w:val="19"/>
              </w:rPr>
              <w:t>: #</w:t>
            </w:r>
            <w:r w:rsidR="00742F3B" w:rsidRPr="00742F3B">
              <w:rPr>
                <w:rFonts w:ascii="Book Antiqua" w:hAnsi="Book Antiqua"/>
                <w:b/>
                <w:i/>
                <w:color w:val="FF0000"/>
                <w:sz w:val="19"/>
                <w:szCs w:val="19"/>
                <w:highlight w:val="green"/>
              </w:rPr>
              <w:t>PGM-Natal/RN-2023</w:t>
            </w:r>
            <w:r>
              <w:rPr>
                <w:rFonts w:ascii="Book Antiqua" w:hAnsi="Book Antiqua"/>
                <w:b/>
                <w:i/>
                <w:color w:val="FF0000"/>
                <w:sz w:val="19"/>
                <w:szCs w:val="19"/>
              </w:rPr>
              <w:t>: #</w:t>
            </w:r>
            <w:r w:rsidRPr="00832F36">
              <w:rPr>
                <w:rFonts w:ascii="Book Antiqua" w:hAnsi="Book Antiqua"/>
                <w:b/>
                <w:i/>
                <w:color w:val="FF0000"/>
                <w:sz w:val="19"/>
                <w:szCs w:val="19"/>
                <w:highlight w:val="green"/>
              </w:rPr>
              <w:t>CESPE</w:t>
            </w:r>
            <w:r w:rsidRPr="00314406">
              <w:rPr>
                <w:rFonts w:ascii="Book Antiqua" w:hAnsi="Book Antiqua"/>
                <w:sz w:val="19"/>
                <w:szCs w:val="19"/>
              </w:rPr>
              <w:t>:</w:t>
            </w:r>
            <w:r>
              <w:rPr>
                <w:rFonts w:ascii="Book Antiqua" w:hAnsi="Book Antiqua"/>
                <w:sz w:val="19"/>
                <w:szCs w:val="19"/>
              </w:rPr>
              <w:t xml:space="preserve"> </w:t>
            </w:r>
            <w:r w:rsidRPr="00322751">
              <w:rPr>
                <w:rFonts w:ascii="Book Antiqua" w:hAnsi="Book Antiqua"/>
                <w:b/>
                <w:bCs/>
                <w:i/>
                <w:iCs/>
                <w:sz w:val="19"/>
                <w:szCs w:val="19"/>
                <w:u w:val="single"/>
              </w:rPr>
              <w:t>É possível a cobrança de ISS sobre serviços de distribuição e venda de bilhetes e demais produtos de loteria e similares, sendo a base de cálculo o valor da remuneração da prestação do serviço</w:t>
            </w:r>
            <w:r>
              <w:rPr>
                <w:rFonts w:ascii="Book Antiqua" w:hAnsi="Book Antiqua"/>
                <w:sz w:val="19"/>
                <w:szCs w:val="19"/>
              </w:rPr>
              <w:t xml:space="preserve">: </w:t>
            </w:r>
            <w:r w:rsidRPr="00322751">
              <w:rPr>
                <w:rFonts w:ascii="Book Antiqua" w:hAnsi="Book Antiqua"/>
                <w:b/>
                <w:bCs/>
                <w:sz w:val="19"/>
                <w:szCs w:val="19"/>
              </w:rPr>
              <w:t>É constitucional a incidência de ISS sobre serviços de distribuição e venda de bilhetes e demais produtos de loteria, bingos, cartões, pules ou cupons de apostas, sorteios e prêmios (item 19 da Lista de Serviços Anexa à Lei Complementar 116/03). Nesta situação, a base de cálculo do ISS é o valor a ser remunerado pela prestação do serviço, independentemente da cobrança de ingresso, não podendo corresponder ao valor total da aposta.</w:t>
            </w:r>
            <w:r>
              <w:rPr>
                <w:rFonts w:ascii="Book Antiqua" w:hAnsi="Book Antiqua"/>
                <w:b/>
                <w:bCs/>
                <w:sz w:val="19"/>
                <w:szCs w:val="19"/>
              </w:rPr>
              <w:t xml:space="preserve"> </w:t>
            </w:r>
            <w:r w:rsidRPr="00322751">
              <w:rPr>
                <w:rFonts w:ascii="Book Antiqua" w:hAnsi="Book Antiqua"/>
                <w:sz w:val="19"/>
                <w:szCs w:val="19"/>
              </w:rPr>
              <w:t>STF. Plenário. RE 634764, Rel. Gilmar Mendes, j. 08/06/20</w:t>
            </w:r>
            <w:r w:rsidRPr="00322751">
              <w:rPr>
                <w:rFonts w:ascii="Book Antiqua" w:hAnsi="Book Antiqua"/>
                <w:b/>
                <w:bCs/>
                <w:sz w:val="19"/>
                <w:szCs w:val="19"/>
              </w:rPr>
              <w:t xml:space="preserve"> (Repercussão Geral – Tema 700) (Info 984).</w:t>
            </w:r>
          </w:p>
          <w:tbl>
            <w:tblPr>
              <w:tblStyle w:val="Tabelacomgrade"/>
              <w:tblW w:w="0" w:type="auto"/>
              <w:tblLook w:val="04A0" w:firstRow="1" w:lastRow="0" w:firstColumn="1" w:lastColumn="0" w:noHBand="0" w:noVBand="1"/>
            </w:tblPr>
            <w:tblGrid>
              <w:gridCol w:w="8274"/>
            </w:tblGrid>
            <w:tr w:rsidR="003F54CF" w14:paraId="1AE111BF" w14:textId="77777777" w:rsidTr="00742F3B">
              <w:tc>
                <w:tcPr>
                  <w:tcW w:w="8274" w:type="dxa"/>
                  <w:shd w:val="clear" w:color="auto" w:fill="FFFFFF" w:themeFill="background1"/>
                </w:tcPr>
                <w:p w14:paraId="4EC29BD5" w14:textId="15A8B0D6" w:rsidR="003F54CF" w:rsidRDefault="003F54CF" w:rsidP="00322751">
                  <w:pPr>
                    <w:jc w:val="both"/>
                    <w:rPr>
                      <w:rFonts w:ascii="Book Antiqua" w:hAnsi="Book Antiqua"/>
                      <w:b/>
                      <w:bCs/>
                      <w:sz w:val="19"/>
                      <w:szCs w:val="19"/>
                    </w:rPr>
                  </w:pPr>
                  <w:r w:rsidRPr="003F54CF">
                    <w:rPr>
                      <w:rFonts w:ascii="Book Antiqua" w:hAnsi="Book Antiqua"/>
                      <w:b/>
                      <w:bCs/>
                      <w:sz w:val="18"/>
                      <w:szCs w:val="18"/>
                    </w:rPr>
                    <w:t>(</w:t>
                  </w:r>
                  <w:r w:rsidRPr="003F54CF">
                    <w:rPr>
                      <w:rFonts w:ascii="Book Antiqua" w:hAnsi="Book Antiqua"/>
                      <w:b/>
                      <w:bCs/>
                      <w:sz w:val="18"/>
                      <w:szCs w:val="18"/>
                      <w:highlight w:val="yellow"/>
                    </w:rPr>
                    <w:t>PGM-Natal/RN-2023-CESPE</w:t>
                  </w:r>
                  <w:r w:rsidRPr="003F54CF">
                    <w:rPr>
                      <w:rFonts w:ascii="Book Antiqua" w:hAnsi="Book Antiqua"/>
                      <w:b/>
                      <w:bCs/>
                      <w:sz w:val="18"/>
                      <w:szCs w:val="18"/>
                    </w:rPr>
                    <w:t>)</w:t>
                  </w:r>
                  <w:r w:rsidRPr="003F54CF">
                    <w:rPr>
                      <w:rFonts w:ascii="Book Antiqua" w:hAnsi="Book Antiqua"/>
                      <w:sz w:val="18"/>
                      <w:szCs w:val="18"/>
                    </w:rPr>
                    <w:t>:</w:t>
                  </w:r>
                  <w:r w:rsidRPr="003F54CF">
                    <w:rPr>
                      <w:sz w:val="20"/>
                      <w:szCs w:val="20"/>
                    </w:rPr>
                    <w:t xml:space="preserve"> </w:t>
                  </w:r>
                  <w:r w:rsidRPr="003F54CF">
                    <w:rPr>
                      <w:rFonts w:ascii="Book Antiqua" w:hAnsi="Book Antiqua"/>
                      <w:sz w:val="18"/>
                      <w:szCs w:val="18"/>
                    </w:rPr>
                    <w:t xml:space="preserve">Conforme a jurisprudência do STF, o imposto sobre serviços (ISS) incide sobre: </w:t>
                  </w:r>
                  <w:r w:rsidR="00742F3B" w:rsidRPr="00742F3B">
                    <w:rPr>
                      <w:rFonts w:ascii="Book Antiqua" w:hAnsi="Book Antiqua"/>
                      <w:sz w:val="18"/>
                      <w:szCs w:val="18"/>
                    </w:rPr>
                    <w:t>distribuição e venda de bilhetes de loteria.</w:t>
                  </w:r>
                  <w:r w:rsidRPr="003F54CF">
                    <w:rPr>
                      <w:rFonts w:ascii="Book Antiqua" w:hAnsi="Book Antiqua"/>
                      <w:sz w:val="18"/>
                      <w:szCs w:val="18"/>
                    </w:rPr>
                    <w:t xml:space="preserve"> </w:t>
                  </w:r>
                  <w:r w:rsidRPr="003F54CF">
                    <w:rPr>
                      <w:rFonts w:ascii="Book Antiqua" w:hAnsi="Book Antiqua"/>
                      <w:b/>
                      <w:bCs/>
                      <w:sz w:val="18"/>
                      <w:szCs w:val="18"/>
                    </w:rPr>
                    <w:t xml:space="preserve">BL: </w:t>
                  </w:r>
                  <w:r>
                    <w:rPr>
                      <w:rFonts w:ascii="Book Antiqua" w:hAnsi="Book Antiqua"/>
                      <w:b/>
                      <w:bCs/>
                      <w:sz w:val="18"/>
                      <w:szCs w:val="18"/>
                    </w:rPr>
                    <w:t>Info 984, STF.</w:t>
                  </w:r>
                </w:p>
              </w:tc>
            </w:tr>
          </w:tbl>
          <w:p w14:paraId="6D60D224" w14:textId="77777777" w:rsidR="003F54CF" w:rsidRDefault="003F54CF" w:rsidP="00322751">
            <w:pPr>
              <w:jc w:val="both"/>
              <w:rPr>
                <w:rFonts w:ascii="Book Antiqua" w:hAnsi="Book Antiqua"/>
                <w:b/>
                <w:bCs/>
                <w:sz w:val="19"/>
                <w:szCs w:val="19"/>
              </w:rPr>
            </w:pPr>
          </w:p>
          <w:p w14:paraId="6468C7B0" w14:textId="2F9CFAB1" w:rsidR="003F54CF" w:rsidRPr="00A620FB" w:rsidRDefault="003F54CF" w:rsidP="00322751">
            <w:pPr>
              <w:jc w:val="both"/>
              <w:rPr>
                <w:rFonts w:ascii="Book Antiqua" w:hAnsi="Book Antiqua"/>
                <w:b/>
                <w:bCs/>
                <w:sz w:val="19"/>
                <w:szCs w:val="19"/>
              </w:rPr>
            </w:pPr>
          </w:p>
        </w:tc>
      </w:tr>
    </w:tbl>
    <w:p w14:paraId="0560CBC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19.01 - Serviços de distribuição e venda de bilhetes e demais produtos de loteria, bingos, cartões, pules ou cupons de apostas, sorteios, prêmios, inclusive os decorrentes de títulos de capitalização e congêneres.</w:t>
      </w:r>
    </w:p>
    <w:p w14:paraId="6D75A9B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20 – Serviços portuários, aeroportuários, </w:t>
      </w:r>
      <w:proofErr w:type="spellStart"/>
      <w:r w:rsidRPr="00274FBF">
        <w:rPr>
          <w:rFonts w:ascii="Book Antiqua" w:eastAsia="Times New Roman" w:hAnsi="Book Antiqua" w:cs="Times New Roman"/>
          <w:sz w:val="19"/>
          <w:szCs w:val="19"/>
          <w:lang w:eastAsia="pt-BR"/>
        </w:rPr>
        <w:t>ferroportuários</w:t>
      </w:r>
      <w:proofErr w:type="spellEnd"/>
      <w:r w:rsidRPr="00274FBF">
        <w:rPr>
          <w:rFonts w:ascii="Book Antiqua" w:eastAsia="Times New Roman" w:hAnsi="Book Antiqua" w:cs="Times New Roman"/>
          <w:sz w:val="19"/>
          <w:szCs w:val="19"/>
          <w:lang w:eastAsia="pt-BR"/>
        </w:rPr>
        <w:t>, de terminais rodoviários, ferroviários e metroviários.</w:t>
      </w:r>
    </w:p>
    <w:p w14:paraId="55FDB6D0"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20.01 – Serviços portuários, </w:t>
      </w:r>
      <w:proofErr w:type="spellStart"/>
      <w:r w:rsidRPr="00274FBF">
        <w:rPr>
          <w:rFonts w:ascii="Book Antiqua" w:eastAsia="Times New Roman" w:hAnsi="Book Antiqua" w:cs="Times New Roman"/>
          <w:sz w:val="19"/>
          <w:szCs w:val="19"/>
          <w:lang w:eastAsia="pt-BR"/>
        </w:rPr>
        <w:t>ferroportuários</w:t>
      </w:r>
      <w:proofErr w:type="spellEnd"/>
      <w:r w:rsidRPr="00274FBF">
        <w:rPr>
          <w:rFonts w:ascii="Book Antiqua" w:eastAsia="Times New Roman" w:hAnsi="Book Antiqua" w:cs="Times New Roman"/>
          <w:sz w:val="19"/>
          <w:szCs w:val="19"/>
          <w:lang w:eastAsia="pt-BR"/>
        </w:rPr>
        <w:t xml:space="preserve">, utilização de porto, movimentação de passageiros, reboque de embarcações, rebocador escoteiro, atracação, desatracação, serviços de praticagem, capatazia, armazenagem de qualquer natureza, serviços acessórios, movimentação de mercadorias, </w:t>
      </w:r>
      <w:r w:rsidRPr="00274FBF">
        <w:rPr>
          <w:rFonts w:ascii="Book Antiqua" w:eastAsia="Times New Roman" w:hAnsi="Book Antiqua" w:cs="Times New Roman"/>
          <w:sz w:val="19"/>
          <w:szCs w:val="19"/>
          <w:lang w:eastAsia="pt-BR"/>
        </w:rPr>
        <w:lastRenderedPageBreak/>
        <w:t>serviços de apoio marítimo, de movimentação ao largo, serviços de armadores, estiva, conferência, logística e congêneres.</w:t>
      </w:r>
    </w:p>
    <w:p w14:paraId="015B2CD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20.02 – Serviços aeroportuários, utilização de aeroporto, movimentação de passageiros, armazenagem de qualquer natureza, capatazia, movimentação de aeronaves, serviços de apoio aeroportuários, serviços acessórios, movimentação de mercadorias, logística e congêneres.</w:t>
      </w:r>
    </w:p>
    <w:p w14:paraId="21D427C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20.03 – Serviços de terminais rodoviários, ferroviários, metroviários, movimentação de passageiros, mercadorias, inclusive     suas operações, logística e congêneres.</w:t>
      </w:r>
    </w:p>
    <w:p w14:paraId="630781F8" w14:textId="1B096E0E"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257C3E">
        <w:rPr>
          <w:rFonts w:ascii="Book Antiqua" w:eastAsia="Times New Roman" w:hAnsi="Book Antiqua" w:cs="Times New Roman"/>
          <w:b/>
          <w:bCs/>
          <w:sz w:val="19"/>
          <w:szCs w:val="19"/>
          <w:highlight w:val="magenta"/>
          <w:lang w:eastAsia="pt-BR"/>
        </w:rPr>
        <w:t>21</w:t>
      </w:r>
      <w:r w:rsidRPr="00257C3E">
        <w:rPr>
          <w:rFonts w:ascii="Book Antiqua" w:eastAsia="Times New Roman" w:hAnsi="Book Antiqua" w:cs="Times New Roman"/>
          <w:b/>
          <w:bCs/>
          <w:sz w:val="19"/>
          <w:szCs w:val="19"/>
          <w:lang w:eastAsia="pt-BR"/>
        </w:rPr>
        <w:t xml:space="preserve"> – Serviços de registros públicos, cartorários e notariais</w:t>
      </w:r>
      <w:r w:rsidRPr="008F0C56">
        <w:rPr>
          <w:rFonts w:ascii="Book Antiqua" w:eastAsia="Times New Roman" w:hAnsi="Book Antiqua" w:cs="Times New Roman"/>
          <w:b/>
          <w:bCs/>
          <w:sz w:val="18"/>
          <w:szCs w:val="18"/>
          <w:lang w:eastAsia="pt-BR"/>
        </w:rPr>
        <w:t>.</w:t>
      </w:r>
      <w:r w:rsidR="00257C3E" w:rsidRPr="008F0C56">
        <w:rPr>
          <w:rFonts w:ascii="Book Antiqua" w:eastAsia="Times New Roman" w:hAnsi="Book Antiqua" w:cs="Times New Roman"/>
          <w:b/>
          <w:bCs/>
          <w:sz w:val="18"/>
          <w:szCs w:val="18"/>
          <w:lang w:eastAsia="pt-BR"/>
        </w:rPr>
        <w:t xml:space="preserve"> </w:t>
      </w:r>
      <w:r w:rsidR="00257C3E" w:rsidRPr="008F0C56">
        <w:rPr>
          <w:rFonts w:ascii="Book Antiqua" w:eastAsia="Times New Roman" w:hAnsi="Book Antiqua" w:cs="Times New Roman"/>
          <w:b/>
          <w:bCs/>
          <w:color w:val="FF0000"/>
          <w:sz w:val="16"/>
          <w:szCs w:val="16"/>
          <w:u w:val="single"/>
          <w:lang w:eastAsia="pt-BR"/>
        </w:rPr>
        <w:t>(Cartórios/TJPE-2013)</w:t>
      </w:r>
      <w:r w:rsidR="00323629" w:rsidRPr="008F0C56">
        <w:rPr>
          <w:rFonts w:ascii="Book Antiqua" w:eastAsia="Times New Roman" w:hAnsi="Book Antiqua" w:cs="Times New Roman"/>
          <w:b/>
          <w:bCs/>
          <w:color w:val="FF0000"/>
          <w:sz w:val="16"/>
          <w:szCs w:val="16"/>
          <w:lang w:eastAsia="pt-BR"/>
        </w:rPr>
        <w:t xml:space="preserve"> </w:t>
      </w:r>
      <w:r w:rsidR="00323629" w:rsidRPr="008F0C56">
        <w:rPr>
          <w:rFonts w:ascii="Book Antiqua" w:hAnsi="Book Antiqua"/>
          <w:b/>
          <w:color w:val="FF0000"/>
          <w:sz w:val="16"/>
          <w:szCs w:val="16"/>
          <w:u w:val="single"/>
        </w:rPr>
        <w:t>(PGM-João Pessoa/PB-2018)</w:t>
      </w:r>
      <w:r w:rsidR="00B0254F" w:rsidRPr="008F0C56">
        <w:rPr>
          <w:rFonts w:ascii="Book Antiqua" w:hAnsi="Book Antiqua"/>
          <w:b/>
          <w:color w:val="FF0000"/>
          <w:sz w:val="16"/>
          <w:szCs w:val="16"/>
        </w:rPr>
        <w:t xml:space="preserve"> </w:t>
      </w:r>
      <w:r w:rsidR="00B0254F" w:rsidRPr="008F0C56">
        <w:rPr>
          <w:rFonts w:ascii="Book Antiqua" w:hAnsi="Book Antiqua"/>
          <w:b/>
          <w:color w:val="FF0000"/>
          <w:sz w:val="16"/>
          <w:szCs w:val="16"/>
          <w:u w:val="single"/>
        </w:rPr>
        <w:t>(TCERJ-2021)</w:t>
      </w:r>
    </w:p>
    <w:p w14:paraId="3211E9AA" w14:textId="33DB3106"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257C3E">
        <w:rPr>
          <w:rFonts w:ascii="Book Antiqua" w:eastAsia="Times New Roman" w:hAnsi="Book Antiqua" w:cs="Times New Roman"/>
          <w:b/>
          <w:bCs/>
          <w:sz w:val="19"/>
          <w:szCs w:val="19"/>
          <w:lang w:eastAsia="pt-BR"/>
        </w:rPr>
        <w:t>21.01 - Serviços de registros públicos, cartorários e notariais</w:t>
      </w:r>
      <w:r w:rsidRPr="008F0C56">
        <w:rPr>
          <w:rFonts w:ascii="Book Antiqua" w:eastAsia="Times New Roman" w:hAnsi="Book Antiqua" w:cs="Times New Roman"/>
          <w:b/>
          <w:bCs/>
          <w:sz w:val="18"/>
          <w:szCs w:val="18"/>
          <w:lang w:eastAsia="pt-BR"/>
        </w:rPr>
        <w:t>.</w:t>
      </w:r>
      <w:r w:rsidR="00257C3E" w:rsidRPr="008F0C56">
        <w:rPr>
          <w:rFonts w:ascii="Book Antiqua" w:eastAsia="Times New Roman" w:hAnsi="Book Antiqua" w:cs="Times New Roman"/>
          <w:b/>
          <w:bCs/>
          <w:sz w:val="18"/>
          <w:szCs w:val="18"/>
          <w:lang w:eastAsia="pt-BR"/>
        </w:rPr>
        <w:t xml:space="preserve"> </w:t>
      </w:r>
      <w:r w:rsidR="00257C3E" w:rsidRPr="008F0C56">
        <w:rPr>
          <w:rFonts w:ascii="Book Antiqua" w:eastAsia="Times New Roman" w:hAnsi="Book Antiqua" w:cs="Times New Roman"/>
          <w:b/>
          <w:bCs/>
          <w:color w:val="FF0000"/>
          <w:sz w:val="16"/>
          <w:szCs w:val="16"/>
          <w:u w:val="single"/>
          <w:lang w:eastAsia="pt-BR"/>
        </w:rPr>
        <w:t>(Cartórios/TJPE-2013)</w:t>
      </w:r>
      <w:r w:rsidR="00323629" w:rsidRPr="008F0C56">
        <w:rPr>
          <w:rFonts w:ascii="Book Antiqua" w:eastAsia="Times New Roman" w:hAnsi="Book Antiqua" w:cs="Times New Roman"/>
          <w:b/>
          <w:bCs/>
          <w:color w:val="FF0000"/>
          <w:sz w:val="16"/>
          <w:szCs w:val="16"/>
          <w:lang w:eastAsia="pt-BR"/>
        </w:rPr>
        <w:t xml:space="preserve"> </w:t>
      </w:r>
      <w:r w:rsidR="00323629" w:rsidRPr="008F0C56">
        <w:rPr>
          <w:rFonts w:ascii="Book Antiqua" w:hAnsi="Book Antiqua"/>
          <w:b/>
          <w:color w:val="FF0000"/>
          <w:sz w:val="16"/>
          <w:szCs w:val="16"/>
          <w:u w:val="single"/>
        </w:rPr>
        <w:t>(PGM-João Pessoa/PB-2018)</w:t>
      </w:r>
      <w:r w:rsidR="00B0254F" w:rsidRPr="008F0C56">
        <w:rPr>
          <w:rFonts w:ascii="Book Antiqua" w:hAnsi="Book Antiqua"/>
          <w:b/>
          <w:color w:val="FF0000"/>
          <w:sz w:val="16"/>
          <w:szCs w:val="16"/>
        </w:rPr>
        <w:t xml:space="preserve"> </w:t>
      </w:r>
      <w:r w:rsidR="00B0254F" w:rsidRPr="008F0C56">
        <w:rPr>
          <w:rFonts w:ascii="Book Antiqua" w:hAnsi="Book Antiqua"/>
          <w:b/>
          <w:color w:val="FF0000"/>
          <w:sz w:val="16"/>
          <w:szCs w:val="16"/>
          <w:u w:val="single"/>
        </w:rPr>
        <w:t>(TCERJ-2021)</w:t>
      </w:r>
    </w:p>
    <w:p w14:paraId="743DE36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22 – Serviços de exploração de rodovia. </w:t>
      </w:r>
    </w:p>
    <w:p w14:paraId="05495BD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22.01 – Serviços de exploração de rodovia mediante cobrança de preço ou pedágio dos usuários, envolvendo execução de serviços de conservação, manutenção, melhoramentos para adequação de capacidade e segurança de trânsito, operação, monitoração, assistência aos usuários e outros serviços definidos em contratos, atos de concessão ou de permissão ou em      normas oficiais.</w:t>
      </w:r>
    </w:p>
    <w:p w14:paraId="6A55A305"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23 – Serviços de programação e comunicação visual, desenho industrial e congêneres. </w:t>
      </w:r>
    </w:p>
    <w:p w14:paraId="725BD51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23.01 – Serviços de programação e comunicação visual, desenho industrial e congêneres.</w:t>
      </w:r>
    </w:p>
    <w:p w14:paraId="480A271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24 – Serviços de chaveiros, confecção de carimbos, placas, sinalização visual, </w:t>
      </w:r>
      <w:r w:rsidRPr="00274FBF">
        <w:rPr>
          <w:rFonts w:ascii="Book Antiqua" w:eastAsia="Times New Roman" w:hAnsi="Book Antiqua" w:cs="Times New Roman"/>
          <w:b/>
          <w:bCs/>
          <w:sz w:val="19"/>
          <w:szCs w:val="19"/>
          <w:lang w:eastAsia="pt-BR"/>
        </w:rPr>
        <w:t>banners</w:t>
      </w:r>
      <w:r w:rsidRPr="00274FBF">
        <w:rPr>
          <w:rFonts w:ascii="Book Antiqua" w:eastAsia="Times New Roman" w:hAnsi="Book Antiqua" w:cs="Times New Roman"/>
          <w:sz w:val="19"/>
          <w:szCs w:val="19"/>
          <w:lang w:eastAsia="pt-BR"/>
        </w:rPr>
        <w:t xml:space="preserve">, adesivos e congêneres. </w:t>
      </w:r>
    </w:p>
    <w:p w14:paraId="4889D06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24.01 - Serviços de chaveiros, confecção de carimbos, placas, sinalização visual, </w:t>
      </w:r>
      <w:r w:rsidRPr="00274FBF">
        <w:rPr>
          <w:rFonts w:ascii="Book Antiqua" w:eastAsia="Times New Roman" w:hAnsi="Book Antiqua" w:cs="Times New Roman"/>
          <w:b/>
          <w:bCs/>
          <w:sz w:val="19"/>
          <w:szCs w:val="19"/>
          <w:lang w:eastAsia="pt-BR"/>
        </w:rPr>
        <w:t>banners</w:t>
      </w:r>
      <w:r w:rsidRPr="00274FBF">
        <w:rPr>
          <w:rFonts w:ascii="Book Antiqua" w:eastAsia="Times New Roman" w:hAnsi="Book Antiqua" w:cs="Times New Roman"/>
          <w:sz w:val="19"/>
          <w:szCs w:val="19"/>
          <w:lang w:eastAsia="pt-BR"/>
        </w:rPr>
        <w:t>, adesivos e congêneres.</w:t>
      </w:r>
    </w:p>
    <w:p w14:paraId="6A0CEAB7" w14:textId="2E2A46FF"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732C6">
        <w:rPr>
          <w:rFonts w:ascii="Book Antiqua" w:eastAsia="Times New Roman" w:hAnsi="Book Antiqua" w:cs="Times New Roman"/>
          <w:b/>
          <w:bCs/>
          <w:sz w:val="19"/>
          <w:szCs w:val="19"/>
          <w:highlight w:val="magenta"/>
          <w:lang w:eastAsia="pt-BR"/>
        </w:rPr>
        <w:t>25</w:t>
      </w:r>
      <w:r w:rsidRPr="000732C6">
        <w:rPr>
          <w:rFonts w:ascii="Book Antiqua" w:eastAsia="Times New Roman" w:hAnsi="Book Antiqua" w:cs="Times New Roman"/>
          <w:b/>
          <w:bCs/>
          <w:sz w:val="19"/>
          <w:szCs w:val="19"/>
          <w:lang w:eastAsia="pt-BR"/>
        </w:rPr>
        <w:t xml:space="preserve"> - Serviços funerários</w:t>
      </w:r>
      <w:r w:rsidRPr="008F0C56">
        <w:rPr>
          <w:rFonts w:ascii="Book Antiqua" w:eastAsia="Times New Roman" w:hAnsi="Book Antiqua" w:cs="Times New Roman"/>
          <w:b/>
          <w:bCs/>
          <w:sz w:val="18"/>
          <w:szCs w:val="18"/>
          <w:lang w:eastAsia="pt-BR"/>
        </w:rPr>
        <w:t xml:space="preserve">. </w:t>
      </w:r>
      <w:r w:rsidR="000732C6" w:rsidRPr="008F0C56">
        <w:rPr>
          <w:rFonts w:ascii="Book Antiqua" w:hAnsi="Book Antiqua" w:cs="Times New Roman"/>
          <w:b/>
          <w:color w:val="FF0000"/>
          <w:sz w:val="16"/>
          <w:szCs w:val="16"/>
          <w:u w:val="single"/>
        </w:rPr>
        <w:t>(PGEAP-2018)</w:t>
      </w:r>
    </w:p>
    <w:p w14:paraId="0C954C85" w14:textId="7EDABC7A"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0732C6">
        <w:rPr>
          <w:rFonts w:ascii="Book Antiqua" w:eastAsia="Times New Roman" w:hAnsi="Book Antiqua" w:cs="Times New Roman"/>
          <w:b/>
          <w:bCs/>
          <w:sz w:val="19"/>
          <w:szCs w:val="19"/>
          <w:highlight w:val="magenta"/>
          <w:lang w:eastAsia="pt-BR"/>
        </w:rPr>
        <w:t>25.01</w:t>
      </w:r>
      <w:r w:rsidRPr="00274FBF">
        <w:rPr>
          <w:rFonts w:ascii="Book Antiqua" w:eastAsia="Times New Roman" w:hAnsi="Book Antiqua" w:cs="Times New Roman"/>
          <w:sz w:val="19"/>
          <w:szCs w:val="19"/>
          <w:lang w:eastAsia="pt-BR"/>
        </w:rPr>
        <w:t xml:space="preserve"> – </w:t>
      </w:r>
      <w:r w:rsidRPr="000732C6">
        <w:rPr>
          <w:rFonts w:ascii="Book Antiqua" w:eastAsia="Times New Roman" w:hAnsi="Book Antiqua" w:cs="Times New Roman"/>
          <w:b/>
          <w:bCs/>
          <w:sz w:val="19"/>
          <w:szCs w:val="19"/>
          <w:lang w:eastAsia="pt-BR"/>
        </w:rPr>
        <w:t>Funerais, inclusive fornecimento de caixão, urna ou esquifes; aluguel de capela; transporte do corpo cadavérico; fornecimento de flores, coroas e outros paramentos; desembaraço de certidão de óbito; fornecimento de véu, essa e outros adornos; embalsamento, embelezamento, conservação ou restauração de cadáveres</w:t>
      </w:r>
      <w:r w:rsidRPr="008F0C56">
        <w:rPr>
          <w:rFonts w:ascii="Book Antiqua" w:eastAsia="Times New Roman" w:hAnsi="Book Antiqua" w:cs="Times New Roman"/>
          <w:sz w:val="18"/>
          <w:szCs w:val="18"/>
          <w:lang w:eastAsia="pt-BR"/>
        </w:rPr>
        <w:t>.</w:t>
      </w:r>
      <w:r w:rsidR="000732C6" w:rsidRPr="008F0C56">
        <w:rPr>
          <w:rFonts w:ascii="Book Antiqua" w:eastAsia="Times New Roman" w:hAnsi="Book Antiqua" w:cs="Times New Roman"/>
          <w:sz w:val="18"/>
          <w:szCs w:val="18"/>
          <w:lang w:eastAsia="pt-BR"/>
        </w:rPr>
        <w:t xml:space="preserve"> </w:t>
      </w:r>
      <w:bookmarkStart w:id="37" w:name="_Hlk123992632"/>
      <w:r w:rsidR="000732C6" w:rsidRPr="008F0C56">
        <w:rPr>
          <w:rFonts w:ascii="Book Antiqua" w:hAnsi="Book Antiqua" w:cs="Times New Roman"/>
          <w:b/>
          <w:color w:val="FF0000"/>
          <w:sz w:val="16"/>
          <w:szCs w:val="16"/>
          <w:u w:val="single"/>
        </w:rPr>
        <w:t>(PGEAP-2018)</w:t>
      </w:r>
      <w:bookmarkEnd w:id="37"/>
    </w:p>
    <w:tbl>
      <w:tblPr>
        <w:tblStyle w:val="Tabelacomgrade"/>
        <w:tblW w:w="0" w:type="auto"/>
        <w:tblLook w:val="04A0" w:firstRow="1" w:lastRow="0" w:firstColumn="1" w:lastColumn="0" w:noHBand="0" w:noVBand="1"/>
      </w:tblPr>
      <w:tblGrid>
        <w:gridCol w:w="8494"/>
      </w:tblGrid>
      <w:tr w:rsidR="000732C6" w14:paraId="030A4571" w14:textId="77777777" w:rsidTr="000732C6">
        <w:tc>
          <w:tcPr>
            <w:tcW w:w="8494" w:type="dxa"/>
            <w:shd w:val="clear" w:color="auto" w:fill="CCFFFF"/>
          </w:tcPr>
          <w:p w14:paraId="47CC489B" w14:textId="691B818B" w:rsidR="000732C6" w:rsidRPr="000732C6" w:rsidRDefault="000732C6" w:rsidP="000732C6">
            <w:pPr>
              <w:spacing w:before="100" w:beforeAutospacing="1" w:after="100" w:afterAutospacing="1"/>
              <w:jc w:val="both"/>
              <w:rPr>
                <w:rFonts w:ascii="Book Antiqua" w:hAnsi="Book Antiqua" w:cs="Times New Roman"/>
                <w:b/>
                <w:bCs/>
                <w:color w:val="000000"/>
                <w:sz w:val="19"/>
                <w:szCs w:val="19"/>
              </w:rPr>
            </w:pPr>
            <w:bookmarkStart w:id="38" w:name="lista25.02"/>
            <w:bookmarkEnd w:id="38"/>
            <w:r>
              <w:rPr>
                <w:rFonts w:ascii="Book Antiqua" w:hAnsi="Book Antiqua" w:cs="Times New Roman"/>
                <w:b/>
                <w:bCs/>
                <w:color w:val="000000"/>
                <w:sz w:val="19"/>
                <w:szCs w:val="19"/>
              </w:rPr>
              <w:t>(</w:t>
            </w:r>
            <w:r w:rsidRPr="000732C6">
              <w:rPr>
                <w:rFonts w:ascii="Book Antiqua" w:hAnsi="Book Antiqua" w:cs="Times New Roman"/>
                <w:b/>
                <w:bCs/>
                <w:color w:val="000000"/>
                <w:sz w:val="19"/>
                <w:szCs w:val="19"/>
                <w:highlight w:val="yellow"/>
              </w:rPr>
              <w:t>PGEAP-2018-FCC</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0732C6">
              <w:rPr>
                <w:rFonts w:ascii="Book Antiqua" w:hAnsi="Book Antiqua" w:cs="Times New Roman"/>
                <w:color w:val="000000"/>
                <w:sz w:val="19"/>
                <w:szCs w:val="19"/>
              </w:rPr>
              <w:t>A morte de Adélia, em sua casa, causou grande tristeza e surpresa no bairro. Em sua homenagem, seus amigos contrataram o serviço de funeral completo, incluindo caixão, transporte do corpo cadavérico, fornecimento de flores, coroas e outros paramentos, desembaraço de certidão de óbito, fornecimento de véu e embelezamento do cadáver, porque Adélia sempre foi muito vaidosa. Ela foi enterrada no cemitério que fica no mesmo bairro onde residia.</w:t>
            </w:r>
            <w:r>
              <w:rPr>
                <w:rFonts w:ascii="Book Antiqua" w:hAnsi="Book Antiqua" w:cs="Times New Roman"/>
                <w:color w:val="000000"/>
                <w:sz w:val="19"/>
                <w:szCs w:val="19"/>
              </w:rPr>
              <w:t xml:space="preserve"> </w:t>
            </w:r>
            <w:r w:rsidRPr="000732C6">
              <w:rPr>
                <w:rFonts w:ascii="Book Antiqua" w:hAnsi="Book Antiqua" w:cs="Times New Roman"/>
                <w:color w:val="000000"/>
                <w:sz w:val="19"/>
                <w:szCs w:val="19"/>
              </w:rPr>
              <w:t>Considerando as informações acima e as regras das Leis Complementares federais nº 87/1996 e nº 116/2003, são tributados, pelo</w:t>
            </w:r>
            <w:r>
              <w:rPr>
                <w:rFonts w:ascii="Book Antiqua" w:hAnsi="Book Antiqua" w:cs="Times New Roman"/>
                <w:color w:val="000000"/>
                <w:sz w:val="19"/>
                <w:szCs w:val="19"/>
              </w:rPr>
              <w:t xml:space="preserve"> </w:t>
            </w:r>
            <w:r w:rsidRPr="000732C6">
              <w:rPr>
                <w:rFonts w:ascii="Book Antiqua" w:hAnsi="Book Antiqua" w:cs="Times New Roman"/>
                <w:color w:val="000000"/>
                <w:sz w:val="19"/>
                <w:szCs w:val="19"/>
              </w:rPr>
              <w:t>ISS, o caixão, o transporte do corpo cadavérico, o fornecimento de flores e coroas, o desembaraço de certidão de óbito, o fornecimento de véu e o embelezamento do cadáver.</w:t>
            </w:r>
            <w:r>
              <w:rPr>
                <w:rFonts w:ascii="Book Antiqua" w:hAnsi="Book Antiqua" w:cs="Times New Roman"/>
                <w:color w:val="000000"/>
                <w:sz w:val="19"/>
                <w:szCs w:val="19"/>
              </w:rPr>
              <w:t xml:space="preserve"> </w:t>
            </w:r>
            <w:r>
              <w:rPr>
                <w:rFonts w:ascii="Book Antiqua" w:hAnsi="Book Antiqua" w:cs="Times New Roman"/>
                <w:b/>
                <w:bCs/>
                <w:color w:val="000000"/>
                <w:sz w:val="19"/>
                <w:szCs w:val="19"/>
              </w:rPr>
              <w:t>BL: Item 25.01, LC 116.</w:t>
            </w:r>
          </w:p>
        </w:tc>
      </w:tr>
    </w:tbl>
    <w:p w14:paraId="56A53C38" w14:textId="0922B0B0" w:rsidR="004F19DC" w:rsidRPr="008F0C56" w:rsidRDefault="004F19DC" w:rsidP="00681379">
      <w:pPr>
        <w:spacing w:before="100" w:beforeAutospacing="1" w:after="100" w:afterAutospacing="1" w:line="240" w:lineRule="auto"/>
        <w:ind w:firstLine="525"/>
        <w:jc w:val="both"/>
        <w:rPr>
          <w:rFonts w:ascii="Book Antiqua" w:hAnsi="Book Antiqua" w:cs="Times New Roman"/>
          <w:color w:val="000000"/>
          <w:sz w:val="16"/>
          <w:szCs w:val="16"/>
        </w:rPr>
      </w:pPr>
      <w:r w:rsidRPr="00274FBF">
        <w:rPr>
          <w:rFonts w:ascii="Book Antiqua" w:hAnsi="Book Antiqua" w:cs="Times New Roman"/>
          <w:color w:val="000000"/>
          <w:sz w:val="19"/>
          <w:szCs w:val="19"/>
        </w:rPr>
        <w:t>25.02 - Translado intramunicipal e cremação de corpos e partes de corpos cadavéricos</w:t>
      </w:r>
      <w:r w:rsidRPr="008F0C56">
        <w:rPr>
          <w:rFonts w:ascii="Book Antiqua" w:hAnsi="Book Antiqua" w:cs="Times New Roman"/>
          <w:color w:val="000000"/>
          <w:sz w:val="16"/>
          <w:szCs w:val="16"/>
        </w:rPr>
        <w:t xml:space="preserve">.  </w:t>
      </w:r>
      <w:hyperlink r:id="rId76" w:anchor="art3" w:history="1">
        <w:r w:rsidRPr="008F0C56">
          <w:rPr>
            <w:rStyle w:val="Hyperlink"/>
            <w:rFonts w:ascii="Book Antiqua" w:hAnsi="Book Antiqua" w:cs="Times New Roman"/>
            <w:sz w:val="16"/>
            <w:szCs w:val="16"/>
          </w:rPr>
          <w:t>(Redação dada pela Lei Complementar nº 157, de 2016)</w:t>
        </w:r>
      </w:hyperlink>
    </w:p>
    <w:p w14:paraId="1C04092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25.03 – Planos ou convênio funerários.</w:t>
      </w:r>
    </w:p>
    <w:p w14:paraId="61DF408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25.04 – Manutenção e conservação de jazigos e cemitérios.</w:t>
      </w:r>
    </w:p>
    <w:p w14:paraId="4CBC744E" w14:textId="77777777" w:rsidR="004F19DC" w:rsidRPr="008F0C56" w:rsidRDefault="004F19DC"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9" w:name="lista25.05"/>
      <w:bookmarkEnd w:id="39"/>
      <w:r w:rsidRPr="00274FBF">
        <w:rPr>
          <w:rFonts w:ascii="Book Antiqua" w:hAnsi="Book Antiqua" w:cs="Times New Roman"/>
          <w:color w:val="000000"/>
          <w:sz w:val="19"/>
          <w:szCs w:val="19"/>
        </w:rPr>
        <w:t>25.05 - Cessão de uso de espaços em cemitérios para sepultamento</w:t>
      </w:r>
      <w:r w:rsidRPr="008F0C56">
        <w:rPr>
          <w:rFonts w:ascii="Book Antiqua" w:hAnsi="Book Antiqua" w:cs="Times New Roman"/>
          <w:color w:val="000000"/>
          <w:sz w:val="16"/>
          <w:szCs w:val="16"/>
        </w:rPr>
        <w:t xml:space="preserve">. </w:t>
      </w:r>
      <w:hyperlink r:id="rId77" w:anchor="art3" w:history="1">
        <w:r w:rsidRPr="008F0C56">
          <w:rPr>
            <w:rStyle w:val="Hyperlink"/>
            <w:rFonts w:ascii="Book Antiqua" w:hAnsi="Book Antiqua" w:cs="Times New Roman"/>
            <w:sz w:val="16"/>
            <w:szCs w:val="16"/>
          </w:rPr>
          <w:t>(Incluído pela Lei Complementar nº 157, de 2016)</w:t>
        </w:r>
      </w:hyperlink>
    </w:p>
    <w:p w14:paraId="74C6C3AD"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lastRenderedPageBreak/>
        <w:t xml:space="preserve">26 – Serviços de coleta, remessa ou entrega de correspondências, documentos, objetos, bens ou valores, inclusive pelos correios e suas agências franqueadas; </w:t>
      </w:r>
      <w:r w:rsidRPr="00274FBF">
        <w:rPr>
          <w:rFonts w:ascii="Book Antiqua" w:eastAsia="Times New Roman" w:hAnsi="Book Antiqua" w:cs="Times New Roman"/>
          <w:b/>
          <w:bCs/>
          <w:sz w:val="19"/>
          <w:szCs w:val="19"/>
          <w:lang w:eastAsia="pt-BR"/>
        </w:rPr>
        <w:t>courrier</w:t>
      </w:r>
      <w:r w:rsidRPr="00274FBF">
        <w:rPr>
          <w:rFonts w:ascii="Book Antiqua" w:eastAsia="Times New Roman" w:hAnsi="Book Antiqua" w:cs="Times New Roman"/>
          <w:iCs/>
          <w:sz w:val="19"/>
          <w:szCs w:val="19"/>
          <w:lang w:eastAsia="pt-BR"/>
        </w:rPr>
        <w:t xml:space="preserve"> </w:t>
      </w:r>
      <w:r w:rsidRPr="00274FBF">
        <w:rPr>
          <w:rFonts w:ascii="Book Antiqua" w:eastAsia="Times New Roman" w:hAnsi="Book Antiqua" w:cs="Times New Roman"/>
          <w:sz w:val="19"/>
          <w:szCs w:val="19"/>
          <w:lang w:eastAsia="pt-BR"/>
        </w:rPr>
        <w:t>e congêneres.</w:t>
      </w:r>
    </w:p>
    <w:p w14:paraId="084DC0E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 xml:space="preserve">26.01 – Serviços de coleta, remessa ou entrega de correspondências, documentos, objetos, bens ou valores, inclusive pelos correios e suas agências franqueadas; </w:t>
      </w:r>
      <w:r w:rsidRPr="00274FBF">
        <w:rPr>
          <w:rFonts w:ascii="Book Antiqua" w:eastAsia="Times New Roman" w:hAnsi="Book Antiqua" w:cs="Times New Roman"/>
          <w:b/>
          <w:bCs/>
          <w:sz w:val="19"/>
          <w:szCs w:val="19"/>
          <w:lang w:eastAsia="pt-BR"/>
        </w:rPr>
        <w:t xml:space="preserve">courrier </w:t>
      </w:r>
      <w:r w:rsidRPr="00274FBF">
        <w:rPr>
          <w:rFonts w:ascii="Book Antiqua" w:eastAsia="Times New Roman" w:hAnsi="Book Antiqua" w:cs="Times New Roman"/>
          <w:sz w:val="19"/>
          <w:szCs w:val="19"/>
          <w:lang w:eastAsia="pt-BR"/>
        </w:rPr>
        <w:t>e congêneres.</w:t>
      </w:r>
    </w:p>
    <w:p w14:paraId="29EE3DE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27 – Serviços de assistência social.</w:t>
      </w:r>
    </w:p>
    <w:p w14:paraId="33C9948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27.01 – Serviços de assistência social.</w:t>
      </w:r>
    </w:p>
    <w:p w14:paraId="5754793A"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28 – Serviços de avaliação de bens e serviços de qualquer natureza.</w:t>
      </w:r>
    </w:p>
    <w:p w14:paraId="5EBB930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28.01 – Serviços de avaliação de bens e serviços de qualquer natureza.</w:t>
      </w:r>
    </w:p>
    <w:p w14:paraId="5D03DE5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29 – Serviços de biblioteconomia.</w:t>
      </w:r>
    </w:p>
    <w:p w14:paraId="787579EE"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29.01 – Serviços de biblioteconomia.</w:t>
      </w:r>
    </w:p>
    <w:p w14:paraId="4DD3A6D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30 – Serviços de biologia, biotecnologia e química.</w:t>
      </w:r>
    </w:p>
    <w:p w14:paraId="4BB5021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30.01 – Serviços de biologia, biotecnologia e química.</w:t>
      </w:r>
    </w:p>
    <w:p w14:paraId="7A1E00B9"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31 – Serviços técnicos em edificações, eletrônica, eletrotécnica, mecânica, telecomunicações e congêneres.</w:t>
      </w:r>
    </w:p>
    <w:p w14:paraId="6C0EA74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31.01 - Serviços técnicos em edificações, eletrônica, eletrotécnica, mecânica, telecomunicações e congêneres.</w:t>
      </w:r>
    </w:p>
    <w:p w14:paraId="0934223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90FA5">
        <w:rPr>
          <w:rFonts w:ascii="Book Antiqua" w:eastAsia="Times New Roman" w:hAnsi="Book Antiqua" w:cs="Times New Roman"/>
          <w:b/>
          <w:bCs/>
          <w:sz w:val="19"/>
          <w:szCs w:val="19"/>
          <w:highlight w:val="magenta"/>
          <w:lang w:eastAsia="pt-BR"/>
        </w:rPr>
        <w:t>32</w:t>
      </w:r>
      <w:r w:rsidRPr="00390FA5">
        <w:rPr>
          <w:rFonts w:ascii="Book Antiqua" w:eastAsia="Times New Roman" w:hAnsi="Book Antiqua" w:cs="Times New Roman"/>
          <w:b/>
          <w:bCs/>
          <w:sz w:val="19"/>
          <w:szCs w:val="19"/>
          <w:lang w:eastAsia="pt-BR"/>
        </w:rPr>
        <w:t xml:space="preserve"> </w:t>
      </w:r>
      <w:r w:rsidRPr="00274FBF">
        <w:rPr>
          <w:rFonts w:ascii="Book Antiqua" w:eastAsia="Times New Roman" w:hAnsi="Book Antiqua" w:cs="Times New Roman"/>
          <w:sz w:val="19"/>
          <w:szCs w:val="19"/>
          <w:lang w:eastAsia="pt-BR"/>
        </w:rPr>
        <w:t>– Serviços de desenhos técnicos.</w:t>
      </w:r>
    </w:p>
    <w:p w14:paraId="30106BB9" w14:textId="61CBD0E6" w:rsidR="0034603D"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90FA5">
        <w:rPr>
          <w:rFonts w:ascii="Book Antiqua" w:eastAsia="Times New Roman" w:hAnsi="Book Antiqua" w:cs="Times New Roman"/>
          <w:b/>
          <w:bCs/>
          <w:sz w:val="19"/>
          <w:szCs w:val="19"/>
          <w:highlight w:val="magenta"/>
          <w:lang w:eastAsia="pt-BR"/>
        </w:rPr>
        <w:t>32.01</w:t>
      </w:r>
      <w:r w:rsidRPr="00274FBF">
        <w:rPr>
          <w:rFonts w:ascii="Book Antiqua" w:eastAsia="Times New Roman" w:hAnsi="Book Antiqua" w:cs="Times New Roman"/>
          <w:sz w:val="19"/>
          <w:szCs w:val="19"/>
          <w:lang w:eastAsia="pt-BR"/>
        </w:rPr>
        <w:t xml:space="preserve"> - </w:t>
      </w:r>
      <w:r w:rsidRPr="00390FA5">
        <w:rPr>
          <w:rFonts w:ascii="Book Antiqua" w:eastAsia="Times New Roman" w:hAnsi="Book Antiqua" w:cs="Times New Roman"/>
          <w:b/>
          <w:bCs/>
          <w:sz w:val="19"/>
          <w:szCs w:val="19"/>
          <w:lang w:eastAsia="pt-BR"/>
        </w:rPr>
        <w:t>Serviços de desenhos técnicos</w:t>
      </w:r>
      <w:r w:rsidRPr="00274FBF">
        <w:rPr>
          <w:rFonts w:ascii="Book Antiqua" w:eastAsia="Times New Roman" w:hAnsi="Book Antiqua" w:cs="Times New Roman"/>
          <w:sz w:val="19"/>
          <w:szCs w:val="19"/>
          <w:lang w:eastAsia="pt-BR"/>
        </w:rPr>
        <w:t>.</w:t>
      </w:r>
      <w:r w:rsidR="00390FA5">
        <w:rPr>
          <w:rFonts w:ascii="Book Antiqua" w:eastAsia="Times New Roman" w:hAnsi="Book Antiqua" w:cs="Times New Roman"/>
          <w:sz w:val="19"/>
          <w:szCs w:val="19"/>
          <w:lang w:eastAsia="pt-BR"/>
        </w:rPr>
        <w:t xml:space="preserve"> </w:t>
      </w:r>
      <w:r w:rsidR="00390FA5" w:rsidRPr="008F0C56">
        <w:rPr>
          <w:rFonts w:ascii="Book Antiqua" w:eastAsia="Times New Roman" w:hAnsi="Book Antiqua" w:cs="Times New Roman"/>
          <w:b/>
          <w:bCs/>
          <w:color w:val="FF0000"/>
          <w:sz w:val="16"/>
          <w:szCs w:val="16"/>
          <w:u w:val="single"/>
          <w:lang w:eastAsia="pt-BR"/>
        </w:rPr>
        <w:t>(</w:t>
      </w:r>
      <w:r w:rsidR="00390FA5">
        <w:rPr>
          <w:rFonts w:ascii="Book Antiqua" w:eastAsia="Times New Roman" w:hAnsi="Book Antiqua" w:cs="Times New Roman"/>
          <w:b/>
          <w:bCs/>
          <w:color w:val="FF0000"/>
          <w:sz w:val="16"/>
          <w:szCs w:val="16"/>
          <w:u w:val="single"/>
          <w:lang w:eastAsia="pt-BR"/>
        </w:rPr>
        <w:t>PGM-POA/RS-2022</w:t>
      </w:r>
      <w:r w:rsidR="00390FA5" w:rsidRPr="008F0C56">
        <w:rPr>
          <w:rFonts w:ascii="Book Antiqua" w:eastAsia="Times New Roman" w:hAnsi="Book Antiqua" w:cs="Times New Roman"/>
          <w:b/>
          <w:bCs/>
          <w:color w:val="FF0000"/>
          <w:sz w:val="16"/>
          <w:szCs w:val="16"/>
          <w:u w:val="single"/>
          <w:lang w:eastAsia="pt-BR"/>
        </w:rPr>
        <w:t>)</w:t>
      </w:r>
    </w:p>
    <w:tbl>
      <w:tblPr>
        <w:tblStyle w:val="Tabelacomgrade"/>
        <w:tblW w:w="8500" w:type="dxa"/>
        <w:shd w:val="clear" w:color="auto" w:fill="CCFFFF"/>
        <w:tblLook w:val="04A0" w:firstRow="1" w:lastRow="0" w:firstColumn="1" w:lastColumn="0" w:noHBand="0" w:noVBand="1"/>
      </w:tblPr>
      <w:tblGrid>
        <w:gridCol w:w="8500"/>
      </w:tblGrid>
      <w:tr w:rsidR="004B4684" w:rsidRPr="003D7D2D" w14:paraId="07EEA7C4" w14:textId="77777777" w:rsidTr="00E10924">
        <w:tc>
          <w:tcPr>
            <w:tcW w:w="8500" w:type="dxa"/>
            <w:shd w:val="clear" w:color="auto" w:fill="CCFFFF"/>
          </w:tcPr>
          <w:p w14:paraId="7FDACCC5" w14:textId="4D8E7699" w:rsidR="004B4684" w:rsidRPr="00A620FB" w:rsidRDefault="004B4684" w:rsidP="004B4684">
            <w:pPr>
              <w:jc w:val="both"/>
              <w:rPr>
                <w:rFonts w:ascii="Book Antiqua" w:hAnsi="Book Antiqua"/>
                <w:b/>
                <w:bCs/>
                <w:sz w:val="19"/>
                <w:szCs w:val="19"/>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Pr="00314406">
              <w:rPr>
                <w:rFonts w:ascii="Book Antiqua" w:hAnsi="Book Antiqua"/>
                <w:b/>
                <w:i/>
                <w:color w:val="FF0000"/>
                <w:sz w:val="19"/>
                <w:szCs w:val="19"/>
              </w:rPr>
              <w:t>: #</w:t>
            </w:r>
            <w:r w:rsidRPr="00314406">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314406">
              <w:rPr>
                <w:rFonts w:ascii="Book Antiqua" w:hAnsi="Book Antiqua"/>
                <w:b/>
                <w:i/>
                <w:color w:val="FF0000"/>
                <w:sz w:val="19"/>
                <w:szCs w:val="19"/>
              </w:rPr>
              <w:t xml:space="preserve">: </w:t>
            </w:r>
            <w:r>
              <w:rPr>
                <w:rFonts w:ascii="Book Antiqua" w:hAnsi="Book Antiqua"/>
                <w:b/>
                <w:i/>
                <w:color w:val="FF0000"/>
                <w:sz w:val="19"/>
                <w:szCs w:val="19"/>
              </w:rPr>
              <w:t>#</w:t>
            </w:r>
            <w:r w:rsidRPr="004B4684">
              <w:rPr>
                <w:rFonts w:ascii="Book Antiqua" w:hAnsi="Book Antiqua"/>
                <w:b/>
                <w:i/>
                <w:color w:val="FF0000"/>
                <w:sz w:val="19"/>
                <w:szCs w:val="19"/>
                <w:highlight w:val="green"/>
              </w:rPr>
              <w:t>PGM-POA/RS-2022</w:t>
            </w:r>
            <w:r>
              <w:rPr>
                <w:rFonts w:ascii="Book Antiqua" w:hAnsi="Book Antiqua"/>
                <w:b/>
                <w:i/>
                <w:color w:val="FF0000"/>
                <w:sz w:val="19"/>
                <w:szCs w:val="19"/>
              </w:rPr>
              <w:t>: #</w:t>
            </w:r>
            <w:r w:rsidRPr="004B4684">
              <w:rPr>
                <w:rFonts w:ascii="Book Antiqua" w:hAnsi="Book Antiqua"/>
                <w:b/>
                <w:i/>
                <w:color w:val="FF0000"/>
                <w:sz w:val="19"/>
                <w:szCs w:val="19"/>
                <w:highlight w:val="green"/>
              </w:rPr>
              <w:t>Fundatec</w:t>
            </w:r>
            <w:r>
              <w:rPr>
                <w:rFonts w:ascii="Book Antiqua" w:hAnsi="Book Antiqua"/>
                <w:sz w:val="19"/>
                <w:szCs w:val="19"/>
              </w:rPr>
              <w:t xml:space="preserve">: </w:t>
            </w:r>
            <w:r w:rsidRPr="004B4684">
              <w:rPr>
                <w:rFonts w:ascii="Book Antiqua" w:hAnsi="Book Antiqua"/>
                <w:b/>
                <w:bCs/>
                <w:sz w:val="19"/>
                <w:szCs w:val="19"/>
              </w:rPr>
              <w:t>TRIBUTÁRIO. IMPOSTO SOBRE SERVIÇO. INCORPORAÇÃO IMOBILIÁRIA DIRETA. CONSTRUÇÃO FEITA PELO INCORPORADOR EM TERRENO PRÓPRIO, POR SUA CONTA E RISCO. NÃO INCIDÊNCIA. AUSÊNCIA DE PRESTAÇÃO DE SERVIÇO A TERCEIRO.</w:t>
            </w:r>
            <w:r>
              <w:rPr>
                <w:rFonts w:ascii="Book Antiqua" w:hAnsi="Book Antiqua"/>
                <w:b/>
                <w:bCs/>
                <w:sz w:val="19"/>
                <w:szCs w:val="19"/>
              </w:rPr>
              <w:t xml:space="preserve"> </w:t>
            </w:r>
            <w:r w:rsidRPr="004B4684">
              <w:rPr>
                <w:rFonts w:ascii="Book Antiqua" w:hAnsi="Book Antiqua"/>
                <w:b/>
                <w:bCs/>
                <w:sz w:val="19"/>
                <w:szCs w:val="19"/>
              </w:rPr>
              <w:t xml:space="preserve">1. A incorporação imobiliária é um negócio jurídico que, nos termos previstos no parágrafo único do art. 28 da Lei 4.591/64, tem por finalidade promover e realizar a construção, para alienação total ou parcial, de edificações compostas de unidades autônomas. 2. </w:t>
            </w:r>
            <w:r w:rsidRPr="004B4684">
              <w:rPr>
                <w:rFonts w:ascii="Book Antiqua" w:hAnsi="Book Antiqua"/>
                <w:b/>
                <w:bCs/>
                <w:sz w:val="19"/>
                <w:szCs w:val="19"/>
                <w:highlight w:val="yellow"/>
              </w:rPr>
              <w:t>Consoante disciplina o art. 48 da Lei 4.591/64, a incorporação poderá adotar um dos seguintes regimes de construção: (a) por empreitada, a preço fixo, ou reajustável por índices previamente determinados (Lei 4.591/64, art. 55); (b) por administração ou "a preço de custo" (Lei 4.591/64, art. 58); ou (c) diretamente, por contratação direta entre os adquirentes e o construtor (Lei 4.591/64, art. 41)</w:t>
            </w:r>
            <w:r w:rsidRPr="004B4684">
              <w:rPr>
                <w:rFonts w:ascii="Book Antiqua" w:hAnsi="Book Antiqua"/>
                <w:b/>
                <w:bCs/>
                <w:sz w:val="19"/>
                <w:szCs w:val="19"/>
              </w:rPr>
              <w:t xml:space="preserve">. 3. </w:t>
            </w:r>
            <w:r w:rsidRPr="004B4684">
              <w:rPr>
                <w:rFonts w:ascii="Book Antiqua" w:hAnsi="Book Antiqua"/>
                <w:b/>
                <w:bCs/>
                <w:sz w:val="19"/>
                <w:szCs w:val="19"/>
                <w:highlight w:val="yellow"/>
              </w:rPr>
              <w:t>Nos dois primeiros regimes, a construção é contratada pelo incorporador ou pelo condomínio de adquirentes, mediante a celebração de um contrato de prestação de serviços, em que aqueles figuram como tomadores, sendo o construtor um típico prestador de serviços. Nessas hipóteses, em razão de o serviço prestado estar perfeitamente caracterizado no contrato, o exercício da atividade enquadra-se no item 32 da Lista de Serviços, configurando situação passível de incidência do ISSQN</w:t>
            </w:r>
            <w:r w:rsidRPr="004B4684">
              <w:rPr>
                <w:rFonts w:ascii="Book Antiqua" w:hAnsi="Book Antiqua"/>
                <w:b/>
                <w:bCs/>
                <w:sz w:val="19"/>
                <w:szCs w:val="19"/>
              </w:rPr>
              <w:t xml:space="preserve">. 4. </w:t>
            </w:r>
            <w:r w:rsidRPr="004B4684">
              <w:rPr>
                <w:rFonts w:ascii="Book Antiqua" w:hAnsi="Book Antiqua"/>
                <w:b/>
                <w:bCs/>
                <w:sz w:val="19"/>
                <w:szCs w:val="19"/>
                <w:highlight w:val="yellow"/>
              </w:rPr>
              <w:t>Na incorporação direta, por sua vez, o incorporador constrói em terreno próprio, por sua conta e risco, realizando a venda das unidades autônomas por "preço global", compreensivo da cota de terreno e construção. Ele assume o risco da construção, obrigando-se a entregá-la pronta e averbada no Registro de Imóveis. Já o adquirente tem em vista a aquisição da propriedade de unidade imobiliária, devidamente individualizada, e, para isso, paga o preço acordado em parcelas</w:t>
            </w:r>
            <w:r w:rsidRPr="004B4684">
              <w:rPr>
                <w:rFonts w:ascii="Book Antiqua" w:hAnsi="Book Antiqua"/>
                <w:b/>
                <w:bCs/>
                <w:sz w:val="19"/>
                <w:szCs w:val="19"/>
              </w:rPr>
              <w:t xml:space="preserve">. 5. </w:t>
            </w:r>
            <w:r w:rsidRPr="004B4684">
              <w:rPr>
                <w:rFonts w:ascii="Book Antiqua" w:hAnsi="Book Antiqua"/>
                <w:b/>
                <w:bCs/>
                <w:sz w:val="19"/>
                <w:szCs w:val="19"/>
                <w:highlight w:val="yellow"/>
              </w:rPr>
              <w:t>Como a sua finalidade é a venda de unidades imobiliárias futuras, concluídas, conforme previamente acertado no contrato de promessa de compra e venda, a construção é simples meio para atingir-se o objetivo final da incorporação direta; o incorporador não presta serviço de "construção civil" ao adquirente, mas para si próprio</w:t>
            </w:r>
            <w:r w:rsidRPr="004B4684">
              <w:rPr>
                <w:rFonts w:ascii="Book Antiqua" w:hAnsi="Book Antiqua"/>
                <w:b/>
                <w:bCs/>
                <w:sz w:val="19"/>
                <w:szCs w:val="19"/>
              </w:rPr>
              <w:t xml:space="preserve">. 6. </w:t>
            </w:r>
            <w:r w:rsidRPr="004B4684">
              <w:rPr>
                <w:rFonts w:ascii="Book Antiqua" w:hAnsi="Book Antiqua"/>
                <w:b/>
                <w:bCs/>
                <w:sz w:val="19"/>
                <w:szCs w:val="19"/>
                <w:highlight w:val="yellow"/>
              </w:rPr>
              <w:t>Logo, não cabe a incidência de ISSQN na incorporação direta</w:t>
            </w:r>
            <w:r w:rsidRPr="004B4684">
              <w:rPr>
                <w:rFonts w:ascii="Book Antiqua" w:hAnsi="Book Antiqua"/>
                <w:b/>
                <w:bCs/>
                <w:sz w:val="19"/>
                <w:szCs w:val="19"/>
              </w:rPr>
              <w:t xml:space="preserve">, já que o alvo desse imposto é atividade humana prestada em favor de terceiros como fim ou objeto; tributa-se o serviço-fim, nunca o serviço-meio, realizado para alcançar determinada finalidade. As etapas intermediárias são realizadas em benefício do próprio prestador, para que </w:t>
            </w:r>
            <w:r w:rsidRPr="004B4684">
              <w:rPr>
                <w:rFonts w:ascii="Book Antiqua" w:hAnsi="Book Antiqua"/>
                <w:b/>
                <w:bCs/>
                <w:sz w:val="19"/>
                <w:szCs w:val="19"/>
              </w:rPr>
              <w:lastRenderedPageBreak/>
              <w:t>atinja o objetivo final, não podendo, assim, serem tidas como fatos geradores da exação</w:t>
            </w:r>
            <w:r w:rsidRPr="004B4684">
              <w:rPr>
                <w:rFonts w:ascii="Book Antiqua" w:hAnsi="Book Antiqua"/>
                <w:sz w:val="19"/>
                <w:szCs w:val="19"/>
              </w:rPr>
              <w:t xml:space="preserve">. </w:t>
            </w:r>
            <w:r>
              <w:rPr>
                <w:rFonts w:ascii="Book Antiqua" w:hAnsi="Book Antiqua"/>
                <w:sz w:val="19"/>
                <w:szCs w:val="19"/>
              </w:rPr>
              <w:t>STJ</w:t>
            </w:r>
            <w:r w:rsidRPr="004B4684">
              <w:rPr>
                <w:rFonts w:ascii="Book Antiqua" w:hAnsi="Book Antiqua"/>
                <w:sz w:val="19"/>
                <w:szCs w:val="19"/>
              </w:rPr>
              <w:t>.</w:t>
            </w:r>
            <w:r>
              <w:rPr>
                <w:rFonts w:ascii="Book Antiqua" w:hAnsi="Book Antiqua"/>
                <w:sz w:val="19"/>
                <w:szCs w:val="19"/>
              </w:rPr>
              <w:t xml:space="preserve"> 2ª T., </w:t>
            </w:r>
            <w:r w:rsidRPr="004B4684">
              <w:rPr>
                <w:rFonts w:ascii="Book Antiqua" w:hAnsi="Book Antiqua"/>
                <w:sz w:val="19"/>
                <w:szCs w:val="19"/>
              </w:rPr>
              <w:t>REsp 1166039</w:t>
            </w:r>
            <w:r>
              <w:rPr>
                <w:rFonts w:ascii="Book Antiqua" w:hAnsi="Book Antiqua"/>
                <w:sz w:val="19"/>
                <w:szCs w:val="19"/>
              </w:rPr>
              <w:t>/</w:t>
            </w:r>
            <w:r w:rsidRPr="004B4684">
              <w:rPr>
                <w:rFonts w:ascii="Book Antiqua" w:hAnsi="Book Antiqua"/>
                <w:sz w:val="19"/>
                <w:szCs w:val="19"/>
              </w:rPr>
              <w:t>RN, Rel</w:t>
            </w:r>
            <w:r>
              <w:rPr>
                <w:rFonts w:ascii="Book Antiqua" w:hAnsi="Book Antiqua"/>
                <w:sz w:val="19"/>
                <w:szCs w:val="19"/>
              </w:rPr>
              <w:t>.</w:t>
            </w:r>
            <w:r w:rsidRPr="004B4684">
              <w:rPr>
                <w:rFonts w:ascii="Book Antiqua" w:hAnsi="Book Antiqua"/>
                <w:sz w:val="19"/>
                <w:szCs w:val="19"/>
              </w:rPr>
              <w:t xml:space="preserve"> Min</w:t>
            </w:r>
            <w:r>
              <w:rPr>
                <w:rFonts w:ascii="Book Antiqua" w:hAnsi="Book Antiqua"/>
                <w:sz w:val="19"/>
                <w:szCs w:val="19"/>
              </w:rPr>
              <w:t>.</w:t>
            </w:r>
            <w:r w:rsidRPr="004B4684">
              <w:rPr>
                <w:rFonts w:ascii="Book Antiqua" w:hAnsi="Book Antiqua"/>
                <w:sz w:val="19"/>
                <w:szCs w:val="19"/>
              </w:rPr>
              <w:t xml:space="preserve"> C</w:t>
            </w:r>
            <w:r>
              <w:rPr>
                <w:rFonts w:ascii="Book Antiqua" w:hAnsi="Book Antiqua"/>
                <w:sz w:val="19"/>
                <w:szCs w:val="19"/>
              </w:rPr>
              <w:t>astro</w:t>
            </w:r>
            <w:r w:rsidRPr="004B4684">
              <w:rPr>
                <w:rFonts w:ascii="Book Antiqua" w:hAnsi="Book Antiqua"/>
                <w:sz w:val="19"/>
                <w:szCs w:val="19"/>
              </w:rPr>
              <w:t xml:space="preserve"> M</w:t>
            </w:r>
            <w:r>
              <w:rPr>
                <w:rFonts w:ascii="Book Antiqua" w:hAnsi="Book Antiqua"/>
                <w:sz w:val="19"/>
                <w:szCs w:val="19"/>
              </w:rPr>
              <w:t>eira</w:t>
            </w:r>
            <w:r w:rsidRPr="004B4684">
              <w:rPr>
                <w:rFonts w:ascii="Book Antiqua" w:hAnsi="Book Antiqua"/>
                <w:sz w:val="19"/>
                <w:szCs w:val="19"/>
              </w:rPr>
              <w:t xml:space="preserve">, </w:t>
            </w:r>
            <w:r>
              <w:rPr>
                <w:rFonts w:ascii="Book Antiqua" w:hAnsi="Book Antiqua"/>
                <w:sz w:val="19"/>
                <w:szCs w:val="19"/>
              </w:rPr>
              <w:t>j.</w:t>
            </w:r>
            <w:r w:rsidRPr="004B4684">
              <w:rPr>
                <w:rFonts w:ascii="Book Antiqua" w:hAnsi="Book Antiqua"/>
                <w:sz w:val="19"/>
                <w:szCs w:val="19"/>
              </w:rPr>
              <w:t xml:space="preserve"> 01/06/10</w:t>
            </w:r>
            <w:r>
              <w:rPr>
                <w:rFonts w:ascii="Book Antiqua" w:hAnsi="Book Antiqua"/>
                <w:sz w:val="19"/>
                <w:szCs w:val="19"/>
              </w:rPr>
              <w:t>.</w:t>
            </w:r>
          </w:p>
        </w:tc>
      </w:tr>
    </w:tbl>
    <w:p w14:paraId="01015B59"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274FBF">
        <w:rPr>
          <w:rFonts w:ascii="Book Antiqua" w:eastAsia="Times New Roman" w:hAnsi="Book Antiqua" w:cs="Times New Roman"/>
          <w:b/>
          <w:bCs/>
          <w:sz w:val="19"/>
          <w:szCs w:val="19"/>
          <w:highlight w:val="magenta"/>
          <w:lang w:eastAsia="pt-BR"/>
        </w:rPr>
        <w:lastRenderedPageBreak/>
        <w:t>33</w:t>
      </w:r>
      <w:r w:rsidRPr="00274FBF">
        <w:rPr>
          <w:rFonts w:ascii="Book Antiqua" w:eastAsia="Times New Roman" w:hAnsi="Book Antiqua" w:cs="Times New Roman"/>
          <w:sz w:val="19"/>
          <w:szCs w:val="19"/>
          <w:lang w:eastAsia="pt-BR"/>
        </w:rPr>
        <w:t xml:space="preserve"> – </w:t>
      </w:r>
      <w:r w:rsidRPr="00274FBF">
        <w:rPr>
          <w:rFonts w:ascii="Book Antiqua" w:eastAsia="Times New Roman" w:hAnsi="Book Antiqua" w:cs="Times New Roman"/>
          <w:b/>
          <w:bCs/>
          <w:sz w:val="19"/>
          <w:szCs w:val="19"/>
          <w:highlight w:val="cyan"/>
          <w:lang w:eastAsia="pt-BR"/>
        </w:rPr>
        <w:t>Serviços</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bCs/>
          <w:sz w:val="19"/>
          <w:szCs w:val="19"/>
          <w:highlight w:val="yellow"/>
          <w:lang w:eastAsia="pt-BR"/>
        </w:rPr>
        <w:t>de desembaraço aduaneiro</w:t>
      </w:r>
      <w:r w:rsidRPr="00274FBF">
        <w:rPr>
          <w:rFonts w:ascii="Book Antiqua" w:eastAsia="Times New Roman" w:hAnsi="Book Antiqua" w:cs="Times New Roman"/>
          <w:sz w:val="19"/>
          <w:szCs w:val="19"/>
          <w:lang w:eastAsia="pt-BR"/>
        </w:rPr>
        <w:t xml:space="preserve">, </w:t>
      </w:r>
      <w:r w:rsidRPr="00274FBF">
        <w:rPr>
          <w:rFonts w:ascii="Book Antiqua" w:eastAsia="Times New Roman" w:hAnsi="Book Antiqua" w:cs="Times New Roman"/>
          <w:b/>
          <w:bCs/>
          <w:sz w:val="19"/>
          <w:szCs w:val="19"/>
          <w:highlight w:val="yellow"/>
          <w:lang w:eastAsia="pt-BR"/>
        </w:rPr>
        <w:t>comissários</w:t>
      </w:r>
      <w:r w:rsidRPr="00274FBF">
        <w:rPr>
          <w:rFonts w:ascii="Book Antiqua" w:eastAsia="Times New Roman" w:hAnsi="Book Antiqua" w:cs="Times New Roman"/>
          <w:b/>
          <w:bCs/>
          <w:sz w:val="19"/>
          <w:szCs w:val="19"/>
          <w:lang w:eastAsia="pt-BR"/>
        </w:rPr>
        <w:t xml:space="preserve">, </w:t>
      </w:r>
      <w:r w:rsidRPr="00274FBF">
        <w:rPr>
          <w:rFonts w:ascii="Book Antiqua" w:eastAsia="Times New Roman" w:hAnsi="Book Antiqua" w:cs="Times New Roman"/>
          <w:b/>
          <w:bCs/>
          <w:sz w:val="19"/>
          <w:szCs w:val="19"/>
          <w:highlight w:val="yellow"/>
          <w:lang w:eastAsia="pt-BR"/>
        </w:rPr>
        <w:t>despachantes</w:t>
      </w:r>
      <w:r w:rsidRPr="00274FBF">
        <w:rPr>
          <w:rFonts w:ascii="Book Antiqua" w:eastAsia="Times New Roman" w:hAnsi="Book Antiqua" w:cs="Times New Roman"/>
          <w:b/>
          <w:bCs/>
          <w:sz w:val="19"/>
          <w:szCs w:val="19"/>
          <w:lang w:eastAsia="pt-BR"/>
        </w:rPr>
        <w:t xml:space="preserve"> e </w:t>
      </w:r>
      <w:r w:rsidRPr="00274FBF">
        <w:rPr>
          <w:rFonts w:ascii="Book Antiqua" w:eastAsia="Times New Roman" w:hAnsi="Book Antiqua" w:cs="Times New Roman"/>
          <w:b/>
          <w:bCs/>
          <w:sz w:val="19"/>
          <w:szCs w:val="19"/>
          <w:highlight w:val="yellow"/>
          <w:lang w:eastAsia="pt-BR"/>
        </w:rPr>
        <w:t>congêneres</w:t>
      </w:r>
      <w:r w:rsidRPr="008F0C56">
        <w:rPr>
          <w:rFonts w:ascii="Book Antiqua" w:eastAsia="Times New Roman" w:hAnsi="Book Antiqua" w:cs="Times New Roman"/>
          <w:sz w:val="16"/>
          <w:szCs w:val="16"/>
          <w:lang w:eastAsia="pt-BR"/>
        </w:rPr>
        <w:t>.</w:t>
      </w:r>
      <w:r w:rsidR="00EE3B49" w:rsidRPr="008F0C56">
        <w:rPr>
          <w:rFonts w:ascii="Book Antiqua" w:eastAsia="Times New Roman" w:hAnsi="Book Antiqua" w:cs="Times New Roman"/>
          <w:sz w:val="16"/>
          <w:szCs w:val="16"/>
          <w:lang w:eastAsia="pt-BR"/>
        </w:rPr>
        <w:t xml:space="preserve"> </w:t>
      </w:r>
      <w:r w:rsidR="00EE3B49" w:rsidRPr="008F0C56">
        <w:rPr>
          <w:rFonts w:ascii="Book Antiqua" w:eastAsia="Times New Roman" w:hAnsi="Book Antiqua" w:cs="Times New Roman"/>
          <w:b/>
          <w:bCs/>
          <w:color w:val="FF0000"/>
          <w:sz w:val="16"/>
          <w:szCs w:val="16"/>
          <w:u w:val="single"/>
          <w:lang w:eastAsia="pt-BR"/>
        </w:rPr>
        <w:t>(TJAL-2019)</w:t>
      </w:r>
    </w:p>
    <w:p w14:paraId="2C1A0F38" w14:textId="77777777" w:rsidR="0034603D" w:rsidRPr="008F0C56" w:rsidRDefault="0034603D" w:rsidP="0068137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274FBF">
        <w:rPr>
          <w:rFonts w:ascii="Book Antiqua" w:eastAsia="Times New Roman" w:hAnsi="Book Antiqua" w:cs="Times New Roman"/>
          <w:b/>
          <w:bCs/>
          <w:sz w:val="19"/>
          <w:szCs w:val="19"/>
          <w:highlight w:val="magenta"/>
          <w:lang w:eastAsia="pt-BR"/>
        </w:rPr>
        <w:t>33.01</w:t>
      </w:r>
      <w:r w:rsidRPr="00274FBF">
        <w:rPr>
          <w:rFonts w:ascii="Book Antiqua" w:eastAsia="Times New Roman" w:hAnsi="Book Antiqua" w:cs="Times New Roman"/>
          <w:sz w:val="19"/>
          <w:szCs w:val="19"/>
          <w:lang w:eastAsia="pt-BR"/>
        </w:rPr>
        <w:t xml:space="preserve"> </w:t>
      </w:r>
      <w:r w:rsidR="00EE3B49" w:rsidRPr="00274FBF">
        <w:rPr>
          <w:rFonts w:ascii="Book Antiqua" w:eastAsia="Times New Roman" w:hAnsi="Book Antiqua" w:cs="Times New Roman"/>
          <w:sz w:val="19"/>
          <w:szCs w:val="19"/>
          <w:lang w:eastAsia="pt-BR"/>
        </w:rPr>
        <w:t xml:space="preserve">– </w:t>
      </w:r>
      <w:r w:rsidR="00EE3B49" w:rsidRPr="00274FBF">
        <w:rPr>
          <w:rFonts w:ascii="Book Antiqua" w:eastAsia="Times New Roman" w:hAnsi="Book Antiqua" w:cs="Times New Roman"/>
          <w:b/>
          <w:bCs/>
          <w:sz w:val="19"/>
          <w:szCs w:val="19"/>
          <w:highlight w:val="cyan"/>
          <w:lang w:eastAsia="pt-BR"/>
        </w:rPr>
        <w:t>Serviços</w:t>
      </w:r>
      <w:r w:rsidR="00EE3B49" w:rsidRPr="00274FBF">
        <w:rPr>
          <w:rFonts w:ascii="Book Antiqua" w:eastAsia="Times New Roman" w:hAnsi="Book Antiqua" w:cs="Times New Roman"/>
          <w:sz w:val="19"/>
          <w:szCs w:val="19"/>
          <w:lang w:eastAsia="pt-BR"/>
        </w:rPr>
        <w:t xml:space="preserve"> </w:t>
      </w:r>
      <w:r w:rsidR="00EE3B49" w:rsidRPr="00274FBF">
        <w:rPr>
          <w:rFonts w:ascii="Book Antiqua" w:eastAsia="Times New Roman" w:hAnsi="Book Antiqua" w:cs="Times New Roman"/>
          <w:b/>
          <w:bCs/>
          <w:sz w:val="19"/>
          <w:szCs w:val="19"/>
          <w:highlight w:val="yellow"/>
          <w:lang w:eastAsia="pt-BR"/>
        </w:rPr>
        <w:t>de desembaraço aduaneiro</w:t>
      </w:r>
      <w:r w:rsidR="00EE3B49" w:rsidRPr="00274FBF">
        <w:rPr>
          <w:rFonts w:ascii="Book Antiqua" w:eastAsia="Times New Roman" w:hAnsi="Book Antiqua" w:cs="Times New Roman"/>
          <w:sz w:val="19"/>
          <w:szCs w:val="19"/>
          <w:lang w:eastAsia="pt-BR"/>
        </w:rPr>
        <w:t xml:space="preserve">, </w:t>
      </w:r>
      <w:r w:rsidR="00EE3B49" w:rsidRPr="00274FBF">
        <w:rPr>
          <w:rFonts w:ascii="Book Antiqua" w:eastAsia="Times New Roman" w:hAnsi="Book Antiqua" w:cs="Times New Roman"/>
          <w:b/>
          <w:bCs/>
          <w:sz w:val="19"/>
          <w:szCs w:val="19"/>
          <w:highlight w:val="yellow"/>
          <w:lang w:eastAsia="pt-BR"/>
        </w:rPr>
        <w:t>comissários</w:t>
      </w:r>
      <w:r w:rsidR="00EE3B49" w:rsidRPr="00274FBF">
        <w:rPr>
          <w:rFonts w:ascii="Book Antiqua" w:eastAsia="Times New Roman" w:hAnsi="Book Antiqua" w:cs="Times New Roman"/>
          <w:b/>
          <w:bCs/>
          <w:sz w:val="19"/>
          <w:szCs w:val="19"/>
          <w:lang w:eastAsia="pt-BR"/>
        </w:rPr>
        <w:t xml:space="preserve">, </w:t>
      </w:r>
      <w:r w:rsidR="00EE3B49" w:rsidRPr="00274FBF">
        <w:rPr>
          <w:rFonts w:ascii="Book Antiqua" w:eastAsia="Times New Roman" w:hAnsi="Book Antiqua" w:cs="Times New Roman"/>
          <w:b/>
          <w:bCs/>
          <w:sz w:val="19"/>
          <w:szCs w:val="19"/>
          <w:highlight w:val="yellow"/>
          <w:lang w:eastAsia="pt-BR"/>
        </w:rPr>
        <w:t>despachantes</w:t>
      </w:r>
      <w:r w:rsidR="00EE3B49" w:rsidRPr="00274FBF">
        <w:rPr>
          <w:rFonts w:ascii="Book Antiqua" w:eastAsia="Times New Roman" w:hAnsi="Book Antiqua" w:cs="Times New Roman"/>
          <w:b/>
          <w:bCs/>
          <w:sz w:val="19"/>
          <w:szCs w:val="19"/>
          <w:lang w:eastAsia="pt-BR"/>
        </w:rPr>
        <w:t xml:space="preserve"> e </w:t>
      </w:r>
      <w:r w:rsidR="00EE3B49" w:rsidRPr="00274FBF">
        <w:rPr>
          <w:rFonts w:ascii="Book Antiqua" w:eastAsia="Times New Roman" w:hAnsi="Book Antiqua" w:cs="Times New Roman"/>
          <w:b/>
          <w:bCs/>
          <w:sz w:val="19"/>
          <w:szCs w:val="19"/>
          <w:highlight w:val="yellow"/>
          <w:lang w:eastAsia="pt-BR"/>
        </w:rPr>
        <w:t>congêneres</w:t>
      </w:r>
      <w:r w:rsidR="00EE3B49" w:rsidRPr="008F0C56">
        <w:rPr>
          <w:rFonts w:ascii="Book Antiqua" w:eastAsia="Times New Roman" w:hAnsi="Book Antiqua" w:cs="Times New Roman"/>
          <w:sz w:val="16"/>
          <w:szCs w:val="16"/>
          <w:lang w:eastAsia="pt-BR"/>
        </w:rPr>
        <w:t xml:space="preserve">. </w:t>
      </w:r>
      <w:r w:rsidR="00EE3B49" w:rsidRPr="008F0C56">
        <w:rPr>
          <w:rFonts w:ascii="Book Antiqua" w:eastAsia="Times New Roman" w:hAnsi="Book Antiqua" w:cs="Times New Roman"/>
          <w:b/>
          <w:bCs/>
          <w:color w:val="FF0000"/>
          <w:sz w:val="16"/>
          <w:szCs w:val="16"/>
          <w:u w:val="single"/>
          <w:lang w:eastAsia="pt-BR"/>
        </w:rPr>
        <w:t>(TJAL-2019)</w:t>
      </w:r>
    </w:p>
    <w:p w14:paraId="7EC69F6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34 – Serviços de investigações particulares, detetives e congêneres.</w:t>
      </w:r>
    </w:p>
    <w:p w14:paraId="24DEF3E6"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34.01 - Serviços de investigações particulares, detetives e congêneres.</w:t>
      </w:r>
    </w:p>
    <w:p w14:paraId="183F91F4"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35 – Serviços de reportagem, assessoria de imprensa, jornalismo e relações públicas.</w:t>
      </w:r>
    </w:p>
    <w:p w14:paraId="59CEF77C"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35.01 - Serviços de reportagem, assessoria de imprensa, jornalismo e relações públicas.</w:t>
      </w:r>
    </w:p>
    <w:p w14:paraId="73F9329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36 – Serviços de meteorologia.</w:t>
      </w:r>
    </w:p>
    <w:p w14:paraId="3A162C23"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36.01 – Serviços de meteorologia.</w:t>
      </w:r>
    </w:p>
    <w:p w14:paraId="7FA8029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37 – Serviços de artistas, atletas, modelos e manequins.</w:t>
      </w:r>
    </w:p>
    <w:p w14:paraId="6B777C4B"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37.01 - Serviços de artistas, atletas, modelos e manequins.</w:t>
      </w:r>
    </w:p>
    <w:p w14:paraId="61E840C1"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38 – Serviços de museologia.</w:t>
      </w:r>
    </w:p>
    <w:p w14:paraId="26092187"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38.01 – Serviços de museologia.</w:t>
      </w:r>
    </w:p>
    <w:p w14:paraId="475803B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39 – Serviços de ourivesaria e lapidação.</w:t>
      </w:r>
    </w:p>
    <w:p w14:paraId="16939538" w14:textId="77777777" w:rsidR="0034603D" w:rsidRPr="00274FBF" w:rsidRDefault="0034603D" w:rsidP="00681379">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39.01 - Serviços de ourivesaria e lapidação (quando o material for fornecido pelo tomador do serviço).</w:t>
      </w:r>
    </w:p>
    <w:p w14:paraId="36D043FC" w14:textId="77777777" w:rsidR="0034603D" w:rsidRPr="00274FBF" w:rsidRDefault="0034603D" w:rsidP="0034603D">
      <w:pPr>
        <w:spacing w:before="100" w:beforeAutospacing="1" w:after="100" w:afterAutospacing="1" w:line="240" w:lineRule="auto"/>
        <w:ind w:firstLine="525"/>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 – Serviços relativos a obras de arte sob encomenda.</w:t>
      </w:r>
    </w:p>
    <w:p w14:paraId="6ECCEEB0" w14:textId="77777777" w:rsidR="0034603D" w:rsidRPr="00274FBF" w:rsidRDefault="0034603D" w:rsidP="0034603D">
      <w:pPr>
        <w:spacing w:before="100" w:beforeAutospacing="1" w:after="100" w:afterAutospacing="1" w:line="240" w:lineRule="auto"/>
        <w:ind w:firstLine="525"/>
        <w:rPr>
          <w:rFonts w:ascii="Book Antiqua" w:eastAsia="Times New Roman" w:hAnsi="Book Antiqua" w:cs="Times New Roman"/>
          <w:sz w:val="19"/>
          <w:szCs w:val="19"/>
          <w:lang w:eastAsia="pt-BR"/>
        </w:rPr>
      </w:pPr>
      <w:r w:rsidRPr="00274FBF">
        <w:rPr>
          <w:rFonts w:ascii="Book Antiqua" w:eastAsia="Times New Roman" w:hAnsi="Book Antiqua" w:cs="Times New Roman"/>
          <w:sz w:val="19"/>
          <w:szCs w:val="19"/>
          <w:lang w:eastAsia="pt-BR"/>
        </w:rPr>
        <w:t>40.01 - Obras de arte sob encomenda.</w:t>
      </w:r>
    </w:p>
    <w:p w14:paraId="62EEF8E9" w14:textId="566BBCE9" w:rsidR="005015DC" w:rsidRPr="00274FBF" w:rsidRDefault="005015DC" w:rsidP="00274FBF">
      <w:pPr>
        <w:spacing w:before="100" w:beforeAutospacing="1" w:after="100" w:afterAutospacing="1" w:line="240" w:lineRule="auto"/>
        <w:rPr>
          <w:rFonts w:ascii="Book Antiqua" w:eastAsia="Times New Roman" w:hAnsi="Book Antiqua" w:cs="Times New Roman"/>
          <w:sz w:val="19"/>
          <w:szCs w:val="19"/>
          <w:lang w:eastAsia="pt-BR"/>
        </w:rPr>
      </w:pPr>
    </w:p>
    <w:sectPr w:rsidR="005015DC" w:rsidRPr="00274FBF" w:rsidSect="001E5B9C">
      <w:pgSz w:w="11906" w:h="16838"/>
      <w:pgMar w:top="1134"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00C3D" w14:textId="77777777" w:rsidR="00BD4AC7" w:rsidRDefault="00BD4AC7" w:rsidP="004726C7">
      <w:pPr>
        <w:spacing w:after="0" w:line="240" w:lineRule="auto"/>
      </w:pPr>
      <w:r>
        <w:separator/>
      </w:r>
    </w:p>
  </w:endnote>
  <w:endnote w:type="continuationSeparator" w:id="0">
    <w:p w14:paraId="560D2C98" w14:textId="77777777" w:rsidR="00BD4AC7" w:rsidRDefault="00BD4AC7" w:rsidP="00472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6C0DF" w14:textId="77777777" w:rsidR="00BD4AC7" w:rsidRDefault="00BD4AC7" w:rsidP="004726C7">
      <w:pPr>
        <w:spacing w:after="0" w:line="240" w:lineRule="auto"/>
      </w:pPr>
      <w:r>
        <w:separator/>
      </w:r>
    </w:p>
  </w:footnote>
  <w:footnote w:type="continuationSeparator" w:id="0">
    <w:p w14:paraId="110C74AE" w14:textId="77777777" w:rsidR="00BD4AC7" w:rsidRDefault="00BD4AC7" w:rsidP="004726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44401893">
    <w:abstractNumId w:val="1"/>
  </w:num>
  <w:num w:numId="2" w16cid:durableId="786194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9BC"/>
    <w:rsid w:val="00032F36"/>
    <w:rsid w:val="00056AF9"/>
    <w:rsid w:val="00057E19"/>
    <w:rsid w:val="000732C6"/>
    <w:rsid w:val="000A02CB"/>
    <w:rsid w:val="000A0A18"/>
    <w:rsid w:val="000A7CE9"/>
    <w:rsid w:val="000B1598"/>
    <w:rsid w:val="000B2103"/>
    <w:rsid w:val="000E2748"/>
    <w:rsid w:val="001171CE"/>
    <w:rsid w:val="00134BEC"/>
    <w:rsid w:val="00150CC8"/>
    <w:rsid w:val="00172743"/>
    <w:rsid w:val="001948E7"/>
    <w:rsid w:val="001A0939"/>
    <w:rsid w:val="001B7E78"/>
    <w:rsid w:val="001C456B"/>
    <w:rsid w:val="001E5B9C"/>
    <w:rsid w:val="001F4CFB"/>
    <w:rsid w:val="002027FA"/>
    <w:rsid w:val="00225067"/>
    <w:rsid w:val="00231091"/>
    <w:rsid w:val="00257C3E"/>
    <w:rsid w:val="00263B17"/>
    <w:rsid w:val="00274695"/>
    <w:rsid w:val="00274FBF"/>
    <w:rsid w:val="00276386"/>
    <w:rsid w:val="002A6FED"/>
    <w:rsid w:val="002B4B33"/>
    <w:rsid w:val="002B4D85"/>
    <w:rsid w:val="002C3881"/>
    <w:rsid w:val="002C56F9"/>
    <w:rsid w:val="002E3145"/>
    <w:rsid w:val="002E6BCC"/>
    <w:rsid w:val="003005F9"/>
    <w:rsid w:val="00311413"/>
    <w:rsid w:val="00314478"/>
    <w:rsid w:val="00322751"/>
    <w:rsid w:val="00323629"/>
    <w:rsid w:val="0034603D"/>
    <w:rsid w:val="0034682B"/>
    <w:rsid w:val="00347C19"/>
    <w:rsid w:val="00347E3F"/>
    <w:rsid w:val="00384075"/>
    <w:rsid w:val="00390FA5"/>
    <w:rsid w:val="00395403"/>
    <w:rsid w:val="003C646E"/>
    <w:rsid w:val="003E52D7"/>
    <w:rsid w:val="003F04A0"/>
    <w:rsid w:val="003F06B2"/>
    <w:rsid w:val="003F54CF"/>
    <w:rsid w:val="004035B4"/>
    <w:rsid w:val="00412205"/>
    <w:rsid w:val="004206F4"/>
    <w:rsid w:val="00441783"/>
    <w:rsid w:val="004449C3"/>
    <w:rsid w:val="00446C29"/>
    <w:rsid w:val="004471CA"/>
    <w:rsid w:val="00450E15"/>
    <w:rsid w:val="004726C7"/>
    <w:rsid w:val="00483E4C"/>
    <w:rsid w:val="004846A8"/>
    <w:rsid w:val="00493913"/>
    <w:rsid w:val="004B4684"/>
    <w:rsid w:val="004D4969"/>
    <w:rsid w:val="004F19DC"/>
    <w:rsid w:val="004F42ED"/>
    <w:rsid w:val="005015DC"/>
    <w:rsid w:val="005929BC"/>
    <w:rsid w:val="00594C81"/>
    <w:rsid w:val="00596614"/>
    <w:rsid w:val="005B63C0"/>
    <w:rsid w:val="005C377F"/>
    <w:rsid w:val="005C4FDE"/>
    <w:rsid w:val="005D1FE5"/>
    <w:rsid w:val="005F6F7F"/>
    <w:rsid w:val="00607557"/>
    <w:rsid w:val="00607F56"/>
    <w:rsid w:val="00646425"/>
    <w:rsid w:val="00655C64"/>
    <w:rsid w:val="00681379"/>
    <w:rsid w:val="006965CE"/>
    <w:rsid w:val="006C107A"/>
    <w:rsid w:val="006E317F"/>
    <w:rsid w:val="006E3A0C"/>
    <w:rsid w:val="006F7619"/>
    <w:rsid w:val="0070157A"/>
    <w:rsid w:val="007134DA"/>
    <w:rsid w:val="00742F3B"/>
    <w:rsid w:val="00742F74"/>
    <w:rsid w:val="00750424"/>
    <w:rsid w:val="0077164E"/>
    <w:rsid w:val="0077279B"/>
    <w:rsid w:val="00781924"/>
    <w:rsid w:val="00793C64"/>
    <w:rsid w:val="007A1461"/>
    <w:rsid w:val="007D1E05"/>
    <w:rsid w:val="007D79A7"/>
    <w:rsid w:val="007E7D36"/>
    <w:rsid w:val="007F04F3"/>
    <w:rsid w:val="008017B7"/>
    <w:rsid w:val="00803180"/>
    <w:rsid w:val="008109EB"/>
    <w:rsid w:val="00824834"/>
    <w:rsid w:val="00825146"/>
    <w:rsid w:val="008328B1"/>
    <w:rsid w:val="00832F36"/>
    <w:rsid w:val="00843667"/>
    <w:rsid w:val="008557E9"/>
    <w:rsid w:val="00855958"/>
    <w:rsid w:val="00861ECD"/>
    <w:rsid w:val="00871D4F"/>
    <w:rsid w:val="008830D3"/>
    <w:rsid w:val="008E00DA"/>
    <w:rsid w:val="008F0C56"/>
    <w:rsid w:val="008F673E"/>
    <w:rsid w:val="00902053"/>
    <w:rsid w:val="00903B25"/>
    <w:rsid w:val="009060CF"/>
    <w:rsid w:val="009163DE"/>
    <w:rsid w:val="00917847"/>
    <w:rsid w:val="00935C37"/>
    <w:rsid w:val="00942CD0"/>
    <w:rsid w:val="00987DAE"/>
    <w:rsid w:val="009B405E"/>
    <w:rsid w:val="009C41A6"/>
    <w:rsid w:val="009D348C"/>
    <w:rsid w:val="009D6882"/>
    <w:rsid w:val="009E417C"/>
    <w:rsid w:val="00A00209"/>
    <w:rsid w:val="00A1648E"/>
    <w:rsid w:val="00A64954"/>
    <w:rsid w:val="00A72A44"/>
    <w:rsid w:val="00A8233C"/>
    <w:rsid w:val="00A856E1"/>
    <w:rsid w:val="00AA6151"/>
    <w:rsid w:val="00AA75D4"/>
    <w:rsid w:val="00AB5A8A"/>
    <w:rsid w:val="00AB5E0C"/>
    <w:rsid w:val="00AE6866"/>
    <w:rsid w:val="00B019C0"/>
    <w:rsid w:val="00B0254F"/>
    <w:rsid w:val="00B02662"/>
    <w:rsid w:val="00B04487"/>
    <w:rsid w:val="00B050F5"/>
    <w:rsid w:val="00B3781C"/>
    <w:rsid w:val="00B41914"/>
    <w:rsid w:val="00B46729"/>
    <w:rsid w:val="00B538A3"/>
    <w:rsid w:val="00B72C72"/>
    <w:rsid w:val="00B77314"/>
    <w:rsid w:val="00B779EA"/>
    <w:rsid w:val="00B9123F"/>
    <w:rsid w:val="00B95BCB"/>
    <w:rsid w:val="00BB4D5A"/>
    <w:rsid w:val="00BD4AC7"/>
    <w:rsid w:val="00BD7909"/>
    <w:rsid w:val="00BD7EEA"/>
    <w:rsid w:val="00BE45C2"/>
    <w:rsid w:val="00C068A7"/>
    <w:rsid w:val="00C31342"/>
    <w:rsid w:val="00C347B2"/>
    <w:rsid w:val="00C43F55"/>
    <w:rsid w:val="00C576AC"/>
    <w:rsid w:val="00C725CC"/>
    <w:rsid w:val="00C726A4"/>
    <w:rsid w:val="00C94FCE"/>
    <w:rsid w:val="00CA5550"/>
    <w:rsid w:val="00CB4E0E"/>
    <w:rsid w:val="00CC630D"/>
    <w:rsid w:val="00D0292F"/>
    <w:rsid w:val="00D06481"/>
    <w:rsid w:val="00D140AE"/>
    <w:rsid w:val="00D20E2E"/>
    <w:rsid w:val="00D435F8"/>
    <w:rsid w:val="00D62C0D"/>
    <w:rsid w:val="00D63AB2"/>
    <w:rsid w:val="00D660C2"/>
    <w:rsid w:val="00D84F13"/>
    <w:rsid w:val="00D92A2F"/>
    <w:rsid w:val="00DA62A6"/>
    <w:rsid w:val="00DA7718"/>
    <w:rsid w:val="00DB0FDF"/>
    <w:rsid w:val="00DB456E"/>
    <w:rsid w:val="00DB4B14"/>
    <w:rsid w:val="00DC2584"/>
    <w:rsid w:val="00DE0180"/>
    <w:rsid w:val="00E0031C"/>
    <w:rsid w:val="00E11603"/>
    <w:rsid w:val="00E2379A"/>
    <w:rsid w:val="00E24B08"/>
    <w:rsid w:val="00E320F6"/>
    <w:rsid w:val="00E363ED"/>
    <w:rsid w:val="00E44AB2"/>
    <w:rsid w:val="00E44C66"/>
    <w:rsid w:val="00E5334D"/>
    <w:rsid w:val="00E57E39"/>
    <w:rsid w:val="00E60667"/>
    <w:rsid w:val="00E72C30"/>
    <w:rsid w:val="00E82DDC"/>
    <w:rsid w:val="00E92A30"/>
    <w:rsid w:val="00E93BC3"/>
    <w:rsid w:val="00ED1BE9"/>
    <w:rsid w:val="00ED5268"/>
    <w:rsid w:val="00EE3B49"/>
    <w:rsid w:val="00EE7F95"/>
    <w:rsid w:val="00F017D9"/>
    <w:rsid w:val="00F065F0"/>
    <w:rsid w:val="00F12845"/>
    <w:rsid w:val="00F206E2"/>
    <w:rsid w:val="00F212A5"/>
    <w:rsid w:val="00F22EC6"/>
    <w:rsid w:val="00F27312"/>
    <w:rsid w:val="00F31CF6"/>
    <w:rsid w:val="00F52BB0"/>
    <w:rsid w:val="00F5546C"/>
    <w:rsid w:val="00F6459D"/>
    <w:rsid w:val="00F668C9"/>
    <w:rsid w:val="00F66BB5"/>
    <w:rsid w:val="00F84F4D"/>
    <w:rsid w:val="00FA101A"/>
    <w:rsid w:val="00FA6452"/>
    <w:rsid w:val="00FB3FD9"/>
    <w:rsid w:val="00FD5088"/>
    <w:rsid w:val="00FD5A04"/>
    <w:rsid w:val="00FF30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B862C"/>
  <w15:chartTrackingRefBased/>
  <w15:docId w15:val="{3FD2DFE3-EFCF-43B7-B8DD-983C26534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DA77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4F19DC"/>
    <w:rPr>
      <w:color w:val="0000FF"/>
      <w:u w:val="single"/>
    </w:rPr>
  </w:style>
  <w:style w:type="paragraph" w:styleId="Cabealho">
    <w:name w:val="header"/>
    <w:basedOn w:val="Normal"/>
    <w:link w:val="CabealhoChar"/>
    <w:uiPriority w:val="99"/>
    <w:unhideWhenUsed/>
    <w:rsid w:val="004726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726C7"/>
  </w:style>
  <w:style w:type="paragraph" w:styleId="Rodap">
    <w:name w:val="footer"/>
    <w:basedOn w:val="Normal"/>
    <w:link w:val="RodapChar"/>
    <w:uiPriority w:val="99"/>
    <w:unhideWhenUsed/>
    <w:rsid w:val="004726C7"/>
    <w:pPr>
      <w:tabs>
        <w:tab w:val="center" w:pos="4252"/>
        <w:tab w:val="right" w:pos="8504"/>
      </w:tabs>
      <w:spacing w:after="0" w:line="240" w:lineRule="auto"/>
    </w:pPr>
  </w:style>
  <w:style w:type="character" w:customStyle="1" w:styleId="RodapChar">
    <w:name w:val="Rodapé Char"/>
    <w:basedOn w:val="Fontepargpadro"/>
    <w:link w:val="Rodap"/>
    <w:uiPriority w:val="99"/>
    <w:rsid w:val="004726C7"/>
  </w:style>
  <w:style w:type="paragraph" w:styleId="PargrafodaLista">
    <w:name w:val="List Paragraph"/>
    <w:basedOn w:val="Normal"/>
    <w:uiPriority w:val="34"/>
    <w:qFormat/>
    <w:rsid w:val="007D1E05"/>
    <w:pPr>
      <w:ind w:left="720"/>
      <w:contextualSpacing/>
    </w:pPr>
  </w:style>
  <w:style w:type="character" w:styleId="MenoPendente">
    <w:name w:val="Unresolved Mention"/>
    <w:basedOn w:val="Fontepargpadro"/>
    <w:uiPriority w:val="99"/>
    <w:semiHidden/>
    <w:unhideWhenUsed/>
    <w:rsid w:val="00D140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2852">
      <w:bodyDiv w:val="1"/>
      <w:marLeft w:val="0"/>
      <w:marRight w:val="0"/>
      <w:marTop w:val="0"/>
      <w:marBottom w:val="0"/>
      <w:divBdr>
        <w:top w:val="none" w:sz="0" w:space="0" w:color="auto"/>
        <w:left w:val="none" w:sz="0" w:space="0" w:color="auto"/>
        <w:bottom w:val="none" w:sz="0" w:space="0" w:color="auto"/>
        <w:right w:val="none" w:sz="0" w:space="0" w:color="auto"/>
      </w:divBdr>
    </w:div>
    <w:div w:id="180315422">
      <w:bodyDiv w:val="1"/>
      <w:marLeft w:val="0"/>
      <w:marRight w:val="0"/>
      <w:marTop w:val="0"/>
      <w:marBottom w:val="0"/>
      <w:divBdr>
        <w:top w:val="none" w:sz="0" w:space="0" w:color="auto"/>
        <w:left w:val="none" w:sz="0" w:space="0" w:color="auto"/>
        <w:bottom w:val="none" w:sz="0" w:space="0" w:color="auto"/>
        <w:right w:val="none" w:sz="0" w:space="0" w:color="auto"/>
      </w:divBdr>
    </w:div>
    <w:div w:id="344137073">
      <w:bodyDiv w:val="1"/>
      <w:marLeft w:val="0"/>
      <w:marRight w:val="0"/>
      <w:marTop w:val="0"/>
      <w:marBottom w:val="0"/>
      <w:divBdr>
        <w:top w:val="none" w:sz="0" w:space="0" w:color="auto"/>
        <w:left w:val="none" w:sz="0" w:space="0" w:color="auto"/>
        <w:bottom w:val="none" w:sz="0" w:space="0" w:color="auto"/>
        <w:right w:val="none" w:sz="0" w:space="0" w:color="auto"/>
      </w:divBdr>
    </w:div>
    <w:div w:id="344944484">
      <w:bodyDiv w:val="1"/>
      <w:marLeft w:val="0"/>
      <w:marRight w:val="0"/>
      <w:marTop w:val="0"/>
      <w:marBottom w:val="0"/>
      <w:divBdr>
        <w:top w:val="none" w:sz="0" w:space="0" w:color="auto"/>
        <w:left w:val="none" w:sz="0" w:space="0" w:color="auto"/>
        <w:bottom w:val="none" w:sz="0" w:space="0" w:color="auto"/>
        <w:right w:val="none" w:sz="0" w:space="0" w:color="auto"/>
      </w:divBdr>
    </w:div>
    <w:div w:id="600378580">
      <w:bodyDiv w:val="1"/>
      <w:marLeft w:val="0"/>
      <w:marRight w:val="0"/>
      <w:marTop w:val="0"/>
      <w:marBottom w:val="0"/>
      <w:divBdr>
        <w:top w:val="none" w:sz="0" w:space="0" w:color="auto"/>
        <w:left w:val="none" w:sz="0" w:space="0" w:color="auto"/>
        <w:bottom w:val="none" w:sz="0" w:space="0" w:color="auto"/>
        <w:right w:val="none" w:sz="0" w:space="0" w:color="auto"/>
      </w:divBdr>
    </w:div>
    <w:div w:id="1165631020">
      <w:bodyDiv w:val="1"/>
      <w:marLeft w:val="0"/>
      <w:marRight w:val="0"/>
      <w:marTop w:val="0"/>
      <w:marBottom w:val="0"/>
      <w:divBdr>
        <w:top w:val="none" w:sz="0" w:space="0" w:color="auto"/>
        <w:left w:val="none" w:sz="0" w:space="0" w:color="auto"/>
        <w:bottom w:val="none" w:sz="0" w:space="0" w:color="auto"/>
        <w:right w:val="none" w:sz="0" w:space="0" w:color="auto"/>
      </w:divBdr>
    </w:div>
    <w:div w:id="1400246538">
      <w:bodyDiv w:val="1"/>
      <w:marLeft w:val="0"/>
      <w:marRight w:val="0"/>
      <w:marTop w:val="0"/>
      <w:marBottom w:val="0"/>
      <w:divBdr>
        <w:top w:val="none" w:sz="0" w:space="0" w:color="auto"/>
        <w:left w:val="none" w:sz="0" w:space="0" w:color="auto"/>
        <w:bottom w:val="none" w:sz="0" w:space="0" w:color="auto"/>
        <w:right w:val="none" w:sz="0" w:space="0" w:color="auto"/>
      </w:divBdr>
    </w:div>
    <w:div w:id="1415592911">
      <w:bodyDiv w:val="1"/>
      <w:marLeft w:val="0"/>
      <w:marRight w:val="0"/>
      <w:marTop w:val="0"/>
      <w:marBottom w:val="0"/>
      <w:divBdr>
        <w:top w:val="none" w:sz="0" w:space="0" w:color="auto"/>
        <w:left w:val="none" w:sz="0" w:space="0" w:color="auto"/>
        <w:bottom w:val="none" w:sz="0" w:space="0" w:color="auto"/>
        <w:right w:val="none" w:sz="0" w:space="0" w:color="auto"/>
      </w:divBdr>
    </w:div>
    <w:div w:id="207958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cp/Lcp123.htm" TargetMode="External"/><Relationship Id="rId21" Type="http://schemas.openxmlformats.org/officeDocument/2006/relationships/hyperlink" Target="http://www.planalto.gov.br/ccivil_03/LEIS/LCP/Lcp175.htm" TargetMode="External"/><Relationship Id="rId42" Type="http://schemas.openxmlformats.org/officeDocument/2006/relationships/hyperlink" Target="http://www.planalto.gov.br/ccivil_03/LEIS/LCP/Lcp175.htm" TargetMode="External"/><Relationship Id="rId47" Type="http://schemas.openxmlformats.org/officeDocument/2006/relationships/hyperlink" Target="http://www.planalto.gov.br/ccivil_03/LEIS/LCP/Lcp157.htm" TargetMode="External"/><Relationship Id="rId63" Type="http://schemas.openxmlformats.org/officeDocument/2006/relationships/hyperlink" Target="http://www.planalto.gov.br/ccivil_03/LEIS/LCP/Lcp157.htm" TargetMode="External"/><Relationship Id="rId68" Type="http://schemas.openxmlformats.org/officeDocument/2006/relationships/hyperlink" Target="http://www.planalto.gov.br/ccivil_03/LEIS/LCP/Lcp157.htm" TargetMode="External"/><Relationship Id="rId16" Type="http://schemas.openxmlformats.org/officeDocument/2006/relationships/hyperlink" Target="http://www.planalto.gov.br/ccivil_03/LEIS/LCP/Lcp175.htm" TargetMode="External"/><Relationship Id="rId11" Type="http://schemas.openxmlformats.org/officeDocument/2006/relationships/hyperlink" Target="http://www.planalto.gov.br/ccivil_03/LEIS/LCP/Lcp157.htm" TargetMode="External"/><Relationship Id="rId24" Type="http://schemas.openxmlformats.org/officeDocument/2006/relationships/hyperlink" Target="http://www.planalto.gov.br/ccivil_03/LEIS/LCP/Lcp175.htm" TargetMode="External"/><Relationship Id="rId32" Type="http://schemas.openxmlformats.org/officeDocument/2006/relationships/hyperlink" Target="http://www.planalto.gov.br/ccivil_03/LEIS/LCP/Lcp116.htm" TargetMode="External"/><Relationship Id="rId37" Type="http://schemas.openxmlformats.org/officeDocument/2006/relationships/hyperlink" Target="http://www.planalto.gov.br/ccivil_03/LEIS/LCP/Lcp116.htm" TargetMode="External"/><Relationship Id="rId40" Type="http://schemas.openxmlformats.org/officeDocument/2006/relationships/hyperlink" Target="http://www.planalto.gov.br/ccivil_03/LEIS/LCP/Lcp183.htm" TargetMode="External"/><Relationship Id="rId45" Type="http://schemas.openxmlformats.org/officeDocument/2006/relationships/hyperlink" Target="http://www.planalto.gov.br/ccivil_03/leis/LCP/Lcp157.htm" TargetMode="External"/><Relationship Id="rId53" Type="http://schemas.openxmlformats.org/officeDocument/2006/relationships/hyperlink" Target="http://www.planalto.gov.br/ccivil_03/Decreto-Lei/Del0406.htm" TargetMode="External"/><Relationship Id="rId58" Type="http://schemas.openxmlformats.org/officeDocument/2006/relationships/hyperlink" Target="http://www.planalto.gov.br/ccivil_03/leis/lcp/Lcp22.htm" TargetMode="External"/><Relationship Id="rId66" Type="http://schemas.openxmlformats.org/officeDocument/2006/relationships/hyperlink" Target="http://www.planalto.gov.br/ccivil_03/LEIS/LCP/Lcp157.htm" TargetMode="External"/><Relationship Id="rId74" Type="http://schemas.openxmlformats.org/officeDocument/2006/relationships/hyperlink" Target="http://www.planalto.gov.br/ccivil_03/LEIS/LCP/Lcp157.htm"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www.planalto.gov.br/ccivil_03/leis/lcp/Lcp100.htm" TargetMode="External"/><Relationship Id="rId19" Type="http://schemas.openxmlformats.org/officeDocument/2006/relationships/hyperlink" Target="http://www.planalto.gov.br/ccivil_03/LEIS/LCP/Lcp175.htm" TargetMode="External"/><Relationship Id="rId14" Type="http://schemas.openxmlformats.org/officeDocument/2006/relationships/hyperlink" Target="http://www.planalto.gov.br/ccivil_03/LEIS/LCP/Lcp175.htm" TargetMode="External"/><Relationship Id="rId22" Type="http://schemas.openxmlformats.org/officeDocument/2006/relationships/hyperlink" Target="http://www.planalto.gov.br/ccivil_03/LEIS/LCP/Lcp175.htm" TargetMode="External"/><Relationship Id="rId27" Type="http://schemas.openxmlformats.org/officeDocument/2006/relationships/hyperlink" Target="http://www.planalto.gov.br/ccivil_03/LEIS/LCP/Lcp116.htm" TargetMode="External"/><Relationship Id="rId30" Type="http://schemas.openxmlformats.org/officeDocument/2006/relationships/hyperlink" Target="http://www.planalto.gov.br/ccivil_03/LEIS/LCP/Lcp116.htm" TargetMode="External"/><Relationship Id="rId35" Type="http://schemas.openxmlformats.org/officeDocument/2006/relationships/hyperlink" Target="http://www.planalto.gov.br/ccivil_03/LEIS/LCP/Lcp116.htm" TargetMode="External"/><Relationship Id="rId43" Type="http://schemas.openxmlformats.org/officeDocument/2006/relationships/hyperlink" Target="http://www.planalto.gov.br/ccivil_03/LEIS/LCP/Lcp175.htm" TargetMode="External"/><Relationship Id="rId48" Type="http://schemas.openxmlformats.org/officeDocument/2006/relationships/hyperlink" Target="http://www.planalto.gov.br/ccivil_03/LEIS/LCP/Lcp157.htm" TargetMode="External"/><Relationship Id="rId56" Type="http://schemas.openxmlformats.org/officeDocument/2006/relationships/hyperlink" Target="http://www.planalto.gov.br/ccivil_03/Decreto-Lei/del0834.htm" TargetMode="External"/><Relationship Id="rId64" Type="http://schemas.openxmlformats.org/officeDocument/2006/relationships/hyperlink" Target="http://www.planalto.gov.br/ccivil_03/_Ato2011-2014/2011/Lei/L12485.htm" TargetMode="External"/><Relationship Id="rId69" Type="http://schemas.openxmlformats.org/officeDocument/2006/relationships/hyperlink" Target="http://www.planalto.gov.br/ccivil_03/LEIS/LCP/Lcp183.htm" TargetMode="External"/><Relationship Id="rId77" Type="http://schemas.openxmlformats.org/officeDocument/2006/relationships/hyperlink" Target="http://www.planalto.gov.br/ccivil_03/LEIS/LCP/Lcp157.htm" TargetMode="External"/><Relationship Id="rId8" Type="http://schemas.openxmlformats.org/officeDocument/2006/relationships/hyperlink" Target="https://www.planalto.gov.br/ccivil_03/LEIS/LCP/Lcp218.htm" TargetMode="External"/><Relationship Id="rId51" Type="http://schemas.openxmlformats.org/officeDocument/2006/relationships/hyperlink" Target="http://www.planalto.gov.br/ccivil_03/Decreto-Lei/Del0406.htm" TargetMode="External"/><Relationship Id="rId72" Type="http://schemas.openxmlformats.org/officeDocument/2006/relationships/hyperlink" Target="http://www.planalto.gov.br/ccivil_03/LEIS/LCP/Lcp157.htm" TargetMode="External"/><Relationship Id="rId3" Type="http://schemas.openxmlformats.org/officeDocument/2006/relationships/settings" Target="settings.xml"/><Relationship Id="rId12" Type="http://schemas.openxmlformats.org/officeDocument/2006/relationships/hyperlink" Target="http://www.planalto.gov.br/ccivil_03/leis/LCP/Lcp157.htm" TargetMode="External"/><Relationship Id="rId17" Type="http://schemas.openxmlformats.org/officeDocument/2006/relationships/hyperlink" Target="http://www.planalto.gov.br/ccivil_03/LEIS/LCP/Lcp175.htm" TargetMode="External"/><Relationship Id="rId25" Type="http://schemas.openxmlformats.org/officeDocument/2006/relationships/hyperlink" Target="http://www.planalto.gov.br/ccivil_03/LEIS/LCP/Lcp175.htm" TargetMode="External"/><Relationship Id="rId33" Type="http://schemas.openxmlformats.org/officeDocument/2006/relationships/hyperlink" Target="http://www.planalto.gov.br/ccivil_03/LEIS/LCP/Lcp116.htm" TargetMode="External"/><Relationship Id="rId38" Type="http://schemas.openxmlformats.org/officeDocument/2006/relationships/hyperlink" Target="http://www.planalto.gov.br/ccivil_03/LEIS/LCP/Lcp116.htm" TargetMode="External"/><Relationship Id="rId46" Type="http://schemas.openxmlformats.org/officeDocument/2006/relationships/hyperlink" Target="http://www.planalto.gov.br/ccivil_03/LEIS/LCP/Lcp157.htm" TargetMode="External"/><Relationship Id="rId59" Type="http://schemas.openxmlformats.org/officeDocument/2006/relationships/hyperlink" Target="http://www.planalto.gov.br/ccivil_03/leis/L7192.htm" TargetMode="External"/><Relationship Id="rId67" Type="http://schemas.openxmlformats.org/officeDocument/2006/relationships/hyperlink" Target="http://www.planalto.gov.br/ccivil_03/LEIS/LCP/Lcp157.htm" TargetMode="External"/><Relationship Id="rId20" Type="http://schemas.openxmlformats.org/officeDocument/2006/relationships/hyperlink" Target="http://www.planalto.gov.br/ccivil_03/LEIS/LCP/Lcp175.htm" TargetMode="External"/><Relationship Id="rId41" Type="http://schemas.openxmlformats.org/officeDocument/2006/relationships/hyperlink" Target="http://www.planalto.gov.br/ccivil_03/leis/LCP/Lcp157.htm" TargetMode="External"/><Relationship Id="rId54" Type="http://schemas.openxmlformats.org/officeDocument/2006/relationships/hyperlink" Target="http://www.planalto.gov.br/ccivil_03/Decreto-Lei/del0834.htm" TargetMode="External"/><Relationship Id="rId62" Type="http://schemas.openxmlformats.org/officeDocument/2006/relationships/hyperlink" Target="http://www.planalto.gov.br/ccivil_03/LEIS/LCP/Lcp157.htm" TargetMode="External"/><Relationship Id="rId70" Type="http://schemas.openxmlformats.org/officeDocument/2006/relationships/hyperlink" Target="http://www.planalto.gov.br/ccivil_03/LEIS/LCP/Lcp157.htm" TargetMode="External"/><Relationship Id="rId75" Type="http://schemas.openxmlformats.org/officeDocument/2006/relationships/hyperlink" Target="http://www.planalto.gov.br/ccivil_03/LEIS/LCP/Lcp157.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leis/LCP/Lcp157.htm" TargetMode="External"/><Relationship Id="rId23" Type="http://schemas.openxmlformats.org/officeDocument/2006/relationships/hyperlink" Target="http://www.planalto.gov.br/ccivil_03/LEIS/LCP/Lcp175.htm" TargetMode="External"/><Relationship Id="rId28" Type="http://schemas.openxmlformats.org/officeDocument/2006/relationships/hyperlink" Target="http://www.planalto.gov.br/ccivil_03/LEIS/LCP/Lcp116.htm" TargetMode="External"/><Relationship Id="rId36" Type="http://schemas.openxmlformats.org/officeDocument/2006/relationships/hyperlink" Target="http://www.planalto.gov.br/ccivil_03/LEIS/LCP/Lcp116.htm" TargetMode="External"/><Relationship Id="rId49" Type="http://schemas.openxmlformats.org/officeDocument/2006/relationships/hyperlink" Target="http://www.planalto.gov.br/ccivil_03/LEIS/LCP/Lcp157.htm" TargetMode="External"/><Relationship Id="rId57" Type="http://schemas.openxmlformats.org/officeDocument/2006/relationships/hyperlink" Target="http://www.planalto.gov.br/ccivil_03/Decreto-Lei/del0834.htm" TargetMode="External"/><Relationship Id="rId10" Type="http://schemas.openxmlformats.org/officeDocument/2006/relationships/hyperlink" Target="http://www.planalto.gov.br/ccivil_03/LEIS/LCP/Lcp157.htm" TargetMode="External"/><Relationship Id="rId31" Type="http://schemas.openxmlformats.org/officeDocument/2006/relationships/hyperlink" Target="http://www.planalto.gov.br/ccivil_03/LEIS/LCP/Lcp116.htm" TargetMode="External"/><Relationship Id="rId44" Type="http://schemas.openxmlformats.org/officeDocument/2006/relationships/hyperlink" Target="http://www.planalto.gov.br/ccivil_03/LEIS/LCP/Lcp175.htm" TargetMode="External"/><Relationship Id="rId52" Type="http://schemas.openxmlformats.org/officeDocument/2006/relationships/hyperlink" Target="http://www.planalto.gov.br/ccivil_03/Decreto-Lei/Del0406.htm" TargetMode="External"/><Relationship Id="rId60" Type="http://schemas.openxmlformats.org/officeDocument/2006/relationships/hyperlink" Target="http://www.planalto.gov.br/ccivil_03/leis/lcp/Lcp56.htm" TargetMode="External"/><Relationship Id="rId65" Type="http://schemas.openxmlformats.org/officeDocument/2006/relationships/hyperlink" Target="http://www.planalto.gov.br/ccivil_03/LEIS/LCP/Lcp157.htm" TargetMode="External"/><Relationship Id="rId73" Type="http://schemas.openxmlformats.org/officeDocument/2006/relationships/hyperlink" Target="http://www.planalto.gov.br/ccivil_03/LEIS/LCP/Lcp157.htm"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lanalto.gov.br/ccivil_03/LEIS/LCP/Lcp157.htm" TargetMode="External"/><Relationship Id="rId13" Type="http://schemas.openxmlformats.org/officeDocument/2006/relationships/hyperlink" Target="http://www.planalto.gov.br/ccivil_03/leis/LCP/Lcp157.htm" TargetMode="External"/><Relationship Id="rId18" Type="http://schemas.openxmlformats.org/officeDocument/2006/relationships/hyperlink" Target="http://www.planalto.gov.br/ccivil_03/LEIS/LCP/Lcp175.htm" TargetMode="External"/><Relationship Id="rId39" Type="http://schemas.openxmlformats.org/officeDocument/2006/relationships/hyperlink" Target="http://www.planalto.gov.br/ccivil_03/LEIS/LCP/Lcp116.htm" TargetMode="External"/><Relationship Id="rId34" Type="http://schemas.openxmlformats.org/officeDocument/2006/relationships/hyperlink" Target="http://www.planalto.gov.br/ccivil_03/LEIS/LCP/Lcp116.htm" TargetMode="External"/><Relationship Id="rId50" Type="http://schemas.openxmlformats.org/officeDocument/2006/relationships/hyperlink" Target="http://www.planalto.gov.br/ccivil_03/Decreto-Lei/Del0406.htm" TargetMode="External"/><Relationship Id="rId55" Type="http://schemas.openxmlformats.org/officeDocument/2006/relationships/hyperlink" Target="http://www.planalto.gov.br/ccivil_03/Decreto-Lei/del0834.htm" TargetMode="External"/><Relationship Id="rId76" Type="http://schemas.openxmlformats.org/officeDocument/2006/relationships/hyperlink" Target="http://www.planalto.gov.br/ccivil_03/LEIS/LCP/Lcp157.htm" TargetMode="External"/><Relationship Id="rId7" Type="http://schemas.openxmlformats.org/officeDocument/2006/relationships/hyperlink" Target="http://www.planalto.gov.br/ccivil_03/LEIS/LCP/Lcp157.htm" TargetMode="External"/><Relationship Id="rId71" Type="http://schemas.openxmlformats.org/officeDocument/2006/relationships/hyperlink" Target="http://www.planalto.gov.br/ccivil_03/LEIS/LCP/Lcp157.htm" TargetMode="External"/><Relationship Id="rId2" Type="http://schemas.openxmlformats.org/officeDocument/2006/relationships/styles" Target="styles.xml"/><Relationship Id="rId29" Type="http://schemas.openxmlformats.org/officeDocument/2006/relationships/hyperlink" Target="http://www.planalto.gov.br/ccivil_03/LEIS/LCP/Lcp116.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27</Pages>
  <Words>16322</Words>
  <Characters>88145</Characters>
  <Application>Microsoft Office Word</Application>
  <DocSecurity>0</DocSecurity>
  <Lines>734</Lines>
  <Paragraphs>208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99</cp:revision>
  <dcterms:created xsi:type="dcterms:W3CDTF">2015-05-02T18:39:00Z</dcterms:created>
  <dcterms:modified xsi:type="dcterms:W3CDTF">2025-12-02T18:27:00Z</dcterms:modified>
</cp:coreProperties>
</file>