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3CB5" w14:textId="24386EE1" w:rsidR="00712140" w:rsidRPr="00712140" w:rsidRDefault="00712140" w:rsidP="00C07C8D">
      <w:pPr>
        <w:spacing w:before="300" w:after="300" w:line="240" w:lineRule="auto"/>
        <w:jc w:val="center"/>
        <w:rPr>
          <w:rFonts w:ascii="Book Antiqua" w:eastAsia="Times New Roman" w:hAnsi="Book Antiqua" w:cs="Arial"/>
          <w:b/>
          <w:bCs/>
          <w:color w:val="FF0000"/>
          <w:sz w:val="19"/>
          <w:szCs w:val="19"/>
          <w:lang w:eastAsia="pt-BR"/>
        </w:rPr>
      </w:pPr>
      <w:r w:rsidRPr="00712140">
        <w:rPr>
          <w:rFonts w:ascii="Book Antiqua" w:eastAsia="Times New Roman" w:hAnsi="Book Antiqua" w:cs="Arial"/>
          <w:b/>
          <w:bCs/>
          <w:color w:val="FF0000"/>
          <w:sz w:val="19"/>
          <w:szCs w:val="19"/>
          <w:lang w:eastAsia="pt-BR"/>
        </w:rPr>
        <w:t xml:space="preserve">(Atualização em </w:t>
      </w:r>
      <w:r w:rsidR="0012378F">
        <w:rPr>
          <w:rFonts w:ascii="Book Antiqua" w:eastAsia="Times New Roman" w:hAnsi="Book Antiqua" w:cs="Arial"/>
          <w:b/>
          <w:bCs/>
          <w:color w:val="FF0000"/>
          <w:sz w:val="19"/>
          <w:szCs w:val="19"/>
          <w:lang w:eastAsia="pt-BR"/>
        </w:rPr>
        <w:t>27/05/2025</w:t>
      </w:r>
      <w:r w:rsidRPr="00712140">
        <w:rPr>
          <w:rFonts w:ascii="Book Antiqua" w:eastAsia="Times New Roman" w:hAnsi="Book Antiqua" w:cs="Arial"/>
          <w:b/>
          <w:bCs/>
          <w:color w:val="FF0000"/>
          <w:sz w:val="19"/>
          <w:szCs w:val="19"/>
          <w:lang w:eastAsia="pt-BR"/>
        </w:rPr>
        <w:t>: questões de concurso</w:t>
      </w:r>
      <w:r w:rsidR="00CC02DD">
        <w:rPr>
          <w:rFonts w:ascii="Book Antiqua" w:eastAsia="Times New Roman" w:hAnsi="Book Antiqua" w:cs="Arial"/>
          <w:b/>
          <w:bCs/>
          <w:color w:val="FF0000"/>
          <w:sz w:val="19"/>
          <w:szCs w:val="19"/>
          <w:lang w:eastAsia="pt-BR"/>
        </w:rPr>
        <w:t>;</w:t>
      </w:r>
      <w:r w:rsidR="00CC02DD" w:rsidRPr="00CC02DD">
        <w:t xml:space="preserve"> </w:t>
      </w:r>
      <w:r w:rsidR="00CC02DD" w:rsidRPr="00CC02DD">
        <w:rPr>
          <w:rFonts w:ascii="Book Antiqua" w:eastAsia="Times New Roman" w:hAnsi="Book Antiqua" w:cs="Arial"/>
          <w:b/>
          <w:bCs/>
          <w:color w:val="FF0000"/>
          <w:sz w:val="19"/>
          <w:szCs w:val="19"/>
          <w:lang w:eastAsia="pt-BR"/>
        </w:rPr>
        <w:t>Lei nº 14.978, de 18.9.2024</w:t>
      </w:r>
      <w:r w:rsidRPr="00712140">
        <w:rPr>
          <w:rFonts w:ascii="Book Antiqua" w:eastAsia="Times New Roman" w:hAnsi="Book Antiqua" w:cs="Arial"/>
          <w:b/>
          <w:bCs/>
          <w:color w:val="FF0000"/>
          <w:sz w:val="19"/>
          <w:szCs w:val="19"/>
          <w:lang w:eastAsia="pt-BR"/>
        </w:rPr>
        <w:t>)</w:t>
      </w:r>
    </w:p>
    <w:p w14:paraId="52ECFDEF" w14:textId="6178AAAB" w:rsidR="00C07C8D" w:rsidRPr="001A309A" w:rsidRDefault="00C07C8D" w:rsidP="00C07C8D">
      <w:pPr>
        <w:spacing w:before="300" w:after="300" w:line="240" w:lineRule="auto"/>
        <w:jc w:val="center"/>
        <w:rPr>
          <w:rFonts w:ascii="Book Antiqua" w:eastAsia="Times New Roman" w:hAnsi="Book Antiqua" w:cs="Times New Roman"/>
          <w:sz w:val="19"/>
          <w:szCs w:val="19"/>
          <w:lang w:eastAsia="pt-BR"/>
        </w:rPr>
      </w:pPr>
      <w:hyperlink r:id="rId6" w:history="1">
        <w:r w:rsidRPr="001A309A">
          <w:rPr>
            <w:rFonts w:ascii="Book Antiqua" w:eastAsia="Times New Roman" w:hAnsi="Book Antiqua" w:cs="Arial"/>
            <w:b/>
            <w:bCs/>
            <w:color w:val="000080"/>
            <w:sz w:val="19"/>
            <w:szCs w:val="19"/>
            <w:u w:val="single"/>
            <w:lang w:eastAsia="pt-BR"/>
          </w:rPr>
          <w:t>LEI Nº 13.097, DE 19 DE JANEIRO DE 2015.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07C8D" w:rsidRPr="001A309A" w14:paraId="11B4BC23" w14:textId="77777777" w:rsidTr="00CC02DD">
        <w:trPr>
          <w:tblCellSpacing w:w="0" w:type="dxa"/>
        </w:trPr>
        <w:tc>
          <w:tcPr>
            <w:tcW w:w="1417" w:type="pct"/>
            <w:vAlign w:val="center"/>
            <w:hideMark/>
          </w:tcPr>
          <w:p w14:paraId="68D68EB7"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hyperlink r:id="rId7" w:history="1">
              <w:r w:rsidRPr="001A309A">
                <w:rPr>
                  <w:rFonts w:ascii="Book Antiqua" w:eastAsia="Times New Roman" w:hAnsi="Book Antiqua" w:cs="Arial"/>
                  <w:color w:val="0000FF"/>
                  <w:sz w:val="19"/>
                  <w:szCs w:val="19"/>
                  <w:u w:val="single"/>
                  <w:lang w:eastAsia="pt-BR"/>
                </w:rPr>
                <w:t>Mensagem de veto</w:t>
              </w:r>
            </w:hyperlink>
          </w:p>
          <w:p w14:paraId="0A2DFAF8" w14:textId="77777777" w:rsidR="00C07C8D" w:rsidRPr="001A309A" w:rsidRDefault="00C07C8D" w:rsidP="00C07C8D">
            <w:pPr>
              <w:spacing w:before="100" w:beforeAutospacing="1" w:after="100" w:afterAutospacing="1" w:line="240" w:lineRule="auto"/>
              <w:rPr>
                <w:rFonts w:ascii="Book Antiqua" w:eastAsia="Times New Roman" w:hAnsi="Book Antiqua" w:cs="Times New Roman"/>
                <w:sz w:val="19"/>
                <w:szCs w:val="19"/>
                <w:lang w:eastAsia="pt-BR"/>
              </w:rPr>
            </w:pPr>
            <w:hyperlink r:id="rId8" w:anchor="art168" w:history="1">
              <w:r w:rsidRPr="001A309A">
                <w:rPr>
                  <w:rFonts w:ascii="Book Antiqua" w:eastAsia="Times New Roman" w:hAnsi="Book Antiqua" w:cs="Times New Roman"/>
                  <w:color w:val="0000FF"/>
                  <w:sz w:val="19"/>
                  <w:szCs w:val="19"/>
                  <w:u w:val="single"/>
                  <w:lang w:eastAsia="pt-BR"/>
                </w:rPr>
                <w:t>Vigência</w:t>
              </w:r>
            </w:hyperlink>
          </w:p>
          <w:p w14:paraId="2101B292" w14:textId="77777777" w:rsidR="00C07C8D" w:rsidRPr="001A309A" w:rsidRDefault="00C07C8D" w:rsidP="00C07C8D">
            <w:pPr>
              <w:spacing w:before="100" w:beforeAutospacing="1" w:after="100" w:afterAutospacing="1" w:line="240" w:lineRule="auto"/>
              <w:rPr>
                <w:rFonts w:ascii="Book Antiqua" w:eastAsia="Times New Roman" w:hAnsi="Book Antiqua" w:cs="Times New Roman"/>
                <w:sz w:val="19"/>
                <w:szCs w:val="19"/>
                <w:lang w:eastAsia="pt-BR"/>
              </w:rPr>
            </w:pPr>
            <w:hyperlink r:id="rId9" w:history="1">
              <w:r w:rsidRPr="001A309A">
                <w:rPr>
                  <w:rFonts w:ascii="Book Antiqua" w:eastAsia="Times New Roman" w:hAnsi="Book Antiqua" w:cs="Times New Roman"/>
                  <w:color w:val="0000FF"/>
                  <w:sz w:val="19"/>
                  <w:szCs w:val="19"/>
                  <w:u w:val="single"/>
                  <w:lang w:eastAsia="pt-BR"/>
                </w:rPr>
                <w:t>Conversão da Medida Provisória nº 656, de 2014</w:t>
              </w:r>
            </w:hyperlink>
          </w:p>
        </w:tc>
        <w:tc>
          <w:tcPr>
            <w:tcW w:w="3583" w:type="pct"/>
            <w:vAlign w:val="center"/>
            <w:hideMark/>
          </w:tcPr>
          <w:p w14:paraId="592C4089" w14:textId="77777777" w:rsidR="00C07C8D" w:rsidRPr="001A309A" w:rsidRDefault="00C07C8D" w:rsidP="00C07C8D">
            <w:pPr>
              <w:spacing w:before="100" w:beforeAutospacing="1" w:after="100" w:afterAutospacing="1" w:line="240" w:lineRule="auto"/>
              <w:jc w:val="both"/>
              <w:rPr>
                <w:rFonts w:ascii="Book Antiqua" w:eastAsia="Times New Roman" w:hAnsi="Book Antiqua" w:cs="Times New Roman"/>
                <w:sz w:val="19"/>
                <w:szCs w:val="19"/>
                <w:lang w:eastAsia="pt-BR"/>
              </w:rPr>
            </w:pPr>
            <w:r w:rsidRPr="001A309A">
              <w:rPr>
                <w:rFonts w:ascii="Book Antiqua" w:eastAsia="Times New Roman" w:hAnsi="Book Antiqua" w:cs="Arial"/>
                <w:color w:val="800000"/>
                <w:sz w:val="19"/>
                <w:szCs w:val="19"/>
                <w:lang w:eastAsia="pt-BR"/>
              </w:rPr>
              <w:t xml:space="preserve">Reduz a zero as alíquotas da Contribuição para o PIS/PASEP, da COFINS, da Contribuição para o PIS/Pasep-Importação e da </w:t>
            </w:r>
            <w:proofErr w:type="spellStart"/>
            <w:r w:rsidRPr="001A309A">
              <w:rPr>
                <w:rFonts w:ascii="Book Antiqua" w:eastAsia="Times New Roman" w:hAnsi="Book Antiqua" w:cs="Arial"/>
                <w:color w:val="800000"/>
                <w:sz w:val="19"/>
                <w:szCs w:val="19"/>
                <w:lang w:eastAsia="pt-BR"/>
              </w:rPr>
              <w:t>Cofins</w:t>
            </w:r>
            <w:proofErr w:type="spellEnd"/>
            <w:r w:rsidRPr="001A309A">
              <w:rPr>
                <w:rFonts w:ascii="Book Antiqua" w:eastAsia="Times New Roman" w:hAnsi="Book Antiqua" w:cs="Arial"/>
                <w:color w:val="800000"/>
                <w:sz w:val="19"/>
                <w:szCs w:val="19"/>
                <w:lang w:eastAsia="pt-BR"/>
              </w:rPr>
              <w:t>-Importação incidentes sobre a receita de vendas e na importação de partes utilizadas em aerogeradores; prorroga os benefícios previstos nas Leis n</w:t>
            </w:r>
            <w:r w:rsidRPr="001A309A">
              <w:rPr>
                <w:rFonts w:ascii="Book Antiqua" w:eastAsia="Times New Roman" w:hAnsi="Book Antiqua" w:cs="Arial"/>
                <w:color w:val="800000"/>
                <w:sz w:val="19"/>
                <w:szCs w:val="19"/>
                <w:u w:val="single"/>
                <w:vertAlign w:val="superscript"/>
                <w:lang w:eastAsia="pt-BR"/>
              </w:rPr>
              <w:t>os</w:t>
            </w:r>
            <w:r w:rsidRPr="001A309A">
              <w:rPr>
                <w:rFonts w:ascii="Book Antiqua" w:eastAsia="Times New Roman" w:hAnsi="Book Antiqua" w:cs="Arial"/>
                <w:color w:val="800000"/>
                <w:sz w:val="19"/>
                <w:szCs w:val="19"/>
                <w:lang w:eastAsia="pt-BR"/>
              </w:rPr>
              <w:t xml:space="preserve"> 9.250, de 26 de dezembro de 1995, 9.440, de 14 de março de 1997, 10.931, de 2 de agosto de 2004, 11.196, de 21 de novembro de 2005, 12.024, de 27 de agosto de 2009, e 12.375, de 30 de dezembro de 2010; altera o art. 46 da Lei n</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12.715, de 17 de setembro de 2012, que dispõe sobre a devolução ao exterior ou a destruição de mercadoria estrangeira cuja importação não seja autorizada; altera as Leis n</w:t>
            </w:r>
            <w:r w:rsidRPr="001A309A">
              <w:rPr>
                <w:rFonts w:ascii="Book Antiqua" w:eastAsia="Times New Roman" w:hAnsi="Book Antiqua" w:cs="Arial"/>
                <w:color w:val="800000"/>
                <w:sz w:val="19"/>
                <w:szCs w:val="19"/>
                <w:u w:val="single"/>
                <w:vertAlign w:val="superscript"/>
                <w:lang w:eastAsia="pt-BR"/>
              </w:rPr>
              <w:t>os</w:t>
            </w:r>
            <w:r w:rsidRPr="001A309A">
              <w:rPr>
                <w:rFonts w:ascii="Book Antiqua" w:eastAsia="Times New Roman" w:hAnsi="Book Antiqua" w:cs="Arial"/>
                <w:color w:val="800000"/>
                <w:sz w:val="19"/>
                <w:szCs w:val="19"/>
                <w:lang w:eastAsia="pt-BR"/>
              </w:rPr>
              <w:t xml:space="preserve"> 9.430, de 27 de dezembro de 1996, 12.546, de 14 de dezembro de 2011, 12.973, de 13 de maio de 2014, 9.826, de 23 de agosto de 1999, 10.833, de 29 de dezembro de 2003, 10.865, de 30 de abril de 2004, 11.051, de 29 de dezembro de 2004, 11.774, de 17 de setembro de 2008, 10.637, de 30 de dezembro de 2002, 12.249, de 11 de junho de 2010, 10.522, de 19 de julho de 2002, 12.865, de 9 de outubro de 2013, 10.820, de 17 de dezembro de 2003, 6.634, de 2 de maio de 1979, 7.433, de 18 de dezembro de 1985, 11.977, de 7 de julho de 2009, 10.931, de 2 de agosto de 2004, 11.076, de 30 de dezembro de 2004, 9.514, de 20 de novembro de 1997, 9.427, de 26 de dezembro de 1996, 9.074, de 7 de julho de 1995, 12.783, de 11 de janeiro de 2013, 11.943, de 28 de maio de 2009, 10.848, de 15 de março de 2004, 7.565, de 19 de dezembro de 1986, 12.462, de 4 de agosto de 2011, 9.503, de 23 de setembro de 1997, 11.442, de 5 de janeiro de 2007, 8.666, de 21 de junho de 1993, 9.782, de 26 de janeiro de 1999, 6.360, de 23 de setembro de 1976, 5.991, de 17 de dezembro de 1973, 12.850, de 2 de agosto de 2013, 5.070, de 7 de julho de 1966, 9.472, de 16 de julho de 1997, 10.480, de 2 de julho de 2002, 8.112, de 11 de dezembro de 1990, 6.530, de 12 de maio de 1978, 5.764, de 16 de dezembro de 1971, 8.080, de 19 de setembro de 1990, 11.079, de 30 de dezembro de 2004, 13.043, de 13 de novembro de 2014, 8.987, de 13 de fevereiro de 1995, 10.925, de 23 de julho de 2004, 12.096, de 24 de novembro de 2009, 11.482, de 31 de maio de 2007, 7.713, de 22 de dezembro de 1988, a Lei Complementar n</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123, de 14 de dezembro de 2006, o Decreto-Lei n</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745, de 7 de agosto de 1969, e o Decreto n</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70.235, de 6 de março de 1972; revoga dispositivos das Leis n</w:t>
            </w:r>
            <w:r w:rsidRPr="001A309A">
              <w:rPr>
                <w:rFonts w:ascii="Book Antiqua" w:eastAsia="Times New Roman" w:hAnsi="Book Antiqua" w:cs="Arial"/>
                <w:color w:val="800000"/>
                <w:sz w:val="19"/>
                <w:szCs w:val="19"/>
                <w:u w:val="single"/>
                <w:vertAlign w:val="superscript"/>
                <w:lang w:eastAsia="pt-BR"/>
              </w:rPr>
              <w:t>os</w:t>
            </w:r>
            <w:r w:rsidRPr="001A309A">
              <w:rPr>
                <w:rFonts w:ascii="Book Antiqua" w:eastAsia="Times New Roman" w:hAnsi="Book Antiqua" w:cs="Arial"/>
                <w:color w:val="800000"/>
                <w:sz w:val="19"/>
                <w:szCs w:val="19"/>
                <w:lang w:eastAsia="pt-BR"/>
              </w:rPr>
              <w:t xml:space="preserve"> 4.380, de 21 de agosto de 1964, 6.360, de 23 de setembro de 1976, 7.789, de 23 de novembro de 1989, 8.666, de 21 de junho de 1993, 9.782, de 26 de janeiro de 1999, 10.150, de 21 de dezembro de 2000, 9.430, de 27 de dezembro de 1996, 12.973, de 13 de maio de 2014, 8.177, de 1</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de março de 1991, 10.637, de 30 de dezembro de 2002, 10.833, de 29 de dezembro de 2003, 10.865, de 30 de abril de 2004, 11.051, de 29 de dezembro de 2004 e 9.514, de 20 de novembro de 1997, e do Decreto-Lei n</w:t>
            </w:r>
            <w:r w:rsidRPr="001A309A">
              <w:rPr>
                <w:rFonts w:ascii="Book Antiqua" w:eastAsia="Times New Roman" w:hAnsi="Book Antiqua" w:cs="Arial"/>
                <w:color w:val="800000"/>
                <w:sz w:val="19"/>
                <w:szCs w:val="19"/>
                <w:u w:val="single"/>
                <w:vertAlign w:val="superscript"/>
                <w:lang w:eastAsia="pt-BR"/>
              </w:rPr>
              <w:t>o</w:t>
            </w:r>
            <w:r w:rsidRPr="001A309A">
              <w:rPr>
                <w:rFonts w:ascii="Book Antiqua" w:eastAsia="Times New Roman" w:hAnsi="Book Antiqua" w:cs="Arial"/>
                <w:color w:val="800000"/>
                <w:sz w:val="19"/>
                <w:szCs w:val="19"/>
                <w:lang w:eastAsia="pt-BR"/>
              </w:rPr>
              <w:t xml:space="preserve"> 3.365, de 21 de junho de 1941; e dá outras providências.</w:t>
            </w:r>
          </w:p>
        </w:tc>
      </w:tr>
    </w:tbl>
    <w:p w14:paraId="5DA24190" w14:textId="77777777" w:rsidR="00C07C8D" w:rsidRPr="001A309A" w:rsidRDefault="00C07C8D" w:rsidP="00C07C8D">
      <w:pPr>
        <w:spacing w:before="100" w:beforeAutospacing="1" w:after="100" w:afterAutospacing="1" w:line="240" w:lineRule="auto"/>
        <w:ind w:firstLine="525"/>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r w:rsidRPr="001A309A">
        <w:rPr>
          <w:rFonts w:ascii="Book Antiqua" w:eastAsia="Times New Roman" w:hAnsi="Book Antiqua" w:cs="Arial"/>
          <w:b/>
          <w:bCs/>
          <w:sz w:val="19"/>
          <w:szCs w:val="19"/>
          <w:lang w:eastAsia="pt-BR"/>
        </w:rPr>
        <w:t>A</w:t>
      </w:r>
      <w:r w:rsidRPr="001A309A">
        <w:rPr>
          <w:rFonts w:ascii="Book Antiqua" w:eastAsia="Times New Roman" w:hAnsi="Book Antiqua" w:cs="Arial"/>
          <w:sz w:val="19"/>
          <w:szCs w:val="19"/>
          <w:lang w:eastAsia="pt-BR"/>
        </w:rPr>
        <w:t> </w:t>
      </w:r>
      <w:r w:rsidRPr="001A309A">
        <w:rPr>
          <w:rFonts w:ascii="Book Antiqua" w:eastAsia="Times New Roman" w:hAnsi="Book Antiqua" w:cs="Arial"/>
          <w:b/>
          <w:bCs/>
          <w:sz w:val="19"/>
          <w:szCs w:val="19"/>
          <w:lang w:eastAsia="pt-BR"/>
        </w:rPr>
        <w:t>PRESIDENTA DA REPÚBLICA</w:t>
      </w:r>
      <w:r w:rsidRPr="001A309A">
        <w:rPr>
          <w:rFonts w:ascii="Book Antiqua" w:eastAsia="Times New Roman" w:hAnsi="Book Antiqua" w:cs="Arial"/>
          <w:sz w:val="19"/>
          <w:szCs w:val="19"/>
          <w:lang w:eastAsia="pt-BR"/>
        </w:rPr>
        <w:t> Faço saber que o Congresso Nacional decreta e eu sanciono a seguinte Lei: </w:t>
      </w:r>
    </w:p>
    <w:p w14:paraId="34BA09A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I</w:t>
      </w:r>
    </w:p>
    <w:p w14:paraId="60112B6D"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legislação fiscal e financeira</w:t>
      </w:r>
    </w:p>
    <w:p w14:paraId="0DBBD3A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w:t>
      </w:r>
    </w:p>
    <w:p w14:paraId="79B4A74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Desoneração Tributária de Partes Utilizadas em Aerogeradores</w:t>
      </w:r>
    </w:p>
    <w:p w14:paraId="2283472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0" w:name="art1"/>
      <w:bookmarkEnd w:id="0"/>
      <w:r w:rsidRPr="001A309A">
        <w:rPr>
          <w:rFonts w:ascii="Book Antiqua" w:eastAsia="Times New Roman" w:hAnsi="Book Antiqua" w:cs="Arial"/>
          <w:sz w:val="19"/>
          <w:szCs w:val="19"/>
          <w:lang w:eastAsia="pt-BR"/>
        </w:rPr>
        <w:lastRenderedPageBreak/>
        <w:t>Art.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w:t>
      </w:r>
      <w:hyperlink r:id="rId10"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10.865, de 30 de abril de 2004</w:t>
        </w:r>
      </w:hyperlink>
      <w:r w:rsidRPr="001A309A">
        <w:rPr>
          <w:rFonts w:ascii="Book Antiqua" w:eastAsia="Times New Roman" w:hAnsi="Book Antiqua" w:cs="Arial"/>
          <w:sz w:val="19"/>
          <w:szCs w:val="19"/>
          <w:lang w:eastAsia="pt-BR"/>
        </w:rPr>
        <w:t xml:space="preserve">, passa a vigorar com as seguintes alterações:         </w:t>
      </w:r>
      <w:hyperlink r:id="rId11" w:anchor="art168i" w:history="1">
        <w:r w:rsidRPr="001A309A">
          <w:rPr>
            <w:rFonts w:ascii="Book Antiqua" w:eastAsia="Times New Roman" w:hAnsi="Book Antiqua" w:cs="Arial"/>
            <w:color w:val="0000FF"/>
            <w:sz w:val="19"/>
            <w:szCs w:val="19"/>
            <w:u w:val="single"/>
            <w:lang w:eastAsia="pt-BR"/>
          </w:rPr>
          <w:t>(Vigência)</w:t>
        </w:r>
      </w:hyperlink>
    </w:p>
    <w:p w14:paraId="214DB20F"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8</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3CB4ABD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A31080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12.  .............................................................................................................................. </w:t>
      </w:r>
    </w:p>
    <w:p w14:paraId="460E0C3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3F6CC9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2" w:anchor="art8§12xl." w:history="1">
        <w:r w:rsidRPr="001A309A">
          <w:rPr>
            <w:rFonts w:ascii="Book Antiqua" w:eastAsia="Times New Roman" w:hAnsi="Book Antiqua" w:cs="Arial"/>
            <w:color w:val="0000FF"/>
            <w:sz w:val="19"/>
            <w:szCs w:val="19"/>
            <w:u w:val="single"/>
            <w:lang w:eastAsia="pt-BR"/>
          </w:rPr>
          <w:t>XL -</w:t>
        </w:r>
      </w:hyperlink>
      <w:r w:rsidRPr="001A309A">
        <w:rPr>
          <w:rFonts w:ascii="Book Antiqua" w:eastAsia="Times New Roman" w:hAnsi="Book Antiqua" w:cs="Arial"/>
          <w:sz w:val="19"/>
          <w:szCs w:val="19"/>
          <w:lang w:eastAsia="pt-BR"/>
        </w:rPr>
        <w:t xml:space="preserve"> produtos classificados no Ex 01 do código 8503.00.90 da Tipi.</w:t>
      </w:r>
    </w:p>
    <w:p w14:paraId="4E13319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51634AC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28.  ........................................................................................................................ </w:t>
      </w:r>
    </w:p>
    <w:p w14:paraId="69394A2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5DD9B8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3" w:anchor="art28xxxvii." w:history="1">
        <w:r w:rsidRPr="001A309A">
          <w:rPr>
            <w:rFonts w:ascii="Book Antiqua" w:eastAsia="Times New Roman" w:hAnsi="Book Antiqua" w:cs="Arial"/>
            <w:color w:val="0000FF"/>
            <w:sz w:val="19"/>
            <w:szCs w:val="19"/>
            <w:u w:val="single"/>
            <w:lang w:eastAsia="pt-BR"/>
          </w:rPr>
          <w:t>XXXVII -</w:t>
        </w:r>
      </w:hyperlink>
      <w:r w:rsidRPr="001A309A">
        <w:rPr>
          <w:rFonts w:ascii="Book Antiqua" w:eastAsia="Times New Roman" w:hAnsi="Book Antiqua" w:cs="Arial"/>
          <w:sz w:val="19"/>
          <w:szCs w:val="19"/>
          <w:lang w:eastAsia="pt-BR"/>
        </w:rPr>
        <w:t xml:space="preserve"> produtos classificados no Ex 01 do código 8503.00.90 da TIPI.</w:t>
      </w:r>
    </w:p>
    <w:p w14:paraId="31A50F3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24469F0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w:t>
      </w:r>
    </w:p>
    <w:p w14:paraId="444ECF4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Prorrogação de Benefícios</w:t>
      </w:r>
    </w:p>
    <w:p w14:paraId="1E723EB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 w:name="art2"/>
      <w:bookmarkEnd w:id="1"/>
      <w:r w:rsidRPr="001A309A">
        <w:rPr>
          <w:rFonts w:ascii="Book Antiqua" w:eastAsia="Times New Roman" w:hAnsi="Book Antiqua" w:cs="Arial"/>
          <w:sz w:val="19"/>
          <w:szCs w:val="19"/>
          <w:lang w:eastAsia="pt-BR"/>
        </w:rPr>
        <w:t>Art.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14" w:history="1">
        <w:r w:rsidRPr="001A309A">
          <w:rPr>
            <w:rFonts w:ascii="Book Antiqua" w:eastAsia="Times New Roman" w:hAnsi="Book Antiqua" w:cs="Arial"/>
            <w:color w:val="0000FF"/>
            <w:sz w:val="19"/>
            <w:szCs w:val="19"/>
            <w:u w:val="single"/>
            <w:lang w:eastAsia="pt-BR"/>
          </w:rPr>
          <w:t>Lei nº 9.250, de 26 de dezembro de 1995</w:t>
        </w:r>
      </w:hyperlink>
      <w:r w:rsidRPr="001A309A">
        <w:rPr>
          <w:rFonts w:ascii="Book Antiqua" w:eastAsia="Times New Roman" w:hAnsi="Book Antiqua" w:cs="Arial"/>
          <w:sz w:val="19"/>
          <w:szCs w:val="19"/>
          <w:lang w:eastAsia="pt-BR"/>
        </w:rPr>
        <w:t>, passa a vigorar com a seguinte alteração:</w:t>
      </w:r>
    </w:p>
    <w:p w14:paraId="1FDDCD1A"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12.  ........................................................................................................................ </w:t>
      </w:r>
    </w:p>
    <w:p w14:paraId="1B121C4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0D30A9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5" w:anchor="art12vii..." w:history="1">
        <w:r w:rsidRPr="001A309A">
          <w:rPr>
            <w:rFonts w:ascii="Book Antiqua" w:eastAsia="Times New Roman" w:hAnsi="Book Antiqua" w:cs="Arial"/>
            <w:color w:val="0000FF"/>
            <w:sz w:val="19"/>
            <w:szCs w:val="19"/>
            <w:u w:val="single"/>
            <w:lang w:eastAsia="pt-BR"/>
          </w:rPr>
          <w:t>VII -</w:t>
        </w:r>
      </w:hyperlink>
      <w:r w:rsidRPr="001A309A">
        <w:rPr>
          <w:rFonts w:ascii="Book Antiqua" w:eastAsia="Times New Roman" w:hAnsi="Book Antiqua" w:cs="Arial"/>
          <w:sz w:val="19"/>
          <w:szCs w:val="19"/>
          <w:lang w:eastAsia="pt-BR"/>
        </w:rPr>
        <w:t xml:space="preserve"> até o exercício de 2019, ano-calendário de 2018, a contribuição patronal paga à Previdência Social pelo empregador doméstico incidente sobre o valor da remuneração do empregado; e</w:t>
      </w:r>
    </w:p>
    <w:p w14:paraId="5B48F01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182F3132"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 w:name="art3"/>
      <w:bookmarkEnd w:id="2"/>
      <w:r w:rsidRPr="0012378F">
        <w:rPr>
          <w:rFonts w:ascii="Book Antiqua" w:eastAsia="Times New Roman" w:hAnsi="Book Antiqua" w:cs="Arial"/>
          <w:sz w:val="16"/>
          <w:szCs w:val="16"/>
          <w:lang w:eastAsia="pt-BR"/>
        </w:rPr>
        <w:t>Art. 3</w:t>
      </w:r>
      <w:proofErr w:type="gramStart"/>
      <w:r w:rsidRPr="0012378F">
        <w:rPr>
          <w:rFonts w:ascii="Book Antiqua" w:eastAsia="Times New Roman" w:hAnsi="Book Antiqua" w:cs="Arial"/>
          <w:sz w:val="16"/>
          <w:szCs w:val="16"/>
          <w:u w:val="single"/>
          <w:vertAlign w:val="superscript"/>
          <w:lang w:eastAsia="pt-BR"/>
        </w:rPr>
        <w:t>o</w:t>
      </w:r>
      <w:r w:rsidRPr="0012378F">
        <w:rPr>
          <w:rFonts w:ascii="Book Antiqua" w:eastAsia="Times New Roman" w:hAnsi="Book Antiqua" w:cs="Arial"/>
          <w:sz w:val="16"/>
          <w:szCs w:val="16"/>
          <w:lang w:eastAsia="pt-BR"/>
        </w:rPr>
        <w:t xml:space="preserve">  (</w:t>
      </w:r>
      <w:proofErr w:type="gramEnd"/>
      <w:r w:rsidRPr="0012378F">
        <w:rPr>
          <w:rFonts w:ascii="Book Antiqua" w:eastAsia="Times New Roman" w:hAnsi="Book Antiqua" w:cs="Arial"/>
          <w:sz w:val="16"/>
          <w:szCs w:val="16"/>
          <w:lang w:eastAsia="pt-BR"/>
        </w:rPr>
        <w:t>VETADO).</w:t>
      </w:r>
    </w:p>
    <w:p w14:paraId="657EFD4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3" w:name="art4"/>
      <w:bookmarkEnd w:id="3"/>
      <w:r w:rsidRPr="001A309A">
        <w:rPr>
          <w:rFonts w:ascii="Book Antiqua" w:eastAsia="Times New Roman" w:hAnsi="Book Antiqua" w:cs="Arial"/>
          <w:sz w:val="19"/>
          <w:szCs w:val="19"/>
          <w:lang w:eastAsia="pt-BR"/>
        </w:rPr>
        <w:t>Art.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16" w:history="1">
        <w:r w:rsidRPr="001A309A">
          <w:rPr>
            <w:rFonts w:ascii="Book Antiqua" w:eastAsia="Times New Roman" w:hAnsi="Book Antiqua" w:cs="Arial"/>
            <w:color w:val="0000FF"/>
            <w:sz w:val="19"/>
            <w:szCs w:val="19"/>
            <w:u w:val="single"/>
            <w:lang w:eastAsia="pt-BR"/>
          </w:rPr>
          <w:t>Lei nº 10.931, de 2 de agosto de 2004</w:t>
        </w:r>
      </w:hyperlink>
      <w:r w:rsidRPr="001A309A">
        <w:rPr>
          <w:rFonts w:ascii="Book Antiqua" w:eastAsia="Times New Roman" w:hAnsi="Book Antiqua" w:cs="Arial"/>
          <w:sz w:val="19"/>
          <w:szCs w:val="19"/>
          <w:lang w:eastAsia="pt-BR"/>
        </w:rPr>
        <w:t>, passa a vigorar com a seguinte alteração:</w:t>
      </w:r>
    </w:p>
    <w:p w14:paraId="53C7ED94"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37F21D9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E66B12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 w:anchor="art4§6....." w:history="1">
        <w:r w:rsidRPr="001A309A">
          <w:rPr>
            <w:rFonts w:ascii="Book Antiqua" w:eastAsia="Times New Roman" w:hAnsi="Book Antiqua" w:cs="Arial"/>
            <w:color w:val="0000FF"/>
            <w:sz w:val="19"/>
            <w:szCs w:val="19"/>
            <w:u w:val="single"/>
            <w:lang w:eastAsia="pt-BR"/>
          </w:rPr>
          <w:t>§ 6</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Até 31 de dezembro de 2018, para os projetos de incorporação de imóveis residenciais de interesse social, cuja construção tenha sido iniciada ou contratada a partir de 31 de março de 2009, o percentual correspondente ao pagamento unificado dos tributos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i/>
          <w:iCs/>
          <w:sz w:val="19"/>
          <w:szCs w:val="19"/>
          <w:lang w:eastAsia="pt-BR"/>
        </w:rPr>
        <w:t xml:space="preserve"> </w:t>
      </w:r>
      <w:r w:rsidRPr="001A309A">
        <w:rPr>
          <w:rFonts w:ascii="Book Antiqua" w:eastAsia="Times New Roman" w:hAnsi="Book Antiqua" w:cs="Arial"/>
          <w:sz w:val="19"/>
          <w:szCs w:val="19"/>
          <w:lang w:eastAsia="pt-BR"/>
        </w:rPr>
        <w:t>será equivalente a 1% (um por cento) da receita mensal recebida.</w:t>
      </w:r>
    </w:p>
    <w:p w14:paraId="24A709F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37356E8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4" w:name="art5"/>
      <w:bookmarkEnd w:id="4"/>
      <w:r w:rsidRPr="001A309A">
        <w:rPr>
          <w:rFonts w:ascii="Book Antiqua" w:eastAsia="Times New Roman" w:hAnsi="Book Antiqua" w:cs="Arial"/>
          <w:sz w:val="19"/>
          <w:szCs w:val="19"/>
          <w:lang w:eastAsia="pt-BR"/>
        </w:rPr>
        <w:t>Art.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18" w:history="1">
        <w:r w:rsidRPr="001A309A">
          <w:rPr>
            <w:rFonts w:ascii="Book Antiqua" w:eastAsia="Times New Roman" w:hAnsi="Book Antiqua" w:cs="Arial"/>
            <w:color w:val="0000FF"/>
            <w:sz w:val="19"/>
            <w:szCs w:val="19"/>
            <w:u w:val="single"/>
            <w:lang w:eastAsia="pt-BR"/>
          </w:rPr>
          <w:t>Lei nº 11.196, de 21 de novembro de 2005</w:t>
        </w:r>
      </w:hyperlink>
      <w:r w:rsidRPr="001A309A">
        <w:rPr>
          <w:rFonts w:ascii="Book Antiqua" w:eastAsia="Times New Roman" w:hAnsi="Book Antiqua" w:cs="Arial"/>
          <w:sz w:val="19"/>
          <w:szCs w:val="19"/>
          <w:lang w:eastAsia="pt-BR"/>
        </w:rPr>
        <w:t>, passa a vigorar com a seguinte alteração:</w:t>
      </w:r>
    </w:p>
    <w:p w14:paraId="17DDA37C"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30.  ........................................................................................................................ </w:t>
      </w:r>
    </w:p>
    <w:p w14:paraId="2CD5843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 </w:t>
      </w:r>
    </w:p>
    <w:p w14:paraId="163F213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9" w:anchor="art30ii..." w:history="1">
        <w:r w:rsidRPr="001A309A">
          <w:rPr>
            <w:rFonts w:ascii="Book Antiqua" w:eastAsia="Times New Roman" w:hAnsi="Book Antiqua" w:cs="Arial"/>
            <w:color w:val="0000FF"/>
            <w:sz w:val="19"/>
            <w:szCs w:val="19"/>
            <w:u w:val="single"/>
            <w:lang w:eastAsia="pt-BR"/>
          </w:rPr>
          <w:t>II -</w:t>
        </w:r>
      </w:hyperlink>
      <w:r w:rsidRPr="001A309A">
        <w:rPr>
          <w:rFonts w:ascii="Book Antiqua" w:eastAsia="Times New Roman" w:hAnsi="Book Antiqua" w:cs="Arial"/>
          <w:sz w:val="19"/>
          <w:szCs w:val="19"/>
          <w:lang w:eastAsia="pt-BR"/>
        </w:rPr>
        <w:t xml:space="preserve"> aplicam-se às vendas efetuadas até 31 de dezembro de 2018.” (NR)</w:t>
      </w:r>
    </w:p>
    <w:p w14:paraId="0EE9AA3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5" w:name="art6"/>
      <w:bookmarkEnd w:id="5"/>
      <w:r w:rsidRPr="001A309A">
        <w:rPr>
          <w:rFonts w:ascii="Book Antiqua" w:eastAsia="Times New Roman" w:hAnsi="Book Antiqua" w:cs="Arial"/>
          <w:sz w:val="19"/>
          <w:szCs w:val="19"/>
          <w:lang w:eastAsia="pt-BR"/>
        </w:rPr>
        <w:t>Art.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20" w:history="1">
        <w:r w:rsidRPr="001A309A">
          <w:rPr>
            <w:rFonts w:ascii="Book Antiqua" w:eastAsia="Times New Roman" w:hAnsi="Book Antiqua" w:cs="Arial"/>
            <w:color w:val="0000FF"/>
            <w:sz w:val="19"/>
            <w:szCs w:val="19"/>
            <w:u w:val="single"/>
            <w:lang w:eastAsia="pt-BR"/>
          </w:rPr>
          <w:t>Lei nº 12.024, de 27 de agosto de 2009</w:t>
        </w:r>
      </w:hyperlink>
      <w:r w:rsidRPr="001A309A">
        <w:rPr>
          <w:rFonts w:ascii="Book Antiqua" w:eastAsia="Times New Roman" w:hAnsi="Book Antiqua" w:cs="Arial"/>
          <w:sz w:val="19"/>
          <w:szCs w:val="19"/>
          <w:lang w:eastAsia="pt-BR"/>
        </w:rPr>
        <w:t>, passa a vigorar com a seguinte alteração:</w:t>
      </w:r>
    </w:p>
    <w:p w14:paraId="353325FE"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1" w:anchor="art2......" w:history="1">
        <w:r w:rsidRPr="001A309A">
          <w:rPr>
            <w:rFonts w:ascii="Book Antiqua" w:eastAsia="Times New Roman" w:hAnsi="Book Antiqua" w:cs="Arial"/>
            <w:color w:val="0000FF"/>
            <w:sz w:val="19"/>
            <w:szCs w:val="19"/>
            <w:u w:val="single"/>
            <w:lang w:eastAsia="pt-BR"/>
          </w:rPr>
          <w:t>“Art. 2</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Até 31 de dezembro de 2018, a empresa construtora contratada para construir unidades habitacionais de valor de até R$ 100.000,00 (cem mil reais) no âmbito do Programa Minha Casa, Minha Vida - PMCMV, de que trata a </w:t>
      </w:r>
      <w:hyperlink r:id="rId22"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11.977, de 7 de julho de 2009</w:t>
        </w:r>
      </w:hyperlink>
      <w:r w:rsidRPr="001A309A">
        <w:rPr>
          <w:rFonts w:ascii="Book Antiqua" w:eastAsia="Times New Roman" w:hAnsi="Book Antiqua" w:cs="Arial"/>
          <w:sz w:val="19"/>
          <w:szCs w:val="19"/>
          <w:lang w:eastAsia="pt-BR"/>
        </w:rPr>
        <w:t>, fica autorizada, em caráter opcional, a efetuar o pagamento unificado de tributos equivalente a um por cento da receita mensal auferida pelo contrato de construção.</w:t>
      </w:r>
    </w:p>
    <w:p w14:paraId="0645555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2CE7E32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 w:name="art7"/>
      <w:bookmarkEnd w:id="6"/>
      <w:r w:rsidRPr="001A309A">
        <w:rPr>
          <w:rFonts w:ascii="Book Antiqua" w:eastAsia="Times New Roman" w:hAnsi="Book Antiqua" w:cs="Arial"/>
          <w:sz w:val="19"/>
          <w:szCs w:val="19"/>
          <w:lang w:eastAsia="pt-BR"/>
        </w:rPr>
        <w:t>Art.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23" w:history="1">
        <w:r w:rsidRPr="001A309A">
          <w:rPr>
            <w:rFonts w:ascii="Book Antiqua" w:eastAsia="Times New Roman" w:hAnsi="Book Antiqua" w:cs="Arial"/>
            <w:color w:val="0000FF"/>
            <w:sz w:val="19"/>
            <w:szCs w:val="19"/>
            <w:u w:val="single"/>
            <w:lang w:eastAsia="pt-BR"/>
          </w:rPr>
          <w:t>Lei nº 12.375, de 30 de dezembro de 2010</w:t>
        </w:r>
      </w:hyperlink>
      <w:r w:rsidRPr="001A309A">
        <w:rPr>
          <w:rFonts w:ascii="Book Antiqua" w:eastAsia="Times New Roman" w:hAnsi="Book Antiqua" w:cs="Arial"/>
          <w:sz w:val="19"/>
          <w:szCs w:val="19"/>
          <w:lang w:eastAsia="pt-BR"/>
        </w:rPr>
        <w:t>, passa a vigorar com a seguinte alteração:</w:t>
      </w:r>
    </w:p>
    <w:p w14:paraId="5702A610"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4" w:anchor="art5.." w:history="1">
        <w:r w:rsidRPr="001A309A">
          <w:rPr>
            <w:rFonts w:ascii="Book Antiqua" w:eastAsia="Times New Roman" w:hAnsi="Book Antiqua" w:cs="Arial"/>
            <w:color w:val="0000FF"/>
            <w:sz w:val="19"/>
            <w:szCs w:val="19"/>
            <w:u w:val="single"/>
            <w:lang w:eastAsia="pt-BR"/>
          </w:rPr>
          <w:t>“Art.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Os estabelecimentos industriais farão jus, até 31 de dezembro de 2018, a crédito presumido do Imposto sobre Produtos Industrializados - IPI na aquisição de resíduos sólidos utilizados como matérias-primas ou produtos intermediários na fabricação de seus produtos.</w:t>
      </w:r>
    </w:p>
    <w:p w14:paraId="1BA98B8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525B94F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III</w:t>
      </w:r>
    </w:p>
    <w:p w14:paraId="1E6E7B0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Das Perdas no Recebimento de Créditos na Determinação do Lucro Real e da Base de Cálculo da Contribuição Social sobre o Lucro Líquido</w:t>
      </w:r>
    </w:p>
    <w:p w14:paraId="0F73B23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7" w:name="art8"/>
      <w:bookmarkEnd w:id="7"/>
      <w:r w:rsidRPr="001A309A">
        <w:rPr>
          <w:rFonts w:ascii="Book Antiqua" w:eastAsia="Times New Roman" w:hAnsi="Book Antiqua" w:cs="Arial"/>
          <w:sz w:val="19"/>
          <w:szCs w:val="19"/>
          <w:lang w:eastAsia="pt-BR"/>
        </w:rPr>
        <w:t>Art. 8</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w:t>
      </w:r>
      <w:hyperlink r:id="rId25" w:history="1">
        <w:r w:rsidRPr="001A309A">
          <w:rPr>
            <w:rFonts w:ascii="Book Antiqua" w:eastAsia="Times New Roman" w:hAnsi="Book Antiqua" w:cs="Arial"/>
            <w:color w:val="0000FF"/>
            <w:sz w:val="19"/>
            <w:szCs w:val="19"/>
            <w:u w:val="single"/>
            <w:lang w:eastAsia="pt-BR"/>
          </w:rPr>
          <w:t>Lei nº 9.430, de 27 de dezembro de 1996</w:t>
        </w:r>
      </w:hyperlink>
      <w:r w:rsidRPr="001A309A">
        <w:rPr>
          <w:rFonts w:ascii="Book Antiqua" w:eastAsia="Times New Roman" w:hAnsi="Book Antiqua" w:cs="Arial"/>
          <w:sz w:val="19"/>
          <w:szCs w:val="19"/>
          <w:lang w:eastAsia="pt-BR"/>
        </w:rPr>
        <w:t>, passa a vigorar com as seguintes alterações:</w:t>
      </w:r>
    </w:p>
    <w:p w14:paraId="648796B4"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9</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40AD6B3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7F7893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E586B4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6" w:anchor="art9§1iv.." w:history="1">
        <w:r w:rsidRPr="001A309A">
          <w:rPr>
            <w:rFonts w:ascii="Book Antiqua" w:eastAsia="Times New Roman" w:hAnsi="Book Antiqua" w:cs="Arial"/>
            <w:color w:val="0000FF"/>
            <w:sz w:val="19"/>
            <w:szCs w:val="19"/>
            <w:u w:val="single"/>
            <w:lang w:eastAsia="pt-BR"/>
          </w:rPr>
          <w:t>IV -</w:t>
        </w:r>
      </w:hyperlink>
      <w:r w:rsidRPr="001A309A">
        <w:rPr>
          <w:rFonts w:ascii="Book Antiqua" w:eastAsia="Times New Roman" w:hAnsi="Book Antiqua" w:cs="Arial"/>
          <w:sz w:val="19"/>
          <w:szCs w:val="19"/>
          <w:lang w:eastAsia="pt-BR"/>
        </w:rPr>
        <w:t xml:space="preserve"> contra devedor declarado falido ou pessoa jurídica em concordata ou recuperação judicial, relativamente à parcela que exceder o valor que esta tenha se comprometido a pagar, observado o disposto no §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3117A01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 w:anchor="art9§2.." w:history="1">
        <w:r w:rsidRPr="001A309A">
          <w:rPr>
            <w:rFonts w:ascii="Book Antiqua" w:eastAsia="Times New Roman" w:hAnsi="Book Antiqua" w:cs="Arial"/>
            <w:color w:val="0000FF"/>
            <w:sz w:val="19"/>
            <w:szCs w:val="19"/>
            <w:u w:val="single"/>
            <w:lang w:eastAsia="pt-BR"/>
          </w:rPr>
          <w:t>§ 2</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No caso de contrato de crédito em que o não pagamento de uma ou mais parcelas implique o vencimento automático de todas as demais parcelas vincendas, os limites a que se referem as alíneas </w:t>
      </w:r>
      <w:r w:rsidRPr="001A309A">
        <w:rPr>
          <w:rFonts w:ascii="Book Antiqua" w:eastAsia="Times New Roman" w:hAnsi="Book Antiqua" w:cs="Arial"/>
          <w:i/>
          <w:iCs/>
          <w:sz w:val="19"/>
          <w:szCs w:val="19"/>
          <w:lang w:eastAsia="pt-BR"/>
        </w:rPr>
        <w:t xml:space="preserve">a </w:t>
      </w:r>
      <w:r w:rsidRPr="001A309A">
        <w:rPr>
          <w:rFonts w:ascii="Book Antiqua" w:eastAsia="Times New Roman" w:hAnsi="Book Antiqua" w:cs="Arial"/>
          <w:sz w:val="19"/>
          <w:szCs w:val="19"/>
          <w:lang w:eastAsia="pt-BR"/>
        </w:rPr>
        <w:t xml:space="preserve">e </w:t>
      </w:r>
      <w:r w:rsidRPr="001A309A">
        <w:rPr>
          <w:rFonts w:ascii="Book Antiqua" w:eastAsia="Times New Roman" w:hAnsi="Book Antiqua" w:cs="Arial"/>
          <w:i/>
          <w:iCs/>
          <w:sz w:val="19"/>
          <w:szCs w:val="19"/>
          <w:lang w:eastAsia="pt-BR"/>
        </w:rPr>
        <w:t xml:space="preserve">b </w:t>
      </w:r>
      <w:r w:rsidRPr="001A309A">
        <w:rPr>
          <w:rFonts w:ascii="Book Antiqua" w:eastAsia="Times New Roman" w:hAnsi="Book Antiqua" w:cs="Arial"/>
          <w:sz w:val="19"/>
          <w:szCs w:val="19"/>
          <w:lang w:eastAsia="pt-BR"/>
        </w:rPr>
        <w:t>do inciso 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as alíneas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e </w:t>
      </w:r>
      <w:r w:rsidRPr="001A309A">
        <w:rPr>
          <w:rFonts w:ascii="Book Antiqua" w:eastAsia="Times New Roman" w:hAnsi="Book Antiqua" w:cs="Arial"/>
          <w:i/>
          <w:iCs/>
          <w:sz w:val="19"/>
          <w:szCs w:val="19"/>
          <w:lang w:eastAsia="pt-BR"/>
        </w:rPr>
        <w:t>b</w:t>
      </w:r>
      <w:r w:rsidRPr="001A309A">
        <w:rPr>
          <w:rFonts w:ascii="Book Antiqua" w:eastAsia="Times New Roman" w:hAnsi="Book Antiqua" w:cs="Arial"/>
          <w:sz w:val="19"/>
          <w:szCs w:val="19"/>
          <w:lang w:eastAsia="pt-BR"/>
        </w:rPr>
        <w:t xml:space="preserve"> do inciso II do §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serão considerados em relação ao total dos créditos, por operação, com o mesmo devedor.</w:t>
      </w:r>
    </w:p>
    <w:p w14:paraId="726649E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92E2D2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8" w:anchor="art9§4.." w:history="1">
        <w:r w:rsidRPr="001A309A">
          <w:rPr>
            <w:rFonts w:ascii="Book Antiqua" w:eastAsia="Times New Roman" w:hAnsi="Book Antiqua" w:cs="Arial"/>
            <w:color w:val="0000FF"/>
            <w:sz w:val="19"/>
            <w:szCs w:val="19"/>
            <w:u w:val="single"/>
            <w:lang w:eastAsia="pt-BR"/>
          </w:rPr>
          <w:t>§ 4</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No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w:t>
      </w:r>
    </w:p>
    <w:p w14:paraId="5B875CA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9" w:anchor="art9§5.." w:history="1">
        <w:r w:rsidRPr="001A309A">
          <w:rPr>
            <w:rFonts w:ascii="Book Antiqua" w:eastAsia="Times New Roman" w:hAnsi="Book Antiqua" w:cs="Arial"/>
            <w:color w:val="0000FF"/>
            <w:sz w:val="19"/>
            <w:szCs w:val="19"/>
            <w:u w:val="single"/>
            <w:lang w:eastAsia="pt-BR"/>
          </w:rPr>
          <w:t>§ 5</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A parcela do crédito cujo compromisso de pagar não houver sido honrado pela pessoa jurídica em concordata ou recuperação judicial poderá, também, ser deduzida como perda, observadas as condições previstas neste artigo.</w:t>
      </w:r>
    </w:p>
    <w:p w14:paraId="72FB506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E49884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0" w:anchor="art9§7." w:history="1">
        <w:r w:rsidRPr="001A309A">
          <w:rPr>
            <w:rFonts w:ascii="Book Antiqua" w:eastAsia="Times New Roman" w:hAnsi="Book Antiqua" w:cs="Arial"/>
            <w:color w:val="0000FF"/>
            <w:sz w:val="19"/>
            <w:szCs w:val="19"/>
            <w:u w:val="single"/>
            <w:lang w:eastAsia="pt-BR"/>
          </w:rPr>
          <w:t>§ 7</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Para os contratos inadimplidos a partir da data de publicação da </w:t>
      </w:r>
      <w:hyperlink r:id="rId31" w:history="1">
        <w:r w:rsidRPr="001A309A">
          <w:rPr>
            <w:rFonts w:ascii="Book Antiqua" w:eastAsia="Times New Roman" w:hAnsi="Book Antiqua" w:cs="Arial"/>
            <w:color w:val="0000FF"/>
            <w:sz w:val="19"/>
            <w:szCs w:val="19"/>
            <w:u w:val="single"/>
            <w:lang w:eastAsia="pt-BR"/>
          </w:rPr>
          <w:t>Medida Provisória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656, de 7 de outubro de 2014</w:t>
        </w:r>
      </w:hyperlink>
      <w:r w:rsidRPr="001A309A">
        <w:rPr>
          <w:rFonts w:ascii="Book Antiqua" w:eastAsia="Times New Roman" w:hAnsi="Book Antiqua" w:cs="Arial"/>
          <w:sz w:val="19"/>
          <w:szCs w:val="19"/>
          <w:lang w:eastAsia="pt-BR"/>
        </w:rPr>
        <w:t>, poderão ser registrados como perda os créditos:</w:t>
      </w:r>
    </w:p>
    <w:p w14:paraId="55FD7FB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em</w:t>
      </w:r>
      <w:proofErr w:type="gramEnd"/>
      <w:r w:rsidRPr="001A309A">
        <w:rPr>
          <w:rFonts w:ascii="Book Antiqua" w:eastAsia="Times New Roman" w:hAnsi="Book Antiqua" w:cs="Arial"/>
          <w:sz w:val="19"/>
          <w:szCs w:val="19"/>
          <w:lang w:eastAsia="pt-BR"/>
        </w:rPr>
        <w:t xml:space="preserve"> relação aos quais tenha havido a declaração de insolvência do devedor, em sentença emanada do Poder Judiciário;</w:t>
      </w:r>
    </w:p>
    <w:p w14:paraId="7919F96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sem</w:t>
      </w:r>
      <w:proofErr w:type="gramEnd"/>
      <w:r w:rsidRPr="001A309A">
        <w:rPr>
          <w:rFonts w:ascii="Book Antiqua" w:eastAsia="Times New Roman" w:hAnsi="Book Antiqua" w:cs="Arial"/>
          <w:sz w:val="19"/>
          <w:szCs w:val="19"/>
          <w:lang w:eastAsia="pt-BR"/>
        </w:rPr>
        <w:t xml:space="preserve"> garantia, de valor:</w:t>
      </w:r>
    </w:p>
    <w:p w14:paraId="7481E7C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 até R$ 15.000,00 (quinze mil reais), por operação, vencidos há mais de seis meses, independentemente de iniciados os procedimentos judiciais para o seu recebimento;</w:t>
      </w:r>
    </w:p>
    <w:p w14:paraId="36A5341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b) acima de R$ 15.000,00 (quinze mil reais) até R$ 100.000,00 (cem mil reais), por operação, vencidos há mais de um ano, independentemente de iniciados os procedimentos judiciais para o seu recebimento, mantida a cobrança administrativa; e</w:t>
      </w:r>
    </w:p>
    <w:p w14:paraId="7ACBB01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 superior a R$ 100.000,00 (cem mil reais), vencidos há mais de um ano, desde que iniciados e mantidos os procedimentos judiciais para o seu recebimento;</w:t>
      </w:r>
    </w:p>
    <w:p w14:paraId="732E5CF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com garantia, vencidos há mais de dois anos, de valor:</w:t>
      </w:r>
    </w:p>
    <w:p w14:paraId="54B1FD1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 até R$ 50.000,00 (cinquenta mil reais), independentemente de iniciados os procedimentos judiciais para o seu recebimento ou o arresto das garantias; e</w:t>
      </w:r>
    </w:p>
    <w:p w14:paraId="4B4781E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b) superior a R$ 50.000,00 (cinquenta mil reais), desde que iniciados e mantidos os procedimentos judiciais para o seu recebimento ou o arresto das garantias; e</w:t>
      </w:r>
    </w:p>
    <w:p w14:paraId="11500C6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contra</w:t>
      </w:r>
      <w:proofErr w:type="gramEnd"/>
      <w:r w:rsidRPr="001A309A">
        <w:rPr>
          <w:rFonts w:ascii="Book Antiqua" w:eastAsia="Times New Roman" w:hAnsi="Book Antiqua" w:cs="Arial"/>
          <w:sz w:val="19"/>
          <w:szCs w:val="19"/>
          <w:lang w:eastAsia="pt-BR"/>
        </w:rPr>
        <w:t xml:space="preserve"> devedor declarado falido ou pessoa jurídica em concordata ou recuperação judicial, relativamente à parcela que exceder o valor que esta tenha se comprometido a pagar, observado o disposto no §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(NR)</w:t>
      </w:r>
    </w:p>
    <w:p w14:paraId="46F8CB2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10.  ........................................................................................................................ </w:t>
      </w:r>
    </w:p>
    <w:p w14:paraId="5197253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2" w:anchor="art10i.." w:history="1">
        <w:r w:rsidRPr="001A309A">
          <w:rPr>
            <w:rFonts w:ascii="Book Antiqua" w:eastAsia="Times New Roman" w:hAnsi="Book Antiqua" w:cs="Arial"/>
            <w:color w:val="0000FF"/>
            <w:sz w:val="19"/>
            <w:szCs w:val="19"/>
            <w:u w:val="single"/>
            <w:lang w:eastAsia="pt-BR"/>
          </w:rPr>
          <w:t>I -</w:t>
        </w:r>
      </w:hyperlink>
      <w:r w:rsidRPr="001A309A">
        <w:rPr>
          <w:rFonts w:ascii="Book Antiqua" w:eastAsia="Times New Roman" w:hAnsi="Book Antiqua" w:cs="Arial"/>
          <w:sz w:val="19"/>
          <w:szCs w:val="19"/>
          <w:lang w:eastAsia="pt-BR"/>
        </w:rPr>
        <w:t xml:space="preserve"> da conta que registra o crédito de que trata a alínea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do inciso 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9</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a alínea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do inciso II do §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9</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2E7B545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C608C7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11.  ........................................................................................................................ </w:t>
      </w:r>
    </w:p>
    <w:p w14:paraId="2EFA784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3" w:anchor="art11§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Ressalvadas as hipóteses das alíneas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e </w:t>
      </w:r>
      <w:r w:rsidRPr="001A309A">
        <w:rPr>
          <w:rFonts w:ascii="Book Antiqua" w:eastAsia="Times New Roman" w:hAnsi="Book Antiqua" w:cs="Arial"/>
          <w:i/>
          <w:iCs/>
          <w:sz w:val="19"/>
          <w:szCs w:val="19"/>
          <w:lang w:eastAsia="pt-BR"/>
        </w:rPr>
        <w:t xml:space="preserve">b </w:t>
      </w:r>
      <w:r w:rsidRPr="001A309A">
        <w:rPr>
          <w:rFonts w:ascii="Book Antiqua" w:eastAsia="Times New Roman" w:hAnsi="Book Antiqua" w:cs="Arial"/>
          <w:sz w:val="19"/>
          <w:szCs w:val="19"/>
          <w:lang w:eastAsia="pt-BR"/>
        </w:rPr>
        <w:t>do inciso 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9</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das alíneas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e </w:t>
      </w:r>
      <w:r w:rsidRPr="001A309A">
        <w:rPr>
          <w:rFonts w:ascii="Book Antiqua" w:eastAsia="Times New Roman" w:hAnsi="Book Antiqua" w:cs="Arial"/>
          <w:i/>
          <w:iCs/>
          <w:sz w:val="19"/>
          <w:szCs w:val="19"/>
          <w:lang w:eastAsia="pt-BR"/>
        </w:rPr>
        <w:t xml:space="preserve">b </w:t>
      </w:r>
      <w:r w:rsidRPr="001A309A">
        <w:rPr>
          <w:rFonts w:ascii="Book Antiqua" w:eastAsia="Times New Roman" w:hAnsi="Book Antiqua" w:cs="Arial"/>
          <w:sz w:val="19"/>
          <w:szCs w:val="19"/>
          <w:lang w:eastAsia="pt-BR"/>
        </w:rPr>
        <w:t>do inciso II do §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9</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da alínea </w:t>
      </w:r>
      <w:r w:rsidRPr="001A309A">
        <w:rPr>
          <w:rFonts w:ascii="Book Antiqua" w:eastAsia="Times New Roman" w:hAnsi="Book Antiqua" w:cs="Arial"/>
          <w:i/>
          <w:iCs/>
          <w:sz w:val="19"/>
          <w:szCs w:val="19"/>
          <w:lang w:eastAsia="pt-BR"/>
        </w:rPr>
        <w:t>a</w:t>
      </w:r>
      <w:r w:rsidRPr="001A309A">
        <w:rPr>
          <w:rFonts w:ascii="Book Antiqua" w:eastAsia="Times New Roman" w:hAnsi="Book Antiqua" w:cs="Arial"/>
          <w:sz w:val="19"/>
          <w:szCs w:val="19"/>
          <w:lang w:eastAsia="pt-BR"/>
        </w:rPr>
        <w:t xml:space="preserve"> do inciso III do §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9</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o disposto neste artigo somente se aplica quando a pessoa jurídica houver tomado as providências de caráter judicial necessárias ao recebimento do crédito.</w:t>
      </w:r>
    </w:p>
    <w:p w14:paraId="59E5A9C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5AAE99D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74.  ........................................................................................................................ </w:t>
      </w:r>
    </w:p>
    <w:p w14:paraId="7750E4E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56A98A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4" w:anchor="art74§17.." w:history="1">
        <w:r w:rsidRPr="001A309A">
          <w:rPr>
            <w:rFonts w:ascii="Book Antiqua" w:eastAsia="Times New Roman" w:hAnsi="Book Antiqua" w:cs="Arial"/>
            <w:color w:val="0000FF"/>
            <w:sz w:val="19"/>
            <w:szCs w:val="19"/>
            <w:u w:val="single"/>
            <w:lang w:eastAsia="pt-BR"/>
          </w:rPr>
          <w:t>§ 17.</w:t>
        </w:r>
      </w:hyperlink>
      <w:r w:rsidRPr="001A309A">
        <w:rPr>
          <w:rFonts w:ascii="Book Antiqua" w:eastAsia="Times New Roman" w:hAnsi="Book Antiqua" w:cs="Arial"/>
          <w:sz w:val="19"/>
          <w:szCs w:val="19"/>
          <w:lang w:eastAsia="pt-BR"/>
        </w:rPr>
        <w:t xml:space="preserve"> Será aplicada multa isolada de 50% (cinquenta por cento) sobre o valor do débito objeto de declaração de compensação não homologada, salvo no caso de falsidade da declaração apresentada pelo sujeito passivo.</w:t>
      </w:r>
    </w:p>
    <w:p w14:paraId="156E5E8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62D85F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IV</w:t>
      </w:r>
    </w:p>
    <w:p w14:paraId="5B79003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 xml:space="preserve">Da Devolução ao Exterior ou Destruição de Mercadoria Estrangeira cuja Importação não </w:t>
      </w:r>
      <w:proofErr w:type="gramStart"/>
      <w:r w:rsidRPr="001A309A">
        <w:rPr>
          <w:rFonts w:ascii="Book Antiqua" w:eastAsia="Times New Roman" w:hAnsi="Book Antiqua" w:cs="Arial"/>
          <w:b/>
          <w:bCs/>
          <w:sz w:val="19"/>
          <w:szCs w:val="19"/>
          <w:lang w:eastAsia="pt-BR"/>
        </w:rPr>
        <w:t>seja Autorizada</w:t>
      </w:r>
      <w:proofErr w:type="gramEnd"/>
    </w:p>
    <w:p w14:paraId="4C0918C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 w:name="art9"/>
      <w:bookmarkEnd w:id="8"/>
      <w:r w:rsidRPr="001A309A">
        <w:rPr>
          <w:rFonts w:ascii="Book Antiqua" w:eastAsia="Times New Roman" w:hAnsi="Book Antiqua" w:cs="Arial"/>
          <w:sz w:val="19"/>
          <w:szCs w:val="19"/>
          <w:lang w:eastAsia="pt-BR"/>
        </w:rPr>
        <w:t>Art. 9</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fldChar w:fldCharType="begin"/>
      </w:r>
      <w:r>
        <w:instrText>HYPERLINK "http://www.planalto.gov.br/ccivil_03/_Ato2011-2014/2012/Lei/L12715.htm"</w:instrText>
      </w:r>
      <w:r>
        <w:fldChar w:fldCharType="separate"/>
      </w:r>
      <w:r w:rsidRPr="001A309A">
        <w:rPr>
          <w:rFonts w:ascii="Book Antiqua" w:eastAsia="Times New Roman" w:hAnsi="Book Antiqua" w:cs="Arial"/>
          <w:color w:val="0000FF"/>
          <w:sz w:val="19"/>
          <w:szCs w:val="19"/>
          <w:u w:val="single"/>
          <w:lang w:eastAsia="pt-BR"/>
        </w:rPr>
        <w:t xml:space="preserve"> Lei nº 12.715, de 17 de setembro de 2012</w:t>
      </w:r>
      <w:r>
        <w:rPr>
          <w:rFonts w:ascii="Book Antiqua" w:eastAsia="Times New Roman" w:hAnsi="Book Antiqua" w:cs="Arial"/>
          <w:color w:val="0000FF"/>
          <w:sz w:val="19"/>
          <w:szCs w:val="19"/>
          <w:u w:val="single"/>
          <w:lang w:eastAsia="pt-BR"/>
        </w:rPr>
        <w:fldChar w:fldCharType="end"/>
      </w:r>
      <w:r w:rsidRPr="001A309A">
        <w:rPr>
          <w:rFonts w:ascii="Book Antiqua" w:eastAsia="Times New Roman" w:hAnsi="Book Antiqua" w:cs="Arial"/>
          <w:sz w:val="19"/>
          <w:szCs w:val="19"/>
          <w:lang w:eastAsia="pt-BR"/>
        </w:rPr>
        <w:t>, passa a vigorar com as seguintes alterações:</w:t>
      </w:r>
    </w:p>
    <w:p w14:paraId="1407DD30"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35" w:anchor="art46.." w:history="1">
        <w:r w:rsidRPr="001A309A">
          <w:rPr>
            <w:rFonts w:ascii="Book Antiqua" w:eastAsia="Times New Roman" w:hAnsi="Book Antiqua" w:cs="Arial"/>
            <w:color w:val="0000FF"/>
            <w:sz w:val="19"/>
            <w:szCs w:val="19"/>
            <w:u w:val="single"/>
            <w:lang w:eastAsia="pt-BR"/>
          </w:rPr>
          <w:t>“Art. 46.</w:t>
        </w:r>
      </w:hyperlink>
      <w:r w:rsidRPr="001A309A">
        <w:rPr>
          <w:rFonts w:ascii="Book Antiqua" w:eastAsia="Times New Roman" w:hAnsi="Book Antiqua" w:cs="Arial"/>
          <w:sz w:val="19"/>
          <w:szCs w:val="19"/>
          <w:lang w:eastAsia="pt-BR"/>
        </w:rPr>
        <w:t xml:space="preserve">  O importador de mercadoria estrangeira cuja importação não seja autorizada por órgão anuente com fundamento na legislação relativa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saúde, metrologia, segurança pública, proteção ao meio ambiente, controles sanitários, fitossanitários e zoossanitários fica obrigado a devolver a mercadoria ao exterior, no prazo de até 30 (trinta) dias da ciência da não autorização.</w:t>
      </w:r>
    </w:p>
    <w:p w14:paraId="0CBD46F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Nos</w:t>
      </w:r>
      <w:proofErr w:type="gramEnd"/>
      <w:r w:rsidRPr="001A309A">
        <w:rPr>
          <w:rFonts w:ascii="Book Antiqua" w:eastAsia="Times New Roman" w:hAnsi="Book Antiqua" w:cs="Arial"/>
          <w:sz w:val="19"/>
          <w:szCs w:val="19"/>
          <w:lang w:eastAsia="pt-BR"/>
        </w:rPr>
        <w:t xml:space="preserve"> casos em que a legislação específica determinar, a devolução da mercadoria ao exterior deverá ser ao país de origem ou de embarque.</w:t>
      </w:r>
    </w:p>
    <w:p w14:paraId="5457507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Quando</w:t>
      </w:r>
      <w:proofErr w:type="gramEnd"/>
      <w:r w:rsidRPr="001A309A">
        <w:rPr>
          <w:rFonts w:ascii="Book Antiqua" w:eastAsia="Times New Roman" w:hAnsi="Book Antiqua" w:cs="Arial"/>
          <w:sz w:val="19"/>
          <w:szCs w:val="19"/>
          <w:lang w:eastAsia="pt-BR"/>
        </w:rPr>
        <w:t xml:space="preserve"> julgar necessário, o órgão anuente determinará a destruição da mercadoria em prazo igual ou inferior ao previsto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34B78315"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(revogado);</w:t>
      </w:r>
    </w:p>
    <w:p w14:paraId="7F2C94E4"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(revogado).</w:t>
      </w:r>
    </w:p>
    <w:p w14:paraId="6C58EDF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embalagens e as unidades de suporte ou de acondicionamento para transporte que se enquadrem na tipificação de não autorização de importação prevista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i/>
          <w:iCs/>
          <w:sz w:val="19"/>
          <w:szCs w:val="19"/>
          <w:lang w:eastAsia="pt-BR"/>
        </w:rPr>
        <w:t xml:space="preserve"> </w:t>
      </w:r>
      <w:r w:rsidRPr="001A309A">
        <w:rPr>
          <w:rFonts w:ascii="Book Antiqua" w:eastAsia="Times New Roman" w:hAnsi="Book Antiqua" w:cs="Arial"/>
          <w:sz w:val="19"/>
          <w:szCs w:val="19"/>
          <w:lang w:eastAsia="pt-BR"/>
        </w:rPr>
        <w:t>estão sujeitas à devolução ou à destruição de que trata este artigo, estejam ou não acompanhando mercadorias e independentemente da situação e do tratamento dispensado a essas mercadorias.</w:t>
      </w:r>
    </w:p>
    <w:p w14:paraId="2AAE997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obrigação de devolver ou de destruir será do transportador internacional na hipótese de mercadoria acobertada por conhecimento de carga à ordem, consignada a pessoa inexistente ou a pessoa com domicílio desconhecido ou não encontrado no País.</w:t>
      </w:r>
    </w:p>
    <w:p w14:paraId="074237A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Em</w:t>
      </w:r>
      <w:proofErr w:type="gramEnd"/>
      <w:r w:rsidRPr="001A309A">
        <w:rPr>
          <w:rFonts w:ascii="Book Antiqua" w:eastAsia="Times New Roman" w:hAnsi="Book Antiqua" w:cs="Arial"/>
          <w:sz w:val="19"/>
          <w:szCs w:val="19"/>
          <w:lang w:eastAsia="pt-BR"/>
        </w:rPr>
        <w:t xml:space="preserve"> casos justificados, os prazos para devolução ou para destruição poderão ser prorrogados, a critério do órgão anuente.</w:t>
      </w:r>
    </w:p>
    <w:p w14:paraId="125D0DA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Decorrido</w:t>
      </w:r>
      <w:proofErr w:type="gramEnd"/>
      <w:r w:rsidRPr="001A309A">
        <w:rPr>
          <w:rFonts w:ascii="Book Antiqua" w:eastAsia="Times New Roman" w:hAnsi="Book Antiqua" w:cs="Arial"/>
          <w:sz w:val="19"/>
          <w:szCs w:val="19"/>
          <w:lang w:eastAsia="pt-BR"/>
        </w:rPr>
        <w:t xml:space="preserve"> o prazo para devolução ou para destruição da mercadoria, consideradas as prorrogações concedidas pelo órgão anuente, e não tendo sido adotada a providência, aplica-se ao infrator, importador ou transportador, multa no valor de R$ 10,00 (dez reais) por quilograma ou fração da mercadoria, não inferior no total a R$ 500,00 (quinhentos reais).</w:t>
      </w:r>
    </w:p>
    <w:p w14:paraId="16E29F2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Transcorrido</w:t>
      </w:r>
      <w:proofErr w:type="gramEnd"/>
      <w:r w:rsidRPr="001A309A">
        <w:rPr>
          <w:rFonts w:ascii="Book Antiqua" w:eastAsia="Times New Roman" w:hAnsi="Book Antiqua" w:cs="Arial"/>
          <w:sz w:val="19"/>
          <w:szCs w:val="19"/>
          <w:lang w:eastAsia="pt-BR"/>
        </w:rPr>
        <w:t xml:space="preserve"> o prazo de 10 (dez) dias, contado a partir do primeiro dia depois do termo final do prazo a que se refere o §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e não tendo sido adotada a providência:</w:t>
      </w:r>
    </w:p>
    <w:p w14:paraId="0F009E4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infrator, importador ou transportador, fica sujeito à multa no valor de R$ 20,00 (vinte reais) por quilograma ou fração da mercadoria, não inferior no total a R$ 1.000,00 (mil reais), sem prejuízo da penalidade prevista no §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25C5782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importador fica sujeito à suspensão da habilitação para operar no comércio exterior, na forma estabelecida pela Secretaria da Receita Federal do Brasil, sem prejuízo do disposto no inciso I deste parágrafo; e</w:t>
      </w:r>
    </w:p>
    <w:p w14:paraId="239ECF3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a obrigação de devolver ou de destruir a mercadoria passará a ser do depositário ou do operador portuário a quem tenha sido confiada, e nesse caso:</w:t>
      </w:r>
    </w:p>
    <w:p w14:paraId="1E7FB45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 será fixado novo prazo pelo órgão anuente para cumprimento da obrigação; e</w:t>
      </w:r>
    </w:p>
    <w:p w14:paraId="24372FA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b) o depositário ou o operador portuário ficará sujeito à aplicação das disposições do §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e inciso I deste parágrafo.</w:t>
      </w:r>
    </w:p>
    <w:p w14:paraId="742BC14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8</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 hipótese a que se refere o inciso III do §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o importador ou o transportador internacional, conforme o caso, fica obrigado a ressarcir o depositário ou o operador portuário pelas despesas incorridas na devolução ou na destruição, sem prejuízo do pagamento pelos serviços de armazenagem prestados.</w:t>
      </w:r>
    </w:p>
    <w:p w14:paraId="4DA3AA8C"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(revogado);</w:t>
      </w:r>
    </w:p>
    <w:p w14:paraId="1AD29534"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(revogado).</w:t>
      </w:r>
    </w:p>
    <w:p w14:paraId="1BB2A54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9</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No</w:t>
      </w:r>
      <w:proofErr w:type="gramEnd"/>
      <w:r w:rsidRPr="001A309A">
        <w:rPr>
          <w:rFonts w:ascii="Book Antiqua" w:eastAsia="Times New Roman" w:hAnsi="Book Antiqua" w:cs="Arial"/>
          <w:sz w:val="19"/>
          <w:szCs w:val="19"/>
          <w:lang w:eastAsia="pt-BR"/>
        </w:rPr>
        <w:t xml:space="preserve"> caso de extravio da mercadoria, será aplicada ao responsável multa no valor de R$ 30,00 (trinta reais) por quilograma ou fração da mercadoria, não inferior no total a R$ 1.500,00 (mil e quinhentos reais).</w:t>
      </w:r>
    </w:p>
    <w:p w14:paraId="2F7BC09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10.  Vencido o prazo estabelecido para devolução ou para destruição da mercadoria pelo depositário ou pelo operador portuário, consideradas as prorrogações concedidas pelo órgão anuente, e não tendo sido adotada a providência, poderá a devolução ou a destruição ser efetuada de ofício pelo órgão anuente, recaindo todos os custos sobre o importador ou o transportador internacional, conforme o caso.</w:t>
      </w:r>
    </w:p>
    <w:p w14:paraId="3998C10B"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(revogado);</w:t>
      </w:r>
    </w:p>
    <w:p w14:paraId="34328875"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(revogado).</w:t>
      </w:r>
    </w:p>
    <w:p w14:paraId="11A9B29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11.  O representante legal do transportador estrangeiro no País estará sujeito à obrigação prevista no §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responderá pelas multas e ressarcimentos previstos nos §§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8</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quando estes forem atribuídos ao transportador.</w:t>
      </w:r>
    </w:p>
    <w:p w14:paraId="36352CA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12.  O órgão anuente poderá efetuar de ofício e a qualquer tempo a destruição ou a devolução de mercadoria que, a seu critério, ofereça risco iminente.</w:t>
      </w:r>
    </w:p>
    <w:p w14:paraId="30FE44A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13.  As intimações, inclusive para ciência dos prazos, e a aplicação das penalidades previstas neste artigo serão lavradas por Auditor-Fiscal da Receita Federal do Brasil, observados a formalização em auto de infração, o rito e as competências para julgamento estabelecidos no </w:t>
      </w:r>
      <w:hyperlink r:id="rId36" w:history="1">
        <w:r w:rsidRPr="001A309A">
          <w:rPr>
            <w:rFonts w:ascii="Book Antiqua" w:eastAsia="Times New Roman" w:hAnsi="Book Antiqua" w:cs="Arial"/>
            <w:color w:val="0000FF"/>
            <w:sz w:val="19"/>
            <w:szCs w:val="19"/>
            <w:u w:val="single"/>
            <w:lang w:eastAsia="pt-BR"/>
          </w:rPr>
          <w:t>Decreto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70.235, de 6 de março de 1972</w:t>
        </w:r>
      </w:hyperlink>
      <w:r w:rsidRPr="001A309A">
        <w:rPr>
          <w:rFonts w:ascii="Book Antiqua" w:eastAsia="Times New Roman" w:hAnsi="Book Antiqua" w:cs="Arial"/>
          <w:sz w:val="19"/>
          <w:szCs w:val="19"/>
          <w:lang w:eastAsia="pt-BR"/>
        </w:rPr>
        <w:t>.</w:t>
      </w:r>
    </w:p>
    <w:p w14:paraId="259B9F0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14.  O disposto neste artigo não prejudica a aplicação de outras penalidades, nem a representação fiscal para fins penais, quando cabível.</w:t>
      </w:r>
    </w:p>
    <w:p w14:paraId="5E31389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15.  O disposto neste artigo aplica-se, no que couber, à mercadoria já desembaraçada e entregue, em relação a qual se verificou posteriormente alguma das hipóteses previstas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21540F2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16.  O Poder Executivo poderá regulamentar o disposto neste artigo.” (NR)</w:t>
      </w:r>
    </w:p>
    <w:p w14:paraId="30D559E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V</w:t>
      </w:r>
    </w:p>
    <w:p w14:paraId="03E5CE0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Imposto sobre a Renda da Pessoa Física</w:t>
      </w:r>
    </w:p>
    <w:p w14:paraId="221CB7DC"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 w:name="art10"/>
      <w:bookmarkEnd w:id="9"/>
      <w:r w:rsidRPr="0012378F">
        <w:rPr>
          <w:rFonts w:ascii="Book Antiqua" w:eastAsia="Times New Roman" w:hAnsi="Book Antiqua" w:cs="Arial"/>
          <w:sz w:val="16"/>
          <w:szCs w:val="16"/>
          <w:lang w:eastAsia="pt-BR"/>
        </w:rPr>
        <w:t>Art. 10.  (VETADO).</w:t>
      </w:r>
    </w:p>
    <w:p w14:paraId="42C62EF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VI</w:t>
      </w:r>
    </w:p>
    <w:p w14:paraId="480399F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Desoneração da Indústria Salineira</w:t>
      </w:r>
    </w:p>
    <w:p w14:paraId="4D37287F"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0" w:name="art11"/>
      <w:bookmarkEnd w:id="10"/>
      <w:r w:rsidRPr="0012378F">
        <w:rPr>
          <w:rFonts w:ascii="Book Antiqua" w:eastAsia="Times New Roman" w:hAnsi="Book Antiqua" w:cs="Arial"/>
          <w:sz w:val="16"/>
          <w:szCs w:val="16"/>
          <w:lang w:eastAsia="pt-BR"/>
        </w:rPr>
        <w:t>Art. 11.  (VETADO).</w:t>
      </w:r>
    </w:p>
    <w:p w14:paraId="581962B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VII</w:t>
      </w:r>
    </w:p>
    <w:p w14:paraId="60EC9A0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Da Utilização do Ágio por Rentabilidade Futura (</w:t>
      </w:r>
      <w:proofErr w:type="spellStart"/>
      <w:r w:rsidRPr="001A309A">
        <w:rPr>
          <w:rFonts w:ascii="Book Antiqua" w:eastAsia="Times New Roman" w:hAnsi="Book Antiqua" w:cs="Arial"/>
          <w:b/>
          <w:bCs/>
          <w:sz w:val="19"/>
          <w:szCs w:val="19"/>
          <w:lang w:eastAsia="pt-BR"/>
        </w:rPr>
        <w:t>goodwill</w:t>
      </w:r>
      <w:proofErr w:type="spellEnd"/>
      <w:r w:rsidRPr="001A309A">
        <w:rPr>
          <w:rFonts w:ascii="Book Antiqua" w:eastAsia="Times New Roman" w:hAnsi="Book Antiqua" w:cs="Arial"/>
          <w:b/>
          <w:bCs/>
          <w:sz w:val="19"/>
          <w:szCs w:val="19"/>
          <w:lang w:eastAsia="pt-BR"/>
        </w:rPr>
        <w:t>) e da Mais-Valia Decorrentes de Operações entre Partes Dependentes ou Relacionadas</w:t>
      </w:r>
    </w:p>
    <w:p w14:paraId="6FDE34C4"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1" w:name="art12"/>
      <w:bookmarkEnd w:id="11"/>
      <w:r w:rsidRPr="0012378F">
        <w:rPr>
          <w:rFonts w:ascii="Book Antiqua" w:eastAsia="Times New Roman" w:hAnsi="Book Antiqua" w:cs="Arial"/>
          <w:sz w:val="16"/>
          <w:szCs w:val="16"/>
          <w:lang w:eastAsia="pt-BR"/>
        </w:rPr>
        <w:t>Art. 12.  (VETADO).</w:t>
      </w:r>
    </w:p>
    <w:p w14:paraId="3A9B39D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VIII</w:t>
      </w:r>
    </w:p>
    <w:p w14:paraId="7005CF1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Concessão de Crédito Presumido do IPI como Ressarcimento de PIS/</w:t>
      </w:r>
      <w:proofErr w:type="spellStart"/>
      <w:r w:rsidRPr="001A309A">
        <w:rPr>
          <w:rFonts w:ascii="Book Antiqua" w:eastAsia="Times New Roman" w:hAnsi="Book Antiqua" w:cs="Arial"/>
          <w:b/>
          <w:bCs/>
          <w:sz w:val="19"/>
          <w:szCs w:val="19"/>
          <w:lang w:eastAsia="pt-BR"/>
        </w:rPr>
        <w:t>Cofins</w:t>
      </w:r>
      <w:proofErr w:type="spellEnd"/>
      <w:r w:rsidRPr="001A309A">
        <w:rPr>
          <w:rFonts w:ascii="Book Antiqua" w:eastAsia="Times New Roman" w:hAnsi="Book Antiqua" w:cs="Arial"/>
          <w:b/>
          <w:bCs/>
          <w:sz w:val="19"/>
          <w:szCs w:val="19"/>
          <w:lang w:eastAsia="pt-BR"/>
        </w:rPr>
        <w:t xml:space="preserve"> para Empreendimentos Industriais Instalados</w:t>
      </w:r>
      <w:r w:rsidRPr="001A309A">
        <w:rPr>
          <w:rFonts w:ascii="Book Antiqua" w:eastAsia="Times New Roman" w:hAnsi="Book Antiqua" w:cs="Arial"/>
          <w:b/>
          <w:bCs/>
          <w:sz w:val="19"/>
          <w:szCs w:val="19"/>
          <w:lang w:eastAsia="pt-BR"/>
        </w:rPr>
        <w:br/>
        <w:t> nas Áreas de atuação da Superintendência do Desenvolvimento da Amazônia - SUDAM e da Superintendência do Desenvolvimento do Nordeste - SUDENE</w:t>
      </w:r>
    </w:p>
    <w:p w14:paraId="29E62F66"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2" w:name="art13"/>
      <w:bookmarkEnd w:id="12"/>
      <w:r w:rsidRPr="0012378F">
        <w:rPr>
          <w:rFonts w:ascii="Book Antiqua" w:eastAsia="Times New Roman" w:hAnsi="Book Antiqua" w:cs="Arial"/>
          <w:sz w:val="16"/>
          <w:szCs w:val="16"/>
          <w:lang w:eastAsia="pt-BR"/>
        </w:rPr>
        <w:t>Art. 13.  (VETADO).</w:t>
      </w:r>
    </w:p>
    <w:p w14:paraId="7EB51CB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IX</w:t>
      </w:r>
    </w:p>
    <w:p w14:paraId="051B8F5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Tributação de Bebidas Frias</w:t>
      </w:r>
    </w:p>
    <w:p w14:paraId="0D55F39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I</w:t>
      </w:r>
    </w:p>
    <w:p w14:paraId="356DACB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Abrangência do Regime Tributário aplicável à Produção e Comercialização de Cervejas, Refrigerantes e outras Bebidas</w:t>
      </w:r>
    </w:p>
    <w:p w14:paraId="4B869974" w14:textId="509B1A81"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3" w:name="art14"/>
      <w:bookmarkEnd w:id="13"/>
      <w:r w:rsidRPr="001A309A">
        <w:rPr>
          <w:rFonts w:ascii="Book Antiqua" w:eastAsia="Times New Roman" w:hAnsi="Book Antiqua" w:cs="Arial"/>
          <w:sz w:val="19"/>
          <w:szCs w:val="19"/>
          <w:lang w:eastAsia="pt-BR"/>
        </w:rPr>
        <w:t xml:space="preserve">Art. 14.  Observado o disposto nesta Lei, serão exigidos na forma da legislação aplicável à generalidade das pessoas jurídicas a Contribuição para o PIS/PASEP, a Contribuição para o Financiamento da Seguridade Social - COFINS, a Contribuição para o PIS/PASEP-Importação, a COFINS-Importação e o Imposto sobre Produtos Industrializados - IPI devidos pelos importadores e pelas pessoas jurídicas que procedam à industrialização e comercialização dos produtos classificados nos seguintes códigos da Tabela de Incidência do Imposto sobre Produtos Industrializados - TIPI, aprovada pelo </w:t>
      </w:r>
      <w:hyperlink r:id="rId37" w:history="1">
        <w:r w:rsidRPr="001A309A">
          <w:rPr>
            <w:rFonts w:ascii="Book Antiqua" w:eastAsia="Times New Roman" w:hAnsi="Book Antiqua" w:cs="Arial"/>
            <w:color w:val="0000FF"/>
            <w:sz w:val="19"/>
            <w:szCs w:val="19"/>
            <w:u w:val="single"/>
            <w:lang w:eastAsia="pt-BR"/>
          </w:rPr>
          <w:t>Decreto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7.660, de 23 de dezembro de 2011</w:t>
        </w:r>
      </w:hyperlink>
      <w:r w:rsidRPr="0012378F">
        <w:rPr>
          <w:rFonts w:ascii="Book Antiqua" w:eastAsia="Times New Roman" w:hAnsi="Book Antiqua" w:cs="Arial"/>
          <w:sz w:val="16"/>
          <w:szCs w:val="16"/>
          <w:lang w:eastAsia="pt-BR"/>
        </w:rPr>
        <w:t xml:space="preserve">: </w:t>
      </w:r>
      <w:hyperlink r:id="rId38"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39"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40" w:anchor="art39" w:history="1">
        <w:r w:rsidRPr="0012378F">
          <w:rPr>
            <w:rFonts w:ascii="Book Antiqua" w:eastAsia="Times New Roman" w:hAnsi="Book Antiqua" w:cs="Arial"/>
            <w:color w:val="0000FF"/>
            <w:sz w:val="16"/>
            <w:szCs w:val="16"/>
            <w:u w:val="single"/>
            <w:lang w:eastAsia="pt-BR"/>
          </w:rPr>
          <w:t>(Vigência)</w:t>
        </w:r>
      </w:hyperlink>
    </w:p>
    <w:p w14:paraId="05B9D5D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 - 2106.90.10 Ex 02;</w:t>
      </w:r>
    </w:p>
    <w:p w14:paraId="454DD67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 - 22.01, exceto os Ex 01 e Ex 02 do código 2201.10.00;</w:t>
      </w:r>
    </w:p>
    <w:p w14:paraId="5628D3D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- 22.02, exceto os Ex 01, Ex 02 e Ex 03 do código 2202.90.00; e</w:t>
      </w:r>
    </w:p>
    <w:p w14:paraId="7753C5A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IV - 22.02.90.00 Ex 03 e 22.03.</w:t>
      </w:r>
    </w:p>
    <w:p w14:paraId="63D3979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O disposto neste artigo, em relação às posições 22.01 e 22.02 da TIPI, alcança, exclusivamente, água e refrigerantes, chás, refrescos, cerveja sem álcool, repositores hidroeletrolíticos, bebidas energéticas e compostos líquidos prontos para o consumo que contenham como ingrediente principal </w:t>
      </w:r>
      <w:proofErr w:type="spellStart"/>
      <w:r w:rsidRPr="001A309A">
        <w:rPr>
          <w:rFonts w:ascii="Book Antiqua" w:eastAsia="Times New Roman" w:hAnsi="Book Antiqua" w:cs="Arial"/>
          <w:sz w:val="19"/>
          <w:szCs w:val="19"/>
          <w:lang w:eastAsia="pt-BR"/>
        </w:rPr>
        <w:t>inositol</w:t>
      </w:r>
      <w:proofErr w:type="spellEnd"/>
      <w:r w:rsidRPr="001A309A">
        <w:rPr>
          <w:rFonts w:ascii="Book Antiqua" w:eastAsia="Times New Roman" w:hAnsi="Book Antiqua" w:cs="Arial"/>
          <w:sz w:val="19"/>
          <w:szCs w:val="19"/>
          <w:lang w:eastAsia="pt-BR"/>
        </w:rPr>
        <w:t xml:space="preserve">, </w:t>
      </w:r>
      <w:proofErr w:type="spellStart"/>
      <w:r w:rsidRPr="001A309A">
        <w:rPr>
          <w:rFonts w:ascii="Book Antiqua" w:eastAsia="Times New Roman" w:hAnsi="Book Antiqua" w:cs="Arial"/>
          <w:sz w:val="19"/>
          <w:szCs w:val="19"/>
          <w:lang w:eastAsia="pt-BR"/>
        </w:rPr>
        <w:t>glucoronolactona</w:t>
      </w:r>
      <w:proofErr w:type="spellEnd"/>
      <w:r w:rsidRPr="001A309A">
        <w:rPr>
          <w:rFonts w:ascii="Book Antiqua" w:eastAsia="Times New Roman" w:hAnsi="Book Antiqua" w:cs="Arial"/>
          <w:sz w:val="19"/>
          <w:szCs w:val="19"/>
          <w:lang w:eastAsia="pt-BR"/>
        </w:rPr>
        <w:t>, taurina ou cafeína.</w:t>
      </w:r>
    </w:p>
    <w:p w14:paraId="476BBE4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II</w:t>
      </w:r>
    </w:p>
    <w:p w14:paraId="0B702ACD"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Imposto sobre Produtos Industrializados</w:t>
      </w:r>
    </w:p>
    <w:p w14:paraId="6926AEFF" w14:textId="400769C2"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4" w:name="art15"/>
      <w:bookmarkEnd w:id="14"/>
      <w:r w:rsidRPr="001A309A">
        <w:rPr>
          <w:rFonts w:ascii="Book Antiqua" w:eastAsia="Times New Roman" w:hAnsi="Book Antiqua" w:cs="Arial"/>
          <w:sz w:val="19"/>
          <w:szCs w:val="19"/>
          <w:lang w:eastAsia="pt-BR"/>
        </w:rPr>
        <w:t>Art. 15.  As alíquotas do IPI incidente no desembaraço aduaneiro e na saída dos estabelecimentos industriais ou equiparados dos produtos de que trata o art. 14 são as seguintes</w:t>
      </w:r>
      <w:r w:rsidRPr="0012378F">
        <w:rPr>
          <w:rFonts w:ascii="Book Antiqua" w:eastAsia="Times New Roman" w:hAnsi="Book Antiqua" w:cs="Arial"/>
          <w:sz w:val="16"/>
          <w:szCs w:val="16"/>
          <w:lang w:eastAsia="pt-BR"/>
        </w:rPr>
        <w:t>:</w:t>
      </w:r>
      <w:r w:rsidR="0012378F">
        <w:rPr>
          <w:rFonts w:ascii="Book Antiqua" w:eastAsia="Times New Roman" w:hAnsi="Book Antiqua" w:cs="Arial"/>
          <w:sz w:val="16"/>
          <w:szCs w:val="16"/>
          <w:lang w:eastAsia="pt-BR"/>
        </w:rPr>
        <w:t xml:space="preserve"> </w:t>
      </w:r>
      <w:hyperlink r:id="rId41"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42"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43" w:anchor="art39"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p>
    <w:p w14:paraId="0C14532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 w:name="art15i"/>
      <w:bookmarkEnd w:id="15"/>
      <w:r w:rsidRPr="001A309A">
        <w:rPr>
          <w:rFonts w:ascii="Book Antiqua" w:eastAsia="Times New Roman" w:hAnsi="Book Antiqua" w:cs="Arial"/>
          <w:sz w:val="19"/>
          <w:szCs w:val="19"/>
          <w:lang w:eastAsia="pt-BR"/>
        </w:rPr>
        <w:t>I - 6% (seis por cento), para os produtos do inciso IV do art. 14; e</w:t>
      </w:r>
    </w:p>
    <w:p w14:paraId="02C6522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 w:name="art15ii"/>
      <w:bookmarkEnd w:id="16"/>
      <w:r w:rsidRPr="001A309A">
        <w:rPr>
          <w:rFonts w:ascii="Book Antiqua" w:eastAsia="Times New Roman" w:hAnsi="Book Antiqua" w:cs="Arial"/>
          <w:sz w:val="19"/>
          <w:szCs w:val="19"/>
          <w:lang w:eastAsia="pt-BR"/>
        </w:rPr>
        <w:lastRenderedPageBreak/>
        <w:t>II - 4% (quatro por cento), para os demais produtos de que trata o art. 14, sem prejuízo de eventuais reduções previstas para os produtos que contiverem suco de fruta, extrato de sementes de guaraná ou extrato de açaí, nos termos da legislação aplicável.</w:t>
      </w:r>
    </w:p>
    <w:p w14:paraId="0D49DC3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 w:name="art15§1"/>
      <w:bookmarkEnd w:id="17"/>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saída dos produtos de que trata o art. 14 do estabelecimento importador, industrial ou equiparado nos termos do art. 18 para pessoa jurídica varejista ou consumidor final, as alíquotas de que trata este artigo ficam reduzidas em:</w:t>
      </w:r>
    </w:p>
    <w:p w14:paraId="6590DE4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 w:name="art15§1i"/>
      <w:bookmarkEnd w:id="18"/>
      <w:r w:rsidRPr="001A309A">
        <w:rPr>
          <w:rFonts w:ascii="Book Antiqua" w:eastAsia="Times New Roman" w:hAnsi="Book Antiqua" w:cs="Arial"/>
          <w:sz w:val="19"/>
          <w:szCs w:val="19"/>
          <w:lang w:eastAsia="pt-BR"/>
        </w:rPr>
        <w:t>I - 22% (vinte e dois por cento) para os fatos geradores ocorridos no ano-calendário de 2015; e</w:t>
      </w:r>
    </w:p>
    <w:p w14:paraId="01AB32A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 w:name="art15§1ii"/>
      <w:bookmarkEnd w:id="19"/>
      <w:r w:rsidRPr="001A309A">
        <w:rPr>
          <w:rFonts w:ascii="Book Antiqua" w:eastAsia="Times New Roman" w:hAnsi="Book Antiqua" w:cs="Arial"/>
          <w:sz w:val="19"/>
          <w:szCs w:val="19"/>
          <w:lang w:eastAsia="pt-BR"/>
        </w:rPr>
        <w:t>II - 25% (vinte e cinco por cento) para os fatos geradores ocorridos a partir do ano-calendário de 2016.</w:t>
      </w:r>
    </w:p>
    <w:p w14:paraId="1FC3136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 w:name="art15§2"/>
      <w:bookmarkEnd w:id="20"/>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reduções de que trata 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não se aplicam na hipótese em que os equipamentos referidos no art. 35 não estejam instalados ou em normal funcionamento, nos termos definidos pela Secretaria da Receita Federal do Brasil.</w:t>
      </w:r>
    </w:p>
    <w:p w14:paraId="687316EF" w14:textId="044BC03B"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 w:name="art15§3"/>
      <w:bookmarkStart w:id="22" w:name="art15§3."/>
      <w:bookmarkEnd w:id="21"/>
      <w:bookmarkEnd w:id="22"/>
      <w:r w:rsidRPr="001A309A">
        <w:rPr>
          <w:rFonts w:ascii="Book Antiqua" w:eastAsia="Times New Roman" w:hAnsi="Book Antiqua" w:cs="Arial"/>
          <w:color w:val="000000"/>
          <w:sz w:val="19"/>
          <w:szCs w:val="19"/>
          <w:lang w:eastAsia="pt-BR"/>
        </w:rPr>
        <w:t>§ 3</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Na hipótese de inobservância das condições estabelecidas para aplicação das reduções de que trata o § 1</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o estabelecimento importador, industrial ou equiparado dos produtos de que trata o art. 14 responderá subsidiariamente com a pessoa jurídica adquirente pelo recolhimento do imposto que deixou de ser pago em decorrência das reduções de alíquotas previstas naquele parágrafo, com os acréscimos cabíveis</w:t>
      </w:r>
      <w:r w:rsidRPr="001A309A">
        <w:rPr>
          <w:rFonts w:ascii="Book Antiqua" w:eastAsia="Times New Roman" w:hAnsi="Book Antiqua" w:cs="Arial"/>
          <w:sz w:val="19"/>
          <w:szCs w:val="19"/>
          <w:lang w:eastAsia="pt-BR"/>
        </w:rPr>
        <w:t xml:space="preserve">           </w:t>
      </w:r>
      <w:r w:rsidRPr="001A309A">
        <w:rPr>
          <w:rFonts w:ascii="Book Antiqua" w:eastAsia="Times New Roman" w:hAnsi="Book Antiqua" w:cs="Arial"/>
          <w:color w:val="000000"/>
          <w:sz w:val="19"/>
          <w:szCs w:val="19"/>
          <w:lang w:eastAsia="pt-BR"/>
        </w:rPr>
        <w:t> </w:t>
      </w:r>
      <w:hyperlink r:id="rId44"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45"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46" w:anchor="art26v" w:history="1">
        <w:r w:rsidRPr="0012378F">
          <w:rPr>
            <w:rFonts w:ascii="Book Antiqua" w:eastAsia="Times New Roman" w:hAnsi="Book Antiqua" w:cs="Arial"/>
            <w:color w:val="0000FF"/>
            <w:sz w:val="16"/>
            <w:szCs w:val="16"/>
            <w:u w:val="single"/>
            <w:lang w:eastAsia="pt-BR"/>
          </w:rPr>
          <w:t>(Produção de efeitos)</w:t>
        </w:r>
      </w:hyperlink>
    </w:p>
    <w:p w14:paraId="2243C09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 w:name="art15§4"/>
      <w:bookmarkEnd w:id="23"/>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no caput e no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não se aplica na hipótese de saída dos produtos de que trata o art. 14 de estabelecimentos industriais ou equiparados de pessoas jurídicas optantes pelo Regime Especial Unificado de Arrecadação de Tributos e Contribuições devidos pelas Microempresas e Empresas de Pequeno Porte - SIMPLES NACIONAL.</w:t>
      </w:r>
    </w:p>
    <w:p w14:paraId="1C3F4A2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4" w:name="art15§5"/>
      <w:bookmarkEnd w:id="24"/>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partir da publicação desta Lei não será admitida a aplicação das regras de suspensão do IPI nas saídas promovidas pelos estabelecimentos industriais e equiparados das pessoas jurídicas relacionadas no art. 14.</w:t>
      </w:r>
    </w:p>
    <w:p w14:paraId="430D6F79" w14:textId="56B58D69"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5" w:name="art16"/>
      <w:bookmarkEnd w:id="25"/>
      <w:r w:rsidRPr="001A309A">
        <w:rPr>
          <w:rFonts w:ascii="Book Antiqua" w:eastAsia="Times New Roman" w:hAnsi="Book Antiqua" w:cs="Arial"/>
          <w:sz w:val="19"/>
          <w:szCs w:val="19"/>
          <w:lang w:eastAsia="pt-BR"/>
        </w:rPr>
        <w:t>Art. 16.  Observado o disposto no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15, fica reduzida, nos termos do Anexo II desta Lei, a alíquota referida no inciso I do caput do art. 15 incidente na saída dos estabelecimentos industriais das cervejas e chopes especiais classificados no código da TIPI referido no inciso IV do art. 14</w:t>
      </w:r>
      <w:r w:rsidRPr="0012378F">
        <w:rPr>
          <w:rFonts w:ascii="Book Antiqua" w:eastAsia="Times New Roman" w:hAnsi="Book Antiqua" w:cs="Arial"/>
          <w:sz w:val="16"/>
          <w:szCs w:val="16"/>
          <w:lang w:eastAsia="pt-BR"/>
        </w:rPr>
        <w:t xml:space="preserve">. </w:t>
      </w:r>
      <w:hyperlink r:id="rId47"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48"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49" w:anchor="art39" w:history="1">
        <w:r w:rsidRPr="0012378F">
          <w:rPr>
            <w:rFonts w:ascii="Book Antiqua" w:eastAsia="Times New Roman" w:hAnsi="Book Antiqua" w:cs="Arial"/>
            <w:color w:val="0000FF"/>
            <w:sz w:val="16"/>
            <w:szCs w:val="16"/>
            <w:u w:val="single"/>
            <w:lang w:eastAsia="pt-BR"/>
          </w:rPr>
          <w:t>(Vigência)</w:t>
        </w:r>
      </w:hyperlink>
    </w:p>
    <w:p w14:paraId="757A479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Poder Executivo regulamentará as características necessárias para que os produtos relacionados no Anexo II sejam considerados especiais.</w:t>
      </w:r>
    </w:p>
    <w:p w14:paraId="6F19C63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o cálculo dos volumes totais de produção estabelecidos no Anexo II desta Lei, deverá ser considerado o somatório da produção total de cervejas e chopes especiais da pessoa jurídica fabricante das cervejas e chopes especiais de que trata o caput com a produção total de cervejas e chopes especiais de todas as pessoas jurídicas que com ela mantenham quaisquer das relações estabelecidas nos incisos do caput do art. 18.</w:t>
      </w:r>
    </w:p>
    <w:p w14:paraId="4AD551B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pessoa jurídica cuja produção total de cervejas e chopes especiais, calculada na forma do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ultrapassar o limite máximo estabelecido no Anexo II desta Lei não poderá aplicar a redução de alíquota de que trata o caput.</w:t>
      </w:r>
    </w:p>
    <w:p w14:paraId="74ABD1EF"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6" w:name="art17"/>
      <w:bookmarkEnd w:id="26"/>
      <w:r w:rsidRPr="001A309A">
        <w:rPr>
          <w:rFonts w:ascii="Book Antiqua" w:eastAsia="Times New Roman" w:hAnsi="Book Antiqua" w:cs="Arial"/>
          <w:sz w:val="19"/>
          <w:szCs w:val="19"/>
          <w:lang w:eastAsia="pt-BR"/>
        </w:rPr>
        <w:t>Art. 17.  Para efeitos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15, considera-se varejista a pessoa jurídica cuja receita decorrente de venda de bens e serviços a consumidor final no ano-calendário imediatamente anterior ao da operação houver sido igual ou superior a 75% (setenta e cinco por cento) de sua receita total de venda de bens e serviços no mesmo período, depois de excluídos os impostos e contribuições incidentes sobre a venda</w:t>
      </w:r>
      <w:r w:rsidRPr="0012378F">
        <w:rPr>
          <w:rFonts w:ascii="Book Antiqua" w:eastAsia="Times New Roman" w:hAnsi="Book Antiqua" w:cs="Arial"/>
          <w:sz w:val="16"/>
          <w:szCs w:val="16"/>
          <w:lang w:eastAsia="pt-BR"/>
        </w:rPr>
        <w:t xml:space="preserve">.                 </w:t>
      </w:r>
      <w:hyperlink r:id="rId50"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51"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52" w:anchor="art39" w:history="1">
        <w:r w:rsidRPr="0012378F">
          <w:rPr>
            <w:rFonts w:ascii="Book Antiqua" w:eastAsia="Times New Roman" w:hAnsi="Book Antiqua" w:cs="Arial"/>
            <w:color w:val="0000FF"/>
            <w:sz w:val="16"/>
            <w:szCs w:val="16"/>
            <w:u w:val="single"/>
            <w:lang w:eastAsia="pt-BR"/>
          </w:rPr>
          <w:t>(Vigência)</w:t>
        </w:r>
      </w:hyperlink>
    </w:p>
    <w:p w14:paraId="7EA1A77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Parágrafo único.  A pessoa jurídica em início de atividade poderá ser considerada varejista, desde que atendidos os termos e as condições estabelecidos em ato da Secretaria da Receita Federal do Brasil.</w:t>
      </w:r>
    </w:p>
    <w:p w14:paraId="1AA2AB4B" w14:textId="5BA39D56"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7" w:name="art18"/>
      <w:bookmarkEnd w:id="27"/>
      <w:r w:rsidRPr="001A309A">
        <w:rPr>
          <w:rFonts w:ascii="Book Antiqua" w:eastAsia="Times New Roman" w:hAnsi="Book Antiqua" w:cs="Arial"/>
          <w:sz w:val="19"/>
          <w:szCs w:val="19"/>
          <w:lang w:eastAsia="pt-BR"/>
        </w:rPr>
        <w:t>Art. 18.  Para efeitos da incidência do IPI, nas operações de revenda dos produtos de que trata o art. 14, fica equiparado a industrial o estabelecimento de pessoa jurídica</w:t>
      </w:r>
      <w:r w:rsidRPr="0012378F">
        <w:rPr>
          <w:rFonts w:ascii="Book Antiqua" w:eastAsia="Times New Roman" w:hAnsi="Book Antiqua" w:cs="Arial"/>
          <w:sz w:val="16"/>
          <w:szCs w:val="16"/>
          <w:lang w:eastAsia="pt-BR"/>
        </w:rPr>
        <w:t>:</w:t>
      </w:r>
      <w:r w:rsidR="0012378F">
        <w:rPr>
          <w:rFonts w:ascii="Book Antiqua" w:eastAsia="Times New Roman" w:hAnsi="Book Antiqua" w:cs="Arial"/>
          <w:sz w:val="16"/>
          <w:szCs w:val="16"/>
          <w:lang w:eastAsia="pt-BR"/>
        </w:rPr>
        <w:t xml:space="preserve"> </w:t>
      </w:r>
      <w:r w:rsidRPr="0012378F">
        <w:rPr>
          <w:rFonts w:ascii="Book Antiqua" w:eastAsia="Times New Roman" w:hAnsi="Book Antiqua" w:cs="Arial"/>
          <w:sz w:val="16"/>
          <w:szCs w:val="16"/>
          <w:lang w:eastAsia="pt-BR"/>
        </w:rPr>
        <w:t xml:space="preserve"> </w:t>
      </w:r>
      <w:hyperlink r:id="rId53"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54"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55" w:anchor="art39" w:history="1">
        <w:r w:rsidRPr="0012378F">
          <w:rPr>
            <w:rFonts w:ascii="Book Antiqua" w:eastAsia="Times New Roman" w:hAnsi="Book Antiqua" w:cs="Arial"/>
            <w:color w:val="0000FF"/>
            <w:sz w:val="16"/>
            <w:szCs w:val="16"/>
            <w:u w:val="single"/>
            <w:lang w:eastAsia="pt-BR"/>
          </w:rPr>
          <w:t>(Vigência)</w:t>
        </w:r>
      </w:hyperlink>
    </w:p>
    <w:p w14:paraId="6D922A1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caracterizado como controladora, controlada ou coligada de pessoa jurídica que industrializa ou importa os produtos de que trata o art. 14, na forma definida no </w:t>
      </w:r>
      <w:hyperlink r:id="rId56" w:anchor="art243" w:history="1">
        <w:r w:rsidRPr="001A309A">
          <w:rPr>
            <w:rFonts w:ascii="Book Antiqua" w:eastAsia="Times New Roman" w:hAnsi="Book Antiqua" w:cs="Arial"/>
            <w:color w:val="0000FF"/>
            <w:sz w:val="19"/>
            <w:szCs w:val="19"/>
            <w:u w:val="single"/>
            <w:lang w:eastAsia="pt-BR"/>
          </w:rPr>
          <w:t>art. 243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6.404, de 15 de dezembro de 1976</w:t>
        </w:r>
      </w:hyperlink>
      <w:r w:rsidRPr="001A309A">
        <w:rPr>
          <w:rFonts w:ascii="Book Antiqua" w:eastAsia="Times New Roman" w:hAnsi="Book Antiqua" w:cs="Arial"/>
          <w:sz w:val="19"/>
          <w:szCs w:val="19"/>
          <w:lang w:eastAsia="pt-BR"/>
        </w:rPr>
        <w:t>;</w:t>
      </w:r>
    </w:p>
    <w:p w14:paraId="1B65D05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caracterizado</w:t>
      </w:r>
      <w:proofErr w:type="gramEnd"/>
      <w:r w:rsidRPr="001A309A">
        <w:rPr>
          <w:rFonts w:ascii="Book Antiqua" w:eastAsia="Times New Roman" w:hAnsi="Book Antiqua" w:cs="Arial"/>
          <w:sz w:val="19"/>
          <w:szCs w:val="19"/>
          <w:lang w:eastAsia="pt-BR"/>
        </w:rPr>
        <w:t xml:space="preserve"> como filial de pessoa jurídica que industrializa ou importa os produtos de que trata o art. 14;</w:t>
      </w:r>
    </w:p>
    <w:p w14:paraId="2BF713C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que, juntamente com pessoa jurídica que industrializa ou importa os produtos de que trata o art. 14, estiver sob controle societário ou administrativo comum;</w:t>
      </w:r>
    </w:p>
    <w:p w14:paraId="40BF195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que</w:t>
      </w:r>
      <w:proofErr w:type="gramEnd"/>
      <w:r w:rsidRPr="001A309A">
        <w:rPr>
          <w:rFonts w:ascii="Book Antiqua" w:eastAsia="Times New Roman" w:hAnsi="Book Antiqua" w:cs="Arial"/>
          <w:sz w:val="19"/>
          <w:szCs w:val="19"/>
          <w:lang w:eastAsia="pt-BR"/>
        </w:rPr>
        <w:t xml:space="preserve"> apresente sócio ou acionista controlador, em participação direta ou indireta, que seja cônjuge, companheiro, ou parente, consanguíneo ou afim, em linha reta ou colateral, até o terceiro grau, de sócio ou acionista controlador de pessoa jurídica que industrializa ou importa os produtos de que trata o art. 14;</w:t>
      </w:r>
    </w:p>
    <w:p w14:paraId="7E3B896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que</w:t>
      </w:r>
      <w:proofErr w:type="gramEnd"/>
      <w:r w:rsidRPr="001A309A">
        <w:rPr>
          <w:rFonts w:ascii="Book Antiqua" w:eastAsia="Times New Roman" w:hAnsi="Book Antiqua" w:cs="Arial"/>
          <w:sz w:val="19"/>
          <w:szCs w:val="19"/>
          <w:lang w:eastAsia="pt-BR"/>
        </w:rPr>
        <w:t xml:space="preserve"> tenha participação no capital social de pessoa jurídica que industrializa ou importa os produtos de que trata o art. 14, exceto nos casos de participação inferior a 1% (um por cento) em pessoa jurídica com registro de companhia aberta junto à Comissão de Valores Mobiliários;</w:t>
      </w:r>
    </w:p>
    <w:p w14:paraId="4D12FEB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VI - </w:t>
      </w:r>
      <w:proofErr w:type="gramStart"/>
      <w:r w:rsidRPr="001A309A">
        <w:rPr>
          <w:rFonts w:ascii="Book Antiqua" w:eastAsia="Times New Roman" w:hAnsi="Book Antiqua" w:cs="Arial"/>
          <w:sz w:val="19"/>
          <w:szCs w:val="19"/>
          <w:lang w:eastAsia="pt-BR"/>
        </w:rPr>
        <w:t>que</w:t>
      </w:r>
      <w:proofErr w:type="gramEnd"/>
      <w:r w:rsidRPr="001A309A">
        <w:rPr>
          <w:rFonts w:ascii="Book Antiqua" w:eastAsia="Times New Roman" w:hAnsi="Book Antiqua" w:cs="Arial"/>
          <w:sz w:val="19"/>
          <w:szCs w:val="19"/>
          <w:lang w:eastAsia="pt-BR"/>
        </w:rPr>
        <w:t xml:space="preserve"> possuir, em comum com pessoa jurídica que industrializa ou importa os produtos de que trata o art. 14, diretor ou de sócio que exerçam funções de gerência, ainda que essas funções sejam exercidas sob outra denominação;</w:t>
      </w:r>
    </w:p>
    <w:p w14:paraId="6CC3C66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 - quando tiver adquirido ou recebido em consignação, no ano anterior, mais de 20% (vinte por cento) do volume de saída da pessoa jurídica que industrializa ou importa os produtos de que trata o art. 14.</w:t>
      </w:r>
    </w:p>
    <w:p w14:paraId="2D9FD954"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8" w:name="art19"/>
      <w:bookmarkEnd w:id="28"/>
      <w:r w:rsidRPr="001A309A">
        <w:rPr>
          <w:rFonts w:ascii="Book Antiqua" w:eastAsia="Times New Roman" w:hAnsi="Book Antiqua" w:cs="Arial"/>
          <w:sz w:val="19"/>
          <w:szCs w:val="19"/>
          <w:lang w:eastAsia="pt-BR"/>
        </w:rPr>
        <w:t>Art. 19.  Na saída dos produtos de que trata o art. 14 de estabelecimento de pessoa jurídica industrial ou equiparada na forma do art. 18 que mantenha com a pessoa jurídica transportadora quaisquer das relações mencionadas nos incisos do art. 18, o valor do frete integrará a base de cálculo do IPI</w:t>
      </w:r>
      <w:r w:rsidRPr="0012378F">
        <w:rPr>
          <w:rFonts w:ascii="Book Antiqua" w:eastAsia="Times New Roman" w:hAnsi="Book Antiqua" w:cs="Arial"/>
          <w:sz w:val="16"/>
          <w:szCs w:val="16"/>
          <w:lang w:eastAsia="pt-BR"/>
        </w:rPr>
        <w:t xml:space="preserve">.                 </w:t>
      </w:r>
      <w:hyperlink r:id="rId57"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58"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59" w:anchor="art39" w:history="1">
        <w:r w:rsidRPr="0012378F">
          <w:rPr>
            <w:rFonts w:ascii="Book Antiqua" w:eastAsia="Times New Roman" w:hAnsi="Book Antiqua" w:cs="Arial"/>
            <w:color w:val="0000FF"/>
            <w:sz w:val="16"/>
            <w:szCs w:val="16"/>
            <w:u w:val="single"/>
            <w:lang w:eastAsia="pt-BR"/>
          </w:rPr>
          <w:t>(Vigência)</w:t>
        </w:r>
      </w:hyperlink>
    </w:p>
    <w:p w14:paraId="68613910"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9" w:name="art20"/>
      <w:bookmarkEnd w:id="29"/>
      <w:r w:rsidRPr="001A309A">
        <w:rPr>
          <w:rFonts w:ascii="Book Antiqua" w:eastAsia="Times New Roman" w:hAnsi="Book Antiqua" w:cs="Arial"/>
          <w:sz w:val="19"/>
          <w:szCs w:val="19"/>
          <w:lang w:eastAsia="pt-BR"/>
        </w:rPr>
        <w:t>Art. 20.  Em caso de descumprimento da equiparação estabelecida pelo art. 18, ficam solidariamente responsáveis pelo imposto não pago, com os acréscimos cabíveis, a pessoa jurídica produtora, fabricante ou importadora dos produtos de que trata o art. 14 e a pessoa jurídica que possua estabelecimento equiparado na forma do art. 18</w:t>
      </w:r>
      <w:r w:rsidRPr="0012378F">
        <w:rPr>
          <w:rFonts w:ascii="Book Antiqua" w:eastAsia="Times New Roman" w:hAnsi="Book Antiqua" w:cs="Arial"/>
          <w:sz w:val="16"/>
          <w:szCs w:val="16"/>
          <w:lang w:eastAsia="pt-BR"/>
        </w:rPr>
        <w:t xml:space="preserve">.                   </w:t>
      </w:r>
      <w:hyperlink r:id="rId60"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61"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62" w:anchor="art39" w:history="1">
        <w:r w:rsidRPr="0012378F">
          <w:rPr>
            <w:rFonts w:ascii="Book Antiqua" w:eastAsia="Times New Roman" w:hAnsi="Book Antiqua" w:cs="Arial"/>
            <w:color w:val="0000FF"/>
            <w:sz w:val="16"/>
            <w:szCs w:val="16"/>
            <w:u w:val="single"/>
            <w:lang w:eastAsia="pt-BR"/>
          </w:rPr>
          <w:t>(Vigência)</w:t>
        </w:r>
      </w:hyperlink>
    </w:p>
    <w:p w14:paraId="74D71AF0"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30" w:name="art21"/>
      <w:bookmarkEnd w:id="30"/>
      <w:r w:rsidRPr="001A309A">
        <w:rPr>
          <w:rFonts w:ascii="Book Antiqua" w:eastAsia="Times New Roman" w:hAnsi="Book Antiqua" w:cs="Arial"/>
          <w:sz w:val="19"/>
          <w:szCs w:val="19"/>
          <w:lang w:eastAsia="pt-BR"/>
        </w:rPr>
        <w:t>Art. 21.  Quando a industrialização dos produtos de que trata o art. 14 se der por encomenda, o IPI será devido na saída do produto</w:t>
      </w:r>
      <w:r w:rsidRPr="0012378F">
        <w:rPr>
          <w:rFonts w:ascii="Book Antiqua" w:eastAsia="Times New Roman" w:hAnsi="Book Antiqua" w:cs="Arial"/>
          <w:sz w:val="16"/>
          <w:szCs w:val="16"/>
          <w:lang w:eastAsia="pt-BR"/>
        </w:rPr>
        <w:t xml:space="preserve">:                   </w:t>
      </w:r>
      <w:hyperlink r:id="rId63"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64"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65" w:anchor="art39" w:history="1">
        <w:r w:rsidRPr="0012378F">
          <w:rPr>
            <w:rFonts w:ascii="Book Antiqua" w:eastAsia="Times New Roman" w:hAnsi="Book Antiqua" w:cs="Arial"/>
            <w:color w:val="0000FF"/>
            <w:sz w:val="16"/>
            <w:szCs w:val="16"/>
            <w:u w:val="single"/>
            <w:lang w:eastAsia="pt-BR"/>
          </w:rPr>
          <w:t>(Vigência)</w:t>
        </w:r>
      </w:hyperlink>
    </w:p>
    <w:p w14:paraId="7B315A4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31" w:name="art21i"/>
      <w:bookmarkEnd w:id="31"/>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do</w:t>
      </w:r>
      <w:proofErr w:type="gramEnd"/>
      <w:r w:rsidRPr="001A309A">
        <w:rPr>
          <w:rFonts w:ascii="Book Antiqua" w:eastAsia="Times New Roman" w:hAnsi="Book Antiqua" w:cs="Arial"/>
          <w:sz w:val="19"/>
          <w:szCs w:val="19"/>
          <w:lang w:eastAsia="pt-BR"/>
        </w:rPr>
        <w:t xml:space="preserve"> estabelecimento que o industrializar; e</w:t>
      </w:r>
    </w:p>
    <w:p w14:paraId="2F604D3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32" w:name="art21ii"/>
      <w:bookmarkEnd w:id="32"/>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do</w:t>
      </w:r>
      <w:proofErr w:type="gramEnd"/>
      <w:r w:rsidRPr="001A309A">
        <w:rPr>
          <w:rFonts w:ascii="Book Antiqua" w:eastAsia="Times New Roman" w:hAnsi="Book Antiqua" w:cs="Arial"/>
          <w:sz w:val="19"/>
          <w:szCs w:val="19"/>
          <w:lang w:eastAsia="pt-BR"/>
        </w:rPr>
        <w:t xml:space="preserve"> estabelecimento encomendante, que poderá creditar-se do IPI cobrado conforme o inciso I.</w:t>
      </w:r>
    </w:p>
    <w:p w14:paraId="1C7E726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33" w:name="art21p"/>
      <w:bookmarkEnd w:id="33"/>
      <w:r w:rsidRPr="001A309A">
        <w:rPr>
          <w:rFonts w:ascii="Book Antiqua" w:eastAsia="Times New Roman" w:hAnsi="Book Antiqua" w:cs="Arial"/>
          <w:sz w:val="19"/>
          <w:szCs w:val="19"/>
          <w:lang w:eastAsia="pt-BR"/>
        </w:rPr>
        <w:t>Parágrafo único.  O encomendante e o industrial respondem solidariamente pelo IPI devido nas operações de que trata o caput.</w:t>
      </w:r>
    </w:p>
    <w:p w14:paraId="39F86B5B" w14:textId="126C54DC"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34" w:name="art22"/>
      <w:bookmarkEnd w:id="34"/>
      <w:r w:rsidRPr="001A309A">
        <w:rPr>
          <w:rFonts w:ascii="Book Antiqua" w:eastAsia="Times New Roman" w:hAnsi="Book Antiqua" w:cs="Arial"/>
          <w:sz w:val="19"/>
          <w:szCs w:val="19"/>
          <w:lang w:eastAsia="pt-BR"/>
        </w:rPr>
        <w:t xml:space="preserve">Art. 22.  Sujeita-se ao pagamento do IPI, na condição de responsável, o estabelecimento comercial atacadista que possuir ou mantiver produtos de que trata o art. 14 desacompanhados da </w:t>
      </w:r>
      <w:r w:rsidRPr="001A309A">
        <w:rPr>
          <w:rFonts w:ascii="Book Antiqua" w:eastAsia="Times New Roman" w:hAnsi="Book Antiqua" w:cs="Arial"/>
          <w:sz w:val="19"/>
          <w:szCs w:val="19"/>
          <w:lang w:eastAsia="pt-BR"/>
        </w:rPr>
        <w:lastRenderedPageBreak/>
        <w:t>documentação comprobatória de sua procedência, ou que deles der saída</w:t>
      </w:r>
      <w:r w:rsidRPr="0012378F">
        <w:rPr>
          <w:rFonts w:ascii="Book Antiqua" w:eastAsia="Times New Roman" w:hAnsi="Book Antiqua" w:cs="Arial"/>
          <w:sz w:val="16"/>
          <w:szCs w:val="16"/>
          <w:lang w:eastAsia="pt-BR"/>
        </w:rPr>
        <w:t>.</w:t>
      </w:r>
      <w:r w:rsidR="0012378F">
        <w:rPr>
          <w:rFonts w:ascii="Book Antiqua" w:eastAsia="Times New Roman" w:hAnsi="Book Antiqua" w:cs="Arial"/>
          <w:sz w:val="16"/>
          <w:szCs w:val="16"/>
          <w:lang w:eastAsia="pt-BR"/>
        </w:rPr>
        <w:t xml:space="preserve"> </w:t>
      </w:r>
      <w:hyperlink r:id="rId66"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67"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68" w:anchor="art39" w:history="1">
        <w:r w:rsidRPr="0012378F">
          <w:rPr>
            <w:rFonts w:ascii="Book Antiqua" w:eastAsia="Times New Roman" w:hAnsi="Book Antiqua" w:cs="Arial"/>
            <w:color w:val="0000FF"/>
            <w:sz w:val="16"/>
            <w:szCs w:val="16"/>
            <w:u w:val="single"/>
            <w:lang w:eastAsia="pt-BR"/>
          </w:rPr>
          <w:t>(Vigência)</w:t>
        </w:r>
      </w:hyperlink>
    </w:p>
    <w:p w14:paraId="0A3B5EE6" w14:textId="2622A1FB"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35" w:name="art23"/>
      <w:bookmarkEnd w:id="35"/>
      <w:r w:rsidRPr="001A309A">
        <w:rPr>
          <w:rFonts w:ascii="Book Antiqua" w:eastAsia="Times New Roman" w:hAnsi="Book Antiqua" w:cs="Arial"/>
          <w:sz w:val="19"/>
          <w:szCs w:val="19"/>
          <w:lang w:eastAsia="pt-BR"/>
        </w:rPr>
        <w:t xml:space="preserve">Art. 23.  Sem prejuízo do disposto no </w:t>
      </w:r>
      <w:hyperlink r:id="rId69" w:anchor="art48" w:history="1">
        <w:r w:rsidRPr="001A309A">
          <w:rPr>
            <w:rFonts w:ascii="Book Antiqua" w:eastAsia="Times New Roman" w:hAnsi="Book Antiqua" w:cs="Arial"/>
            <w:color w:val="0000FF"/>
            <w:sz w:val="19"/>
            <w:szCs w:val="19"/>
            <w:u w:val="single"/>
            <w:lang w:eastAsia="pt-BR"/>
          </w:rPr>
          <w:t>art. 48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4.502, de 30 de novembro de 1964</w:t>
        </w:r>
      </w:hyperlink>
      <w:r w:rsidRPr="001A309A">
        <w:rPr>
          <w:rFonts w:ascii="Book Antiqua" w:eastAsia="Times New Roman" w:hAnsi="Book Antiqua" w:cs="Arial"/>
          <w:sz w:val="19"/>
          <w:szCs w:val="19"/>
          <w:lang w:eastAsia="pt-BR"/>
        </w:rPr>
        <w:t>, as notas fiscais de comercialização dos produtos de que trata o art. 14, emitidas pelo estabelecimento industrial ou equiparado, deverão conter a descrição da marca comercial, tipo de embalagem e volume dos produtos, para perfeita identificação destes e cálculo do imposto devido</w:t>
      </w:r>
      <w:r w:rsidRPr="0012378F">
        <w:rPr>
          <w:rFonts w:ascii="Book Antiqua" w:eastAsia="Times New Roman" w:hAnsi="Book Antiqua" w:cs="Arial"/>
          <w:sz w:val="16"/>
          <w:szCs w:val="16"/>
          <w:lang w:eastAsia="pt-BR"/>
        </w:rPr>
        <w:t xml:space="preserve">. </w:t>
      </w:r>
      <w:hyperlink r:id="rId70"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71"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72" w:anchor="art39" w:history="1">
        <w:r w:rsidRPr="0012378F">
          <w:rPr>
            <w:rFonts w:ascii="Book Antiqua" w:eastAsia="Times New Roman" w:hAnsi="Book Antiqua" w:cs="Arial"/>
            <w:color w:val="0000FF"/>
            <w:sz w:val="16"/>
            <w:szCs w:val="16"/>
            <w:u w:val="single"/>
            <w:lang w:eastAsia="pt-BR"/>
          </w:rPr>
          <w:t>(Vigência)</w:t>
        </w:r>
      </w:hyperlink>
    </w:p>
    <w:p w14:paraId="22B4530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36" w:name="art23p"/>
      <w:bookmarkEnd w:id="36"/>
      <w:r w:rsidRPr="001A309A">
        <w:rPr>
          <w:rFonts w:ascii="Book Antiqua" w:eastAsia="Times New Roman" w:hAnsi="Book Antiqua" w:cs="Arial"/>
          <w:sz w:val="19"/>
          <w:szCs w:val="19"/>
          <w:lang w:eastAsia="pt-BR"/>
        </w:rPr>
        <w:t xml:space="preserve">Parágrafo único.  A inobservância ao disposto no caput implicará considerar as notas fiscais enquadradas no </w:t>
      </w:r>
      <w:hyperlink r:id="rId73" w:anchor="art53" w:history="1">
        <w:r w:rsidRPr="001A309A">
          <w:rPr>
            <w:rFonts w:ascii="Book Antiqua" w:eastAsia="Times New Roman" w:hAnsi="Book Antiqua" w:cs="Arial"/>
            <w:color w:val="0000FF"/>
            <w:sz w:val="19"/>
            <w:szCs w:val="19"/>
            <w:u w:val="single"/>
            <w:lang w:eastAsia="pt-BR"/>
          </w:rPr>
          <w:t>art. 53 da Lei nº 4.502, de 30 de novembro de 1964</w:t>
        </w:r>
      </w:hyperlink>
      <w:r w:rsidRPr="001A309A">
        <w:rPr>
          <w:rFonts w:ascii="Book Antiqua" w:eastAsia="Times New Roman" w:hAnsi="Book Antiqua" w:cs="Arial"/>
          <w:sz w:val="19"/>
          <w:szCs w:val="19"/>
          <w:lang w:eastAsia="pt-BR"/>
        </w:rPr>
        <w:t>.</w:t>
      </w:r>
    </w:p>
    <w:p w14:paraId="7AE30E1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III</w:t>
      </w:r>
    </w:p>
    <w:p w14:paraId="73A03F33"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Contribuição para o PIS/PASEP e da COFINS</w:t>
      </w:r>
    </w:p>
    <w:p w14:paraId="65A5863B" w14:textId="782E6040"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37" w:name="art24"/>
      <w:bookmarkEnd w:id="37"/>
      <w:r w:rsidRPr="001A309A">
        <w:rPr>
          <w:rFonts w:ascii="Book Antiqua" w:eastAsia="Times New Roman" w:hAnsi="Book Antiqua" w:cs="Arial"/>
          <w:sz w:val="19"/>
          <w:szCs w:val="19"/>
          <w:lang w:eastAsia="pt-BR"/>
        </w:rPr>
        <w:t>Art. 24.  As alíquotas das contribuições incidentes na importação dos produtos de que trata o art. 14 são as seguintes</w:t>
      </w:r>
      <w:r w:rsidRPr="0012378F">
        <w:rPr>
          <w:rFonts w:ascii="Book Antiqua" w:eastAsia="Times New Roman" w:hAnsi="Book Antiqua" w:cs="Arial"/>
          <w:sz w:val="16"/>
          <w:szCs w:val="16"/>
          <w:lang w:eastAsia="pt-BR"/>
        </w:rPr>
        <w:t xml:space="preserve">:   </w:t>
      </w:r>
      <w:hyperlink r:id="rId74"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75"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76" w:anchor="art39" w:history="1">
        <w:r w:rsidRPr="0012378F">
          <w:rPr>
            <w:rFonts w:ascii="Book Antiqua" w:eastAsia="Times New Roman" w:hAnsi="Book Antiqua" w:cs="Arial"/>
            <w:color w:val="0000FF"/>
            <w:sz w:val="16"/>
            <w:szCs w:val="16"/>
            <w:u w:val="single"/>
            <w:lang w:eastAsia="pt-BR"/>
          </w:rPr>
          <w:t>(Vigência)</w:t>
        </w:r>
      </w:hyperlink>
    </w:p>
    <w:p w14:paraId="73E42016" w14:textId="0FB4F821" w:rsidR="00C07C8D" w:rsidRPr="0012378F" w:rsidRDefault="00C07C8D" w:rsidP="00C07C8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38" w:name="art24i"/>
      <w:bookmarkStart w:id="39" w:name="art24i."/>
      <w:bookmarkEnd w:id="38"/>
      <w:bookmarkEnd w:id="39"/>
      <w:r w:rsidRPr="001A309A">
        <w:rPr>
          <w:rFonts w:ascii="Book Antiqua" w:eastAsia="Times New Roman" w:hAnsi="Book Antiqua" w:cs="Arial"/>
          <w:color w:val="000000"/>
          <w:sz w:val="19"/>
          <w:szCs w:val="19"/>
          <w:lang w:eastAsia="pt-BR"/>
        </w:rPr>
        <w:t>I - no caso de importação dos produtos referidos nos incisos I a III do caput do art. 14</w:t>
      </w:r>
      <w:r w:rsidRPr="0012378F">
        <w:rPr>
          <w:rFonts w:ascii="Book Antiqua" w:eastAsia="Times New Roman" w:hAnsi="Book Antiqua" w:cs="Arial"/>
          <w:color w:val="000000"/>
          <w:sz w:val="16"/>
          <w:szCs w:val="16"/>
          <w:lang w:eastAsia="pt-BR"/>
        </w:rPr>
        <w:t xml:space="preserve">: </w:t>
      </w:r>
      <w:hyperlink r:id="rId77"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78"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11AFD831" w14:textId="77777777" w:rsidR="00C07C8D" w:rsidRPr="001A309A" w:rsidRDefault="00C07C8D" w:rsidP="00C07C8D">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1A309A">
        <w:rPr>
          <w:rFonts w:ascii="Book Antiqua" w:eastAsia="Times New Roman" w:hAnsi="Book Antiqua" w:cs="Arial"/>
          <w:color w:val="000000"/>
          <w:sz w:val="19"/>
          <w:szCs w:val="19"/>
          <w:lang w:eastAsia="pt-BR"/>
        </w:rPr>
        <w:t xml:space="preserve">a) 3,31% (três inteiros e trinta e um centésimos por cento), para a Contribuição para o PIS/Pasep-Importação; e                            </w:t>
      </w:r>
      <w:hyperlink r:id="rId79" w:anchor="art20" w:history="1">
        <w:r w:rsidRPr="0012378F">
          <w:rPr>
            <w:rFonts w:ascii="Book Antiqua" w:eastAsia="Times New Roman" w:hAnsi="Book Antiqua" w:cs="Arial"/>
            <w:color w:val="0000FF"/>
            <w:sz w:val="16"/>
            <w:szCs w:val="16"/>
            <w:u w:val="single"/>
            <w:lang w:eastAsia="pt-BR"/>
          </w:rPr>
          <w:t>(Incluída pela Lei nº 13.137, de 2015)</w:t>
        </w:r>
      </w:hyperlink>
      <w:r w:rsidRPr="0012378F">
        <w:rPr>
          <w:rFonts w:ascii="Book Antiqua" w:eastAsia="Times New Roman" w:hAnsi="Book Antiqua" w:cs="Arial"/>
          <w:color w:val="000000"/>
          <w:sz w:val="16"/>
          <w:szCs w:val="16"/>
          <w:lang w:eastAsia="pt-BR"/>
        </w:rPr>
        <w:t xml:space="preserve">       </w:t>
      </w:r>
      <w:hyperlink r:id="rId80"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22058E5E" w14:textId="4282EB3F" w:rsidR="00C07C8D" w:rsidRPr="0012378F" w:rsidRDefault="00C07C8D" w:rsidP="00C07C8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A309A">
        <w:rPr>
          <w:rFonts w:ascii="Book Antiqua" w:eastAsia="Times New Roman" w:hAnsi="Book Antiqua" w:cs="Arial"/>
          <w:color w:val="000000"/>
          <w:sz w:val="19"/>
          <w:szCs w:val="19"/>
          <w:lang w:eastAsia="pt-BR"/>
        </w:rPr>
        <w:t xml:space="preserve">b) 15,26% (quinze inteiros e vinte e seis centésimos por cento), para a </w:t>
      </w:r>
      <w:proofErr w:type="spellStart"/>
      <w:r w:rsidRPr="001A309A">
        <w:rPr>
          <w:rFonts w:ascii="Book Antiqua" w:eastAsia="Times New Roman" w:hAnsi="Book Antiqua" w:cs="Arial"/>
          <w:color w:val="000000"/>
          <w:sz w:val="19"/>
          <w:szCs w:val="19"/>
          <w:lang w:eastAsia="pt-BR"/>
        </w:rPr>
        <w:t>Cofins</w:t>
      </w:r>
      <w:proofErr w:type="spellEnd"/>
      <w:r w:rsidRPr="001A309A">
        <w:rPr>
          <w:rFonts w:ascii="Book Antiqua" w:eastAsia="Times New Roman" w:hAnsi="Book Antiqua" w:cs="Arial"/>
          <w:color w:val="000000"/>
          <w:sz w:val="19"/>
          <w:szCs w:val="19"/>
          <w:lang w:eastAsia="pt-BR"/>
        </w:rPr>
        <w:t>-Importação</w:t>
      </w:r>
      <w:r w:rsidRPr="0012378F">
        <w:rPr>
          <w:rFonts w:ascii="Book Antiqua" w:eastAsia="Times New Roman" w:hAnsi="Book Antiqua" w:cs="Arial"/>
          <w:color w:val="000000"/>
          <w:sz w:val="16"/>
          <w:szCs w:val="16"/>
          <w:lang w:eastAsia="pt-BR"/>
        </w:rPr>
        <w:t>;</w:t>
      </w:r>
      <w:r w:rsidR="0012378F">
        <w:rPr>
          <w:rFonts w:ascii="Book Antiqua" w:eastAsia="Times New Roman" w:hAnsi="Book Antiqua" w:cs="Arial"/>
          <w:color w:val="000000"/>
          <w:sz w:val="16"/>
          <w:szCs w:val="16"/>
          <w:lang w:eastAsia="pt-BR"/>
        </w:rPr>
        <w:t xml:space="preserve"> </w:t>
      </w:r>
      <w:hyperlink r:id="rId81" w:anchor="art20" w:history="1">
        <w:r w:rsidRPr="0012378F">
          <w:rPr>
            <w:rFonts w:ascii="Book Antiqua" w:eastAsia="Times New Roman" w:hAnsi="Book Antiqua" w:cs="Arial"/>
            <w:color w:val="0000FF"/>
            <w:sz w:val="16"/>
            <w:szCs w:val="16"/>
            <w:u w:val="single"/>
            <w:lang w:eastAsia="pt-BR"/>
          </w:rPr>
          <w:t>(Incluída pela Lei nº 13.137, de 2015)</w:t>
        </w:r>
      </w:hyperlink>
      <w:r w:rsidRPr="0012378F">
        <w:rPr>
          <w:rFonts w:ascii="Book Antiqua" w:eastAsia="Times New Roman" w:hAnsi="Book Antiqua" w:cs="Arial"/>
          <w:color w:val="000000"/>
          <w:sz w:val="16"/>
          <w:szCs w:val="16"/>
          <w:lang w:eastAsia="pt-BR"/>
        </w:rPr>
        <w:t xml:space="preserve">       </w:t>
      </w:r>
      <w:hyperlink r:id="rId82"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4A337953" w14:textId="2967CB66" w:rsidR="00C07C8D" w:rsidRPr="0012378F" w:rsidRDefault="00C07C8D" w:rsidP="00C07C8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A309A">
        <w:rPr>
          <w:rFonts w:ascii="Book Antiqua" w:eastAsia="Times New Roman" w:hAnsi="Book Antiqua" w:cs="Arial"/>
          <w:color w:val="000000"/>
          <w:sz w:val="19"/>
          <w:szCs w:val="19"/>
          <w:lang w:eastAsia="pt-BR"/>
        </w:rPr>
        <w:t>II - no caso de importação dos produtos referidos no inciso IV do caput do art. 14</w:t>
      </w:r>
      <w:r w:rsidRPr="0012378F">
        <w:rPr>
          <w:rFonts w:ascii="Book Antiqua" w:eastAsia="Times New Roman" w:hAnsi="Book Antiqua" w:cs="Arial"/>
          <w:color w:val="000000"/>
          <w:sz w:val="16"/>
          <w:szCs w:val="16"/>
          <w:lang w:eastAsia="pt-BR"/>
        </w:rPr>
        <w:t xml:space="preserve">:  </w:t>
      </w:r>
      <w:hyperlink r:id="rId83"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84"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33C24270" w14:textId="77777777" w:rsidR="00C07C8D" w:rsidRPr="001A309A" w:rsidRDefault="00C07C8D" w:rsidP="00C07C8D">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1A309A">
        <w:rPr>
          <w:rFonts w:ascii="Book Antiqua" w:eastAsia="Times New Roman" w:hAnsi="Book Antiqua" w:cs="Arial"/>
          <w:color w:val="000000"/>
          <w:sz w:val="19"/>
          <w:szCs w:val="19"/>
          <w:lang w:eastAsia="pt-BR"/>
        </w:rPr>
        <w:t xml:space="preserve">a) 3,74% (três inteiros e setenta e quatro centésimos por cento), para a Contribuição para o PIS/Pasep-Importação; e                            </w:t>
      </w:r>
      <w:hyperlink r:id="rId85" w:anchor="art20" w:history="1">
        <w:r w:rsidRPr="0012378F">
          <w:rPr>
            <w:rFonts w:ascii="Book Antiqua" w:eastAsia="Times New Roman" w:hAnsi="Book Antiqua" w:cs="Arial"/>
            <w:color w:val="0000FF"/>
            <w:sz w:val="16"/>
            <w:szCs w:val="16"/>
            <w:u w:val="single"/>
            <w:lang w:eastAsia="pt-BR"/>
          </w:rPr>
          <w:t>(Incluída pela Lei nº 13.137, de 2015)</w:t>
        </w:r>
      </w:hyperlink>
      <w:r w:rsidRPr="0012378F">
        <w:rPr>
          <w:rFonts w:ascii="Book Antiqua" w:eastAsia="Times New Roman" w:hAnsi="Book Antiqua" w:cs="Arial"/>
          <w:color w:val="000000"/>
          <w:sz w:val="16"/>
          <w:szCs w:val="16"/>
          <w:lang w:eastAsia="pt-BR"/>
        </w:rPr>
        <w:t xml:space="preserve">       </w:t>
      </w:r>
      <w:hyperlink r:id="rId86"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3E7BA1FF" w14:textId="20604794" w:rsidR="00C07C8D" w:rsidRPr="0012378F" w:rsidRDefault="00C07C8D" w:rsidP="00C07C8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A309A">
        <w:rPr>
          <w:rFonts w:ascii="Book Antiqua" w:eastAsia="Times New Roman" w:hAnsi="Book Antiqua" w:cs="Arial"/>
          <w:color w:val="000000"/>
          <w:sz w:val="19"/>
          <w:szCs w:val="19"/>
          <w:lang w:eastAsia="pt-BR"/>
        </w:rPr>
        <w:t xml:space="preserve">b) 17,23% (dezessete inteiros e vinte e três centésimos por cento), para a </w:t>
      </w:r>
      <w:proofErr w:type="spellStart"/>
      <w:r w:rsidRPr="001A309A">
        <w:rPr>
          <w:rFonts w:ascii="Book Antiqua" w:eastAsia="Times New Roman" w:hAnsi="Book Antiqua" w:cs="Arial"/>
          <w:color w:val="000000"/>
          <w:sz w:val="19"/>
          <w:szCs w:val="19"/>
          <w:lang w:eastAsia="pt-BR"/>
        </w:rPr>
        <w:t>Cofins</w:t>
      </w:r>
      <w:proofErr w:type="spellEnd"/>
      <w:r w:rsidRPr="001A309A">
        <w:rPr>
          <w:rFonts w:ascii="Book Antiqua" w:eastAsia="Times New Roman" w:hAnsi="Book Antiqua" w:cs="Arial"/>
          <w:color w:val="000000"/>
          <w:sz w:val="19"/>
          <w:szCs w:val="19"/>
          <w:lang w:eastAsia="pt-BR"/>
        </w:rPr>
        <w:t>-Importação</w:t>
      </w:r>
      <w:r w:rsidRPr="0012378F">
        <w:rPr>
          <w:rFonts w:ascii="Book Antiqua" w:eastAsia="Times New Roman" w:hAnsi="Book Antiqua" w:cs="Arial"/>
          <w:color w:val="000000"/>
          <w:sz w:val="16"/>
          <w:szCs w:val="16"/>
          <w:lang w:eastAsia="pt-BR"/>
        </w:rPr>
        <w:t xml:space="preserve">. </w:t>
      </w:r>
      <w:hyperlink r:id="rId87" w:anchor="art20" w:history="1">
        <w:r w:rsidRPr="0012378F">
          <w:rPr>
            <w:rFonts w:ascii="Book Antiqua" w:eastAsia="Times New Roman" w:hAnsi="Book Antiqua" w:cs="Arial"/>
            <w:color w:val="0000FF"/>
            <w:sz w:val="16"/>
            <w:szCs w:val="16"/>
            <w:u w:val="single"/>
            <w:lang w:eastAsia="pt-BR"/>
          </w:rPr>
          <w:t>(Incluída pela Lei nº 13.137, de 2015)</w:t>
        </w:r>
      </w:hyperlink>
      <w:r w:rsidRPr="0012378F">
        <w:rPr>
          <w:rFonts w:ascii="Book Antiqua" w:eastAsia="Times New Roman" w:hAnsi="Book Antiqua" w:cs="Arial"/>
          <w:color w:val="000000"/>
          <w:sz w:val="16"/>
          <w:szCs w:val="16"/>
          <w:lang w:eastAsia="pt-BR"/>
        </w:rPr>
        <w:t xml:space="preserve">       </w:t>
      </w:r>
      <w:hyperlink r:id="rId88" w:anchor="art26v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p>
    <w:p w14:paraId="28028F47"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40" w:name="art25"/>
      <w:bookmarkEnd w:id="40"/>
      <w:r w:rsidRPr="001A309A">
        <w:rPr>
          <w:rFonts w:ascii="Book Antiqua" w:eastAsia="Times New Roman" w:hAnsi="Book Antiqua" w:cs="Arial"/>
          <w:sz w:val="19"/>
          <w:szCs w:val="19"/>
          <w:lang w:eastAsia="pt-BR"/>
        </w:rPr>
        <w:t>Art. 25.  As alíquotas das contribuições incidentes sobre a receita decorrente da venda dos produtos de que trata o art. 14 são as seguintes</w:t>
      </w:r>
      <w:r w:rsidRPr="0012378F">
        <w:rPr>
          <w:rFonts w:ascii="Book Antiqua" w:eastAsia="Times New Roman" w:hAnsi="Book Antiqua" w:cs="Arial"/>
          <w:sz w:val="16"/>
          <w:szCs w:val="16"/>
          <w:lang w:eastAsia="pt-BR"/>
        </w:rPr>
        <w:t xml:space="preserve">:      </w:t>
      </w:r>
      <w:hyperlink r:id="rId89"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90"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91" w:anchor="art39" w:history="1">
        <w:r w:rsidRPr="0012378F">
          <w:rPr>
            <w:rFonts w:ascii="Book Antiqua" w:eastAsia="Times New Roman" w:hAnsi="Book Antiqua" w:cs="Arial"/>
            <w:color w:val="0000FF"/>
            <w:sz w:val="16"/>
            <w:szCs w:val="16"/>
            <w:u w:val="single"/>
            <w:lang w:eastAsia="pt-BR"/>
          </w:rPr>
          <w:t>(Vigência)</w:t>
        </w:r>
      </w:hyperlink>
    </w:p>
    <w:p w14:paraId="053F4FE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41" w:name="art25i"/>
      <w:bookmarkEnd w:id="41"/>
      <w:r w:rsidRPr="001A309A">
        <w:rPr>
          <w:rFonts w:ascii="Book Antiqua" w:eastAsia="Times New Roman" w:hAnsi="Book Antiqua" w:cs="Arial"/>
          <w:sz w:val="19"/>
          <w:szCs w:val="19"/>
          <w:lang w:eastAsia="pt-BR"/>
        </w:rPr>
        <w:t>I - 2,32% (dois inteiros e trinta e dois centésimos por cento), no caso da Contribuição para o PIS/PASEP;</w:t>
      </w:r>
    </w:p>
    <w:p w14:paraId="68E8A10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42" w:name="art25ii"/>
      <w:bookmarkEnd w:id="42"/>
      <w:r w:rsidRPr="001A309A">
        <w:rPr>
          <w:rFonts w:ascii="Book Antiqua" w:eastAsia="Times New Roman" w:hAnsi="Book Antiqua" w:cs="Arial"/>
          <w:sz w:val="19"/>
          <w:szCs w:val="19"/>
          <w:lang w:eastAsia="pt-BR"/>
        </w:rPr>
        <w:t>II - 10,68% (dez inteiros e sessenta e oito centésimos por cento), no caso da COFINS.</w:t>
      </w:r>
    </w:p>
    <w:p w14:paraId="6959FCDD" w14:textId="58D459B8" w:rsidR="00C07C8D" w:rsidRPr="0012378F" w:rsidRDefault="00C07C8D" w:rsidP="00C07C8D">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3" w:name="art25§1"/>
      <w:bookmarkStart w:id="44" w:name="art25§1."/>
      <w:bookmarkEnd w:id="43"/>
      <w:bookmarkEnd w:id="44"/>
      <w:r w:rsidRPr="001A309A">
        <w:rPr>
          <w:rFonts w:ascii="Book Antiqua" w:eastAsia="Times New Roman" w:hAnsi="Book Antiqua" w:cs="Arial"/>
          <w:color w:val="000000"/>
          <w:sz w:val="19"/>
          <w:szCs w:val="19"/>
          <w:lang w:eastAsia="pt-BR"/>
        </w:rPr>
        <w:t>§ 1</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No caso de vendas realizadas para pessoa jurídica varejista ou consumidor final, as alíquotas de que trata o caput ficam reduzidas em</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w:t>
      </w:r>
      <w:hyperlink r:id="rId92"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w:t>
      </w:r>
      <w:hyperlink r:id="rId93"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w:t>
      </w:r>
      <w:hyperlink r:id="rId94" w:anchor="art26v" w:history="1">
        <w:r w:rsidRPr="0012378F">
          <w:rPr>
            <w:rFonts w:ascii="Book Antiqua" w:eastAsia="Times New Roman" w:hAnsi="Book Antiqua" w:cs="Arial"/>
            <w:color w:val="0000FF"/>
            <w:sz w:val="16"/>
            <w:szCs w:val="16"/>
            <w:u w:val="single"/>
            <w:lang w:eastAsia="pt-BR"/>
          </w:rPr>
          <w:t>(Produção de efeitos)</w:t>
        </w:r>
      </w:hyperlink>
    </w:p>
    <w:p w14:paraId="3C46A492" w14:textId="14C97028" w:rsidR="00C07C8D" w:rsidRPr="0012378F" w:rsidRDefault="00C07C8D" w:rsidP="00C07C8D">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5" w:name="art25§1i."/>
      <w:bookmarkEnd w:id="45"/>
      <w:r w:rsidRPr="001A309A">
        <w:rPr>
          <w:rFonts w:ascii="Book Antiqua" w:eastAsia="Times New Roman" w:hAnsi="Book Antiqua" w:cs="Arial"/>
          <w:color w:val="000000"/>
          <w:sz w:val="19"/>
          <w:szCs w:val="19"/>
          <w:lang w:eastAsia="pt-BR"/>
        </w:rPr>
        <w:t>I - 19,82% (dezenove inteiros e oitenta e dois centésimos por cento), no caso da Contribuição para o PIS/Pasep</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w:t>
      </w:r>
      <w:hyperlink r:id="rId95"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96"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97" w:anchor="art26v" w:history="1">
        <w:r w:rsidRPr="0012378F">
          <w:rPr>
            <w:rFonts w:ascii="Book Antiqua" w:eastAsia="Times New Roman" w:hAnsi="Book Antiqua" w:cs="Arial"/>
            <w:color w:val="0000FF"/>
            <w:sz w:val="16"/>
            <w:szCs w:val="16"/>
            <w:u w:val="single"/>
            <w:lang w:eastAsia="pt-BR"/>
          </w:rPr>
          <w:t>(Produção de efeitos)</w:t>
        </w:r>
      </w:hyperlink>
    </w:p>
    <w:p w14:paraId="7D24394C" w14:textId="5249FFCC" w:rsidR="00C07C8D" w:rsidRPr="0012378F" w:rsidRDefault="00C07C8D" w:rsidP="00C07C8D">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6" w:name="art25§1ii."/>
      <w:bookmarkEnd w:id="46"/>
      <w:r w:rsidRPr="001A309A">
        <w:rPr>
          <w:rFonts w:ascii="Book Antiqua" w:eastAsia="Times New Roman" w:hAnsi="Book Antiqua" w:cs="Arial"/>
          <w:color w:val="000000"/>
          <w:sz w:val="19"/>
          <w:szCs w:val="19"/>
          <w:lang w:eastAsia="pt-BR"/>
        </w:rPr>
        <w:t xml:space="preserve">II - 20,03% (vinte inteiros e três centésimos por cento), no caso da </w:t>
      </w:r>
      <w:proofErr w:type="spellStart"/>
      <w:r w:rsidRPr="001A309A">
        <w:rPr>
          <w:rFonts w:ascii="Book Antiqua" w:eastAsia="Times New Roman" w:hAnsi="Book Antiqua" w:cs="Arial"/>
          <w:color w:val="000000"/>
          <w:sz w:val="19"/>
          <w:szCs w:val="19"/>
          <w:lang w:eastAsia="pt-BR"/>
        </w:rPr>
        <w:t>Cofins</w:t>
      </w:r>
      <w:proofErr w:type="spellEnd"/>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w:t>
      </w:r>
      <w:r w:rsidRPr="0012378F">
        <w:rPr>
          <w:rFonts w:ascii="Book Antiqua" w:eastAsia="Times New Roman" w:hAnsi="Book Antiqua" w:cs="Arial"/>
          <w:color w:val="000000"/>
          <w:sz w:val="16"/>
          <w:szCs w:val="16"/>
          <w:lang w:eastAsia="pt-BR"/>
        </w:rPr>
        <w:t> </w:t>
      </w:r>
      <w:hyperlink r:id="rId98"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99"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00" w:anchor="art26v" w:history="1">
        <w:r w:rsidRPr="0012378F">
          <w:rPr>
            <w:rFonts w:ascii="Book Antiqua" w:eastAsia="Times New Roman" w:hAnsi="Book Antiqua" w:cs="Arial"/>
            <w:color w:val="0000FF"/>
            <w:sz w:val="16"/>
            <w:szCs w:val="16"/>
            <w:u w:val="single"/>
            <w:lang w:eastAsia="pt-BR"/>
          </w:rPr>
          <w:t>(Produção de efeitos)</w:t>
        </w:r>
      </w:hyperlink>
    </w:p>
    <w:p w14:paraId="71B704A7" w14:textId="77777777" w:rsidR="00C07C8D" w:rsidRPr="001A309A" w:rsidRDefault="00C07C8D" w:rsidP="00C07C8D">
      <w:pPr>
        <w:spacing w:before="300" w:after="300" w:line="240" w:lineRule="atLeast"/>
        <w:ind w:firstLine="525"/>
        <w:jc w:val="both"/>
        <w:rPr>
          <w:rFonts w:ascii="Book Antiqua" w:eastAsia="Times New Roman" w:hAnsi="Book Antiqua" w:cs="Arial"/>
          <w:sz w:val="19"/>
          <w:szCs w:val="19"/>
          <w:lang w:eastAsia="pt-BR"/>
        </w:rPr>
      </w:pPr>
      <w:bookmarkStart w:id="47" w:name="art25§2"/>
      <w:bookmarkEnd w:id="47"/>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alíquotas de que tratam o caput e 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aplicam-se inclusive sobre a receita decorrente da venda dos produtos de que trata o art. 14 auferida pelas pessoas jurídicas sujeitas ao regime de apuração cumulativa da Contribuição para o PIS/PASEP e da COFINS, exceto sobre as receitas auferidas pelas pessoas jurídicas optantes pelo SIMPLES NACIONAL.</w:t>
      </w:r>
    </w:p>
    <w:p w14:paraId="7F211369" w14:textId="77777777" w:rsidR="00C07C8D" w:rsidRPr="0012378F" w:rsidRDefault="00C07C8D" w:rsidP="00C07C8D">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8" w:name="art25§3"/>
      <w:bookmarkStart w:id="49" w:name="art25§3."/>
      <w:bookmarkEnd w:id="48"/>
      <w:bookmarkEnd w:id="49"/>
      <w:r w:rsidRPr="001A309A">
        <w:rPr>
          <w:rFonts w:ascii="Book Antiqua" w:eastAsia="Times New Roman" w:hAnsi="Book Antiqua" w:cs="Arial"/>
          <w:color w:val="000000"/>
          <w:sz w:val="19"/>
          <w:szCs w:val="19"/>
          <w:lang w:eastAsia="pt-BR"/>
        </w:rPr>
        <w:lastRenderedPageBreak/>
        <w:t>§ 3</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No caso de industrialização por encomenda dos produtos de que trata o art. 14, aplica-se à pessoa jurídica executora da encomenda o disposto nos </w:t>
      </w:r>
      <w:hyperlink r:id="rId101" w:anchor="art10§2" w:history="1">
        <w:r w:rsidRPr="001A309A">
          <w:rPr>
            <w:rFonts w:ascii="Book Antiqua" w:eastAsia="Times New Roman" w:hAnsi="Book Antiqua" w:cs="Arial"/>
            <w:color w:val="0000FF"/>
            <w:sz w:val="19"/>
            <w:szCs w:val="19"/>
            <w:u w:val="single"/>
            <w:lang w:eastAsia="pt-BR"/>
          </w:rPr>
          <w:t>§§ 2</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e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10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11.051, de 29 de dezembro de 2004</w:t>
        </w:r>
      </w:hyperlink>
      <w:r w:rsidRPr="001A309A">
        <w:rPr>
          <w:rFonts w:ascii="Book Antiqua" w:eastAsia="Times New Roman" w:hAnsi="Book Antiqua" w:cs="Arial"/>
          <w:color w:val="000000"/>
          <w:sz w:val="19"/>
          <w:szCs w:val="19"/>
          <w:lang w:eastAsia="pt-BR"/>
        </w:rPr>
        <w:t>, independentemente do regime de apuração a que está submetida</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xml:space="preserve">                         </w:t>
      </w:r>
      <w:r w:rsidRPr="0012378F">
        <w:rPr>
          <w:rFonts w:ascii="Book Antiqua" w:eastAsia="Times New Roman" w:hAnsi="Book Antiqua" w:cs="Arial"/>
          <w:color w:val="000000"/>
          <w:sz w:val="16"/>
          <w:szCs w:val="16"/>
          <w:lang w:eastAsia="pt-BR"/>
        </w:rPr>
        <w:t> </w:t>
      </w:r>
      <w:hyperlink r:id="rId102"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103"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04" w:anchor="art26v" w:history="1">
        <w:r w:rsidRPr="0012378F">
          <w:rPr>
            <w:rFonts w:ascii="Book Antiqua" w:eastAsia="Times New Roman" w:hAnsi="Book Antiqua" w:cs="Arial"/>
            <w:color w:val="0000FF"/>
            <w:sz w:val="16"/>
            <w:szCs w:val="16"/>
            <w:u w:val="single"/>
            <w:lang w:eastAsia="pt-BR"/>
          </w:rPr>
          <w:t>(Produção de efeitos)</w:t>
        </w:r>
      </w:hyperlink>
    </w:p>
    <w:p w14:paraId="32F2A4C6" w14:textId="77777777" w:rsidR="00C07C8D" w:rsidRPr="0012378F" w:rsidRDefault="00C07C8D" w:rsidP="00C07C8D">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50" w:name="art25§4"/>
      <w:bookmarkEnd w:id="50"/>
      <w:r w:rsidRPr="001A309A">
        <w:rPr>
          <w:rFonts w:ascii="Book Antiqua" w:eastAsia="Times New Roman" w:hAnsi="Book Antiqua" w:cs="Arial"/>
          <w:color w:val="000000"/>
          <w:sz w:val="19"/>
          <w:szCs w:val="19"/>
          <w:lang w:eastAsia="pt-BR"/>
        </w:rPr>
        <w:t>§ 4</w:t>
      </w:r>
      <w:proofErr w:type="gramStart"/>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Na</w:t>
      </w:r>
      <w:proofErr w:type="gramEnd"/>
      <w:r w:rsidRPr="001A309A">
        <w:rPr>
          <w:rFonts w:ascii="Book Antiqua" w:eastAsia="Times New Roman" w:hAnsi="Book Antiqua" w:cs="Arial"/>
          <w:color w:val="000000"/>
          <w:sz w:val="19"/>
          <w:szCs w:val="19"/>
          <w:lang w:eastAsia="pt-BR"/>
        </w:rPr>
        <w:t xml:space="preserve"> hipótese de inobservância das condições estabelecidas para aplicação das alíquotas de que trata o § 1</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a pessoa jurídica alienante dos produtos de que trata o art. 14 responderá subsidiariamente com a pessoa jurídica adquirente pelo recolhimento das contribuições que deixaram de ser pagas em decorrência das reduções de alíquotas previstas naquele parágrafo, com os acréscimos cabíveis</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xml:space="preserve">                         </w:t>
      </w:r>
      <w:r w:rsidRPr="0012378F">
        <w:rPr>
          <w:rFonts w:ascii="Book Antiqua" w:eastAsia="Times New Roman" w:hAnsi="Book Antiqua" w:cs="Arial"/>
          <w:color w:val="000000"/>
          <w:sz w:val="16"/>
          <w:szCs w:val="16"/>
          <w:lang w:eastAsia="pt-BR"/>
        </w:rPr>
        <w:t> </w:t>
      </w:r>
      <w:hyperlink r:id="rId105" w:anchor="art20" w:history="1">
        <w:r w:rsidRPr="0012378F">
          <w:rPr>
            <w:rFonts w:ascii="Book Antiqua" w:eastAsia="Times New Roman" w:hAnsi="Book Antiqua" w:cs="Arial"/>
            <w:color w:val="0000FF"/>
            <w:sz w:val="16"/>
            <w:szCs w:val="16"/>
            <w:u w:val="single"/>
            <w:lang w:eastAsia="pt-BR"/>
          </w:rPr>
          <w:t>(Incluído pela Lei nº 13.137, de 2015)</w:t>
        </w:r>
      </w:hyperlink>
      <w:r w:rsidRPr="0012378F">
        <w:rPr>
          <w:rFonts w:ascii="Book Antiqua" w:eastAsia="Times New Roman" w:hAnsi="Book Antiqua" w:cs="Arial"/>
          <w:color w:val="000000"/>
          <w:sz w:val="16"/>
          <w:szCs w:val="16"/>
          <w:lang w:eastAsia="pt-BR"/>
        </w:rPr>
        <w:t xml:space="preserve">      </w:t>
      </w:r>
      <w:hyperlink r:id="rId106"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07" w:anchor="art26v" w:history="1">
        <w:r w:rsidRPr="0012378F">
          <w:rPr>
            <w:rFonts w:ascii="Book Antiqua" w:eastAsia="Times New Roman" w:hAnsi="Book Antiqua" w:cs="Arial"/>
            <w:color w:val="0000FF"/>
            <w:sz w:val="16"/>
            <w:szCs w:val="16"/>
            <w:u w:val="single"/>
            <w:lang w:eastAsia="pt-BR"/>
          </w:rPr>
          <w:t>(Produção de efeitos)</w:t>
        </w:r>
      </w:hyperlink>
    </w:p>
    <w:p w14:paraId="21A7FCB3"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51" w:name="art26"/>
      <w:bookmarkEnd w:id="51"/>
      <w:r w:rsidRPr="001A309A">
        <w:rPr>
          <w:rFonts w:ascii="Book Antiqua" w:eastAsia="Times New Roman" w:hAnsi="Book Antiqua" w:cs="Arial"/>
          <w:sz w:val="19"/>
          <w:szCs w:val="19"/>
          <w:lang w:eastAsia="pt-BR"/>
        </w:rPr>
        <w:t>Art. 26.  Ficam reduzidas, nos termos do Anexo II desta Lei, as alíquotas referidas no caput do art. 25, incidentes sobre a receita decorrente da venda das cervejas e chopes especiais classificados no código da TIPI referido no inciso IV do art. 14, auferida pela pessoa jurídica que os tenha industrializado</w:t>
      </w:r>
      <w:r w:rsidRPr="0012378F">
        <w:rPr>
          <w:rFonts w:ascii="Book Antiqua" w:eastAsia="Times New Roman" w:hAnsi="Book Antiqua" w:cs="Arial"/>
          <w:sz w:val="16"/>
          <w:szCs w:val="16"/>
          <w:lang w:eastAsia="pt-BR"/>
        </w:rPr>
        <w:t xml:space="preserve">.                     </w:t>
      </w:r>
      <w:hyperlink r:id="rId108"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09"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10" w:anchor="art39" w:history="1">
        <w:r w:rsidRPr="0012378F">
          <w:rPr>
            <w:rFonts w:ascii="Book Antiqua" w:eastAsia="Times New Roman" w:hAnsi="Book Antiqua" w:cs="Arial"/>
            <w:color w:val="0000FF"/>
            <w:sz w:val="16"/>
            <w:szCs w:val="16"/>
            <w:u w:val="single"/>
            <w:lang w:eastAsia="pt-BR"/>
          </w:rPr>
          <w:t>(Vigência)</w:t>
        </w:r>
      </w:hyperlink>
    </w:p>
    <w:p w14:paraId="44961E6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Poder Executivo regulamentará as características necessárias para que os produtos relacionados no Anexo II sejam considerados especiais.</w:t>
      </w:r>
    </w:p>
    <w:p w14:paraId="4E19BBF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o cálculo dos volumes totais de produção estabelecidos no Anexo II desta Lei, deverá ser considerado o somatório da produção total de cervejas e chopes especiais da pessoa jurídica fabricante das cervejas e chopes especiais de que trata o caput com a produção total de cervejas e chopes especiais de todas as pessoas jurídicas que com ela mantenha quaisquer das relações estabelecidas nos incisos do caput do art. 18.</w:t>
      </w:r>
    </w:p>
    <w:p w14:paraId="4C4D15C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pessoa jurídica cuja produção total de cervejas e chopes especiais, calculada na forma do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ultrapassar o limite máximo estabelecido no Anexo II desta Lei não poderá aplicar a redução de alíquota de que trata o caput.</w:t>
      </w:r>
    </w:p>
    <w:p w14:paraId="4449305C" w14:textId="527AD9CE"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52" w:name="art27"/>
      <w:bookmarkEnd w:id="52"/>
      <w:r w:rsidRPr="001A309A">
        <w:rPr>
          <w:rFonts w:ascii="Book Antiqua" w:eastAsia="Times New Roman" w:hAnsi="Book Antiqua" w:cs="Arial"/>
          <w:sz w:val="19"/>
          <w:szCs w:val="19"/>
          <w:lang w:eastAsia="pt-BR"/>
        </w:rPr>
        <w:t>Art. 27.  Nas operações de venda dos produtos de que trata o art. 14 por pessoa jurídica industrial ou atacadista, o valor do frete integrará a base de cálculo da Contribuição para o PIS/PASEP e da COFINS apurada pela pessoa jurídica vendedora dos citados produtos</w:t>
      </w:r>
      <w:r w:rsidRPr="0012378F">
        <w:rPr>
          <w:rFonts w:ascii="Book Antiqua" w:eastAsia="Times New Roman" w:hAnsi="Book Antiqua" w:cs="Arial"/>
          <w:sz w:val="16"/>
          <w:szCs w:val="16"/>
          <w:lang w:eastAsia="pt-BR"/>
        </w:rPr>
        <w:t>.</w:t>
      </w:r>
      <w:r w:rsidR="0012378F">
        <w:rPr>
          <w:rFonts w:ascii="Book Antiqua" w:eastAsia="Times New Roman" w:hAnsi="Book Antiqua" w:cs="Arial"/>
          <w:sz w:val="16"/>
          <w:szCs w:val="16"/>
          <w:lang w:eastAsia="pt-BR"/>
        </w:rPr>
        <w:t xml:space="preserve"> </w:t>
      </w:r>
      <w:hyperlink r:id="rId111"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112"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113" w:anchor="art39" w:history="1">
        <w:r w:rsidRPr="0012378F">
          <w:rPr>
            <w:rFonts w:ascii="Book Antiqua" w:eastAsia="Times New Roman" w:hAnsi="Book Antiqua" w:cs="Arial"/>
            <w:color w:val="0000FF"/>
            <w:sz w:val="16"/>
            <w:szCs w:val="16"/>
            <w:u w:val="single"/>
            <w:lang w:eastAsia="pt-BR"/>
          </w:rPr>
          <w:t>(Vigência)</w:t>
        </w:r>
      </w:hyperlink>
    </w:p>
    <w:p w14:paraId="46D114AF"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53" w:name="art28"/>
      <w:bookmarkEnd w:id="53"/>
      <w:r w:rsidRPr="001A309A">
        <w:rPr>
          <w:rFonts w:ascii="Book Antiqua" w:eastAsia="Times New Roman" w:hAnsi="Book Antiqua" w:cs="Arial"/>
          <w:sz w:val="19"/>
          <w:szCs w:val="19"/>
          <w:lang w:eastAsia="pt-BR"/>
        </w:rPr>
        <w:t>Art. 28. Ficam reduzidas a 0 (zero) as alíquotas da Contribuição para o PIS/PASEP e da COFINS incidentes sobre a receita decorrente da venda dos produtos de que trata o art. 14, quando auferida pela pessoa jurídica varejista definida na forma do art. 17</w:t>
      </w:r>
      <w:r w:rsidRPr="0012378F">
        <w:rPr>
          <w:rFonts w:ascii="Book Antiqua" w:eastAsia="Times New Roman" w:hAnsi="Book Antiqua" w:cs="Arial"/>
          <w:sz w:val="16"/>
          <w:szCs w:val="16"/>
          <w:lang w:eastAsia="pt-BR"/>
        </w:rPr>
        <w:t xml:space="preserve">.              </w:t>
      </w:r>
      <w:hyperlink r:id="rId114"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15"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16" w:anchor="art39" w:history="1">
        <w:r w:rsidRPr="0012378F">
          <w:rPr>
            <w:rFonts w:ascii="Book Antiqua" w:eastAsia="Times New Roman" w:hAnsi="Book Antiqua" w:cs="Arial"/>
            <w:color w:val="0000FF"/>
            <w:sz w:val="16"/>
            <w:szCs w:val="16"/>
            <w:u w:val="single"/>
            <w:lang w:eastAsia="pt-BR"/>
          </w:rPr>
          <w:t>(Vigência)</w:t>
        </w:r>
      </w:hyperlink>
    </w:p>
    <w:p w14:paraId="5E13608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no caput:</w:t>
      </w:r>
    </w:p>
    <w:p w14:paraId="286BFF6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não</w:t>
      </w:r>
      <w:proofErr w:type="gramEnd"/>
      <w:r w:rsidRPr="001A309A">
        <w:rPr>
          <w:rFonts w:ascii="Book Antiqua" w:eastAsia="Times New Roman" w:hAnsi="Book Antiqua" w:cs="Arial"/>
          <w:sz w:val="19"/>
          <w:szCs w:val="19"/>
          <w:lang w:eastAsia="pt-BR"/>
        </w:rPr>
        <w:t xml:space="preserve"> se aplica às pessoas jurídicas que industrializam ou importam os produtos de que trata o art. 14 e às pessoas jurídicas que possuam estabelecimento equiparado a industrial nos termos do art. 18;</w:t>
      </w:r>
    </w:p>
    <w:p w14:paraId="5231E7C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aplica-se</w:t>
      </w:r>
      <w:proofErr w:type="gramEnd"/>
      <w:r w:rsidRPr="001A309A">
        <w:rPr>
          <w:rFonts w:ascii="Book Antiqua" w:eastAsia="Times New Roman" w:hAnsi="Book Antiqua" w:cs="Arial"/>
          <w:sz w:val="19"/>
          <w:szCs w:val="19"/>
          <w:lang w:eastAsia="pt-BR"/>
        </w:rPr>
        <w:t xml:space="preserve"> inclusive às pessoas jurídicas sujeitas ao regime de apuração cumulativa da Contribuição para o PIS/PASEP e da COFINS.</w:t>
      </w:r>
    </w:p>
    <w:p w14:paraId="5F94F96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no inciso 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aplica-se inclusive às pessoas jurídicas optantes pelo Simples Nacional.</w:t>
      </w:r>
    </w:p>
    <w:p w14:paraId="7E3D9CB8" w14:textId="6D058AC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54" w:name="art29"/>
      <w:bookmarkStart w:id="55" w:name="art29."/>
      <w:bookmarkEnd w:id="54"/>
      <w:bookmarkEnd w:id="55"/>
      <w:r w:rsidRPr="001A309A">
        <w:rPr>
          <w:rFonts w:ascii="Book Antiqua" w:eastAsia="Times New Roman" w:hAnsi="Book Antiqua" w:cs="Arial"/>
          <w:color w:val="000000"/>
          <w:sz w:val="19"/>
          <w:szCs w:val="19"/>
          <w:lang w:eastAsia="pt-BR"/>
        </w:rPr>
        <w:t xml:space="preserve">Art. 29.  Fica vedado à pessoa jurídica descontar os créditos da Contribuição para o PIS/Pasep e da </w:t>
      </w:r>
      <w:proofErr w:type="spellStart"/>
      <w:r w:rsidRPr="001A309A">
        <w:rPr>
          <w:rFonts w:ascii="Book Antiqua" w:eastAsia="Times New Roman" w:hAnsi="Book Antiqua" w:cs="Arial"/>
          <w:color w:val="000000"/>
          <w:sz w:val="19"/>
          <w:szCs w:val="19"/>
          <w:lang w:eastAsia="pt-BR"/>
        </w:rPr>
        <w:t>Cofins</w:t>
      </w:r>
      <w:proofErr w:type="spellEnd"/>
      <w:r w:rsidRPr="001A309A">
        <w:rPr>
          <w:rFonts w:ascii="Book Antiqua" w:eastAsia="Times New Roman" w:hAnsi="Book Antiqua" w:cs="Arial"/>
          <w:color w:val="000000"/>
          <w:sz w:val="19"/>
          <w:szCs w:val="19"/>
          <w:lang w:eastAsia="pt-BR"/>
        </w:rPr>
        <w:t xml:space="preserve"> de que tratam os </w:t>
      </w:r>
      <w:proofErr w:type="spellStart"/>
      <w:r w:rsidRPr="001A309A">
        <w:rPr>
          <w:rFonts w:ascii="Book Antiqua" w:eastAsia="Times New Roman" w:hAnsi="Book Antiqua" w:cs="Arial"/>
          <w:color w:val="000000"/>
          <w:sz w:val="19"/>
          <w:szCs w:val="19"/>
          <w:lang w:eastAsia="pt-BR"/>
        </w:rPr>
        <w:t>arts</w:t>
      </w:r>
      <w:proofErr w:type="spellEnd"/>
      <w:r w:rsidRPr="001A309A">
        <w:rPr>
          <w:rFonts w:ascii="Book Antiqua" w:eastAsia="Times New Roman" w:hAnsi="Book Antiqua" w:cs="Arial"/>
          <w:color w:val="000000"/>
          <w:sz w:val="19"/>
          <w:szCs w:val="19"/>
          <w:lang w:eastAsia="pt-BR"/>
        </w:rPr>
        <w:t xml:space="preserve">. 30 e 31 desta Lei, o </w:t>
      </w:r>
      <w:hyperlink r:id="rId117" w:anchor="art3i" w:history="1">
        <w:r w:rsidRPr="001A309A">
          <w:rPr>
            <w:rFonts w:ascii="Book Antiqua" w:eastAsia="Times New Roman" w:hAnsi="Book Antiqua" w:cs="Arial"/>
            <w:color w:val="0000FF"/>
            <w:sz w:val="19"/>
            <w:szCs w:val="19"/>
            <w:u w:val="single"/>
            <w:lang w:eastAsia="pt-BR"/>
          </w:rPr>
          <w:t>inciso I do art.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10.637, de 30 de dezembro de 2002</w:t>
        </w:r>
      </w:hyperlink>
      <w:r w:rsidRPr="001A309A">
        <w:rPr>
          <w:rFonts w:ascii="Book Antiqua" w:eastAsia="Times New Roman" w:hAnsi="Book Antiqua" w:cs="Arial"/>
          <w:color w:val="000000"/>
          <w:sz w:val="19"/>
          <w:szCs w:val="19"/>
          <w:lang w:eastAsia="pt-BR"/>
        </w:rPr>
        <w:t xml:space="preserve">, e o </w:t>
      </w:r>
      <w:hyperlink r:id="rId118" w:anchor="art3i" w:history="1">
        <w:r w:rsidRPr="001A309A">
          <w:rPr>
            <w:rFonts w:ascii="Book Antiqua" w:eastAsia="Times New Roman" w:hAnsi="Book Antiqua" w:cs="Arial"/>
            <w:color w:val="0000FF"/>
            <w:sz w:val="19"/>
            <w:szCs w:val="19"/>
            <w:u w:val="single"/>
            <w:lang w:eastAsia="pt-BR"/>
          </w:rPr>
          <w:t>inciso I do art.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10.833, de 29 de dezembro de 2003</w:t>
        </w:r>
      </w:hyperlink>
      <w:r w:rsidRPr="001A309A">
        <w:rPr>
          <w:rFonts w:ascii="Book Antiqua" w:eastAsia="Times New Roman" w:hAnsi="Book Antiqua" w:cs="Arial"/>
          <w:color w:val="000000"/>
          <w:sz w:val="19"/>
          <w:szCs w:val="19"/>
          <w:lang w:eastAsia="pt-BR"/>
        </w:rPr>
        <w:t>, em relação aos produtos de que trata o art. 14 desta Lei revendidos com a aplicação da redução de alíquotas estabelecida no art. 28 desta Lei</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w:t>
      </w:r>
      <w:hyperlink r:id="rId119" w:anchor="art20" w:history="1">
        <w:r w:rsidRPr="0012378F">
          <w:rPr>
            <w:rFonts w:ascii="Book Antiqua" w:eastAsia="Times New Roman" w:hAnsi="Book Antiqua" w:cs="Arial"/>
            <w:color w:val="0000FF"/>
            <w:sz w:val="16"/>
            <w:szCs w:val="16"/>
            <w:u w:val="single"/>
            <w:lang w:eastAsia="pt-BR"/>
          </w:rPr>
          <w:t>(Redação dada pela Lei nº 13.137, de 2015)</w:t>
        </w:r>
      </w:hyperlink>
      <w:r w:rsidRPr="0012378F">
        <w:rPr>
          <w:rFonts w:ascii="Book Antiqua" w:eastAsia="Times New Roman" w:hAnsi="Book Antiqua" w:cs="Arial"/>
          <w:color w:val="000000"/>
          <w:sz w:val="16"/>
          <w:szCs w:val="16"/>
          <w:lang w:eastAsia="pt-BR"/>
        </w:rPr>
        <w:t xml:space="preserve">      </w:t>
      </w:r>
      <w:hyperlink r:id="rId120"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21" w:anchor="art26v" w:history="1">
        <w:r w:rsidRPr="0012378F">
          <w:rPr>
            <w:rFonts w:ascii="Book Antiqua" w:eastAsia="Times New Roman" w:hAnsi="Book Antiqua" w:cs="Arial"/>
            <w:color w:val="0000FF"/>
            <w:sz w:val="16"/>
            <w:szCs w:val="16"/>
            <w:u w:val="single"/>
            <w:lang w:eastAsia="pt-BR"/>
          </w:rPr>
          <w:t>(Produção de efeitos)</w:t>
        </w:r>
      </w:hyperlink>
    </w:p>
    <w:p w14:paraId="1CB24472" w14:textId="7A74751C"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56" w:name="art30"/>
      <w:bookmarkEnd w:id="56"/>
      <w:r w:rsidRPr="001A309A">
        <w:rPr>
          <w:rFonts w:ascii="Book Antiqua" w:eastAsia="Times New Roman" w:hAnsi="Book Antiqua" w:cs="Arial"/>
          <w:sz w:val="19"/>
          <w:szCs w:val="19"/>
          <w:lang w:eastAsia="pt-BR"/>
        </w:rPr>
        <w:lastRenderedPageBreak/>
        <w:t xml:space="preserve">Art. 30.  A pessoa jurídica sujeita ao regime de apuração não cumulativa poderá descontar créditos da Contribuição para o PIS/PASEP e da COFINS em relação à aquisição no mercado interno ou à importação dos produtos de que trata o art. 14.  </w:t>
      </w:r>
      <w:hyperlink r:id="rId122"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23"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24" w:anchor="art39" w:history="1">
        <w:r w:rsidRPr="0012378F">
          <w:rPr>
            <w:rFonts w:ascii="Book Antiqua" w:eastAsia="Times New Roman" w:hAnsi="Book Antiqua" w:cs="Arial"/>
            <w:color w:val="0000FF"/>
            <w:sz w:val="16"/>
            <w:szCs w:val="16"/>
            <w:u w:val="single"/>
            <w:lang w:eastAsia="pt-BR"/>
          </w:rPr>
          <w:t>(Vigência)</w:t>
        </w:r>
      </w:hyperlink>
    </w:p>
    <w:p w14:paraId="7DF877C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57" w:name="art30§1"/>
      <w:bookmarkEnd w:id="57"/>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aquisição no mercado interno, os créditos de que trata o caput correspondem aos valores informados na nota fiscal pelo vendedor, nos termos do art. 36.</w:t>
      </w:r>
    </w:p>
    <w:p w14:paraId="4018914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58" w:name="art30§2"/>
      <w:bookmarkEnd w:id="58"/>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aquisição dos produtos de que trata o caput de pessoa jurídica optante pelo Simples Nacional, os créditos serão calculados mediante a aplicação sobre o valor de aquisição constante do documento fiscal de percentual correspondente a:</w:t>
      </w:r>
    </w:p>
    <w:p w14:paraId="098ACF7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59" w:name="art30§3i"/>
      <w:bookmarkEnd w:id="59"/>
      <w:r w:rsidRPr="001A309A">
        <w:rPr>
          <w:rFonts w:ascii="Book Antiqua" w:eastAsia="Times New Roman" w:hAnsi="Book Antiqua" w:cs="Arial"/>
          <w:sz w:val="19"/>
          <w:szCs w:val="19"/>
          <w:lang w:eastAsia="pt-BR"/>
        </w:rPr>
        <w:t>I - 0,38% (trinta e oito centésimos por cento), em relação à Contribuição para o PIS/Pasep; e</w:t>
      </w:r>
    </w:p>
    <w:p w14:paraId="2D463E0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0" w:name="art30§3ii"/>
      <w:bookmarkEnd w:id="60"/>
      <w:r w:rsidRPr="001A309A">
        <w:rPr>
          <w:rFonts w:ascii="Book Antiqua" w:eastAsia="Times New Roman" w:hAnsi="Book Antiqua" w:cs="Arial"/>
          <w:sz w:val="19"/>
          <w:szCs w:val="19"/>
          <w:lang w:eastAsia="pt-BR"/>
        </w:rPr>
        <w:t xml:space="preserve">II - 1,60% (um inteiro e sessenta centésimos por cento), em relação à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w:t>
      </w:r>
    </w:p>
    <w:p w14:paraId="7AC59F8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1" w:name="art30§3"/>
      <w:bookmarkEnd w:id="61"/>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importação, os créditos de que trata o caput correspondem aos valores da Contribuição para o PIS/PASEP-Importação e da COFINS-Importação efetivamente pagos na importação dos produtos de que trata o art. 14.</w:t>
      </w:r>
    </w:p>
    <w:p w14:paraId="0A85DEDB"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62" w:name="art30§4"/>
      <w:bookmarkEnd w:id="62"/>
      <w:r w:rsidRPr="001A309A">
        <w:rPr>
          <w:rFonts w:ascii="Book Antiqua" w:eastAsia="Times New Roman" w:hAnsi="Book Antiqua" w:cs="Arial"/>
          <w:color w:val="000000"/>
          <w:sz w:val="19"/>
          <w:szCs w:val="19"/>
          <w:lang w:eastAsia="pt-BR"/>
        </w:rPr>
        <w:t>§ 4</w:t>
      </w:r>
      <w:proofErr w:type="gramStart"/>
      <w:r w:rsidRPr="001A309A">
        <w:rPr>
          <w:rFonts w:ascii="Book Antiqua" w:eastAsia="Times New Roman" w:hAnsi="Book Antiqua" w:cs="Arial"/>
          <w:color w:val="000000"/>
          <w:sz w:val="19"/>
          <w:szCs w:val="19"/>
          <w:lang w:eastAsia="pt-BR"/>
        </w:rPr>
        <w:t>º  O</w:t>
      </w:r>
      <w:proofErr w:type="gramEnd"/>
      <w:r w:rsidRPr="001A309A">
        <w:rPr>
          <w:rFonts w:ascii="Book Antiqua" w:eastAsia="Times New Roman" w:hAnsi="Book Antiqua" w:cs="Arial"/>
          <w:color w:val="000000"/>
          <w:sz w:val="19"/>
          <w:szCs w:val="19"/>
          <w:lang w:eastAsia="pt-BR"/>
        </w:rPr>
        <w:t xml:space="preserve"> disposto no caput e nos §§ 1</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e 2</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aplica-se inclusive no caso de industrialização por encomenda</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xml:space="preserve">                        </w:t>
      </w:r>
      <w:r w:rsidRPr="0012378F">
        <w:rPr>
          <w:rFonts w:ascii="Book Antiqua" w:eastAsia="Times New Roman" w:hAnsi="Book Antiqua" w:cs="Arial"/>
          <w:color w:val="000000"/>
          <w:sz w:val="16"/>
          <w:szCs w:val="16"/>
          <w:lang w:eastAsia="pt-BR"/>
        </w:rPr>
        <w:t> </w:t>
      </w:r>
      <w:hyperlink r:id="rId125" w:anchor="art20" w:history="1">
        <w:r w:rsidRPr="0012378F">
          <w:rPr>
            <w:rFonts w:ascii="Book Antiqua" w:eastAsia="Times New Roman" w:hAnsi="Book Antiqua" w:cs="Arial"/>
            <w:color w:val="0000FF"/>
            <w:sz w:val="16"/>
            <w:szCs w:val="16"/>
            <w:u w:val="single"/>
            <w:lang w:eastAsia="pt-BR"/>
          </w:rPr>
          <w:t>(Incluído pela Lei nº 13.137, de 2015)</w:t>
        </w:r>
      </w:hyperlink>
      <w:r w:rsidRPr="0012378F">
        <w:rPr>
          <w:rFonts w:ascii="Book Antiqua" w:eastAsia="Times New Roman" w:hAnsi="Book Antiqua" w:cs="Arial"/>
          <w:color w:val="000000"/>
          <w:sz w:val="16"/>
          <w:szCs w:val="16"/>
          <w:lang w:eastAsia="pt-BR"/>
        </w:rPr>
        <w:t xml:space="preserve">      </w:t>
      </w:r>
      <w:hyperlink r:id="rId126"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27" w:anchor="art26v" w:history="1">
        <w:r w:rsidRPr="0012378F">
          <w:rPr>
            <w:rFonts w:ascii="Book Antiqua" w:eastAsia="Times New Roman" w:hAnsi="Book Antiqua" w:cs="Arial"/>
            <w:color w:val="0000FF"/>
            <w:sz w:val="16"/>
            <w:szCs w:val="16"/>
            <w:u w:val="single"/>
            <w:lang w:eastAsia="pt-BR"/>
          </w:rPr>
          <w:t>(Produção de efeitos)</w:t>
        </w:r>
      </w:hyperlink>
    </w:p>
    <w:p w14:paraId="4CC31EBF" w14:textId="2936B58A"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63" w:name="art31"/>
      <w:bookmarkEnd w:id="63"/>
      <w:r w:rsidRPr="001A309A">
        <w:rPr>
          <w:rFonts w:ascii="Book Antiqua" w:eastAsia="Times New Roman" w:hAnsi="Book Antiqua" w:cs="Arial"/>
          <w:sz w:val="19"/>
          <w:szCs w:val="19"/>
          <w:lang w:eastAsia="pt-BR"/>
        </w:rPr>
        <w:t xml:space="preserve">Art. 31.  A pessoa jurídica sujeita ao regime de apuração cumulativa, exceto a pessoa jurídica optante pelo Simples Nacional, poderá descontar créditos presumidos da Contribuição para o PIS/Pasep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em relação à aquisição no mercado interno dos produtos de que trata o art. 14</w:t>
      </w:r>
      <w:r w:rsidRPr="0012378F">
        <w:rPr>
          <w:rFonts w:ascii="Book Antiqua" w:eastAsia="Times New Roman" w:hAnsi="Book Antiqua" w:cs="Arial"/>
          <w:sz w:val="16"/>
          <w:szCs w:val="16"/>
          <w:lang w:eastAsia="pt-BR"/>
        </w:rPr>
        <w:t xml:space="preserve">. </w:t>
      </w:r>
      <w:hyperlink r:id="rId128"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29"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30" w:anchor="art39" w:history="1">
        <w:r w:rsidRPr="0012378F">
          <w:rPr>
            <w:rFonts w:ascii="Book Antiqua" w:eastAsia="Times New Roman" w:hAnsi="Book Antiqua" w:cs="Arial"/>
            <w:color w:val="0000FF"/>
            <w:sz w:val="16"/>
            <w:szCs w:val="16"/>
            <w:u w:val="single"/>
            <w:lang w:eastAsia="pt-BR"/>
          </w:rPr>
          <w:t>(Vigência)</w:t>
        </w:r>
      </w:hyperlink>
    </w:p>
    <w:p w14:paraId="747F5F2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4" w:name="art31§1"/>
      <w:bookmarkEnd w:id="64"/>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aquisição no mercado interno de que trata o caput, os créditos presumidos de que trata o caput correspondem aos valores informados na nota fiscal pelo vendedor, nos termos do art. 36. </w:t>
      </w:r>
    </w:p>
    <w:p w14:paraId="557225D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5" w:name="art31§2"/>
      <w:bookmarkEnd w:id="65"/>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aquisição dos produtos de que trata o caput de pessoa jurídica optante pelo Simples Nacional, os créditos presumidos serão calculados mediante a aplicação sobre o valor de aquisição constante do documento fiscal de percentual correspondente a:</w:t>
      </w:r>
    </w:p>
    <w:p w14:paraId="1723B99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6" w:name="art31§2i"/>
      <w:bookmarkEnd w:id="66"/>
      <w:r w:rsidRPr="001A309A">
        <w:rPr>
          <w:rFonts w:ascii="Book Antiqua" w:eastAsia="Times New Roman" w:hAnsi="Book Antiqua" w:cs="Arial"/>
          <w:sz w:val="19"/>
          <w:szCs w:val="19"/>
          <w:lang w:eastAsia="pt-BR"/>
        </w:rPr>
        <w:t>I - 0,38% (trinta e oito centésimos por cento), em relação à Contribuição para o PIS/PASEP; e</w:t>
      </w:r>
    </w:p>
    <w:p w14:paraId="5093F76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67" w:name="art31§2ii"/>
      <w:bookmarkEnd w:id="67"/>
      <w:r w:rsidRPr="001A309A">
        <w:rPr>
          <w:rFonts w:ascii="Book Antiqua" w:eastAsia="Times New Roman" w:hAnsi="Book Antiqua" w:cs="Arial"/>
          <w:sz w:val="19"/>
          <w:szCs w:val="19"/>
          <w:lang w:eastAsia="pt-BR"/>
        </w:rPr>
        <w:t>II - 1,60% (um inteiro e sessenta centésimos por cento), em relação à COFINS.</w:t>
      </w:r>
    </w:p>
    <w:p w14:paraId="5786F592"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68" w:name="art31§3"/>
      <w:bookmarkEnd w:id="68"/>
      <w:r w:rsidRPr="001A309A">
        <w:rPr>
          <w:rFonts w:ascii="Book Antiqua" w:eastAsia="Times New Roman" w:hAnsi="Book Antiqua" w:cs="Arial"/>
          <w:color w:val="000000"/>
          <w:sz w:val="19"/>
          <w:szCs w:val="19"/>
          <w:lang w:eastAsia="pt-BR"/>
        </w:rPr>
        <w:t>§ 3</w:t>
      </w:r>
      <w:proofErr w:type="gramStart"/>
      <w:r w:rsidRPr="001A309A">
        <w:rPr>
          <w:rFonts w:ascii="Book Antiqua" w:eastAsia="Times New Roman" w:hAnsi="Book Antiqua" w:cs="Arial"/>
          <w:color w:val="000000"/>
          <w:sz w:val="19"/>
          <w:szCs w:val="19"/>
          <w:lang w:eastAsia="pt-BR"/>
        </w:rPr>
        <w:t>º  O</w:t>
      </w:r>
      <w:proofErr w:type="gramEnd"/>
      <w:r w:rsidRPr="001A309A">
        <w:rPr>
          <w:rFonts w:ascii="Book Antiqua" w:eastAsia="Times New Roman" w:hAnsi="Book Antiqua" w:cs="Arial"/>
          <w:color w:val="000000"/>
          <w:sz w:val="19"/>
          <w:szCs w:val="19"/>
          <w:lang w:eastAsia="pt-BR"/>
        </w:rPr>
        <w:t xml:space="preserve"> disposto no caput e nos §§ 1</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e 2</w:t>
      </w:r>
      <w:r w:rsidRPr="001A309A">
        <w:rPr>
          <w:rFonts w:ascii="Book Antiqua" w:eastAsia="Times New Roman" w:hAnsi="Book Antiqua" w:cs="Arial"/>
          <w:color w:val="000000"/>
          <w:sz w:val="19"/>
          <w:szCs w:val="19"/>
          <w:u w:val="single"/>
          <w:vertAlign w:val="superscript"/>
          <w:lang w:eastAsia="pt-BR"/>
        </w:rPr>
        <w:t>o</w:t>
      </w:r>
      <w:r w:rsidRPr="001A309A">
        <w:rPr>
          <w:rFonts w:ascii="Book Antiqua" w:eastAsia="Times New Roman" w:hAnsi="Book Antiqua" w:cs="Arial"/>
          <w:color w:val="000000"/>
          <w:sz w:val="19"/>
          <w:szCs w:val="19"/>
          <w:lang w:eastAsia="pt-BR"/>
        </w:rPr>
        <w:t xml:space="preserve"> aplica-se inclusive no caso de industrialização por encomenda</w:t>
      </w:r>
      <w:r w:rsidRPr="0012378F">
        <w:rPr>
          <w:rFonts w:ascii="Book Antiqua" w:eastAsia="Times New Roman" w:hAnsi="Book Antiqua" w:cs="Arial"/>
          <w:color w:val="000000"/>
          <w:sz w:val="16"/>
          <w:szCs w:val="16"/>
          <w:lang w:eastAsia="pt-BR"/>
        </w:rPr>
        <w:t>.</w:t>
      </w:r>
      <w:r w:rsidRPr="0012378F">
        <w:rPr>
          <w:rFonts w:ascii="Book Antiqua" w:eastAsia="Times New Roman" w:hAnsi="Book Antiqua" w:cs="Arial"/>
          <w:sz w:val="16"/>
          <w:szCs w:val="16"/>
          <w:lang w:eastAsia="pt-BR"/>
        </w:rPr>
        <w:t xml:space="preserve">                    </w:t>
      </w:r>
      <w:r w:rsidRPr="0012378F">
        <w:rPr>
          <w:rFonts w:ascii="Book Antiqua" w:eastAsia="Times New Roman" w:hAnsi="Book Antiqua" w:cs="Arial"/>
          <w:color w:val="000000"/>
          <w:sz w:val="16"/>
          <w:szCs w:val="16"/>
          <w:lang w:eastAsia="pt-BR"/>
        </w:rPr>
        <w:t> </w:t>
      </w:r>
      <w:hyperlink r:id="rId131" w:anchor="art20" w:history="1">
        <w:r w:rsidRPr="0012378F">
          <w:rPr>
            <w:rFonts w:ascii="Book Antiqua" w:eastAsia="Times New Roman" w:hAnsi="Book Antiqua" w:cs="Arial"/>
            <w:color w:val="0000FF"/>
            <w:sz w:val="16"/>
            <w:szCs w:val="16"/>
            <w:u w:val="single"/>
            <w:lang w:eastAsia="pt-BR"/>
          </w:rPr>
          <w:t>(Incluído pela Lei nº 13.137, de 2015)</w:t>
        </w:r>
      </w:hyperlink>
      <w:r w:rsidRPr="0012378F">
        <w:rPr>
          <w:rFonts w:ascii="Book Antiqua" w:eastAsia="Times New Roman" w:hAnsi="Book Antiqua" w:cs="Arial"/>
          <w:color w:val="000000"/>
          <w:sz w:val="16"/>
          <w:szCs w:val="16"/>
          <w:lang w:eastAsia="pt-BR"/>
        </w:rPr>
        <w:t xml:space="preserve">      </w:t>
      </w:r>
      <w:hyperlink r:id="rId132" w:anchor="art26v"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color w:val="000000"/>
          <w:sz w:val="16"/>
          <w:szCs w:val="16"/>
          <w:lang w:eastAsia="pt-BR"/>
        </w:rPr>
        <w:t xml:space="preserve">         </w:t>
      </w:r>
      <w:hyperlink r:id="rId133" w:anchor="art26v" w:history="1">
        <w:r w:rsidRPr="0012378F">
          <w:rPr>
            <w:rFonts w:ascii="Book Antiqua" w:eastAsia="Times New Roman" w:hAnsi="Book Antiqua" w:cs="Arial"/>
            <w:color w:val="0000FF"/>
            <w:sz w:val="16"/>
            <w:szCs w:val="16"/>
            <w:u w:val="single"/>
            <w:lang w:eastAsia="pt-BR"/>
          </w:rPr>
          <w:t>(Produção de efeitos)</w:t>
        </w:r>
      </w:hyperlink>
    </w:p>
    <w:p w14:paraId="6F87C2FE" w14:textId="6C162B0D"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69" w:name="art32"/>
      <w:bookmarkEnd w:id="69"/>
      <w:r w:rsidRPr="001A309A">
        <w:rPr>
          <w:rFonts w:ascii="Book Antiqua" w:eastAsia="Times New Roman" w:hAnsi="Book Antiqua" w:cs="Arial"/>
          <w:sz w:val="19"/>
          <w:szCs w:val="19"/>
          <w:lang w:eastAsia="pt-BR"/>
        </w:rPr>
        <w:t xml:space="preserve">Art. 32.  Os créditos de que tratam 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30 e 31 somente podem ser utilizados para desconto do valor da Contribuição para o PIS/PASEP e da COFINS devido pela pessoa jurídica</w:t>
      </w:r>
      <w:r w:rsidRPr="0012378F">
        <w:rPr>
          <w:rFonts w:ascii="Book Antiqua" w:eastAsia="Times New Roman" w:hAnsi="Book Antiqua" w:cs="Arial"/>
          <w:sz w:val="16"/>
          <w:szCs w:val="16"/>
          <w:lang w:eastAsia="pt-BR"/>
        </w:rPr>
        <w:t>.</w:t>
      </w:r>
      <w:r w:rsidR="0012378F">
        <w:rPr>
          <w:rFonts w:ascii="Book Antiqua" w:eastAsia="Times New Roman" w:hAnsi="Book Antiqua" w:cs="Arial"/>
          <w:sz w:val="16"/>
          <w:szCs w:val="16"/>
          <w:lang w:eastAsia="pt-BR"/>
        </w:rPr>
        <w:t xml:space="preserve"> </w:t>
      </w:r>
      <w:hyperlink r:id="rId134"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35"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w:t>
      </w:r>
      <w:hyperlink r:id="rId136" w:anchor="art39" w:history="1">
        <w:r w:rsidRPr="0012378F">
          <w:rPr>
            <w:rFonts w:ascii="Book Antiqua" w:eastAsia="Times New Roman" w:hAnsi="Book Antiqua" w:cs="Arial"/>
            <w:color w:val="0000FF"/>
            <w:sz w:val="16"/>
            <w:szCs w:val="16"/>
            <w:u w:val="single"/>
            <w:lang w:eastAsia="pt-BR"/>
          </w:rPr>
          <w:t>(Vigência)</w:t>
        </w:r>
      </w:hyperlink>
    </w:p>
    <w:p w14:paraId="46508C2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IV</w:t>
      </w:r>
    </w:p>
    <w:p w14:paraId="1B1C793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Dos Valores Mínimos</w:t>
      </w:r>
    </w:p>
    <w:p w14:paraId="2E63522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70" w:name="art33"/>
      <w:bookmarkEnd w:id="70"/>
      <w:r w:rsidRPr="001A309A">
        <w:rPr>
          <w:rFonts w:ascii="Book Antiqua" w:eastAsia="Times New Roman" w:hAnsi="Book Antiqua" w:cs="Arial"/>
          <w:sz w:val="19"/>
          <w:szCs w:val="19"/>
          <w:lang w:eastAsia="pt-BR"/>
        </w:rPr>
        <w:t xml:space="preserve">Art. 33.  Ficam estabelecidos valores mínimos do IPI, da Contribuição para o PIS/Pasep,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da Contribuição para o PIS/Pasep-Importação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-Importação em função da classificação fiscal na Tipi, do tipo de produto e da capacidade do recipiente, conforme Anexo I desta Lei.      </w:t>
      </w:r>
      <w:hyperlink r:id="rId137" w:anchor="art168iii" w:history="1">
        <w:r w:rsidRPr="001A309A">
          <w:rPr>
            <w:rFonts w:ascii="Book Antiqua" w:eastAsia="Times New Roman" w:hAnsi="Book Antiqua" w:cs="Arial"/>
            <w:color w:val="0000FF"/>
            <w:sz w:val="19"/>
            <w:szCs w:val="19"/>
            <w:u w:val="single"/>
            <w:lang w:eastAsia="pt-BR"/>
          </w:rPr>
          <w:t>(Vigência)</w:t>
        </w:r>
      </w:hyperlink>
      <w:r w:rsidRPr="001A309A">
        <w:rPr>
          <w:rFonts w:ascii="Book Antiqua" w:eastAsia="Times New Roman" w:hAnsi="Book Antiqua" w:cs="Arial"/>
          <w:sz w:val="19"/>
          <w:szCs w:val="19"/>
          <w:lang w:eastAsia="pt-BR"/>
        </w:rPr>
        <w:t xml:space="preserve">      </w:t>
      </w:r>
      <w:hyperlink r:id="rId138" w:history="1">
        <w:r w:rsidRPr="001A309A">
          <w:rPr>
            <w:rFonts w:ascii="Book Antiqua" w:eastAsia="Times New Roman" w:hAnsi="Book Antiqua" w:cs="Arial"/>
            <w:color w:val="0000FF"/>
            <w:sz w:val="19"/>
            <w:szCs w:val="19"/>
            <w:u w:val="single"/>
            <w:lang w:eastAsia="pt-BR"/>
          </w:rPr>
          <w:t>Regulamento</w:t>
        </w:r>
      </w:hyperlink>
      <w:r w:rsidRPr="001A309A">
        <w:rPr>
          <w:rFonts w:ascii="Book Antiqua" w:eastAsia="Times New Roman" w:hAnsi="Book Antiqua" w:cs="Arial"/>
          <w:sz w:val="19"/>
          <w:szCs w:val="19"/>
          <w:lang w:eastAsia="pt-BR"/>
        </w:rPr>
        <w:t xml:space="preserve">  </w:t>
      </w:r>
      <w:hyperlink r:id="rId139" w:anchor="art39" w:history="1">
        <w:r w:rsidRPr="001A309A">
          <w:rPr>
            <w:rFonts w:ascii="Book Antiqua" w:eastAsia="Times New Roman" w:hAnsi="Book Antiqua" w:cs="Arial"/>
            <w:color w:val="0000FF"/>
            <w:sz w:val="19"/>
            <w:szCs w:val="19"/>
            <w:u w:val="single"/>
            <w:lang w:eastAsia="pt-BR"/>
          </w:rPr>
          <w:t>(Vigência)</w:t>
        </w:r>
      </w:hyperlink>
    </w:p>
    <w:p w14:paraId="33528E5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Poder Executivo poderá alterar os valores mínimos de que trata o caput.</w:t>
      </w:r>
    </w:p>
    <w:p w14:paraId="012B44A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Aplicam</w:t>
      </w:r>
      <w:proofErr w:type="gramEnd"/>
      <w:r w:rsidRPr="001A309A">
        <w:rPr>
          <w:rFonts w:ascii="Book Antiqua" w:eastAsia="Times New Roman" w:hAnsi="Book Antiqua" w:cs="Arial"/>
          <w:sz w:val="19"/>
          <w:szCs w:val="19"/>
          <w:lang w:eastAsia="pt-BR"/>
        </w:rPr>
        <w:t>-se eventuais reduções previstas para os produtos que contiverem suco de fruta, extrato de sementes de guaraná ou extrato de açaí, nos termos da legislação aplicável, sobre os valores mínimos referidos no caput.</w:t>
      </w:r>
    </w:p>
    <w:p w14:paraId="73F4574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V</w:t>
      </w:r>
    </w:p>
    <w:p w14:paraId="7FC4747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Disposições Transitórias</w:t>
      </w:r>
    </w:p>
    <w:p w14:paraId="2EB4D76B" w14:textId="296D7DD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1" w:name="art34"/>
      <w:bookmarkEnd w:id="71"/>
      <w:r w:rsidRPr="001A309A">
        <w:rPr>
          <w:rFonts w:ascii="Book Antiqua" w:eastAsia="Times New Roman" w:hAnsi="Book Antiqua" w:cs="Arial"/>
          <w:sz w:val="19"/>
          <w:szCs w:val="19"/>
          <w:lang w:eastAsia="pt-BR"/>
        </w:rPr>
        <w:t>Art. 34.  Até 31 de dezembro de 2017, observado o disposto no art. 25, ficam reduzidas as alíquotas da Contribuição para o PIS/PASEP, da COFINS, da Contribuição para o PIS/PASEP-Importação e da COFINS-Importação, nos termos do Anexo III desta Lei</w:t>
      </w:r>
      <w:r w:rsidRPr="0012378F">
        <w:rPr>
          <w:rFonts w:ascii="Book Antiqua" w:eastAsia="Times New Roman" w:hAnsi="Book Antiqua" w:cs="Arial"/>
          <w:sz w:val="16"/>
          <w:szCs w:val="16"/>
          <w:lang w:eastAsia="pt-BR"/>
        </w:rPr>
        <w:t>.</w:t>
      </w:r>
      <w:hyperlink r:id="rId140"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w:t>
      </w:r>
      <w:hyperlink r:id="rId141"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42" w:anchor="art39" w:history="1">
        <w:r w:rsidRPr="0012378F">
          <w:rPr>
            <w:rFonts w:ascii="Book Antiqua" w:eastAsia="Times New Roman" w:hAnsi="Book Antiqua" w:cs="Arial"/>
            <w:color w:val="0000FF"/>
            <w:sz w:val="16"/>
            <w:szCs w:val="16"/>
            <w:u w:val="single"/>
            <w:lang w:eastAsia="pt-BR"/>
          </w:rPr>
          <w:t>(Vigência)</w:t>
        </w:r>
      </w:hyperlink>
    </w:p>
    <w:p w14:paraId="6AB8E3C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Subseção VI</w:t>
      </w:r>
    </w:p>
    <w:p w14:paraId="52076D8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Disposições Finais</w:t>
      </w:r>
    </w:p>
    <w:p w14:paraId="0202009B" w14:textId="4FAA25F6"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2" w:name="art35"/>
      <w:bookmarkEnd w:id="72"/>
      <w:r w:rsidRPr="001A309A">
        <w:rPr>
          <w:rFonts w:ascii="Book Antiqua" w:eastAsia="Times New Roman" w:hAnsi="Book Antiqua" w:cs="Arial"/>
          <w:sz w:val="19"/>
          <w:szCs w:val="19"/>
          <w:lang w:eastAsia="pt-BR"/>
        </w:rPr>
        <w:t xml:space="preserve">Art. 35.  As pessoas jurídicas que industrializam os produtos de que trata o art. 14 ficam obrigadas a instalar equipamentos contadores de produção, que possibilitem, ainda, a identificação do tipo de produto, de embalagem e sua marca comercial, aplicando-se, no que couber, as disposições contidas nos </w:t>
      </w:r>
      <w:hyperlink r:id="rId143" w:anchor="art27"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27 a 30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11.488, de 15 de junho de 2007</w:t>
        </w:r>
      </w:hyperlink>
      <w:r w:rsidRPr="0012378F">
        <w:rPr>
          <w:rFonts w:ascii="Book Antiqua" w:eastAsia="Times New Roman" w:hAnsi="Book Antiqua" w:cs="Arial"/>
          <w:sz w:val="16"/>
          <w:szCs w:val="16"/>
          <w:lang w:eastAsia="pt-BR"/>
        </w:rPr>
        <w:t xml:space="preserve">.    </w:t>
      </w:r>
      <w:hyperlink r:id="rId144"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45"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46" w:anchor="art39" w:history="1">
        <w:r w:rsidRPr="0012378F">
          <w:rPr>
            <w:rFonts w:ascii="Book Antiqua" w:eastAsia="Times New Roman" w:hAnsi="Book Antiqua" w:cs="Arial"/>
            <w:color w:val="0000FF"/>
            <w:sz w:val="16"/>
            <w:szCs w:val="16"/>
            <w:u w:val="single"/>
            <w:lang w:eastAsia="pt-BR"/>
          </w:rPr>
          <w:t>(Vigência)</w:t>
        </w:r>
      </w:hyperlink>
    </w:p>
    <w:p w14:paraId="21DDFA0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A Secretaria da Receita Federal do Brasil estabelecerá a forma, limites, condições e prazos para a aplicação da obrigatoriedade de que trata o caput deste artigo, sem prejuízo do disposto no </w:t>
      </w:r>
      <w:hyperlink r:id="rId147" w:anchor="art36" w:history="1">
        <w:r w:rsidRPr="001A309A">
          <w:rPr>
            <w:rFonts w:ascii="Book Antiqua" w:eastAsia="Times New Roman" w:hAnsi="Book Antiqua" w:cs="Arial"/>
            <w:color w:val="0000FF"/>
            <w:sz w:val="19"/>
            <w:szCs w:val="19"/>
            <w:u w:val="single"/>
            <w:lang w:eastAsia="pt-BR"/>
          </w:rPr>
          <w:t>art. 36 da Medida Provisória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2.158-35, de 24 de agosto de 2001</w:t>
        </w:r>
      </w:hyperlink>
      <w:r w:rsidRPr="001A309A">
        <w:rPr>
          <w:rFonts w:ascii="Book Antiqua" w:eastAsia="Times New Roman" w:hAnsi="Book Antiqua" w:cs="Arial"/>
          <w:sz w:val="19"/>
          <w:szCs w:val="19"/>
          <w:lang w:eastAsia="pt-BR"/>
        </w:rPr>
        <w:t>.</w:t>
      </w:r>
    </w:p>
    <w:p w14:paraId="5BCC949D"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3" w:name="art36"/>
      <w:bookmarkEnd w:id="73"/>
      <w:r w:rsidRPr="001A309A">
        <w:rPr>
          <w:rFonts w:ascii="Book Antiqua" w:eastAsia="Times New Roman" w:hAnsi="Book Antiqua" w:cs="Arial"/>
          <w:sz w:val="19"/>
          <w:szCs w:val="19"/>
          <w:lang w:eastAsia="pt-BR"/>
        </w:rPr>
        <w:t>Art. 36.  As pessoas jurídicas industriais, importadoras ou comerciais dos produtos de que trata o art. 14, exceto as pessoas jurídicas optantes pelo Simples Nacional, deverão informar os valores devidos da Contribuição para o PIS/PASEP e da COFINS nas notas fiscais de saída referentes a suas operações</w:t>
      </w:r>
      <w:r w:rsidRPr="0012378F">
        <w:rPr>
          <w:rFonts w:ascii="Book Antiqua" w:eastAsia="Times New Roman" w:hAnsi="Book Antiqua" w:cs="Arial"/>
          <w:sz w:val="16"/>
          <w:szCs w:val="16"/>
          <w:lang w:eastAsia="pt-BR"/>
        </w:rPr>
        <w:t xml:space="preserve">.         </w:t>
      </w:r>
      <w:hyperlink r:id="rId148" w:anchor="art168iii" w:history="1">
        <w:r w:rsidRPr="0012378F">
          <w:rPr>
            <w:rFonts w:ascii="Book Antiqua" w:eastAsia="Times New Roman" w:hAnsi="Book Antiqua" w:cs="Arial"/>
            <w:color w:val="0000FF"/>
            <w:sz w:val="16"/>
            <w:szCs w:val="16"/>
            <w:u w:val="single"/>
            <w:lang w:eastAsia="pt-BR"/>
          </w:rPr>
          <w:t>(Vigência)</w:t>
        </w:r>
      </w:hyperlink>
      <w:r w:rsidRPr="0012378F">
        <w:rPr>
          <w:rFonts w:ascii="Book Antiqua" w:eastAsia="Times New Roman" w:hAnsi="Book Antiqua" w:cs="Arial"/>
          <w:sz w:val="16"/>
          <w:szCs w:val="16"/>
          <w:lang w:eastAsia="pt-BR"/>
        </w:rPr>
        <w:t xml:space="preserve">      </w:t>
      </w:r>
      <w:hyperlink r:id="rId149" w:history="1">
        <w:r w:rsidRPr="0012378F">
          <w:rPr>
            <w:rFonts w:ascii="Book Antiqua" w:eastAsia="Times New Roman" w:hAnsi="Book Antiqua" w:cs="Arial"/>
            <w:color w:val="0000FF"/>
            <w:sz w:val="16"/>
            <w:szCs w:val="16"/>
            <w:u w:val="single"/>
            <w:lang w:eastAsia="pt-BR"/>
          </w:rPr>
          <w:t>Regulamento</w:t>
        </w:r>
      </w:hyperlink>
      <w:r w:rsidRPr="0012378F">
        <w:rPr>
          <w:rFonts w:ascii="Book Antiqua" w:eastAsia="Times New Roman" w:hAnsi="Book Antiqua" w:cs="Arial"/>
          <w:sz w:val="16"/>
          <w:szCs w:val="16"/>
          <w:lang w:eastAsia="pt-BR"/>
        </w:rPr>
        <w:t xml:space="preserve">         </w:t>
      </w:r>
      <w:hyperlink r:id="rId150" w:anchor="art39" w:history="1">
        <w:r w:rsidRPr="0012378F">
          <w:rPr>
            <w:rFonts w:ascii="Book Antiqua" w:eastAsia="Times New Roman" w:hAnsi="Book Antiqua" w:cs="Arial"/>
            <w:color w:val="0000FF"/>
            <w:sz w:val="16"/>
            <w:szCs w:val="16"/>
            <w:u w:val="single"/>
            <w:lang w:eastAsia="pt-BR"/>
          </w:rPr>
          <w:t>(Vigência)</w:t>
        </w:r>
      </w:hyperlink>
    </w:p>
    <w:p w14:paraId="526E27D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determinação do valor a ser informado devem ser consideradas as reduções de alíquotas cabíveis estabelecidas nesta Lei.</w:t>
      </w:r>
    </w:p>
    <w:p w14:paraId="66FC71D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neste artigo aplica-se inclusive à pessoa jurídica executora da encomenda, no caso de industrialização por encomenda.</w:t>
      </w:r>
    </w:p>
    <w:p w14:paraId="7DA96C5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74" w:name="art37"/>
      <w:bookmarkEnd w:id="74"/>
      <w:r w:rsidRPr="001A309A">
        <w:rPr>
          <w:rFonts w:ascii="Book Antiqua" w:eastAsia="Times New Roman" w:hAnsi="Book Antiqua" w:cs="Arial"/>
          <w:sz w:val="19"/>
          <w:szCs w:val="19"/>
          <w:lang w:eastAsia="pt-BR"/>
        </w:rPr>
        <w:t>Art. 37.  O art.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151" w:history="1">
        <w:r w:rsidRPr="001A309A">
          <w:rPr>
            <w:rFonts w:ascii="Book Antiqua" w:eastAsia="Times New Roman" w:hAnsi="Book Antiqua" w:cs="Arial"/>
            <w:color w:val="0000FF"/>
            <w:sz w:val="19"/>
            <w:szCs w:val="19"/>
            <w:u w:val="single"/>
            <w:lang w:eastAsia="pt-BR"/>
          </w:rPr>
          <w:t xml:space="preserve">Lei nº 10.833, de 29 de dezembro de 2003, </w:t>
        </w:r>
      </w:hyperlink>
      <w:r w:rsidRPr="001A309A">
        <w:rPr>
          <w:rFonts w:ascii="Book Antiqua" w:eastAsia="Times New Roman" w:hAnsi="Book Antiqua" w:cs="Arial"/>
          <w:sz w:val="19"/>
          <w:szCs w:val="19"/>
          <w:lang w:eastAsia="pt-BR"/>
        </w:rPr>
        <w:t xml:space="preserve">passa a vigorar com a seguinte redação:       </w:t>
      </w:r>
      <w:hyperlink r:id="rId152" w:anchor="art168iii" w:history="1">
        <w:r w:rsidRPr="001A309A">
          <w:rPr>
            <w:rFonts w:ascii="Book Antiqua" w:eastAsia="Times New Roman" w:hAnsi="Book Antiqua" w:cs="Arial"/>
            <w:color w:val="0000FF"/>
            <w:sz w:val="19"/>
            <w:szCs w:val="19"/>
            <w:u w:val="single"/>
            <w:lang w:eastAsia="pt-BR"/>
          </w:rPr>
          <w:t>(Vigência)</w:t>
        </w:r>
      </w:hyperlink>
      <w:r w:rsidRPr="001A309A">
        <w:rPr>
          <w:rFonts w:ascii="Book Antiqua" w:eastAsia="Times New Roman" w:hAnsi="Book Antiqua" w:cs="Arial"/>
          <w:sz w:val="19"/>
          <w:szCs w:val="19"/>
          <w:lang w:eastAsia="pt-BR"/>
        </w:rPr>
        <w:t xml:space="preserve">  </w:t>
      </w:r>
    </w:p>
    <w:p w14:paraId="67AF7C15"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238305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0A30CA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53" w:anchor="art3§16." w:history="1">
        <w:r w:rsidRPr="001A309A">
          <w:rPr>
            <w:rFonts w:ascii="Book Antiqua" w:eastAsia="Times New Roman" w:hAnsi="Book Antiqua" w:cs="Arial"/>
            <w:color w:val="0000FF"/>
            <w:sz w:val="19"/>
            <w:szCs w:val="19"/>
            <w:u w:val="single"/>
            <w:lang w:eastAsia="pt-BR"/>
          </w:rPr>
          <w:t>§ 16.</w:t>
        </w:r>
      </w:hyperlink>
      <w:r w:rsidRPr="001A309A">
        <w:rPr>
          <w:rFonts w:ascii="Book Antiqua" w:eastAsia="Times New Roman" w:hAnsi="Book Antiqua" w:cs="Arial"/>
          <w:sz w:val="19"/>
          <w:szCs w:val="19"/>
          <w:lang w:eastAsia="pt-BR"/>
        </w:rPr>
        <w:t xml:space="preserve">  Opcionalmente, o sujeito passivo poderá calcular o crédito de que trata o inciso III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deste artigo, relativo à aquisição de embalagens de vidro retornáveis classificadas no código 7010.90.21 da Tipi, destinadas ao ativo imobilizado, de acordo com regulamentação da Secretaria da Receita Federal do Brasil, no prazo de 12 (doze) meses, à razão de 1/12 (um doze avos).</w:t>
      </w:r>
    </w:p>
    <w:p w14:paraId="1A28A84D"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(revogado);</w:t>
      </w:r>
    </w:p>
    <w:p w14:paraId="24CD58B5"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(revogado).</w:t>
      </w:r>
    </w:p>
    <w:p w14:paraId="74D0DD3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0BC3491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75" w:name="art38"/>
      <w:bookmarkEnd w:id="75"/>
      <w:r w:rsidRPr="001A309A">
        <w:rPr>
          <w:rFonts w:ascii="Book Antiqua" w:eastAsia="Times New Roman" w:hAnsi="Book Antiqua" w:cs="Arial"/>
          <w:sz w:val="19"/>
          <w:szCs w:val="19"/>
          <w:lang w:eastAsia="pt-BR"/>
        </w:rPr>
        <w:t xml:space="preserve">Art. 38.  O art. 17 da </w:t>
      </w:r>
      <w:hyperlink r:id="rId154" w:history="1">
        <w:r w:rsidRPr="001A309A">
          <w:rPr>
            <w:rFonts w:ascii="Book Antiqua" w:eastAsia="Times New Roman" w:hAnsi="Book Antiqua" w:cs="Arial"/>
            <w:color w:val="0000FF"/>
            <w:sz w:val="19"/>
            <w:szCs w:val="19"/>
            <w:u w:val="single"/>
            <w:lang w:eastAsia="pt-BR"/>
          </w:rPr>
          <w:t>Lei nº 10.865, de 30 de abril de 2004</w:t>
        </w:r>
      </w:hyperlink>
      <w:r w:rsidRPr="001A309A">
        <w:rPr>
          <w:rFonts w:ascii="Book Antiqua" w:eastAsia="Times New Roman" w:hAnsi="Book Antiqua" w:cs="Arial"/>
          <w:sz w:val="19"/>
          <w:szCs w:val="19"/>
          <w:lang w:eastAsia="pt-BR"/>
        </w:rPr>
        <w:t xml:space="preserve">, passa a vigorar com a seguinte redação:          </w:t>
      </w:r>
      <w:hyperlink r:id="rId155" w:anchor="art168iii" w:history="1">
        <w:r w:rsidRPr="001A309A">
          <w:rPr>
            <w:rFonts w:ascii="Book Antiqua" w:eastAsia="Times New Roman" w:hAnsi="Book Antiqua" w:cs="Arial"/>
            <w:color w:val="0000FF"/>
            <w:sz w:val="19"/>
            <w:szCs w:val="19"/>
            <w:u w:val="single"/>
            <w:lang w:eastAsia="pt-BR"/>
          </w:rPr>
          <w:t>(Vigência)</w:t>
        </w:r>
      </w:hyperlink>
    </w:p>
    <w:p w14:paraId="5DD6F31B"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156" w:anchor="art17.." w:history="1">
        <w:r w:rsidRPr="001A309A">
          <w:rPr>
            <w:rFonts w:ascii="Book Antiqua" w:eastAsia="Times New Roman" w:hAnsi="Book Antiqua" w:cs="Arial"/>
            <w:color w:val="0000FF"/>
            <w:sz w:val="19"/>
            <w:szCs w:val="19"/>
            <w:u w:val="single"/>
            <w:lang w:eastAsia="pt-BR"/>
          </w:rPr>
          <w:t>“Art. 17.</w:t>
        </w:r>
      </w:hyperlink>
      <w:r w:rsidRPr="001A309A">
        <w:rPr>
          <w:rFonts w:ascii="Book Antiqua" w:eastAsia="Times New Roman" w:hAnsi="Book Antiqua" w:cs="Arial"/>
          <w:sz w:val="19"/>
          <w:szCs w:val="19"/>
          <w:lang w:eastAsia="pt-BR"/>
        </w:rPr>
        <w:t xml:space="preserve">  As pessoas jurídicas importadoras dos produtos referidos nos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10, 17 e 19 do art. 8</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desta Lei poderão descontar crédito, para fins de determinação da Contribuição para o PIS/Pasep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em relação à importação desses produtos, nas hipóteses:</w:t>
      </w:r>
    </w:p>
    <w:p w14:paraId="1A393C2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0C5B33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57" w:anchor="art17§6." w:history="1">
        <w:r w:rsidRPr="001A309A">
          <w:rPr>
            <w:rFonts w:ascii="Book Antiqua" w:eastAsia="Times New Roman" w:hAnsi="Book Antiqua" w:cs="Arial"/>
            <w:color w:val="0000FF"/>
            <w:sz w:val="19"/>
            <w:szCs w:val="19"/>
            <w:u w:val="single"/>
            <w:lang w:eastAsia="pt-BR"/>
          </w:rPr>
          <w:t>§ 6</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Opcionalmente, o sujeito passivo poderá calcular o crédito de que trata o §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15 desta Lei relativo à aquisição de vasilhames classificados no código 7010.90.21 da Tipi, destinados ao ativo imobilizado, no prazo de 12 (doze) meses, poderá creditar-se, a cada mês, de 1/12 (um doze avos) do valor da contribuição incidente, mediante alíquota específica, na aquisição dos vasilhames, de acordo com regulamentação da Secretaria da Receita Federal.</w:t>
      </w:r>
    </w:p>
    <w:p w14:paraId="5B78C89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3B3A4D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76" w:name="art39"/>
      <w:bookmarkEnd w:id="76"/>
      <w:r w:rsidRPr="001A309A">
        <w:rPr>
          <w:rFonts w:ascii="Book Antiqua" w:eastAsia="Times New Roman" w:hAnsi="Book Antiqua" w:cs="Arial"/>
          <w:sz w:val="19"/>
          <w:szCs w:val="19"/>
          <w:lang w:eastAsia="pt-BR"/>
        </w:rPr>
        <w:t xml:space="preserve">Art. 39.  O art. 10 da </w:t>
      </w:r>
      <w:hyperlink r:id="rId158" w:history="1">
        <w:r w:rsidRPr="001A309A">
          <w:rPr>
            <w:rFonts w:ascii="Book Antiqua" w:eastAsia="Times New Roman" w:hAnsi="Book Antiqua" w:cs="Arial"/>
            <w:color w:val="0000FF"/>
            <w:sz w:val="19"/>
            <w:szCs w:val="19"/>
            <w:u w:val="single"/>
            <w:lang w:eastAsia="pt-BR"/>
          </w:rPr>
          <w:t>Lei nº 11.051, de 29 de dezembro de 2004</w:t>
        </w:r>
      </w:hyperlink>
      <w:r w:rsidRPr="001A309A">
        <w:rPr>
          <w:rFonts w:ascii="Book Antiqua" w:eastAsia="Times New Roman" w:hAnsi="Book Antiqua" w:cs="Arial"/>
          <w:sz w:val="19"/>
          <w:szCs w:val="19"/>
          <w:lang w:eastAsia="pt-BR"/>
        </w:rPr>
        <w:t xml:space="preserve">, passa a vigorar com a seguinte alteração:         </w:t>
      </w:r>
      <w:hyperlink r:id="rId159" w:anchor="art168iii" w:history="1">
        <w:r w:rsidRPr="001A309A">
          <w:rPr>
            <w:rFonts w:ascii="Book Antiqua" w:eastAsia="Times New Roman" w:hAnsi="Book Antiqua" w:cs="Arial"/>
            <w:color w:val="0000FF"/>
            <w:sz w:val="19"/>
            <w:szCs w:val="19"/>
            <w:u w:val="single"/>
            <w:lang w:eastAsia="pt-BR"/>
          </w:rPr>
          <w:t>(Vigência)</w:t>
        </w:r>
      </w:hyperlink>
    </w:p>
    <w:p w14:paraId="5DC6B19A"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10.  ........................................................................................................................ </w:t>
      </w:r>
    </w:p>
    <w:p w14:paraId="2A984C5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60" w:anchor="art10§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Na hipótese dos produtos de que tratam os incisos I e V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aplica-se à pessoa jurídica encomendante o direito à opção pelo regime especial de que trata o </w:t>
      </w:r>
      <w:hyperlink r:id="rId161" w:anchor="art23" w:history="1">
        <w:r w:rsidRPr="001A309A">
          <w:rPr>
            <w:rFonts w:ascii="Book Antiqua" w:eastAsia="Times New Roman" w:hAnsi="Book Antiqua" w:cs="Arial"/>
            <w:color w:val="0000FF"/>
            <w:sz w:val="19"/>
            <w:szCs w:val="19"/>
            <w:u w:val="single"/>
            <w:lang w:eastAsia="pt-BR"/>
          </w:rPr>
          <w:t>art. 23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10.865, de 30 de abril de 2004</w:t>
        </w:r>
      </w:hyperlink>
      <w:r w:rsidRPr="001A309A">
        <w:rPr>
          <w:rFonts w:ascii="Book Antiqua" w:eastAsia="Times New Roman" w:hAnsi="Book Antiqua" w:cs="Arial"/>
          <w:sz w:val="19"/>
          <w:szCs w:val="19"/>
          <w:lang w:eastAsia="pt-BR"/>
        </w:rPr>
        <w:t>.</w:t>
      </w:r>
    </w:p>
    <w:p w14:paraId="2FB4A46E" w14:textId="77777777" w:rsidR="00C07C8D" w:rsidRPr="001A309A" w:rsidRDefault="00C07C8D" w:rsidP="00C07C8D">
      <w:pPr>
        <w:spacing w:before="100" w:beforeAutospacing="1" w:after="100" w:afterAutospacing="1" w:line="240" w:lineRule="atLeast"/>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014E41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w:t>
      </w:r>
    </w:p>
    <w:p w14:paraId="7C7FB8F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Dos Créditos de PIS/</w:t>
      </w:r>
      <w:proofErr w:type="spellStart"/>
      <w:r w:rsidRPr="001A309A">
        <w:rPr>
          <w:rFonts w:ascii="Book Antiqua" w:eastAsia="Times New Roman" w:hAnsi="Book Antiqua" w:cs="Arial"/>
          <w:b/>
          <w:bCs/>
          <w:sz w:val="19"/>
          <w:szCs w:val="19"/>
          <w:lang w:eastAsia="pt-BR"/>
        </w:rPr>
        <w:t>Cofins</w:t>
      </w:r>
      <w:proofErr w:type="spellEnd"/>
      <w:r w:rsidRPr="001A309A">
        <w:rPr>
          <w:rFonts w:ascii="Book Antiqua" w:eastAsia="Times New Roman" w:hAnsi="Book Antiqua" w:cs="Arial"/>
          <w:b/>
          <w:bCs/>
          <w:sz w:val="19"/>
          <w:szCs w:val="19"/>
          <w:lang w:eastAsia="pt-BR"/>
        </w:rPr>
        <w:t xml:space="preserve"> para as Concessionárias de Serviços Públicos</w:t>
      </w:r>
    </w:p>
    <w:p w14:paraId="4AE80824"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7" w:name="art40"/>
      <w:bookmarkEnd w:id="77"/>
      <w:r w:rsidRPr="0012378F">
        <w:rPr>
          <w:rFonts w:ascii="Book Antiqua" w:eastAsia="Times New Roman" w:hAnsi="Book Antiqua" w:cs="Arial"/>
          <w:sz w:val="16"/>
          <w:szCs w:val="16"/>
          <w:lang w:eastAsia="pt-BR"/>
        </w:rPr>
        <w:t>Art. 40.  (VETADO).</w:t>
      </w:r>
    </w:p>
    <w:p w14:paraId="428D2545"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8" w:name="art41"/>
      <w:bookmarkEnd w:id="78"/>
      <w:r w:rsidRPr="0012378F">
        <w:rPr>
          <w:rFonts w:ascii="Book Antiqua" w:eastAsia="Times New Roman" w:hAnsi="Book Antiqua" w:cs="Arial"/>
          <w:sz w:val="16"/>
          <w:szCs w:val="16"/>
          <w:lang w:eastAsia="pt-BR"/>
        </w:rPr>
        <w:t>Art. 41.  (VETADO).</w:t>
      </w:r>
    </w:p>
    <w:p w14:paraId="3BDB99E4"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79" w:name="art42"/>
      <w:bookmarkEnd w:id="79"/>
      <w:r w:rsidRPr="0012378F">
        <w:rPr>
          <w:rFonts w:ascii="Book Antiqua" w:eastAsia="Times New Roman" w:hAnsi="Book Antiqua" w:cs="Arial"/>
          <w:sz w:val="16"/>
          <w:szCs w:val="16"/>
          <w:lang w:eastAsia="pt-BR"/>
        </w:rPr>
        <w:t>Art. 42.  (VETADO).</w:t>
      </w:r>
    </w:p>
    <w:p w14:paraId="72AB80CA"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XI</w:t>
      </w:r>
    </w:p>
    <w:p w14:paraId="3878B1B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Dedutibilidade dos Juros Pagos ou Creditados em Razão de Títulos de Dívida Emitidos no Exterior na</w:t>
      </w:r>
      <w:r w:rsidRPr="001A309A">
        <w:rPr>
          <w:rFonts w:ascii="Book Antiqua" w:eastAsia="Times New Roman" w:hAnsi="Book Antiqua" w:cs="Arial"/>
          <w:b/>
          <w:bCs/>
          <w:sz w:val="19"/>
          <w:szCs w:val="19"/>
          <w:lang w:eastAsia="pt-BR"/>
        </w:rPr>
        <w:br/>
        <w:t> Determinação do Lucro Real e da Base de Cálculo da Contribuição Social sobre o Lucro Líquido</w:t>
      </w:r>
    </w:p>
    <w:p w14:paraId="09471F97"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80" w:name="art43"/>
      <w:bookmarkEnd w:id="80"/>
      <w:r w:rsidRPr="0012378F">
        <w:rPr>
          <w:rFonts w:ascii="Book Antiqua" w:eastAsia="Times New Roman" w:hAnsi="Book Antiqua" w:cs="Arial"/>
          <w:sz w:val="16"/>
          <w:szCs w:val="16"/>
          <w:lang w:eastAsia="pt-BR"/>
        </w:rPr>
        <w:t>Art. 43.  (VETADO).</w:t>
      </w:r>
    </w:p>
    <w:p w14:paraId="0893905E"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81" w:name="art44"/>
      <w:bookmarkEnd w:id="81"/>
      <w:r w:rsidRPr="0012378F">
        <w:rPr>
          <w:rFonts w:ascii="Book Antiqua" w:eastAsia="Times New Roman" w:hAnsi="Book Antiqua" w:cs="Arial"/>
          <w:sz w:val="16"/>
          <w:szCs w:val="16"/>
          <w:lang w:eastAsia="pt-BR"/>
        </w:rPr>
        <w:t>Art. 44.  (VETADO).</w:t>
      </w:r>
    </w:p>
    <w:p w14:paraId="2016159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XII</w:t>
      </w:r>
    </w:p>
    <w:p w14:paraId="0A46A7C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Adesão aos Programas de Parcelamento e da Quitação Antecipada dos Débitos Federais Parcelados pelo Contribuinte em Recuperação Judicial</w:t>
      </w:r>
    </w:p>
    <w:p w14:paraId="539F7567"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82" w:name="art45"/>
      <w:bookmarkEnd w:id="82"/>
      <w:r w:rsidRPr="0012378F">
        <w:rPr>
          <w:rFonts w:ascii="Book Antiqua" w:eastAsia="Times New Roman" w:hAnsi="Book Antiqua" w:cs="Arial"/>
          <w:sz w:val="16"/>
          <w:szCs w:val="16"/>
          <w:lang w:eastAsia="pt-BR"/>
        </w:rPr>
        <w:t>Art. 45.  (VETADO).</w:t>
      </w:r>
    </w:p>
    <w:p w14:paraId="2767D0C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XIII</w:t>
      </w:r>
    </w:p>
    <w:p w14:paraId="54C12C6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Descarte das Matrizes Físicas no Processo Administrativo Eletrônico</w:t>
      </w:r>
    </w:p>
    <w:p w14:paraId="11D1112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3" w:name="art46"/>
      <w:bookmarkEnd w:id="83"/>
      <w:r w:rsidRPr="001A309A">
        <w:rPr>
          <w:rFonts w:ascii="Book Antiqua" w:eastAsia="Times New Roman" w:hAnsi="Book Antiqua" w:cs="Arial"/>
          <w:sz w:val="19"/>
          <w:szCs w:val="19"/>
          <w:lang w:eastAsia="pt-BR"/>
        </w:rPr>
        <w:lastRenderedPageBreak/>
        <w:t xml:space="preserve">Art. 46.  O art. 64-B do </w:t>
      </w:r>
      <w:hyperlink r:id="rId162" w:history="1">
        <w:r w:rsidRPr="001A309A">
          <w:rPr>
            <w:rFonts w:ascii="Book Antiqua" w:eastAsia="Times New Roman" w:hAnsi="Book Antiqua" w:cs="Arial"/>
            <w:color w:val="0000FF"/>
            <w:sz w:val="19"/>
            <w:szCs w:val="19"/>
            <w:u w:val="single"/>
            <w:lang w:eastAsia="pt-BR"/>
          </w:rPr>
          <w:t>Decreto no 70.235, de 6 de março de 1972</w:t>
        </w:r>
      </w:hyperlink>
      <w:r w:rsidRPr="001A309A">
        <w:rPr>
          <w:rFonts w:ascii="Book Antiqua" w:eastAsia="Times New Roman" w:hAnsi="Book Antiqua" w:cs="Arial"/>
          <w:sz w:val="19"/>
          <w:szCs w:val="19"/>
          <w:lang w:eastAsia="pt-BR"/>
        </w:rPr>
        <w:t>, passa a vigorar acrescido do seguinte §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1C8D0088"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64-B.  .................................................................................................................... </w:t>
      </w:r>
    </w:p>
    <w:p w14:paraId="685A2DA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669768F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63" w:anchor="art64b§3" w:history="1">
        <w:r w:rsidRPr="001A309A">
          <w:rPr>
            <w:rFonts w:ascii="Book Antiqua" w:eastAsia="Times New Roman" w:hAnsi="Book Antiqua" w:cs="Arial"/>
            <w:color w:val="0000FF"/>
            <w:sz w:val="19"/>
            <w:szCs w:val="19"/>
            <w:u w:val="single"/>
            <w:lang w:eastAsia="pt-BR"/>
          </w:rPr>
          <w: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As matrizes físicas dos atos, dos termos e dos documentos digitalizados e armazenados eletronicamente, nos termos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poderão ser descartadas, conforme regulamento.” (NR)</w:t>
      </w:r>
    </w:p>
    <w:p w14:paraId="59A2B62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4" w:name="art47"/>
      <w:bookmarkEnd w:id="84"/>
      <w:r w:rsidRPr="001A309A">
        <w:rPr>
          <w:rFonts w:ascii="Book Antiqua" w:eastAsia="Times New Roman" w:hAnsi="Book Antiqua" w:cs="Arial"/>
          <w:sz w:val="19"/>
          <w:szCs w:val="19"/>
          <w:lang w:eastAsia="pt-BR"/>
        </w:rPr>
        <w:t xml:space="preserve">Art. 47.  O art. 23 da </w:t>
      </w:r>
      <w:hyperlink r:id="rId164" w:history="1">
        <w:r w:rsidRPr="001A309A">
          <w:rPr>
            <w:rFonts w:ascii="Book Antiqua" w:eastAsia="Times New Roman" w:hAnsi="Book Antiqua" w:cs="Arial"/>
            <w:color w:val="0000FF"/>
            <w:sz w:val="19"/>
            <w:szCs w:val="19"/>
            <w:u w:val="single"/>
            <w:lang w:eastAsia="pt-BR"/>
          </w:rPr>
          <w:t>Lei nº 12.865, de 9 de outubro de 2013</w:t>
        </w:r>
      </w:hyperlink>
      <w:r w:rsidRPr="001A309A">
        <w:rPr>
          <w:rFonts w:ascii="Book Antiqua" w:eastAsia="Times New Roman" w:hAnsi="Book Antiqua" w:cs="Arial"/>
          <w:sz w:val="19"/>
          <w:szCs w:val="19"/>
          <w:lang w:eastAsia="pt-BR"/>
        </w:rPr>
        <w:t>, passa a vigorar com a seguinte redação:</w:t>
      </w:r>
    </w:p>
    <w:p w14:paraId="5231E721"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23.  ........................................................................................................................ </w:t>
      </w:r>
    </w:p>
    <w:p w14:paraId="5F7CC05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65" w:anchor="art23§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As normas mencionadas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disporão sobre o conjunto de procedimentos e operações técnicas referentes a produção, classificação, tramitação, uso, avaliação, arquivamento, reprodução e acesso ao documento digitalizado e ao documento que lhe deu origem, observado o disposto nos </w:t>
      </w:r>
      <w:hyperlink r:id="rId166" w:anchor="art7"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7</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a 10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8.159, de 8 de janeiro de 1991</w:t>
        </w:r>
      </w:hyperlink>
      <w:r w:rsidRPr="001A309A">
        <w:rPr>
          <w:rFonts w:ascii="Book Antiqua" w:eastAsia="Times New Roman" w:hAnsi="Book Antiqua" w:cs="Arial"/>
          <w:sz w:val="19"/>
          <w:szCs w:val="19"/>
          <w:lang w:eastAsia="pt-BR"/>
        </w:rPr>
        <w:t>, quando se tratar de documentos públicos.</w:t>
      </w:r>
    </w:p>
    <w:p w14:paraId="4FEBC44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Conselho Monetário Nacional poderá disciplinar ainda o procedimento para o descarte das matrizes físicas dos documentos digitalizados e armazenados eletronicamente, nos termos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(NR)</w:t>
      </w:r>
    </w:p>
    <w:p w14:paraId="22D5257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XIV</w:t>
      </w:r>
    </w:p>
    <w:p w14:paraId="660A377D"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Apresentação da Guia de Recolhimento do Fundo de Garantia por Tempo de Serviço e Informações à Previdência Social - GFIP</w:t>
      </w:r>
    </w:p>
    <w:p w14:paraId="30FFB5A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5" w:name="art48"/>
      <w:bookmarkEnd w:id="85"/>
      <w:r w:rsidRPr="001A309A">
        <w:rPr>
          <w:rFonts w:ascii="Book Antiqua" w:eastAsia="Times New Roman" w:hAnsi="Book Antiqua" w:cs="Arial"/>
          <w:sz w:val="19"/>
          <w:szCs w:val="19"/>
          <w:lang w:eastAsia="pt-BR"/>
        </w:rPr>
        <w:t xml:space="preserve">Art. 48.  O disposto no </w:t>
      </w:r>
      <w:hyperlink r:id="rId167" w:anchor="art32a." w:history="1">
        <w:r w:rsidRPr="001A309A">
          <w:rPr>
            <w:rFonts w:ascii="Book Antiqua" w:eastAsia="Times New Roman" w:hAnsi="Book Antiqua" w:cs="Arial"/>
            <w:color w:val="0000FF"/>
            <w:sz w:val="19"/>
            <w:szCs w:val="19"/>
            <w:u w:val="single"/>
            <w:lang w:eastAsia="pt-BR"/>
          </w:rPr>
          <w:t>art. 32-A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8.212, de 24 de julho de 1991</w:t>
        </w:r>
      </w:hyperlink>
      <w:r w:rsidRPr="001A309A">
        <w:rPr>
          <w:rFonts w:ascii="Book Antiqua" w:eastAsia="Times New Roman" w:hAnsi="Book Antiqua" w:cs="Arial"/>
          <w:sz w:val="19"/>
          <w:szCs w:val="19"/>
          <w:lang w:eastAsia="pt-BR"/>
        </w:rPr>
        <w:t>, deixa de produzir efeitos em relação aos fatos geradores ocorridos no período de 27 de maio de 2009 a 31 de dezembro de 2013, no caso de entrega de declaração sem ocorrência de fatos geradores de contribuição previdenciária.</w:t>
      </w:r>
    </w:p>
    <w:p w14:paraId="5CE8186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6" w:name="art49"/>
      <w:bookmarkEnd w:id="86"/>
      <w:r w:rsidRPr="001A309A">
        <w:rPr>
          <w:rFonts w:ascii="Book Antiqua" w:eastAsia="Times New Roman" w:hAnsi="Book Antiqua" w:cs="Arial"/>
          <w:sz w:val="19"/>
          <w:szCs w:val="19"/>
          <w:lang w:eastAsia="pt-BR"/>
        </w:rPr>
        <w:t xml:space="preserve">Art. 49.  Ficam anistiadas as multas previstas no </w:t>
      </w:r>
      <w:hyperlink r:id="rId168" w:anchor="art32a." w:history="1">
        <w:r w:rsidRPr="001A309A">
          <w:rPr>
            <w:rFonts w:ascii="Book Antiqua" w:eastAsia="Times New Roman" w:hAnsi="Book Antiqua" w:cs="Arial"/>
            <w:color w:val="0000FF"/>
            <w:sz w:val="19"/>
            <w:szCs w:val="19"/>
            <w:u w:val="single"/>
            <w:lang w:eastAsia="pt-BR"/>
          </w:rPr>
          <w:t>art. 32-A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8.212, de 24 de julho de 1991</w:t>
        </w:r>
      </w:hyperlink>
      <w:r w:rsidRPr="001A309A">
        <w:rPr>
          <w:rFonts w:ascii="Book Antiqua" w:eastAsia="Times New Roman" w:hAnsi="Book Antiqua" w:cs="Arial"/>
          <w:sz w:val="19"/>
          <w:szCs w:val="19"/>
          <w:lang w:eastAsia="pt-BR"/>
        </w:rPr>
        <w:t>, lançadas até a publicação desta Lei, desde que a declaração de que trata o</w:t>
      </w:r>
      <w:hyperlink r:id="rId169" w:anchor="art32iv" w:history="1">
        <w:r w:rsidRPr="001A309A">
          <w:rPr>
            <w:rFonts w:ascii="Book Antiqua" w:eastAsia="Times New Roman" w:hAnsi="Book Antiqua" w:cs="Arial"/>
            <w:color w:val="0000FF"/>
            <w:sz w:val="19"/>
            <w:szCs w:val="19"/>
            <w:u w:val="single"/>
            <w:lang w:eastAsia="pt-BR"/>
          </w:rPr>
          <w:t xml:space="preserve"> inciso IV do </w:t>
        </w:r>
      </w:hyperlink>
      <w:hyperlink r:id="rId170" w:anchor="art32iv" w:history="1">
        <w:r w:rsidRPr="001A309A">
          <w:rPr>
            <w:rFonts w:ascii="Book Antiqua" w:eastAsia="Times New Roman" w:hAnsi="Book Antiqua" w:cs="Arial"/>
            <w:color w:val="0000FF"/>
            <w:sz w:val="19"/>
            <w:szCs w:val="19"/>
            <w:u w:val="single"/>
            <w:lang w:eastAsia="pt-BR"/>
          </w:rPr>
          <w:t>caput do art. 32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8.212, de 24 de julho de 1991</w:t>
        </w:r>
      </w:hyperlink>
      <w:r w:rsidRPr="001A309A">
        <w:rPr>
          <w:rFonts w:ascii="Book Antiqua" w:eastAsia="Times New Roman" w:hAnsi="Book Antiqua" w:cs="Arial"/>
          <w:sz w:val="19"/>
          <w:szCs w:val="19"/>
          <w:lang w:eastAsia="pt-BR"/>
        </w:rPr>
        <w:t>, tenha sido apresentada até o último dia do mês subsequente ao previsto para a entrega.</w:t>
      </w:r>
    </w:p>
    <w:p w14:paraId="4EFC769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7" w:name="art50"/>
      <w:bookmarkEnd w:id="87"/>
      <w:r w:rsidRPr="001A309A">
        <w:rPr>
          <w:rFonts w:ascii="Book Antiqua" w:eastAsia="Times New Roman" w:hAnsi="Book Antiqua" w:cs="Arial"/>
          <w:sz w:val="19"/>
          <w:szCs w:val="19"/>
          <w:lang w:eastAsia="pt-BR"/>
        </w:rPr>
        <w:t xml:space="preserve">Art. 50.  O disposto nos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48 e 49 não implica restituição ou compensação de quantias pagas.</w:t>
      </w:r>
    </w:p>
    <w:p w14:paraId="465D620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XV</w:t>
      </w:r>
    </w:p>
    <w:p w14:paraId="0786A01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Subvenção para Equalização de Juros para as Empresas Industriais Exportadoras</w:t>
      </w:r>
    </w:p>
    <w:p w14:paraId="52B7EA91"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88" w:name="art51"/>
      <w:bookmarkEnd w:id="88"/>
      <w:r w:rsidRPr="0012378F">
        <w:rPr>
          <w:rFonts w:ascii="Book Antiqua" w:eastAsia="Times New Roman" w:hAnsi="Book Antiqua" w:cs="Arial"/>
          <w:sz w:val="16"/>
          <w:szCs w:val="16"/>
          <w:lang w:eastAsia="pt-BR"/>
        </w:rPr>
        <w:t>Art. 51.  (VETADO).</w:t>
      </w:r>
    </w:p>
    <w:p w14:paraId="74AEAB9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II</w:t>
      </w:r>
    </w:p>
    <w:p w14:paraId="6BF8D34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DAS OPERAÇÕES DE CRÉDITO COM DESCONTO EM FOLHA DE PAGAMENTO</w:t>
      </w:r>
    </w:p>
    <w:p w14:paraId="43CE69D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89" w:name="art52"/>
      <w:bookmarkEnd w:id="89"/>
      <w:r w:rsidRPr="001A309A">
        <w:rPr>
          <w:rFonts w:ascii="Book Antiqua" w:eastAsia="Times New Roman" w:hAnsi="Book Antiqua" w:cs="Arial"/>
          <w:sz w:val="19"/>
          <w:szCs w:val="19"/>
          <w:lang w:eastAsia="pt-BR"/>
        </w:rPr>
        <w:t xml:space="preserve">Art. 52.  A </w:t>
      </w:r>
      <w:hyperlink r:id="rId171" w:history="1">
        <w:r w:rsidRPr="001A309A">
          <w:rPr>
            <w:rFonts w:ascii="Book Antiqua" w:eastAsia="Times New Roman" w:hAnsi="Book Antiqua" w:cs="Arial"/>
            <w:color w:val="0000FF"/>
            <w:sz w:val="19"/>
            <w:szCs w:val="19"/>
            <w:u w:val="single"/>
            <w:lang w:eastAsia="pt-BR"/>
          </w:rPr>
          <w:t>Lei nº 10.820, de 17 de dezembro de 2003</w:t>
        </w:r>
      </w:hyperlink>
      <w:r w:rsidRPr="001A309A">
        <w:rPr>
          <w:rFonts w:ascii="Book Antiqua" w:eastAsia="Times New Roman" w:hAnsi="Book Antiqua" w:cs="Arial"/>
          <w:sz w:val="19"/>
          <w:szCs w:val="19"/>
          <w:lang w:eastAsia="pt-BR"/>
        </w:rPr>
        <w:t>, passa a vigorar com as seguintes alterações:</w:t>
      </w:r>
    </w:p>
    <w:p w14:paraId="60C03519"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172" w:anchor="art1.." w:history="1">
        <w:r w:rsidRPr="001A309A">
          <w:rPr>
            <w:rFonts w:ascii="Book Antiqua" w:eastAsia="Times New Roman" w:hAnsi="Book Antiqua" w:cs="Arial"/>
            <w:color w:val="0000FF"/>
            <w:sz w:val="19"/>
            <w:szCs w:val="19"/>
            <w:u w:val="single"/>
            <w:lang w:eastAsia="pt-BR"/>
          </w:rPr>
          <w:t>“Art. 1</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Os empregados regidos pela Consolidação das Leis do Trabalho - CLT, aprovada pelo </w:t>
      </w:r>
      <w:hyperlink r:id="rId173" w:history="1">
        <w:r w:rsidRPr="001A309A">
          <w:rPr>
            <w:rFonts w:ascii="Book Antiqua" w:eastAsia="Times New Roman" w:hAnsi="Book Antiqua" w:cs="Arial"/>
            <w:color w:val="0000FF"/>
            <w:sz w:val="19"/>
            <w:szCs w:val="19"/>
            <w:u w:val="single"/>
            <w:lang w:eastAsia="pt-BR"/>
          </w:rPr>
          <w:t>Decreto-Lei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5.452, de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de maio de 1943</w:t>
        </w:r>
      </w:hyperlink>
      <w:r w:rsidRPr="001A309A">
        <w:rPr>
          <w:rFonts w:ascii="Book Antiqua" w:eastAsia="Times New Roman" w:hAnsi="Book Antiqua" w:cs="Arial"/>
          <w:sz w:val="19"/>
          <w:szCs w:val="19"/>
          <w:lang w:eastAsia="pt-BR"/>
        </w:rPr>
        <w:t xml:space="preserve">, poderão autorizar, de forma irrevogável e irretratável, o desconto em folha de pagamento ou na sua remuneração disponível dos valores referentes ao pagamento de empréstimos, financiamentos e operações de arrendamento mercantil concedidos por </w:t>
      </w:r>
      <w:r w:rsidRPr="001A309A">
        <w:rPr>
          <w:rFonts w:ascii="Book Antiqua" w:eastAsia="Times New Roman" w:hAnsi="Book Antiqua" w:cs="Arial"/>
          <w:sz w:val="19"/>
          <w:szCs w:val="19"/>
          <w:lang w:eastAsia="pt-BR"/>
        </w:rPr>
        <w:lastRenderedPageBreak/>
        <w:t>instituições financeiras e sociedades de arrendamento mercantil, quando previsto nos respectivos contratos.</w:t>
      </w:r>
    </w:p>
    <w:p w14:paraId="48C1FCE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510680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4" w:anchor="art1§3." w:history="1">
        <w:r w:rsidRPr="001A309A">
          <w:rPr>
            <w:rFonts w:ascii="Book Antiqua" w:eastAsia="Times New Roman" w:hAnsi="Book Antiqua" w:cs="Arial"/>
            <w:color w:val="0000FF"/>
            <w:sz w:val="19"/>
            <w:szCs w:val="19"/>
            <w:u w:val="single"/>
            <w:lang w:eastAsia="pt-BR"/>
          </w:rPr>
          <w:t>§ 3</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Os empregados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poderão solicitar o bloqueio, a qualquer tempo, de novos descontos.</w:t>
      </w:r>
    </w:p>
    <w:p w14:paraId="71730E1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no §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não se aplica aos descontos autorizados em data anterior à da solicitação do bloqueio.” (NR)</w:t>
      </w:r>
    </w:p>
    <w:p w14:paraId="65F12BE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702E0DC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5" w:anchor="art2i.." w:history="1">
        <w:r w:rsidRPr="001A309A">
          <w:rPr>
            <w:rFonts w:ascii="Book Antiqua" w:eastAsia="Times New Roman" w:hAnsi="Book Antiqua" w:cs="Arial"/>
            <w:color w:val="0000FF"/>
            <w:sz w:val="19"/>
            <w:szCs w:val="19"/>
            <w:u w:val="single"/>
            <w:lang w:eastAsia="pt-BR"/>
          </w:rPr>
          <w:t>I -</w:t>
        </w:r>
      </w:hyperlink>
      <w:r w:rsidRPr="001A309A">
        <w:rPr>
          <w:rFonts w:ascii="Book Antiqua" w:eastAsia="Times New Roman" w:hAnsi="Book Antiqua" w:cs="Arial"/>
          <w:sz w:val="19"/>
          <w:szCs w:val="19"/>
          <w:lang w:eastAsia="pt-BR"/>
        </w:rPr>
        <w:t xml:space="preserve"> empregador, a pessoa jurídica assim definida pela legislação trabalhista e o empresário a que se refere o </w:t>
      </w:r>
      <w:hyperlink r:id="rId176" w:anchor="parteespeciallivroiitituloi" w:history="1">
        <w:r w:rsidRPr="001A309A">
          <w:rPr>
            <w:rFonts w:ascii="Book Antiqua" w:eastAsia="Times New Roman" w:hAnsi="Book Antiqua" w:cs="Arial"/>
            <w:color w:val="0000FF"/>
            <w:sz w:val="19"/>
            <w:szCs w:val="19"/>
            <w:u w:val="single"/>
            <w:lang w:eastAsia="pt-BR"/>
          </w:rPr>
          <w:t>Título I do Livro II da Parte Especial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10.406, de 10 de janeiro de 2002 - Código Civil</w:t>
        </w:r>
      </w:hyperlink>
      <w:r w:rsidRPr="001A309A">
        <w:rPr>
          <w:rFonts w:ascii="Book Antiqua" w:eastAsia="Times New Roman" w:hAnsi="Book Antiqua" w:cs="Arial"/>
          <w:sz w:val="19"/>
          <w:szCs w:val="19"/>
          <w:lang w:eastAsia="pt-BR"/>
        </w:rPr>
        <w:t>;</w:t>
      </w:r>
    </w:p>
    <w:p w14:paraId="31D2F1A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048E027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7" w:anchor="art2iv.." w:history="1">
        <w:r w:rsidRPr="001A309A">
          <w:rPr>
            <w:rFonts w:ascii="Book Antiqua" w:eastAsia="Times New Roman" w:hAnsi="Book Antiqua" w:cs="Arial"/>
            <w:color w:val="0000FF"/>
            <w:sz w:val="19"/>
            <w:szCs w:val="19"/>
            <w:u w:val="single"/>
            <w:lang w:eastAsia="pt-BR"/>
          </w:rPr>
          <w:t>IV -</w:t>
        </w:r>
      </w:hyperlink>
      <w:r w:rsidRPr="001A309A">
        <w:rPr>
          <w:rFonts w:ascii="Book Antiqua" w:eastAsia="Times New Roman" w:hAnsi="Book Antiqua" w:cs="Arial"/>
          <w:sz w:val="19"/>
          <w:szCs w:val="19"/>
          <w:lang w:eastAsia="pt-BR"/>
        </w:rPr>
        <w:t xml:space="preserve"> mutuário, empregado que firma com instituição consignatária contrato de empréstimo, financiamento ou arrendamento mercantil regulado por esta Lei;</w:t>
      </w:r>
    </w:p>
    <w:p w14:paraId="570164C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6B84D09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8" w:anchor="art2vi" w:history="1">
        <w:r w:rsidRPr="001A309A">
          <w:rPr>
            <w:rFonts w:ascii="Book Antiqua" w:eastAsia="Times New Roman" w:hAnsi="Book Antiqua" w:cs="Arial"/>
            <w:color w:val="0000FF"/>
            <w:sz w:val="19"/>
            <w:szCs w:val="19"/>
            <w:u w:val="single"/>
            <w:lang w:eastAsia="pt-BR"/>
          </w:rPr>
          <w:t>VI -</w:t>
        </w:r>
      </w:hyperlink>
      <w:r w:rsidRPr="001A309A">
        <w:rPr>
          <w:rFonts w:ascii="Book Antiqua" w:eastAsia="Times New Roman" w:hAnsi="Book Antiqua" w:cs="Arial"/>
          <w:sz w:val="19"/>
          <w:szCs w:val="19"/>
          <w:lang w:eastAsia="pt-BR"/>
        </w:rPr>
        <w:t xml:space="preserve"> instituição financeira mantenedora, a instituição a que se refere o inciso III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e que mantém as contas para crédito da remuneração disponível dos empregados;</w:t>
      </w:r>
    </w:p>
    <w:p w14:paraId="6142C23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 - desconto, ato de descontar, na folha de pagamento ou em momento anterior ao do crédito devido pelo empregador ao empregado como remuneração disponível ou verba rescisória, o valor das prestações assumidas em operações de empréstimo, financiamento ou arrendamento mercantil; e</w:t>
      </w:r>
    </w:p>
    <w:p w14:paraId="59227D6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VIII - remuneração disponível, os vencimentos, subsídios, soldos, salários ou remunerações, descontadas as consignações compulsórias.</w:t>
      </w:r>
    </w:p>
    <w:p w14:paraId="1B31605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504A8D0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710223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0FCD94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79" w:anchor="art3ii.." w:history="1">
        <w:r w:rsidRPr="001A309A">
          <w:rPr>
            <w:rFonts w:ascii="Book Antiqua" w:eastAsia="Times New Roman" w:hAnsi="Book Antiqua" w:cs="Arial"/>
            <w:color w:val="0000FF"/>
            <w:sz w:val="19"/>
            <w:szCs w:val="19"/>
            <w:u w:val="single"/>
            <w:lang w:eastAsia="pt-BR"/>
          </w:rPr>
          <w:t>II -</w:t>
        </w:r>
      </w:hyperlink>
      <w:r w:rsidRPr="001A309A">
        <w:rPr>
          <w:rFonts w:ascii="Book Antiqua" w:eastAsia="Times New Roman" w:hAnsi="Book Antiqua" w:cs="Arial"/>
          <w:sz w:val="19"/>
          <w:szCs w:val="19"/>
          <w:lang w:eastAsia="pt-BR"/>
        </w:rPr>
        <w:t xml:space="preserve"> tornar disponíveis aos empregados, bem como às respectivas entidades sindicais que as solicitem, as informações referentes aos custos referidos no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e</w:t>
      </w:r>
    </w:p>
    <w:p w14:paraId="1F27DE4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0" w:anchor="art3iii.." w:history="1">
        <w:r w:rsidRPr="001A309A">
          <w:rPr>
            <w:rFonts w:ascii="Book Antiqua" w:eastAsia="Times New Roman" w:hAnsi="Book Antiqua" w:cs="Arial"/>
            <w:color w:val="0000FF"/>
            <w:sz w:val="19"/>
            <w:szCs w:val="19"/>
            <w:u w:val="single"/>
            <w:lang w:eastAsia="pt-BR"/>
          </w:rPr>
          <w:t>III -</w:t>
        </w:r>
      </w:hyperlink>
      <w:r w:rsidRPr="001A309A">
        <w:rPr>
          <w:rFonts w:ascii="Book Antiqua" w:eastAsia="Times New Roman" w:hAnsi="Book Antiqua" w:cs="Arial"/>
          <w:sz w:val="19"/>
          <w:szCs w:val="19"/>
          <w:lang w:eastAsia="pt-BR"/>
        </w:rPr>
        <w:t xml:space="preserve"> efetuar os descontos autorizados pelo empregado, inclusive sobre as verbas rescisórias, e repassar o valor à instituição consignatária na forma e no prazo previstos em regulamento.</w:t>
      </w:r>
    </w:p>
    <w:p w14:paraId="5786CB5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6934A7D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2418DDDF"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 1</w:t>
      </w:r>
      <w:proofErr w:type="gramStart"/>
      <w:r w:rsidRPr="0012378F">
        <w:rPr>
          <w:rFonts w:ascii="Book Antiqua" w:eastAsia="Times New Roman" w:hAnsi="Book Antiqua" w:cs="Arial"/>
          <w:sz w:val="16"/>
          <w:szCs w:val="16"/>
          <w:u w:val="single"/>
          <w:vertAlign w:val="superscript"/>
          <w:lang w:eastAsia="pt-BR"/>
        </w:rPr>
        <w:t>o</w:t>
      </w:r>
      <w:r w:rsidRPr="0012378F">
        <w:rPr>
          <w:rFonts w:ascii="Book Antiqua" w:eastAsia="Times New Roman" w:hAnsi="Book Antiqua" w:cs="Arial"/>
          <w:sz w:val="16"/>
          <w:szCs w:val="16"/>
          <w:lang w:eastAsia="pt-BR"/>
        </w:rPr>
        <w:t xml:space="preserve">  (</w:t>
      </w:r>
      <w:proofErr w:type="gramEnd"/>
      <w:r w:rsidRPr="0012378F">
        <w:rPr>
          <w:rFonts w:ascii="Book Antiqua" w:eastAsia="Times New Roman" w:hAnsi="Book Antiqua" w:cs="Arial"/>
          <w:sz w:val="16"/>
          <w:szCs w:val="16"/>
          <w:lang w:eastAsia="pt-BR"/>
        </w:rPr>
        <w:t>VETADO).</w:t>
      </w:r>
    </w:p>
    <w:p w14:paraId="69046EE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6A1F8B4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1" w:anchor="art4§3.." w:history="1">
        <w:r w:rsidRPr="001A309A">
          <w:rPr>
            <w:rFonts w:ascii="Book Antiqua" w:eastAsia="Times New Roman" w:hAnsi="Book Antiqua" w:cs="Arial"/>
            <w:color w:val="0000FF"/>
            <w:sz w:val="19"/>
            <w:szCs w:val="19"/>
            <w:u w:val="single"/>
            <w:lang w:eastAsia="pt-BR"/>
          </w:rPr>
          <w:t>§ 3</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Na hipótese de ser firmado um dos acordos a que se referem os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ou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sendo observados e atendidos pelo empregado todos os requisitos e condições nele previstos, inclusive as </w:t>
      </w:r>
      <w:r w:rsidRPr="001A309A">
        <w:rPr>
          <w:rFonts w:ascii="Book Antiqua" w:eastAsia="Times New Roman" w:hAnsi="Book Antiqua" w:cs="Arial"/>
          <w:sz w:val="19"/>
          <w:szCs w:val="19"/>
          <w:lang w:eastAsia="pt-BR"/>
        </w:rPr>
        <w:lastRenderedPageBreak/>
        <w:t>regras de concessão de crédito, não poderá a instituição consignatária negar-se a celebrar o empréstimo, financiamento ou arrendamento mercantil.</w:t>
      </w:r>
    </w:p>
    <w:p w14:paraId="572F0A3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2A6ED1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2" w:anchor="art4§8." w:history="1">
        <w:r w:rsidRPr="001A309A">
          <w:rPr>
            <w:rFonts w:ascii="Book Antiqua" w:eastAsia="Times New Roman" w:hAnsi="Book Antiqua" w:cs="Arial"/>
            <w:color w:val="0000FF"/>
            <w:sz w:val="19"/>
            <w:szCs w:val="19"/>
            <w:u w:val="single"/>
            <w:lang w:eastAsia="pt-BR"/>
          </w:rPr>
          <w:t>§ 8</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Fica o empregador ou a instituição consignatária obrigada a disponibilizar, inclusive em meio eletrônico, a opção de bloqueio de novos descontos.” (NR)</w:t>
      </w:r>
    </w:p>
    <w:p w14:paraId="18E3604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3" w:anchor="art5.." w:history="1">
        <w:r w:rsidRPr="001A309A">
          <w:rPr>
            <w:rFonts w:ascii="Book Antiqua" w:eastAsia="Times New Roman" w:hAnsi="Book Antiqua" w:cs="Arial"/>
            <w:color w:val="0000FF"/>
            <w:sz w:val="19"/>
            <w:szCs w:val="19"/>
            <w:u w:val="single"/>
            <w:lang w:eastAsia="pt-BR"/>
          </w:rPr>
          <w:t>“Art.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O empregador será o responsável pelas informações prestadas, pelo desconto dos valores devidos e pelo seu repasse às instituições consignatárias, que deverá ser realizado até o quinto dia útil após a data de pagamento ao mutuário de sua remuneração disponível.</w:t>
      </w:r>
    </w:p>
    <w:p w14:paraId="65F16F7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empregador, salvo disposição contratual em contrário, não será corresponsável pelo pagamento dos empréstimos, financiamentos e arrendamentos concedidos aos seus empregados, mas responderá como devedor principal e solidário perante a instituição consignatária por valores a ela devidos em razão de contratações por ele confirmadas na forma desta Lei e de seu regulamento que deixarem, por sua falha ou culpa, de ser retidos ou repassados.</w:t>
      </w:r>
    </w:p>
    <w:p w14:paraId="7A4E02B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comprovação de que o pagamento mensal do empréstimo, financiamento ou arrendamento tenha sido descontado do mutuário e não tenha sido repassado pelo empregador, ou pela instituição financeira mantenedora, na forma do §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à instituição consignatária, fica </w:t>
      </w:r>
      <w:proofErr w:type="spellStart"/>
      <w:r w:rsidRPr="001A309A">
        <w:rPr>
          <w:rFonts w:ascii="Book Antiqua" w:eastAsia="Times New Roman" w:hAnsi="Book Antiqua" w:cs="Arial"/>
          <w:sz w:val="19"/>
          <w:szCs w:val="19"/>
          <w:lang w:eastAsia="pt-BR"/>
        </w:rPr>
        <w:t>esta</w:t>
      </w:r>
      <w:proofErr w:type="spellEnd"/>
      <w:r w:rsidRPr="001A309A">
        <w:rPr>
          <w:rFonts w:ascii="Book Antiqua" w:eastAsia="Times New Roman" w:hAnsi="Book Antiqua" w:cs="Arial"/>
          <w:sz w:val="19"/>
          <w:szCs w:val="19"/>
          <w:lang w:eastAsia="pt-BR"/>
        </w:rPr>
        <w:t xml:space="preserve"> proibida de incluir o nome do mutuário em cadastro de inadimplentes.</w:t>
      </w:r>
    </w:p>
    <w:p w14:paraId="1DCC1D0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 hipótese de ocorrência da situação descrita no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é cabível o ajuizamento de ação de depósito, nos termos do </w:t>
      </w:r>
      <w:hyperlink r:id="rId184" w:anchor="livroivtituloicapituloii" w:history="1">
        <w:r w:rsidRPr="001A309A">
          <w:rPr>
            <w:rFonts w:ascii="Book Antiqua" w:eastAsia="Times New Roman" w:hAnsi="Book Antiqua" w:cs="Arial"/>
            <w:color w:val="0000FF"/>
            <w:sz w:val="19"/>
            <w:szCs w:val="19"/>
            <w:u w:val="single"/>
            <w:lang w:eastAsia="pt-BR"/>
          </w:rPr>
          <w:t>Capítulo II do Título I do Livro IV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5.869, de 11 de janeiro de 1973 - Código de Processo Civil</w:t>
        </w:r>
      </w:hyperlink>
      <w:r w:rsidRPr="001A309A">
        <w:rPr>
          <w:rFonts w:ascii="Book Antiqua" w:eastAsia="Times New Roman" w:hAnsi="Book Antiqua" w:cs="Arial"/>
          <w:sz w:val="19"/>
          <w:szCs w:val="19"/>
          <w:lang w:eastAsia="pt-BR"/>
        </w:rPr>
        <w:t>, em face do empregador, ou da instituição financeira mantenedora, se responsável pelo desconto, na forma do §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e de seus representantes legais.</w:t>
      </w:r>
    </w:p>
    <w:p w14:paraId="3A83301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5D907A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5" w:anchor="art5§5." w:history="1">
        <w:r w:rsidRPr="001A309A">
          <w:rPr>
            <w:rFonts w:ascii="Book Antiqua" w:eastAsia="Times New Roman" w:hAnsi="Book Antiqua" w:cs="Arial"/>
            <w:color w:val="0000FF"/>
            <w:sz w:val="19"/>
            <w:szCs w:val="19"/>
            <w:u w:val="single"/>
            <w:lang w:eastAsia="pt-BR"/>
          </w:rPr>
          <w: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O acordo firmado entre o empregador e a instituição financeira mantenedora poderá prever que a responsabilidade pelo desconto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será da instituição financeira mantenedora.” (NR)</w:t>
      </w:r>
    </w:p>
    <w:p w14:paraId="0207399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III</w:t>
      </w:r>
    </w:p>
    <w:p w14:paraId="6A39C20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DOS REGISTROS PÚBLICOS</w:t>
      </w:r>
    </w:p>
    <w:p w14:paraId="44D574C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w:t>
      </w:r>
    </w:p>
    <w:p w14:paraId="4BED551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Registro de Direito Real de Garantia sobre Imóveis Rurais Localizados em Faixa de Fronteira</w:t>
      </w:r>
    </w:p>
    <w:p w14:paraId="6AE68E6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90" w:name="art53"/>
      <w:bookmarkEnd w:id="90"/>
      <w:r w:rsidRPr="001A309A">
        <w:rPr>
          <w:rFonts w:ascii="Book Antiqua" w:eastAsia="Times New Roman" w:hAnsi="Book Antiqua" w:cs="Arial"/>
          <w:sz w:val="19"/>
          <w:szCs w:val="19"/>
          <w:lang w:eastAsia="pt-BR"/>
        </w:rPr>
        <w:t>Art. 53. O art.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186" w:history="1">
        <w:r w:rsidRPr="001A309A">
          <w:rPr>
            <w:rFonts w:ascii="Book Antiqua" w:eastAsia="Times New Roman" w:hAnsi="Book Antiqua" w:cs="Arial"/>
            <w:color w:val="0000FF"/>
            <w:sz w:val="19"/>
            <w:szCs w:val="19"/>
            <w:u w:val="single"/>
            <w:lang w:eastAsia="pt-BR"/>
          </w:rPr>
          <w:t>Lei nº 6.634, de 2 de maio de 1979,</w:t>
        </w:r>
      </w:hyperlink>
      <w:r w:rsidRPr="001A309A">
        <w:rPr>
          <w:rFonts w:ascii="Book Antiqua" w:eastAsia="Times New Roman" w:hAnsi="Book Antiqua" w:cs="Arial"/>
          <w:sz w:val="19"/>
          <w:szCs w:val="19"/>
          <w:lang w:eastAsia="pt-BR"/>
        </w:rPr>
        <w:t xml:space="preserve"> passa a vigorar acrescido do seguinte §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29F0E11A"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2</w:t>
      </w:r>
      <w:proofErr w:type="gramStart"/>
      <w:r w:rsidRPr="001A309A">
        <w:rPr>
          <w:rFonts w:ascii="Book Antiqua" w:eastAsia="Times New Roman" w:hAnsi="Book Antiqua" w:cs="Arial"/>
          <w:sz w:val="19"/>
          <w:szCs w:val="19"/>
          <w:lang w:eastAsia="pt-BR"/>
        </w:rPr>
        <w:t>º  .........................................................................................................................</w:t>
      </w:r>
      <w:proofErr w:type="gramEnd"/>
      <w:r w:rsidRPr="001A309A">
        <w:rPr>
          <w:rFonts w:ascii="Book Antiqua" w:eastAsia="Times New Roman" w:hAnsi="Book Antiqua" w:cs="Arial"/>
          <w:sz w:val="19"/>
          <w:szCs w:val="19"/>
          <w:lang w:eastAsia="pt-BR"/>
        </w:rPr>
        <w:t xml:space="preserve"> </w:t>
      </w:r>
    </w:p>
    <w:p w14:paraId="18F86F6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0DD6647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187" w:anchor="art2§4" w:history="1">
        <w:r w:rsidRPr="001A309A">
          <w:rPr>
            <w:rFonts w:ascii="Book Antiqua" w:eastAsia="Times New Roman" w:hAnsi="Book Antiqua" w:cs="Arial"/>
            <w:color w:val="0000FF"/>
            <w:sz w:val="19"/>
            <w:szCs w:val="19"/>
            <w:u w:val="single"/>
            <w:lang w:eastAsia="pt-BR"/>
          </w:rPr>
          <w:t>§ 4º</w:t>
        </w:r>
      </w:hyperlink>
      <w:r w:rsidRPr="001A309A">
        <w:rPr>
          <w:rFonts w:ascii="Book Antiqua" w:eastAsia="Times New Roman" w:hAnsi="Book Antiqua" w:cs="Arial"/>
          <w:sz w:val="19"/>
          <w:szCs w:val="19"/>
          <w:lang w:eastAsia="pt-BR"/>
        </w:rPr>
        <w:t xml:space="preserve">  Excetua-se do disposto no inciso V, a hipótese de constituição de direito real de garantia em favor de instituição financeira, bem como a de recebimento de imóvel em liquidação de empréstimo de que trata o </w:t>
      </w:r>
      <w:hyperlink r:id="rId188" w:anchor="art35ii" w:history="1">
        <w:r w:rsidRPr="001A309A">
          <w:rPr>
            <w:rFonts w:ascii="Book Antiqua" w:eastAsia="Times New Roman" w:hAnsi="Book Antiqua" w:cs="Arial"/>
            <w:color w:val="0000FF"/>
            <w:sz w:val="19"/>
            <w:szCs w:val="19"/>
            <w:u w:val="single"/>
            <w:lang w:eastAsia="pt-BR"/>
          </w:rPr>
          <w:t>inciso II do art. 35 da Lei nº 4.595, de 31 de dezembro de 1964</w:t>
        </w:r>
      </w:hyperlink>
      <w:r w:rsidRPr="001A309A">
        <w:rPr>
          <w:rFonts w:ascii="Book Antiqua" w:eastAsia="Times New Roman" w:hAnsi="Book Antiqua" w:cs="Arial"/>
          <w:sz w:val="19"/>
          <w:szCs w:val="19"/>
          <w:lang w:eastAsia="pt-BR"/>
        </w:rPr>
        <w:t>.” (NR)</w:t>
      </w:r>
    </w:p>
    <w:p w14:paraId="74D7E1F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w:t>
      </w:r>
    </w:p>
    <w:p w14:paraId="1905CE2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hyperlink r:id="rId189" w:anchor="art615a" w:history="1">
        <w:r w:rsidRPr="001A309A">
          <w:rPr>
            <w:rFonts w:ascii="Book Antiqua" w:eastAsia="Times New Roman" w:hAnsi="Book Antiqua" w:cs="Arial"/>
            <w:color w:val="0000FF"/>
            <w:sz w:val="19"/>
            <w:szCs w:val="19"/>
            <w:u w:val="single"/>
            <w:lang w:eastAsia="pt-BR"/>
          </w:rPr>
          <w:t>Dos Registros na Matrícula do Imóvel</w:t>
        </w:r>
      </w:hyperlink>
    </w:p>
    <w:p w14:paraId="0EC271D5" w14:textId="06D74ECB"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1" w:name="art54"/>
      <w:bookmarkEnd w:id="91"/>
      <w:r w:rsidRPr="001A309A">
        <w:rPr>
          <w:rFonts w:ascii="Book Antiqua" w:eastAsia="Times New Roman" w:hAnsi="Book Antiqua" w:cs="Arial"/>
          <w:b/>
          <w:sz w:val="19"/>
          <w:szCs w:val="19"/>
          <w:highlight w:val="magenta"/>
          <w:lang w:eastAsia="pt-BR"/>
        </w:rPr>
        <w:lastRenderedPageBreak/>
        <w:t>Art. 54</w:t>
      </w:r>
      <w:r w:rsidRPr="001A309A">
        <w:rPr>
          <w:rFonts w:ascii="Book Antiqua" w:eastAsia="Times New Roman" w:hAnsi="Book Antiqua" w:cs="Arial"/>
          <w:sz w:val="19"/>
          <w:szCs w:val="19"/>
          <w:lang w:eastAsia="pt-BR"/>
        </w:rPr>
        <w:t>.  </w:t>
      </w:r>
      <w:r w:rsidRPr="00712140">
        <w:rPr>
          <w:rFonts w:ascii="Book Antiqua" w:eastAsia="Times New Roman" w:hAnsi="Book Antiqua" w:cs="Arial"/>
          <w:b/>
          <w:bCs/>
          <w:sz w:val="19"/>
          <w:szCs w:val="19"/>
          <w:lang w:eastAsia="pt-BR"/>
        </w:rPr>
        <w:t>Os negócios jurídicos que tenham por fim constituir, transferir ou modificar direitos reais sobre imóveis são eficazes em relação a atos jurídicos precedentes, nas hipóteses em que não tenham sido registradas ou averbadas na matrícula do imóvel as seguintes informações</w:t>
      </w:r>
      <w:r w:rsidRPr="0012378F">
        <w:rPr>
          <w:rFonts w:ascii="Book Antiqua" w:eastAsia="Times New Roman" w:hAnsi="Book Antiqua" w:cs="Arial"/>
          <w:sz w:val="16"/>
          <w:szCs w:val="16"/>
          <w:lang w:eastAsia="pt-BR"/>
        </w:rPr>
        <w:t>: </w:t>
      </w:r>
      <w:r w:rsidRPr="0012378F">
        <w:rPr>
          <w:rFonts w:ascii="Book Antiqua" w:eastAsia="Times New Roman" w:hAnsi="Book Antiqua" w:cs="Arial"/>
          <w:b/>
          <w:color w:val="FF0000"/>
          <w:sz w:val="16"/>
          <w:szCs w:val="16"/>
          <w:u w:val="single"/>
          <w:lang w:eastAsia="pt-BR"/>
        </w:rPr>
        <w:t>(TJMS-2015)</w:t>
      </w:r>
      <w:r w:rsidR="00712140" w:rsidRPr="0012378F">
        <w:rPr>
          <w:rFonts w:ascii="Book Antiqua" w:eastAsia="Times New Roman" w:hAnsi="Book Antiqua" w:cs="Arial"/>
          <w:b/>
          <w:color w:val="FF0000"/>
          <w:sz w:val="16"/>
          <w:szCs w:val="16"/>
          <w:lang w:eastAsia="pt-BR"/>
        </w:rPr>
        <w:t xml:space="preserve"> </w:t>
      </w:r>
      <w:bookmarkStart w:id="92" w:name="_Hlk132892339"/>
      <w:r w:rsidR="00712140" w:rsidRPr="0012378F">
        <w:rPr>
          <w:rFonts w:ascii="Book Antiqua" w:hAnsi="Book Antiqua" w:cs="Times New Roman"/>
          <w:b/>
          <w:bCs/>
          <w:color w:val="FF0000"/>
          <w:sz w:val="16"/>
          <w:szCs w:val="16"/>
          <w:u w:val="single"/>
        </w:rPr>
        <w:t>(Cartórios/TJMG-2019)</w:t>
      </w:r>
      <w:bookmarkEnd w:id="92"/>
      <w:r w:rsidR="0012378F">
        <w:rPr>
          <w:rFonts w:ascii="Book Antiqua" w:hAnsi="Book Antiqua" w:cs="Times New Roman"/>
          <w:b/>
          <w:bCs/>
          <w:color w:val="FF0000"/>
          <w:sz w:val="16"/>
          <w:szCs w:val="16"/>
        </w:rPr>
        <w:t xml:space="preserve"> </w:t>
      </w:r>
      <w:r w:rsidR="0012378F">
        <w:rPr>
          <w:rFonts w:ascii="Book Antiqua" w:eastAsia="Times New Roman" w:hAnsi="Book Antiqua" w:cs="Times New Roman"/>
          <w:b/>
          <w:color w:val="FF0000"/>
          <w:sz w:val="16"/>
          <w:szCs w:val="16"/>
          <w:u w:val="single"/>
          <w:lang w:eastAsia="pt-BR"/>
        </w:rPr>
        <w:t>(Cartórios/TJSE-2023)</w:t>
      </w:r>
    </w:p>
    <w:p w14:paraId="5495ACAE" w14:textId="1B2E6FCD"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r w:rsidRPr="0012378F">
        <w:rPr>
          <w:rFonts w:ascii="Book Antiqua" w:eastAsia="Times New Roman" w:hAnsi="Book Antiqua" w:cs="Arial"/>
          <w:b/>
          <w:bCs/>
          <w:sz w:val="19"/>
          <w:szCs w:val="19"/>
          <w:lang w:eastAsia="pt-BR"/>
        </w:rPr>
        <w:t xml:space="preserve">I - </w:t>
      </w:r>
      <w:proofErr w:type="gramStart"/>
      <w:r w:rsidRPr="0012378F">
        <w:rPr>
          <w:rFonts w:ascii="Book Antiqua" w:eastAsia="Times New Roman" w:hAnsi="Book Antiqua" w:cs="Arial"/>
          <w:b/>
          <w:bCs/>
          <w:sz w:val="19"/>
          <w:szCs w:val="19"/>
          <w:lang w:eastAsia="pt-BR"/>
        </w:rPr>
        <w:t>registro</w:t>
      </w:r>
      <w:proofErr w:type="gramEnd"/>
      <w:r w:rsidRPr="0012378F">
        <w:rPr>
          <w:rFonts w:ascii="Book Antiqua" w:eastAsia="Times New Roman" w:hAnsi="Book Antiqua" w:cs="Arial"/>
          <w:b/>
          <w:bCs/>
          <w:sz w:val="19"/>
          <w:szCs w:val="19"/>
          <w:lang w:eastAsia="pt-BR"/>
        </w:rPr>
        <w:t xml:space="preserve"> de citação de ações reais ou </w:t>
      </w:r>
      <w:proofErr w:type="gramStart"/>
      <w:r w:rsidRPr="0012378F">
        <w:rPr>
          <w:rFonts w:ascii="Book Antiqua" w:eastAsia="Times New Roman" w:hAnsi="Book Antiqua" w:cs="Arial"/>
          <w:b/>
          <w:bCs/>
          <w:sz w:val="19"/>
          <w:szCs w:val="19"/>
          <w:lang w:eastAsia="pt-BR"/>
        </w:rPr>
        <w:t>pessoais reipersecutórias</w:t>
      </w:r>
      <w:proofErr w:type="gramEnd"/>
      <w:r w:rsidRPr="0012378F">
        <w:rPr>
          <w:rFonts w:ascii="Book Antiqua" w:eastAsia="Times New Roman" w:hAnsi="Book Antiqua" w:cs="Arial"/>
          <w:sz w:val="18"/>
          <w:szCs w:val="18"/>
          <w:lang w:eastAsia="pt-BR"/>
        </w:rPr>
        <w:t>;</w:t>
      </w:r>
      <w:r w:rsidR="00712140" w:rsidRPr="0012378F">
        <w:rPr>
          <w:rFonts w:ascii="Book Antiqua" w:eastAsia="Times New Roman" w:hAnsi="Book Antiqua" w:cs="Arial"/>
          <w:sz w:val="18"/>
          <w:szCs w:val="18"/>
          <w:lang w:eastAsia="pt-BR"/>
        </w:rPr>
        <w:t xml:space="preserve"> </w:t>
      </w:r>
      <w:r w:rsidR="00712140" w:rsidRPr="0012378F">
        <w:rPr>
          <w:rFonts w:ascii="Book Antiqua" w:hAnsi="Book Antiqua" w:cs="Times New Roman"/>
          <w:b/>
          <w:bCs/>
          <w:color w:val="FF0000"/>
          <w:sz w:val="16"/>
          <w:szCs w:val="16"/>
          <w:u w:val="single"/>
        </w:rPr>
        <w:t>(Cartórios/TJMG-2019)</w:t>
      </w:r>
      <w:r w:rsidR="0012378F">
        <w:rPr>
          <w:rFonts w:ascii="Book Antiqua" w:hAnsi="Book Antiqua" w:cs="Times New Roman"/>
          <w:b/>
          <w:bCs/>
          <w:color w:val="FF0000"/>
          <w:sz w:val="16"/>
          <w:szCs w:val="16"/>
        </w:rPr>
        <w:t xml:space="preserve"> </w:t>
      </w:r>
      <w:r w:rsidR="0012378F">
        <w:rPr>
          <w:rFonts w:ascii="Book Antiqua" w:eastAsia="Times New Roman" w:hAnsi="Book Antiqua" w:cs="Times New Roman"/>
          <w:b/>
          <w:color w:val="FF0000"/>
          <w:sz w:val="16"/>
          <w:szCs w:val="16"/>
          <w:u w:val="single"/>
          <w:lang w:eastAsia="pt-BR"/>
        </w:rPr>
        <w:t>(Cartórios/TJSE-2023)</w:t>
      </w:r>
    </w:p>
    <w:p w14:paraId="5260B198" w14:textId="015076CF" w:rsidR="001A309A" w:rsidRPr="00712140" w:rsidRDefault="001A309A"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r w:rsidRPr="001A309A">
        <w:rPr>
          <w:rFonts w:ascii="Book Antiqua" w:eastAsia="Times New Roman" w:hAnsi="Book Antiqua" w:cs="Arial"/>
          <w:sz w:val="19"/>
          <w:szCs w:val="19"/>
          <w:lang w:eastAsia="pt-BR"/>
        </w:rPr>
        <w:t>II - averbação, por solicitação do interessado, de constrição judicial, de que a execução foi admitida pelo juiz ou de fase de cumprimento de sentença, procedendo-se nos termos previstos no </w:t>
      </w:r>
      <w:hyperlink r:id="rId190" w:anchor="art828" w:history="1">
        <w:r w:rsidRPr="001A309A">
          <w:rPr>
            <w:rStyle w:val="Hyperlink"/>
            <w:rFonts w:ascii="Book Antiqua" w:eastAsia="Times New Roman" w:hAnsi="Book Antiqua" w:cs="Arial"/>
            <w:sz w:val="19"/>
            <w:szCs w:val="19"/>
            <w:lang w:eastAsia="pt-BR"/>
          </w:rPr>
          <w:t>art. 828 da Lei nº 13.105, de 16 de março de 2015 </w:t>
        </w:r>
      </w:hyperlink>
      <w:r w:rsidRPr="001A309A">
        <w:rPr>
          <w:rFonts w:ascii="Book Antiqua" w:eastAsia="Times New Roman" w:hAnsi="Book Antiqua" w:cs="Arial"/>
          <w:sz w:val="19"/>
          <w:szCs w:val="19"/>
          <w:lang w:eastAsia="pt-BR"/>
        </w:rPr>
        <w:t>(Código de Processo Civil); </w:t>
      </w:r>
      <w:hyperlink r:id="rId191" w:anchor="art16" w:history="1">
        <w:r w:rsidRPr="00712140">
          <w:rPr>
            <w:rStyle w:val="Hyperlink"/>
            <w:rFonts w:ascii="Book Antiqua" w:eastAsia="Times New Roman" w:hAnsi="Book Antiqua" w:cs="Arial"/>
            <w:sz w:val="18"/>
            <w:szCs w:val="18"/>
            <w:lang w:eastAsia="pt-BR"/>
          </w:rPr>
          <w:t>(Redação dada pela Lei nº 14.382, de 2022</w:t>
        </w:r>
      </w:hyperlink>
    </w:p>
    <w:p w14:paraId="7BA4B79E" w14:textId="6DD77CB8"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r w:rsidRPr="00712140">
        <w:rPr>
          <w:rFonts w:ascii="Book Antiqua" w:eastAsia="Times New Roman" w:hAnsi="Book Antiqua" w:cs="Arial"/>
          <w:b/>
          <w:bCs/>
          <w:sz w:val="19"/>
          <w:szCs w:val="19"/>
          <w:lang w:eastAsia="pt-BR"/>
        </w:rPr>
        <w:t>III - averbação de restrição administrativa ou convencional ao gozo de direitos registrados, de indisponibilidade ou de outros ônus quando previstos em lei; e</w:t>
      </w:r>
      <w:r w:rsidR="00712140">
        <w:rPr>
          <w:rFonts w:ascii="Book Antiqua" w:eastAsia="Times New Roman" w:hAnsi="Book Antiqua" w:cs="Arial"/>
          <w:sz w:val="19"/>
          <w:szCs w:val="19"/>
          <w:lang w:eastAsia="pt-BR"/>
        </w:rPr>
        <w:t xml:space="preserve"> </w:t>
      </w:r>
      <w:r w:rsidR="00712140" w:rsidRPr="0012378F">
        <w:rPr>
          <w:rFonts w:ascii="Book Antiqua" w:hAnsi="Book Antiqua" w:cs="Times New Roman"/>
          <w:b/>
          <w:bCs/>
          <w:color w:val="FF0000"/>
          <w:sz w:val="16"/>
          <w:szCs w:val="16"/>
          <w:u w:val="single"/>
        </w:rPr>
        <w:t>(Cartórios/TJMG-2019)</w:t>
      </w:r>
    </w:p>
    <w:p w14:paraId="04138B58" w14:textId="63CBFBCB" w:rsidR="001A309A" w:rsidRPr="00712140" w:rsidRDefault="001A309A"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r w:rsidRPr="001A309A">
        <w:rPr>
          <w:rFonts w:ascii="Book Antiqua" w:eastAsia="Times New Roman" w:hAnsi="Book Antiqua" w:cs="Arial"/>
          <w:sz w:val="19"/>
          <w:szCs w:val="19"/>
          <w:lang w:eastAsia="pt-BR"/>
        </w:rPr>
        <w:t>IV - averbação, mediante decisão judicial, da existência de outro tipo de ação cujos resultados ou responsabilidade patrimonial possam reduzir seu proprietário à insolvência, nos termos do </w:t>
      </w:r>
      <w:hyperlink r:id="rId192" w:anchor="art792iv" w:history="1">
        <w:r w:rsidRPr="001A309A">
          <w:rPr>
            <w:rStyle w:val="Hyperlink"/>
            <w:rFonts w:ascii="Book Antiqua" w:eastAsia="Times New Roman" w:hAnsi="Book Antiqua" w:cs="Arial"/>
            <w:sz w:val="19"/>
            <w:szCs w:val="19"/>
            <w:lang w:eastAsia="pt-BR"/>
          </w:rPr>
          <w:t>inciso IV do caput do art. 792 da Lei nº 13.105, de 16 de março de 2015</w:t>
        </w:r>
      </w:hyperlink>
      <w:r w:rsidRPr="001A309A">
        <w:rPr>
          <w:rFonts w:ascii="Book Antiqua" w:eastAsia="Times New Roman" w:hAnsi="Book Antiqua" w:cs="Arial"/>
          <w:sz w:val="19"/>
          <w:szCs w:val="19"/>
          <w:lang w:eastAsia="pt-BR"/>
        </w:rPr>
        <w:t> (Código de Processo Civil).   </w:t>
      </w:r>
      <w:hyperlink r:id="rId193" w:anchor="art16" w:history="1">
        <w:r w:rsidRPr="00712140">
          <w:rPr>
            <w:rStyle w:val="Hyperlink"/>
            <w:rFonts w:ascii="Book Antiqua" w:eastAsia="Times New Roman" w:hAnsi="Book Antiqua" w:cs="Arial"/>
            <w:sz w:val="18"/>
            <w:szCs w:val="18"/>
            <w:lang w:eastAsia="pt-BR"/>
          </w:rPr>
          <w:t>(Redação dada pela Lei nº 14.382, de 2022)</w:t>
        </w:r>
      </w:hyperlink>
    </w:p>
    <w:p w14:paraId="2FC10DE8" w14:textId="734B2EB2" w:rsidR="0012378F" w:rsidRPr="0012378F" w:rsidRDefault="0012378F" w:rsidP="00C07C8D">
      <w:pPr>
        <w:spacing w:before="100" w:beforeAutospacing="1" w:after="100" w:afterAutospacing="1" w:line="240" w:lineRule="atLeast"/>
        <w:ind w:firstLine="525"/>
        <w:jc w:val="both"/>
        <w:rPr>
          <w:rFonts w:ascii="Book Antiqua" w:eastAsia="Times New Roman" w:hAnsi="Book Antiqua" w:cs="Arial"/>
          <w:bCs/>
          <w:sz w:val="16"/>
          <w:szCs w:val="16"/>
          <w:lang w:eastAsia="pt-BR"/>
        </w:rPr>
      </w:pPr>
      <w:r w:rsidRPr="0012378F">
        <w:rPr>
          <w:rFonts w:ascii="Book Antiqua" w:eastAsia="Times New Roman" w:hAnsi="Book Antiqua" w:cs="Arial"/>
          <w:bCs/>
          <w:sz w:val="19"/>
          <w:szCs w:val="19"/>
          <w:lang w:eastAsia="pt-BR"/>
        </w:rPr>
        <w:t xml:space="preserve">V - </w:t>
      </w:r>
      <w:proofErr w:type="gramStart"/>
      <w:r w:rsidRPr="0012378F">
        <w:rPr>
          <w:rFonts w:ascii="Book Antiqua" w:eastAsia="Times New Roman" w:hAnsi="Book Antiqua" w:cs="Arial"/>
          <w:bCs/>
          <w:sz w:val="19"/>
          <w:szCs w:val="19"/>
          <w:lang w:eastAsia="pt-BR"/>
        </w:rPr>
        <w:t>averbação</w:t>
      </w:r>
      <w:proofErr w:type="gramEnd"/>
      <w:r w:rsidRPr="0012378F">
        <w:rPr>
          <w:rFonts w:ascii="Book Antiqua" w:eastAsia="Times New Roman" w:hAnsi="Book Antiqua" w:cs="Arial"/>
          <w:bCs/>
          <w:sz w:val="19"/>
          <w:szCs w:val="19"/>
          <w:lang w:eastAsia="pt-BR"/>
        </w:rPr>
        <w:t>, mediante decisão judicial, de qualquer tipo de constrição judicial incidente sobre o imóvel ou sobre o patrimônio do titular do imóvel, inclusive a proveniente de ação de improbidade administrativa ou a oriunda de hipoteca judiciária</w:t>
      </w:r>
      <w:r w:rsidRPr="0012378F">
        <w:rPr>
          <w:rFonts w:ascii="Book Antiqua" w:eastAsia="Times New Roman" w:hAnsi="Book Antiqua" w:cs="Arial"/>
          <w:bCs/>
          <w:sz w:val="16"/>
          <w:szCs w:val="16"/>
          <w:lang w:eastAsia="pt-BR"/>
        </w:rPr>
        <w:t>.     </w:t>
      </w:r>
      <w:hyperlink r:id="rId194" w:anchor="art1" w:history="1">
        <w:r w:rsidRPr="0012378F">
          <w:rPr>
            <w:rStyle w:val="Hyperlink"/>
            <w:rFonts w:ascii="Book Antiqua" w:eastAsia="Times New Roman" w:hAnsi="Book Antiqua" w:cs="Arial"/>
            <w:bCs/>
            <w:sz w:val="16"/>
            <w:szCs w:val="16"/>
            <w:lang w:eastAsia="pt-BR"/>
          </w:rPr>
          <w:t>(Incluído pela Lei nº 14.825, de 2024)</w:t>
        </w:r>
      </w:hyperlink>
    </w:p>
    <w:p w14:paraId="0C54FBDB" w14:textId="7BB0267A" w:rsidR="001A309A" w:rsidRPr="0012378F" w:rsidRDefault="001A309A" w:rsidP="00C07C8D">
      <w:pPr>
        <w:spacing w:before="100" w:beforeAutospacing="1" w:after="100" w:afterAutospacing="1" w:line="240" w:lineRule="atLeast"/>
        <w:ind w:firstLine="525"/>
        <w:jc w:val="both"/>
        <w:rPr>
          <w:rFonts w:ascii="Book Antiqua" w:eastAsia="Times New Roman" w:hAnsi="Book Antiqua" w:cs="Arial"/>
          <w:bCs/>
          <w:sz w:val="16"/>
          <w:szCs w:val="16"/>
          <w:lang w:eastAsia="pt-BR"/>
        </w:rPr>
      </w:pPr>
      <w:r w:rsidRPr="001A309A">
        <w:rPr>
          <w:rFonts w:ascii="Book Antiqua" w:eastAsia="Times New Roman" w:hAnsi="Book Antiqua" w:cs="Arial"/>
          <w:bCs/>
          <w:sz w:val="19"/>
          <w:szCs w:val="19"/>
          <w:lang w:eastAsia="pt-BR"/>
        </w:rPr>
        <w:t>§ 1º Não poderão ser opostas situações jurídicas não constantes da matrícula no registro de imóveis, inclusive para fins de evicção, ao terceiro de boa-fé que adquirir ou receber em garantia direitos reais sobre o imóvel, ressalvados o disposto nos </w:t>
      </w:r>
      <w:proofErr w:type="spellStart"/>
      <w:r w:rsidRPr="001A309A">
        <w:rPr>
          <w:rFonts w:ascii="Book Antiqua" w:eastAsia="Times New Roman" w:hAnsi="Book Antiqua" w:cs="Arial"/>
          <w:bCs/>
          <w:sz w:val="19"/>
          <w:szCs w:val="19"/>
          <w:lang w:eastAsia="pt-BR"/>
        </w:rPr>
        <w:fldChar w:fldCharType="begin"/>
      </w:r>
      <w:r w:rsidRPr="001A309A">
        <w:rPr>
          <w:rFonts w:ascii="Book Antiqua" w:eastAsia="Times New Roman" w:hAnsi="Book Antiqua" w:cs="Arial"/>
          <w:bCs/>
          <w:sz w:val="19"/>
          <w:szCs w:val="19"/>
          <w:lang w:eastAsia="pt-BR"/>
        </w:rPr>
        <w:instrText xml:space="preserve"> HYPERLINK "http://www.planalto.gov.br/ccivil_03/_Ato2004-2006/2005/Lei/L11101.htm" \l "art129" </w:instrText>
      </w:r>
      <w:r w:rsidRPr="001A309A">
        <w:rPr>
          <w:rFonts w:ascii="Book Antiqua" w:eastAsia="Times New Roman" w:hAnsi="Book Antiqua" w:cs="Arial"/>
          <w:bCs/>
          <w:sz w:val="19"/>
          <w:szCs w:val="19"/>
          <w:lang w:eastAsia="pt-BR"/>
        </w:rPr>
      </w:r>
      <w:r w:rsidRPr="001A309A">
        <w:rPr>
          <w:rFonts w:ascii="Book Antiqua" w:eastAsia="Times New Roman" w:hAnsi="Book Antiqua" w:cs="Arial"/>
          <w:bCs/>
          <w:sz w:val="19"/>
          <w:szCs w:val="19"/>
          <w:lang w:eastAsia="pt-BR"/>
        </w:rPr>
        <w:fldChar w:fldCharType="separate"/>
      </w:r>
      <w:r w:rsidRPr="001A309A">
        <w:rPr>
          <w:rStyle w:val="Hyperlink"/>
          <w:rFonts w:ascii="Book Antiqua" w:eastAsia="Times New Roman" w:hAnsi="Book Antiqua" w:cs="Arial"/>
          <w:bCs/>
          <w:sz w:val="19"/>
          <w:szCs w:val="19"/>
          <w:lang w:eastAsia="pt-BR"/>
        </w:rPr>
        <w:t>arts</w:t>
      </w:r>
      <w:proofErr w:type="spellEnd"/>
      <w:r w:rsidRPr="001A309A">
        <w:rPr>
          <w:rStyle w:val="Hyperlink"/>
          <w:rFonts w:ascii="Book Antiqua" w:eastAsia="Times New Roman" w:hAnsi="Book Antiqua" w:cs="Arial"/>
          <w:bCs/>
          <w:sz w:val="19"/>
          <w:szCs w:val="19"/>
          <w:lang w:eastAsia="pt-BR"/>
        </w:rPr>
        <w:t>. 129</w:t>
      </w:r>
      <w:r w:rsidRPr="001A309A">
        <w:rPr>
          <w:rFonts w:ascii="Book Antiqua" w:eastAsia="Times New Roman" w:hAnsi="Book Antiqua" w:cs="Arial"/>
          <w:bCs/>
          <w:sz w:val="19"/>
          <w:szCs w:val="19"/>
          <w:lang w:eastAsia="pt-BR"/>
        </w:rPr>
        <w:fldChar w:fldCharType="end"/>
      </w:r>
      <w:r w:rsidRPr="001A309A">
        <w:rPr>
          <w:rFonts w:ascii="Book Antiqua" w:eastAsia="Times New Roman" w:hAnsi="Book Antiqua" w:cs="Arial"/>
          <w:bCs/>
          <w:sz w:val="19"/>
          <w:szCs w:val="19"/>
          <w:lang w:eastAsia="pt-BR"/>
        </w:rPr>
        <w:t> e </w:t>
      </w:r>
      <w:hyperlink r:id="rId195" w:anchor="art130" w:history="1">
        <w:r w:rsidRPr="001A309A">
          <w:rPr>
            <w:rStyle w:val="Hyperlink"/>
            <w:rFonts w:ascii="Book Antiqua" w:eastAsia="Times New Roman" w:hAnsi="Book Antiqua" w:cs="Arial"/>
            <w:bCs/>
            <w:sz w:val="19"/>
            <w:szCs w:val="19"/>
            <w:lang w:eastAsia="pt-BR"/>
          </w:rPr>
          <w:t>130 da Lei nº 11.101, de 9 de fevereiro de 2005</w:t>
        </w:r>
      </w:hyperlink>
      <w:r w:rsidRPr="001A309A">
        <w:rPr>
          <w:rFonts w:ascii="Book Antiqua" w:eastAsia="Times New Roman" w:hAnsi="Book Antiqua" w:cs="Arial"/>
          <w:bCs/>
          <w:sz w:val="19"/>
          <w:szCs w:val="19"/>
          <w:lang w:eastAsia="pt-BR"/>
        </w:rPr>
        <w:t>, e as hipóteses de aquisição e extinção da propriedade que independam de registro de título de imóvel</w:t>
      </w:r>
      <w:r w:rsidRPr="0012378F">
        <w:rPr>
          <w:rFonts w:ascii="Book Antiqua" w:eastAsia="Times New Roman" w:hAnsi="Book Antiqua" w:cs="Arial"/>
          <w:bCs/>
          <w:sz w:val="18"/>
          <w:szCs w:val="18"/>
          <w:lang w:eastAsia="pt-BR"/>
        </w:rPr>
        <w:t>.    </w:t>
      </w:r>
      <w:hyperlink r:id="rId196" w:anchor="art16" w:history="1">
        <w:r w:rsidRPr="0012378F">
          <w:rPr>
            <w:rStyle w:val="Hyperlink"/>
            <w:rFonts w:ascii="Book Antiqua" w:eastAsia="Times New Roman" w:hAnsi="Book Antiqua" w:cs="Arial"/>
            <w:bCs/>
            <w:sz w:val="16"/>
            <w:szCs w:val="16"/>
            <w:lang w:eastAsia="pt-BR"/>
          </w:rPr>
          <w:t>(Renumerado do parágrafo único com redação dada pela Lei nº 14.382, de 2022)</w:t>
        </w:r>
      </w:hyperlink>
    </w:p>
    <w:p w14:paraId="63EA2339" w14:textId="77777777" w:rsidR="001A309A" w:rsidRPr="0012378F" w:rsidRDefault="001A309A" w:rsidP="001A309A">
      <w:pPr>
        <w:spacing w:before="100" w:beforeAutospacing="1" w:after="100" w:afterAutospacing="1" w:line="240" w:lineRule="atLeast"/>
        <w:ind w:firstLine="525"/>
        <w:jc w:val="both"/>
        <w:rPr>
          <w:rFonts w:ascii="Book Antiqua" w:eastAsia="Times New Roman" w:hAnsi="Book Antiqua" w:cs="Arial"/>
          <w:bCs/>
          <w:sz w:val="16"/>
          <w:szCs w:val="16"/>
          <w:lang w:eastAsia="pt-BR"/>
        </w:rPr>
      </w:pPr>
      <w:r w:rsidRPr="001A309A">
        <w:rPr>
          <w:rFonts w:ascii="Book Antiqua" w:eastAsia="Times New Roman" w:hAnsi="Book Antiqua" w:cs="Arial"/>
          <w:bCs/>
          <w:sz w:val="19"/>
          <w:szCs w:val="19"/>
          <w:lang w:eastAsia="pt-BR"/>
        </w:rPr>
        <w:t>§ 2º Para a validade ou eficácia dos negócios jurídicos a que se refere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bCs/>
          <w:sz w:val="19"/>
          <w:szCs w:val="19"/>
          <w:lang w:eastAsia="pt-BR"/>
        </w:rPr>
        <w:t> deste artigo ou para a caracterização da boa-fé do terceiro adquirente de imóvel ou beneficiário de direito real, não serão exigidas</w:t>
      </w:r>
      <w:r w:rsidRPr="00712140">
        <w:rPr>
          <w:rFonts w:ascii="Book Antiqua" w:eastAsia="Times New Roman" w:hAnsi="Book Antiqua" w:cs="Arial"/>
          <w:bCs/>
          <w:sz w:val="18"/>
          <w:szCs w:val="18"/>
          <w:lang w:eastAsia="pt-BR"/>
        </w:rPr>
        <w:t>:   </w:t>
      </w:r>
      <w:hyperlink r:id="rId197" w:anchor="art16" w:history="1">
        <w:r w:rsidRPr="0012378F">
          <w:rPr>
            <w:rStyle w:val="Hyperlink"/>
            <w:rFonts w:ascii="Book Antiqua" w:eastAsia="Times New Roman" w:hAnsi="Book Antiqua" w:cs="Arial"/>
            <w:bCs/>
            <w:sz w:val="16"/>
            <w:szCs w:val="16"/>
            <w:lang w:eastAsia="pt-BR"/>
          </w:rPr>
          <w:t>(Incluído pela Lei nº 14.382, de 2022)</w:t>
        </w:r>
      </w:hyperlink>
    </w:p>
    <w:p w14:paraId="285623CA" w14:textId="3D70F04A" w:rsidR="001A309A" w:rsidRPr="0012378F" w:rsidRDefault="001A309A" w:rsidP="001A309A">
      <w:pPr>
        <w:spacing w:before="100" w:beforeAutospacing="1" w:after="100" w:afterAutospacing="1" w:line="240" w:lineRule="atLeast"/>
        <w:ind w:firstLine="525"/>
        <w:jc w:val="both"/>
        <w:rPr>
          <w:rFonts w:ascii="Book Antiqua" w:eastAsia="Times New Roman" w:hAnsi="Book Antiqua" w:cs="Arial"/>
          <w:bCs/>
          <w:sz w:val="16"/>
          <w:szCs w:val="16"/>
          <w:lang w:eastAsia="pt-BR"/>
        </w:rPr>
      </w:pPr>
      <w:r w:rsidRPr="001A309A">
        <w:rPr>
          <w:rFonts w:ascii="Book Antiqua" w:eastAsia="Times New Roman" w:hAnsi="Book Antiqua" w:cs="Arial"/>
          <w:bCs/>
          <w:sz w:val="19"/>
          <w:szCs w:val="19"/>
          <w:lang w:eastAsia="pt-BR"/>
        </w:rPr>
        <w:t>I - a obtenção prévia de quaisquer documentos ou certidões além daqueles requeridos nos termos do </w:t>
      </w:r>
      <w:hyperlink r:id="rId198" w:anchor="art1%C2%A72" w:history="1">
        <w:r w:rsidRPr="001A309A">
          <w:rPr>
            <w:rStyle w:val="Hyperlink"/>
            <w:rFonts w:ascii="Book Antiqua" w:eastAsia="Times New Roman" w:hAnsi="Book Antiqua" w:cs="Arial"/>
            <w:bCs/>
            <w:sz w:val="19"/>
            <w:szCs w:val="19"/>
            <w:lang w:eastAsia="pt-BR"/>
          </w:rPr>
          <w:t>§ 2º do art. 1º da Lei nº 7.433, de 18 de dezembro de 1985</w:t>
        </w:r>
      </w:hyperlink>
      <w:r w:rsidRPr="001A309A">
        <w:rPr>
          <w:rFonts w:ascii="Book Antiqua" w:eastAsia="Times New Roman" w:hAnsi="Book Antiqua" w:cs="Arial"/>
          <w:bCs/>
          <w:sz w:val="19"/>
          <w:szCs w:val="19"/>
          <w:lang w:eastAsia="pt-BR"/>
        </w:rPr>
        <w:t>; e </w:t>
      </w:r>
      <w:hyperlink r:id="rId199" w:anchor="art16" w:history="1">
        <w:r w:rsidRPr="0012378F">
          <w:rPr>
            <w:rStyle w:val="Hyperlink"/>
            <w:rFonts w:ascii="Book Antiqua" w:eastAsia="Times New Roman" w:hAnsi="Book Antiqua" w:cs="Arial"/>
            <w:bCs/>
            <w:sz w:val="16"/>
            <w:szCs w:val="16"/>
            <w:lang w:eastAsia="pt-BR"/>
          </w:rPr>
          <w:t>(Incluído pela Lei nº 14.382, de 2022)</w:t>
        </w:r>
      </w:hyperlink>
    </w:p>
    <w:p w14:paraId="0BA7CD4F" w14:textId="77777777" w:rsidR="001A309A" w:rsidRPr="0012378F" w:rsidRDefault="001A309A" w:rsidP="001A309A">
      <w:pPr>
        <w:spacing w:before="100" w:beforeAutospacing="1" w:after="100" w:afterAutospacing="1" w:line="240" w:lineRule="atLeast"/>
        <w:ind w:firstLine="525"/>
        <w:jc w:val="both"/>
        <w:rPr>
          <w:rFonts w:ascii="Book Antiqua" w:eastAsia="Times New Roman" w:hAnsi="Book Antiqua" w:cs="Arial"/>
          <w:bCs/>
          <w:sz w:val="16"/>
          <w:szCs w:val="16"/>
          <w:lang w:eastAsia="pt-BR"/>
        </w:rPr>
      </w:pPr>
      <w:r w:rsidRPr="001A309A">
        <w:rPr>
          <w:rFonts w:ascii="Book Antiqua" w:eastAsia="Times New Roman" w:hAnsi="Book Antiqua" w:cs="Arial"/>
          <w:bCs/>
          <w:sz w:val="19"/>
          <w:szCs w:val="19"/>
          <w:lang w:eastAsia="pt-BR"/>
        </w:rPr>
        <w:t xml:space="preserve">II - </w:t>
      </w:r>
      <w:proofErr w:type="gramStart"/>
      <w:r w:rsidRPr="001A309A">
        <w:rPr>
          <w:rFonts w:ascii="Book Antiqua" w:eastAsia="Times New Roman" w:hAnsi="Book Antiqua" w:cs="Arial"/>
          <w:bCs/>
          <w:sz w:val="19"/>
          <w:szCs w:val="19"/>
          <w:lang w:eastAsia="pt-BR"/>
        </w:rPr>
        <w:t>a</w:t>
      </w:r>
      <w:proofErr w:type="gramEnd"/>
      <w:r w:rsidRPr="001A309A">
        <w:rPr>
          <w:rFonts w:ascii="Book Antiqua" w:eastAsia="Times New Roman" w:hAnsi="Book Antiqua" w:cs="Arial"/>
          <w:bCs/>
          <w:sz w:val="19"/>
          <w:szCs w:val="19"/>
          <w:lang w:eastAsia="pt-BR"/>
        </w:rPr>
        <w:t xml:space="preserve"> apresentação de certidões forenses ou de distribuidores judiciais</w:t>
      </w:r>
      <w:r w:rsidRPr="0012378F">
        <w:rPr>
          <w:rFonts w:ascii="Book Antiqua" w:eastAsia="Times New Roman" w:hAnsi="Book Antiqua" w:cs="Arial"/>
          <w:bCs/>
          <w:sz w:val="16"/>
          <w:szCs w:val="16"/>
          <w:lang w:eastAsia="pt-BR"/>
        </w:rPr>
        <w:t>.   </w:t>
      </w:r>
      <w:hyperlink r:id="rId200" w:anchor="art16" w:history="1">
        <w:r w:rsidRPr="0012378F">
          <w:rPr>
            <w:rStyle w:val="Hyperlink"/>
            <w:rFonts w:ascii="Book Antiqua" w:eastAsia="Times New Roman" w:hAnsi="Book Antiqua" w:cs="Arial"/>
            <w:bCs/>
            <w:sz w:val="16"/>
            <w:szCs w:val="16"/>
            <w:lang w:eastAsia="pt-BR"/>
          </w:rPr>
          <w:t>(Incluído pela Lei nº 14.382, de 2022)</w:t>
        </w:r>
      </w:hyperlink>
    </w:p>
    <w:p w14:paraId="1C62A2AB" w14:textId="6DF8A9A0"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b/>
          <w:bCs/>
          <w:sz w:val="16"/>
          <w:szCs w:val="16"/>
          <w:u w:val="single"/>
          <w:lang w:eastAsia="pt-BR"/>
        </w:rPr>
      </w:pPr>
      <w:r w:rsidRPr="001A309A">
        <w:rPr>
          <w:rFonts w:ascii="Book Antiqua" w:eastAsia="Times New Roman" w:hAnsi="Book Antiqua" w:cs="Arial"/>
          <w:b/>
          <w:sz w:val="19"/>
          <w:szCs w:val="19"/>
          <w:highlight w:val="magenta"/>
          <w:lang w:eastAsia="pt-BR"/>
        </w:rPr>
        <w:t>Art. 55</w:t>
      </w:r>
      <w:r w:rsidRPr="001A309A">
        <w:rPr>
          <w:rFonts w:ascii="Book Antiqua" w:eastAsia="Times New Roman" w:hAnsi="Book Antiqua" w:cs="Arial"/>
          <w:sz w:val="19"/>
          <w:szCs w:val="19"/>
          <w:lang w:eastAsia="pt-BR"/>
        </w:rPr>
        <w:t>.  </w:t>
      </w:r>
      <w:r w:rsidRPr="00712140">
        <w:rPr>
          <w:rFonts w:ascii="Book Antiqua" w:eastAsia="Times New Roman" w:hAnsi="Book Antiqua" w:cs="Arial"/>
          <w:b/>
          <w:bCs/>
          <w:sz w:val="19"/>
          <w:szCs w:val="19"/>
          <w:lang w:eastAsia="pt-BR"/>
        </w:rPr>
        <w:t xml:space="preserve">A alienação ou oneração de unidades autônomas integrantes de incorporação imobiliária, parcelamento do solo ou condomínio edilício, devidamente registrada, </w:t>
      </w:r>
      <w:r w:rsidRPr="00712140">
        <w:rPr>
          <w:rFonts w:ascii="Book Antiqua" w:eastAsia="Times New Roman" w:hAnsi="Book Antiqua" w:cs="Arial"/>
          <w:b/>
          <w:bCs/>
          <w:caps/>
          <w:sz w:val="19"/>
          <w:szCs w:val="19"/>
          <w:highlight w:val="green"/>
          <w:lang w:eastAsia="pt-BR"/>
        </w:rPr>
        <w:t>não poderá ser</w:t>
      </w:r>
      <w:r w:rsidRPr="00712140">
        <w:rPr>
          <w:rFonts w:ascii="Book Antiqua" w:eastAsia="Times New Roman" w:hAnsi="Book Antiqua" w:cs="Arial"/>
          <w:b/>
          <w:bCs/>
          <w:sz w:val="19"/>
          <w:szCs w:val="19"/>
          <w:lang w:eastAsia="pt-BR"/>
        </w:rPr>
        <w:t xml:space="preserve"> </w:t>
      </w:r>
      <w:r w:rsidRPr="00712140">
        <w:rPr>
          <w:rFonts w:ascii="Book Antiqua" w:eastAsia="Times New Roman" w:hAnsi="Book Antiqua" w:cs="Arial"/>
          <w:b/>
          <w:bCs/>
          <w:sz w:val="19"/>
          <w:szCs w:val="19"/>
          <w:highlight w:val="yellow"/>
          <w:lang w:eastAsia="pt-BR"/>
        </w:rPr>
        <w:t>objeto</w:t>
      </w:r>
      <w:r w:rsidRPr="00712140">
        <w:rPr>
          <w:rFonts w:ascii="Book Antiqua" w:eastAsia="Times New Roman" w:hAnsi="Book Antiqua" w:cs="Arial"/>
          <w:b/>
          <w:bCs/>
          <w:sz w:val="19"/>
          <w:szCs w:val="19"/>
          <w:lang w:eastAsia="pt-BR"/>
        </w:rPr>
        <w:t xml:space="preserve"> de </w:t>
      </w:r>
      <w:r w:rsidRPr="00712140">
        <w:rPr>
          <w:rFonts w:ascii="Book Antiqua" w:eastAsia="Times New Roman" w:hAnsi="Book Antiqua" w:cs="Arial"/>
          <w:b/>
          <w:bCs/>
          <w:caps/>
          <w:sz w:val="19"/>
          <w:szCs w:val="19"/>
          <w:highlight w:val="cyan"/>
          <w:lang w:eastAsia="pt-BR"/>
        </w:rPr>
        <w:t>evicção</w:t>
      </w:r>
      <w:r w:rsidRPr="00712140">
        <w:rPr>
          <w:rFonts w:ascii="Book Antiqua" w:eastAsia="Times New Roman" w:hAnsi="Book Antiqua" w:cs="Arial"/>
          <w:b/>
          <w:bCs/>
          <w:sz w:val="19"/>
          <w:szCs w:val="19"/>
          <w:lang w:eastAsia="pt-BR"/>
        </w:rPr>
        <w:t xml:space="preserve"> ou de </w:t>
      </w:r>
      <w:r w:rsidRPr="00712140">
        <w:rPr>
          <w:rFonts w:ascii="Book Antiqua" w:eastAsia="Times New Roman" w:hAnsi="Book Antiqua" w:cs="Arial"/>
          <w:b/>
          <w:bCs/>
          <w:caps/>
          <w:sz w:val="19"/>
          <w:szCs w:val="19"/>
          <w:highlight w:val="cyan"/>
          <w:lang w:eastAsia="pt-BR"/>
        </w:rPr>
        <w:t>decretação de ineficácia</w:t>
      </w:r>
      <w:r w:rsidRPr="00712140">
        <w:rPr>
          <w:rFonts w:ascii="Book Antiqua" w:eastAsia="Times New Roman" w:hAnsi="Book Antiqua" w:cs="Arial"/>
          <w:b/>
          <w:bCs/>
          <w:sz w:val="19"/>
          <w:szCs w:val="19"/>
          <w:lang w:eastAsia="pt-BR"/>
        </w:rPr>
        <w:t xml:space="preserve">, mas eventuais credores do alienante ficam sub-rogados no preço ou no eventual crédito imobiliário, sem prejuízo das perdas e danos imputáveis ao incorporador ou empreendedor, decorrentes de seu dolo ou culpa, bem como da aplicação das disposições constantes da </w:t>
      </w:r>
      <w:hyperlink r:id="rId201" w:history="1">
        <w:r w:rsidRPr="00712140">
          <w:rPr>
            <w:rFonts w:ascii="Book Antiqua" w:eastAsia="Times New Roman" w:hAnsi="Book Antiqua" w:cs="Arial"/>
            <w:b/>
            <w:bCs/>
            <w:color w:val="0000FF"/>
            <w:sz w:val="19"/>
            <w:szCs w:val="19"/>
            <w:u w:val="single"/>
            <w:lang w:eastAsia="pt-BR"/>
          </w:rPr>
          <w:t>Lei n</w:t>
        </w:r>
        <w:r w:rsidRPr="00712140">
          <w:rPr>
            <w:rFonts w:ascii="Book Antiqua" w:eastAsia="Times New Roman" w:hAnsi="Book Antiqua" w:cs="Arial"/>
            <w:b/>
            <w:bCs/>
            <w:color w:val="0000FF"/>
            <w:sz w:val="19"/>
            <w:szCs w:val="19"/>
            <w:u w:val="single"/>
            <w:vertAlign w:val="superscript"/>
            <w:lang w:eastAsia="pt-BR"/>
          </w:rPr>
          <w:t>o</w:t>
        </w:r>
        <w:r w:rsidRPr="00712140">
          <w:rPr>
            <w:rFonts w:ascii="Book Antiqua" w:eastAsia="Times New Roman" w:hAnsi="Book Antiqua" w:cs="Arial"/>
            <w:b/>
            <w:bCs/>
            <w:color w:val="0000FF"/>
            <w:sz w:val="19"/>
            <w:szCs w:val="19"/>
            <w:u w:val="single"/>
            <w:lang w:eastAsia="pt-BR"/>
          </w:rPr>
          <w:t xml:space="preserve"> 8.078, de 11 de setembro de 1990</w:t>
        </w:r>
      </w:hyperlink>
      <w:r w:rsidRPr="0012378F">
        <w:rPr>
          <w:rFonts w:ascii="Book Antiqua" w:eastAsia="Times New Roman" w:hAnsi="Book Antiqua" w:cs="Arial"/>
          <w:b/>
          <w:bCs/>
          <w:sz w:val="18"/>
          <w:szCs w:val="18"/>
          <w:lang w:eastAsia="pt-BR"/>
        </w:rPr>
        <w:t xml:space="preserve">. </w:t>
      </w:r>
      <w:r w:rsidRPr="0012378F">
        <w:rPr>
          <w:rFonts w:ascii="Book Antiqua" w:eastAsia="Times New Roman" w:hAnsi="Book Antiqua" w:cs="Arial"/>
          <w:b/>
          <w:bCs/>
          <w:color w:val="FF0000"/>
          <w:sz w:val="16"/>
          <w:szCs w:val="16"/>
          <w:u w:val="single"/>
          <w:lang w:eastAsia="pt-BR"/>
        </w:rPr>
        <w:t>(TJMS-2015)</w:t>
      </w:r>
    </w:p>
    <w:p w14:paraId="0F074C19" w14:textId="1BAE8884"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3" w:name="art56"/>
      <w:bookmarkEnd w:id="93"/>
      <w:r w:rsidRPr="00712140">
        <w:rPr>
          <w:rFonts w:ascii="Book Antiqua" w:eastAsia="Times New Roman" w:hAnsi="Book Antiqua" w:cs="Arial"/>
          <w:b/>
          <w:bCs/>
          <w:sz w:val="19"/>
          <w:szCs w:val="19"/>
          <w:highlight w:val="magenta"/>
          <w:lang w:eastAsia="pt-BR"/>
        </w:rPr>
        <w:t>Art. 56</w:t>
      </w:r>
      <w:r w:rsidRPr="00712140">
        <w:rPr>
          <w:rFonts w:ascii="Book Antiqua" w:eastAsia="Times New Roman" w:hAnsi="Book Antiqua" w:cs="Arial"/>
          <w:b/>
          <w:bCs/>
          <w:sz w:val="19"/>
          <w:szCs w:val="19"/>
          <w:lang w:eastAsia="pt-BR"/>
        </w:rPr>
        <w:t xml:space="preserve">.  A averbação na matrícula do imóvel prevista no inciso IV do art. 54 </w:t>
      </w:r>
      <w:r w:rsidRPr="00712140">
        <w:rPr>
          <w:rFonts w:ascii="Book Antiqua" w:eastAsia="Times New Roman" w:hAnsi="Book Antiqua" w:cs="Arial"/>
          <w:b/>
          <w:bCs/>
          <w:caps/>
          <w:sz w:val="19"/>
          <w:szCs w:val="19"/>
          <w:highlight w:val="green"/>
          <w:lang w:eastAsia="pt-BR"/>
        </w:rPr>
        <w:t>será realizada</w:t>
      </w:r>
      <w:r w:rsidRPr="00712140">
        <w:rPr>
          <w:rFonts w:ascii="Book Antiqua" w:eastAsia="Times New Roman" w:hAnsi="Book Antiqua" w:cs="Arial"/>
          <w:b/>
          <w:bCs/>
          <w:sz w:val="19"/>
          <w:szCs w:val="19"/>
          <w:lang w:eastAsia="pt-BR"/>
        </w:rPr>
        <w:t xml:space="preserve"> </w:t>
      </w:r>
      <w:r w:rsidRPr="00712140">
        <w:rPr>
          <w:rFonts w:ascii="Book Antiqua" w:eastAsia="Times New Roman" w:hAnsi="Book Antiqua" w:cs="Arial"/>
          <w:b/>
          <w:bCs/>
          <w:sz w:val="19"/>
          <w:szCs w:val="19"/>
          <w:highlight w:val="cyan"/>
          <w:lang w:eastAsia="pt-BR"/>
        </w:rPr>
        <w:t>por determinação judicial</w:t>
      </w:r>
      <w:r w:rsidRPr="00712140">
        <w:rPr>
          <w:rFonts w:ascii="Book Antiqua" w:eastAsia="Times New Roman" w:hAnsi="Book Antiqua" w:cs="Arial"/>
          <w:b/>
          <w:bCs/>
          <w:sz w:val="19"/>
          <w:szCs w:val="19"/>
          <w:lang w:eastAsia="pt-BR"/>
        </w:rPr>
        <w:t xml:space="preserve"> e conterá a identificação das partes, o valor da causa e o juízo para o qual a petição inicial foi distribuída</w:t>
      </w:r>
      <w:r w:rsidRPr="0012378F">
        <w:rPr>
          <w:rFonts w:ascii="Book Antiqua" w:eastAsia="Times New Roman" w:hAnsi="Book Antiqua" w:cs="Arial"/>
          <w:sz w:val="16"/>
          <w:szCs w:val="16"/>
          <w:lang w:eastAsia="pt-BR"/>
        </w:rPr>
        <w:t xml:space="preserve">. </w:t>
      </w:r>
      <w:r w:rsidRPr="0012378F">
        <w:rPr>
          <w:rFonts w:ascii="Book Antiqua" w:eastAsia="Times New Roman" w:hAnsi="Book Antiqua" w:cs="Arial"/>
          <w:b/>
          <w:color w:val="FF0000"/>
          <w:sz w:val="16"/>
          <w:szCs w:val="16"/>
          <w:u w:val="single"/>
          <w:lang w:eastAsia="pt-BR"/>
        </w:rPr>
        <w:t>(TJMS-2015)</w:t>
      </w:r>
    </w:p>
    <w:p w14:paraId="25FF039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efeito de inscrição, a averbação de que trata o caput é considerada sem valor declarado.</w:t>
      </w:r>
    </w:p>
    <w:p w14:paraId="433AA88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averbação de que trata o caput será gratuita àqueles que se declararem pobres sob as penas da lei.</w:t>
      </w:r>
    </w:p>
    <w:p w14:paraId="3C5F2A1D" w14:textId="16F243BF"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b/>
          <w:bCs/>
          <w:sz w:val="16"/>
          <w:szCs w:val="16"/>
          <w:lang w:eastAsia="pt-BR"/>
        </w:rPr>
      </w:pPr>
      <w:r w:rsidRPr="001A309A">
        <w:rPr>
          <w:rFonts w:ascii="Book Antiqua" w:eastAsia="Times New Roman" w:hAnsi="Book Antiqua" w:cs="Arial"/>
          <w:b/>
          <w:sz w:val="19"/>
          <w:szCs w:val="19"/>
          <w:highlight w:val="magenta"/>
          <w:lang w:eastAsia="pt-BR"/>
        </w:rPr>
        <w:lastRenderedPageBreak/>
        <w:t>§ 3</w:t>
      </w:r>
      <w:proofErr w:type="gramStart"/>
      <w:r w:rsidRPr="001A309A">
        <w:rPr>
          <w:rFonts w:ascii="Book Antiqua" w:eastAsia="Times New Roman" w:hAnsi="Book Antiqua" w:cs="Arial"/>
          <w:b/>
          <w:sz w:val="19"/>
          <w:szCs w:val="19"/>
          <w:highlight w:val="magenta"/>
          <w:u w:val="single"/>
          <w:vertAlign w:val="superscript"/>
          <w:lang w:eastAsia="pt-BR"/>
        </w:rPr>
        <w:t>o</w:t>
      </w:r>
      <w:r w:rsidRPr="001A309A">
        <w:rPr>
          <w:rFonts w:ascii="Book Antiqua" w:eastAsia="Times New Roman" w:hAnsi="Book Antiqua" w:cs="Arial"/>
          <w:sz w:val="19"/>
          <w:szCs w:val="19"/>
          <w:lang w:eastAsia="pt-BR"/>
        </w:rPr>
        <w:t xml:space="preserve">  </w:t>
      </w:r>
      <w:r w:rsidRPr="00712140">
        <w:rPr>
          <w:rFonts w:ascii="Book Antiqua" w:eastAsia="Times New Roman" w:hAnsi="Book Antiqua" w:cs="Arial"/>
          <w:b/>
          <w:bCs/>
          <w:sz w:val="19"/>
          <w:szCs w:val="19"/>
          <w:lang w:eastAsia="pt-BR"/>
        </w:rPr>
        <w:t>O</w:t>
      </w:r>
      <w:proofErr w:type="gramEnd"/>
      <w:r w:rsidRPr="00712140">
        <w:rPr>
          <w:rFonts w:ascii="Book Antiqua" w:eastAsia="Times New Roman" w:hAnsi="Book Antiqua" w:cs="Arial"/>
          <w:b/>
          <w:bCs/>
          <w:sz w:val="19"/>
          <w:szCs w:val="19"/>
          <w:lang w:eastAsia="pt-BR"/>
        </w:rPr>
        <w:t xml:space="preserve"> Oficial do Registro Imobiliário deverá comunicar ao juízo a averbação efetivada na forma do caput, no prazo de até dez dias contado da sua concretização</w:t>
      </w:r>
      <w:r w:rsidRPr="0012378F">
        <w:rPr>
          <w:rFonts w:ascii="Book Antiqua" w:eastAsia="Times New Roman" w:hAnsi="Book Antiqua" w:cs="Arial"/>
          <w:b/>
          <w:bCs/>
          <w:sz w:val="16"/>
          <w:szCs w:val="16"/>
          <w:lang w:eastAsia="pt-BR"/>
        </w:rPr>
        <w:t xml:space="preserve">. </w:t>
      </w:r>
      <w:r w:rsidRPr="0012378F">
        <w:rPr>
          <w:rFonts w:ascii="Book Antiqua" w:eastAsia="Times New Roman" w:hAnsi="Book Antiqua" w:cs="Arial"/>
          <w:b/>
          <w:bCs/>
          <w:color w:val="FF0000"/>
          <w:sz w:val="16"/>
          <w:szCs w:val="16"/>
          <w:u w:val="single"/>
          <w:lang w:eastAsia="pt-BR"/>
        </w:rPr>
        <w:t>(TJMS-2015)</w:t>
      </w:r>
    </w:p>
    <w:p w14:paraId="29DF7ECA" w14:textId="38AE1A5D"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b/>
          <w:bCs/>
          <w:sz w:val="18"/>
          <w:szCs w:val="18"/>
          <w:lang w:eastAsia="pt-BR"/>
        </w:rPr>
      </w:pPr>
      <w:r w:rsidRPr="00712140">
        <w:rPr>
          <w:rFonts w:ascii="Book Antiqua" w:eastAsia="Times New Roman" w:hAnsi="Book Antiqua" w:cs="Arial"/>
          <w:b/>
          <w:bCs/>
          <w:sz w:val="19"/>
          <w:szCs w:val="19"/>
          <w:highlight w:val="magenta"/>
          <w:lang w:eastAsia="pt-BR"/>
        </w:rPr>
        <w:t>§ 4</w:t>
      </w:r>
      <w:proofErr w:type="gramStart"/>
      <w:r w:rsidRPr="00712140">
        <w:rPr>
          <w:rFonts w:ascii="Book Antiqua" w:eastAsia="Times New Roman" w:hAnsi="Book Antiqua" w:cs="Arial"/>
          <w:b/>
          <w:bCs/>
          <w:sz w:val="19"/>
          <w:szCs w:val="19"/>
          <w:highlight w:val="magenta"/>
          <w:u w:val="single"/>
          <w:vertAlign w:val="superscript"/>
          <w:lang w:eastAsia="pt-BR"/>
        </w:rPr>
        <w:t>o</w:t>
      </w:r>
      <w:r w:rsidRPr="00712140">
        <w:rPr>
          <w:rFonts w:ascii="Book Antiqua" w:eastAsia="Times New Roman" w:hAnsi="Book Antiqua" w:cs="Arial"/>
          <w:b/>
          <w:bCs/>
          <w:sz w:val="19"/>
          <w:szCs w:val="19"/>
          <w:lang w:eastAsia="pt-BR"/>
        </w:rPr>
        <w:t xml:space="preserve">  A</w:t>
      </w:r>
      <w:proofErr w:type="gramEnd"/>
      <w:r w:rsidRPr="00712140">
        <w:rPr>
          <w:rFonts w:ascii="Book Antiqua" w:eastAsia="Times New Roman" w:hAnsi="Book Antiqua" w:cs="Arial"/>
          <w:b/>
          <w:bCs/>
          <w:sz w:val="19"/>
          <w:szCs w:val="19"/>
          <w:lang w:eastAsia="pt-BR"/>
        </w:rPr>
        <w:t xml:space="preserve"> </w:t>
      </w:r>
      <w:r w:rsidRPr="00712140">
        <w:rPr>
          <w:rFonts w:ascii="Book Antiqua" w:eastAsia="Times New Roman" w:hAnsi="Book Antiqua" w:cs="Arial"/>
          <w:b/>
          <w:bCs/>
          <w:caps/>
          <w:sz w:val="19"/>
          <w:szCs w:val="19"/>
          <w:shd w:val="clear" w:color="auto" w:fill="F7CAAC" w:themeFill="accent2" w:themeFillTint="66"/>
          <w:lang w:eastAsia="pt-BR"/>
        </w:rPr>
        <w:t>averbação</w:t>
      </w:r>
      <w:r w:rsidRPr="00712140">
        <w:rPr>
          <w:rFonts w:ascii="Book Antiqua" w:eastAsia="Times New Roman" w:hAnsi="Book Antiqua" w:cs="Arial"/>
          <w:b/>
          <w:bCs/>
          <w:sz w:val="19"/>
          <w:szCs w:val="19"/>
          <w:lang w:eastAsia="pt-BR"/>
        </w:rPr>
        <w:t xml:space="preserve"> </w:t>
      </w:r>
      <w:r w:rsidRPr="00712140">
        <w:rPr>
          <w:rFonts w:ascii="Book Antiqua" w:eastAsia="Times New Roman" w:hAnsi="Book Antiqua" w:cs="Arial"/>
          <w:b/>
          <w:bCs/>
          <w:caps/>
          <w:sz w:val="19"/>
          <w:szCs w:val="19"/>
          <w:highlight w:val="green"/>
          <w:lang w:eastAsia="pt-BR"/>
        </w:rPr>
        <w:t>recairá preferencialmente</w:t>
      </w:r>
      <w:r w:rsidRPr="00712140">
        <w:rPr>
          <w:rFonts w:ascii="Book Antiqua" w:eastAsia="Times New Roman" w:hAnsi="Book Antiqua" w:cs="Arial"/>
          <w:b/>
          <w:bCs/>
          <w:sz w:val="19"/>
          <w:szCs w:val="19"/>
          <w:lang w:eastAsia="pt-BR"/>
        </w:rPr>
        <w:t xml:space="preserve"> sobre </w:t>
      </w:r>
      <w:r w:rsidRPr="00712140">
        <w:rPr>
          <w:rFonts w:ascii="Book Antiqua" w:eastAsia="Times New Roman" w:hAnsi="Book Antiqua" w:cs="Arial"/>
          <w:b/>
          <w:bCs/>
          <w:sz w:val="19"/>
          <w:szCs w:val="19"/>
          <w:highlight w:val="cyan"/>
          <w:lang w:eastAsia="pt-BR"/>
        </w:rPr>
        <w:t>imóveis</w:t>
      </w:r>
      <w:r w:rsidRPr="00712140">
        <w:rPr>
          <w:rFonts w:ascii="Book Antiqua" w:eastAsia="Times New Roman" w:hAnsi="Book Antiqua" w:cs="Arial"/>
          <w:b/>
          <w:bCs/>
          <w:sz w:val="19"/>
          <w:szCs w:val="19"/>
          <w:lang w:eastAsia="pt-BR"/>
        </w:rPr>
        <w:t xml:space="preserve"> </w:t>
      </w:r>
      <w:r w:rsidRPr="00712140">
        <w:rPr>
          <w:rFonts w:ascii="Book Antiqua" w:eastAsia="Times New Roman" w:hAnsi="Book Antiqua" w:cs="Arial"/>
          <w:b/>
          <w:bCs/>
          <w:sz w:val="19"/>
          <w:szCs w:val="19"/>
          <w:highlight w:val="yellow"/>
          <w:lang w:eastAsia="pt-BR"/>
        </w:rPr>
        <w:t>indicados pelo proprietário</w:t>
      </w:r>
      <w:r w:rsidRPr="00712140">
        <w:rPr>
          <w:rFonts w:ascii="Book Antiqua" w:eastAsia="Times New Roman" w:hAnsi="Book Antiqua" w:cs="Arial"/>
          <w:b/>
          <w:bCs/>
          <w:sz w:val="19"/>
          <w:szCs w:val="19"/>
          <w:lang w:eastAsia="pt-BR"/>
        </w:rPr>
        <w:t xml:space="preserve"> e </w:t>
      </w:r>
      <w:r w:rsidRPr="00712140">
        <w:rPr>
          <w:rFonts w:ascii="Book Antiqua" w:eastAsia="Times New Roman" w:hAnsi="Book Antiqua" w:cs="Arial"/>
          <w:b/>
          <w:bCs/>
          <w:caps/>
          <w:sz w:val="19"/>
          <w:szCs w:val="19"/>
          <w:highlight w:val="green"/>
          <w:lang w:eastAsia="pt-BR"/>
        </w:rPr>
        <w:t>se restringirá</w:t>
      </w:r>
      <w:r w:rsidRPr="00712140">
        <w:rPr>
          <w:rFonts w:ascii="Book Antiqua" w:eastAsia="Times New Roman" w:hAnsi="Book Antiqua" w:cs="Arial"/>
          <w:b/>
          <w:bCs/>
          <w:sz w:val="19"/>
          <w:szCs w:val="19"/>
          <w:lang w:eastAsia="pt-BR"/>
        </w:rPr>
        <w:t xml:space="preserve"> a </w:t>
      </w:r>
      <w:r w:rsidRPr="00712140">
        <w:rPr>
          <w:rFonts w:ascii="Book Antiqua" w:eastAsia="Times New Roman" w:hAnsi="Book Antiqua" w:cs="Arial"/>
          <w:b/>
          <w:bCs/>
          <w:sz w:val="19"/>
          <w:szCs w:val="19"/>
          <w:highlight w:val="yellow"/>
          <w:lang w:eastAsia="pt-BR"/>
        </w:rPr>
        <w:t>quantos sejam suficientes</w:t>
      </w:r>
      <w:r w:rsidRPr="00712140">
        <w:rPr>
          <w:rFonts w:ascii="Book Antiqua" w:eastAsia="Times New Roman" w:hAnsi="Book Antiqua" w:cs="Arial"/>
          <w:b/>
          <w:bCs/>
          <w:sz w:val="19"/>
          <w:szCs w:val="19"/>
          <w:lang w:eastAsia="pt-BR"/>
        </w:rPr>
        <w:t xml:space="preserve"> para </w:t>
      </w:r>
      <w:r w:rsidRPr="00712140">
        <w:rPr>
          <w:rFonts w:ascii="Book Antiqua" w:eastAsia="Times New Roman" w:hAnsi="Book Antiqua" w:cs="Arial"/>
          <w:b/>
          <w:bCs/>
          <w:sz w:val="19"/>
          <w:szCs w:val="19"/>
          <w:highlight w:val="cyan"/>
          <w:lang w:eastAsia="pt-BR"/>
        </w:rPr>
        <w:t>garantir a satisfação</w:t>
      </w:r>
      <w:r w:rsidRPr="00712140">
        <w:rPr>
          <w:rFonts w:ascii="Book Antiqua" w:eastAsia="Times New Roman" w:hAnsi="Book Antiqua" w:cs="Arial"/>
          <w:b/>
          <w:bCs/>
          <w:sz w:val="19"/>
          <w:szCs w:val="19"/>
          <w:lang w:eastAsia="pt-BR"/>
        </w:rPr>
        <w:t xml:space="preserve"> do </w:t>
      </w:r>
      <w:r w:rsidRPr="00712140">
        <w:rPr>
          <w:rFonts w:ascii="Book Antiqua" w:eastAsia="Times New Roman" w:hAnsi="Book Antiqua" w:cs="Arial"/>
          <w:b/>
          <w:bCs/>
          <w:sz w:val="19"/>
          <w:szCs w:val="19"/>
          <w:highlight w:val="yellow"/>
          <w:lang w:eastAsia="pt-BR"/>
        </w:rPr>
        <w:t>direito objeto da ação</w:t>
      </w:r>
      <w:r w:rsidRPr="0012378F">
        <w:rPr>
          <w:rFonts w:ascii="Book Antiqua" w:eastAsia="Times New Roman" w:hAnsi="Book Antiqua" w:cs="Arial"/>
          <w:b/>
          <w:bCs/>
          <w:sz w:val="18"/>
          <w:szCs w:val="18"/>
          <w:lang w:eastAsia="pt-BR"/>
        </w:rPr>
        <w:t>.</w:t>
      </w:r>
      <w:r w:rsidR="00712140" w:rsidRPr="0012378F">
        <w:rPr>
          <w:rFonts w:ascii="Book Antiqua" w:eastAsia="Times New Roman" w:hAnsi="Book Antiqua" w:cs="Arial"/>
          <w:b/>
          <w:bCs/>
          <w:sz w:val="18"/>
          <w:szCs w:val="18"/>
          <w:lang w:eastAsia="pt-BR"/>
        </w:rPr>
        <w:t xml:space="preserve"> </w:t>
      </w:r>
      <w:r w:rsidR="00712140" w:rsidRPr="0012378F">
        <w:rPr>
          <w:rFonts w:ascii="Book Antiqua" w:hAnsi="Book Antiqua" w:cs="Times New Roman"/>
          <w:b/>
          <w:bCs/>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C07C8D" w:rsidRPr="001A309A" w14:paraId="3373209F" w14:textId="77777777" w:rsidTr="00C07C8D">
        <w:tc>
          <w:tcPr>
            <w:tcW w:w="8494" w:type="dxa"/>
            <w:shd w:val="clear" w:color="auto" w:fill="CCFFFF"/>
          </w:tcPr>
          <w:p w14:paraId="734EDCA2" w14:textId="2C8E4E84" w:rsidR="00C07C8D" w:rsidRPr="001A309A" w:rsidRDefault="00C07C8D" w:rsidP="00C07C8D">
            <w:pPr>
              <w:spacing w:before="100" w:beforeAutospacing="1" w:after="100" w:afterAutospacing="1" w:line="240" w:lineRule="atLeast"/>
              <w:jc w:val="both"/>
              <w:rPr>
                <w:rFonts w:ascii="Book Antiqua" w:eastAsia="Times New Roman" w:hAnsi="Book Antiqua" w:cs="Arial"/>
                <w:b/>
                <w:sz w:val="19"/>
                <w:szCs w:val="19"/>
                <w:lang w:eastAsia="pt-BR"/>
              </w:rPr>
            </w:pPr>
            <w:r w:rsidRPr="001A309A">
              <w:rPr>
                <w:rFonts w:ascii="Book Antiqua" w:eastAsia="Times New Roman" w:hAnsi="Book Antiqua" w:cs="Arial"/>
                <w:b/>
                <w:sz w:val="19"/>
                <w:szCs w:val="19"/>
                <w:lang w:eastAsia="pt-BR"/>
              </w:rPr>
              <w:t>(</w:t>
            </w:r>
            <w:r w:rsidRPr="001A309A">
              <w:rPr>
                <w:rFonts w:ascii="Book Antiqua" w:eastAsia="Times New Roman" w:hAnsi="Book Antiqua" w:cs="Arial"/>
                <w:b/>
                <w:sz w:val="19"/>
                <w:szCs w:val="19"/>
                <w:highlight w:val="yellow"/>
                <w:lang w:eastAsia="pt-BR"/>
              </w:rPr>
              <w:t>TJMS-2015-VUNESP</w:t>
            </w:r>
            <w:r w:rsidRPr="001A309A">
              <w:rPr>
                <w:rFonts w:ascii="Book Antiqua" w:eastAsia="Times New Roman" w:hAnsi="Book Antiqua" w:cs="Arial"/>
                <w:b/>
                <w:sz w:val="19"/>
                <w:szCs w:val="19"/>
                <w:lang w:eastAsia="pt-BR"/>
              </w:rPr>
              <w:t>)</w:t>
            </w:r>
            <w:r w:rsidRPr="001A309A">
              <w:rPr>
                <w:rFonts w:ascii="Book Antiqua" w:eastAsia="Times New Roman" w:hAnsi="Book Antiqua" w:cs="Arial"/>
                <w:sz w:val="19"/>
                <w:szCs w:val="19"/>
                <w:lang w:eastAsia="pt-BR"/>
              </w:rPr>
              <w:t xml:space="preserve">: Em janeiro de 2015, foi publicada a Lei no 13.097, que, dentre outras disposições, tratou sobre os registros na matrícula dos imóveis. Assinale a alternativa correta, de acordo com as alterações e inovações trazidas pela mencionada lei: A averbação da existência de ação cujo resultado possa reduzir o demandado à insolvência recairá preferencialmente sobre os imóveis indicados pelo proprietário. </w:t>
            </w:r>
            <w:r w:rsidRPr="001A309A">
              <w:rPr>
                <w:rFonts w:ascii="Book Antiqua" w:eastAsia="Times New Roman" w:hAnsi="Book Antiqua" w:cs="Arial"/>
                <w:b/>
                <w:sz w:val="19"/>
                <w:szCs w:val="19"/>
                <w:lang w:eastAsia="pt-BR"/>
              </w:rPr>
              <w:t>BL: art. 56, §4º, Lei 13.097/15.</w:t>
            </w:r>
          </w:p>
        </w:tc>
      </w:tr>
    </w:tbl>
    <w:p w14:paraId="7E0FE691"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4" w:name="art57"/>
      <w:bookmarkEnd w:id="94"/>
      <w:r w:rsidRPr="001A309A">
        <w:rPr>
          <w:rFonts w:ascii="Book Antiqua" w:eastAsia="Times New Roman" w:hAnsi="Book Antiqua" w:cs="Arial"/>
          <w:sz w:val="19"/>
          <w:szCs w:val="19"/>
          <w:lang w:eastAsia="pt-BR"/>
        </w:rPr>
        <w:t>Art. 57.  Recebida a comunicação da determinação de que trata o caput do art. 56, será feita a averbação ou serão indicadas as pendências a serem satisfeitas para sua efetivação no prazo de 5 (cinco) dias</w:t>
      </w:r>
      <w:r w:rsidRPr="0012378F">
        <w:rPr>
          <w:rFonts w:ascii="Book Antiqua" w:eastAsia="Times New Roman" w:hAnsi="Book Antiqua" w:cs="Arial"/>
          <w:sz w:val="16"/>
          <w:szCs w:val="16"/>
          <w:lang w:eastAsia="pt-BR"/>
        </w:rPr>
        <w:t xml:space="preserve">.        </w:t>
      </w:r>
      <w:hyperlink r:id="rId202" w:anchor="art168ii" w:history="1">
        <w:r w:rsidRPr="0012378F">
          <w:rPr>
            <w:rFonts w:ascii="Book Antiqua" w:eastAsia="Times New Roman" w:hAnsi="Book Antiqua" w:cs="Arial"/>
            <w:color w:val="0000FF"/>
            <w:sz w:val="16"/>
            <w:szCs w:val="16"/>
            <w:u w:val="single"/>
            <w:lang w:eastAsia="pt-BR"/>
          </w:rPr>
          <w:t>(Vigência)</w:t>
        </w:r>
      </w:hyperlink>
    </w:p>
    <w:p w14:paraId="430D4B0D"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5" w:name="art58"/>
      <w:bookmarkEnd w:id="95"/>
      <w:r w:rsidRPr="001A309A">
        <w:rPr>
          <w:rFonts w:ascii="Book Antiqua" w:eastAsia="Times New Roman" w:hAnsi="Book Antiqua" w:cs="Arial"/>
          <w:sz w:val="19"/>
          <w:szCs w:val="19"/>
          <w:lang w:eastAsia="pt-BR"/>
        </w:rPr>
        <w:t>Art. 58.  O disposto nesta Lei não se aplica a imóveis que façam parte do patrimônio da União, dos Estados, do Distrito Federal, dos Municípios e de suas fundações e autarquias</w:t>
      </w:r>
      <w:r w:rsidRPr="0012378F">
        <w:rPr>
          <w:rFonts w:ascii="Book Antiqua" w:eastAsia="Times New Roman" w:hAnsi="Book Antiqua" w:cs="Arial"/>
          <w:sz w:val="16"/>
          <w:szCs w:val="16"/>
          <w:lang w:eastAsia="pt-BR"/>
        </w:rPr>
        <w:t xml:space="preserve">.        </w:t>
      </w:r>
      <w:hyperlink r:id="rId203" w:anchor="art168ii" w:history="1">
        <w:r w:rsidRPr="0012378F">
          <w:rPr>
            <w:rFonts w:ascii="Book Antiqua" w:eastAsia="Times New Roman" w:hAnsi="Book Antiqua" w:cs="Arial"/>
            <w:color w:val="0000FF"/>
            <w:sz w:val="16"/>
            <w:szCs w:val="16"/>
            <w:u w:val="single"/>
            <w:lang w:eastAsia="pt-BR"/>
          </w:rPr>
          <w:t>(Vigência)</w:t>
        </w:r>
      </w:hyperlink>
    </w:p>
    <w:p w14:paraId="70050DA8"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6" w:name="art59"/>
      <w:bookmarkEnd w:id="96"/>
      <w:r w:rsidRPr="001A309A">
        <w:rPr>
          <w:rFonts w:ascii="Book Antiqua" w:eastAsia="Times New Roman" w:hAnsi="Book Antiqua" w:cs="Arial"/>
          <w:sz w:val="19"/>
          <w:szCs w:val="19"/>
          <w:lang w:eastAsia="pt-BR"/>
        </w:rPr>
        <w:t xml:space="preserve">Art. 59.  A </w:t>
      </w:r>
      <w:hyperlink r:id="rId204" w:history="1">
        <w:r w:rsidRPr="001A309A">
          <w:rPr>
            <w:rFonts w:ascii="Book Antiqua" w:eastAsia="Times New Roman" w:hAnsi="Book Antiqua" w:cs="Arial"/>
            <w:color w:val="0000FF"/>
            <w:sz w:val="19"/>
            <w:szCs w:val="19"/>
            <w:u w:val="single"/>
            <w:lang w:eastAsia="pt-BR"/>
          </w:rPr>
          <w:t>Lei nº 7.433, de 18 de dezembro de 1985</w:t>
        </w:r>
      </w:hyperlink>
      <w:r w:rsidRPr="001A309A">
        <w:rPr>
          <w:rFonts w:ascii="Book Antiqua" w:eastAsia="Times New Roman" w:hAnsi="Book Antiqua" w:cs="Arial"/>
          <w:sz w:val="19"/>
          <w:szCs w:val="19"/>
          <w:lang w:eastAsia="pt-BR"/>
        </w:rPr>
        <w:t>, passa a vigorar com as seguintes alterações</w:t>
      </w:r>
      <w:r w:rsidRPr="0012378F">
        <w:rPr>
          <w:rFonts w:ascii="Book Antiqua" w:eastAsia="Times New Roman" w:hAnsi="Book Antiqua" w:cs="Arial"/>
          <w:sz w:val="16"/>
          <w:szCs w:val="16"/>
          <w:lang w:eastAsia="pt-BR"/>
        </w:rPr>
        <w:t xml:space="preserve">:        </w:t>
      </w:r>
      <w:hyperlink r:id="rId205" w:anchor="art168ii" w:history="1">
        <w:r w:rsidRPr="0012378F">
          <w:rPr>
            <w:rFonts w:ascii="Book Antiqua" w:eastAsia="Times New Roman" w:hAnsi="Book Antiqua" w:cs="Arial"/>
            <w:color w:val="0000FF"/>
            <w:sz w:val="16"/>
            <w:szCs w:val="16"/>
            <w:u w:val="single"/>
            <w:lang w:eastAsia="pt-BR"/>
          </w:rPr>
          <w:t>(Vigência)</w:t>
        </w:r>
      </w:hyperlink>
    </w:p>
    <w:p w14:paraId="0CE9E15E"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0377860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1B5D7AD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06" w:anchor="art1§2.." w:history="1">
        <w:r w:rsidRPr="001A309A">
          <w:rPr>
            <w:rFonts w:ascii="Book Antiqua" w:eastAsia="Times New Roman" w:hAnsi="Book Antiqua" w:cs="Arial"/>
            <w:color w:val="0000FF"/>
            <w:sz w:val="19"/>
            <w:szCs w:val="19"/>
            <w:u w:val="single"/>
            <w:lang w:eastAsia="pt-BR"/>
          </w:rPr>
          <w:t>§ 2</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O Tabelião consignará no ato notarial a apresentação do documento comprobatório do pagamento do Imposto de Transmissão </w:t>
      </w:r>
      <w:proofErr w:type="spellStart"/>
      <w:r w:rsidRPr="001A309A">
        <w:rPr>
          <w:rFonts w:ascii="Book Antiqua" w:eastAsia="Times New Roman" w:hAnsi="Book Antiqua" w:cs="Arial"/>
          <w:sz w:val="19"/>
          <w:szCs w:val="19"/>
          <w:lang w:eastAsia="pt-BR"/>
        </w:rPr>
        <w:t>inter</w:t>
      </w:r>
      <w:proofErr w:type="spellEnd"/>
      <w:r w:rsidRPr="001A309A">
        <w:rPr>
          <w:rFonts w:ascii="Book Antiqua" w:eastAsia="Times New Roman" w:hAnsi="Book Antiqua" w:cs="Arial"/>
          <w:sz w:val="19"/>
          <w:szCs w:val="19"/>
          <w:lang w:eastAsia="pt-BR"/>
        </w:rPr>
        <w:t xml:space="preserve"> vivos, as certidões fiscais e as certidões de propriedade e de ônus reais, ficando dispensada sua transcrição.</w:t>
      </w:r>
    </w:p>
    <w:p w14:paraId="6C3E115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242D5B1B" w14:textId="3B0062B2" w:rsidR="00C07C8D" w:rsidRPr="00712140" w:rsidRDefault="00C07C8D"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bookmarkStart w:id="97" w:name="art60"/>
      <w:bookmarkEnd w:id="97"/>
      <w:r w:rsidRPr="001A309A">
        <w:rPr>
          <w:rFonts w:ascii="Book Antiqua" w:eastAsia="Times New Roman" w:hAnsi="Book Antiqua" w:cs="Arial"/>
          <w:sz w:val="19"/>
          <w:szCs w:val="19"/>
          <w:lang w:eastAsia="pt-BR"/>
        </w:rPr>
        <w:t xml:space="preserve">Art. 60.  A </w:t>
      </w:r>
      <w:hyperlink r:id="rId207"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11.977, de 7 de julho de 2009</w:t>
        </w:r>
      </w:hyperlink>
      <w:r w:rsidRPr="001A309A">
        <w:rPr>
          <w:rFonts w:ascii="Book Antiqua" w:eastAsia="Times New Roman" w:hAnsi="Book Antiqua" w:cs="Arial"/>
          <w:sz w:val="19"/>
          <w:szCs w:val="19"/>
          <w:lang w:eastAsia="pt-BR"/>
        </w:rPr>
        <w:t>, passa a vigorar com as seguintes alterações</w:t>
      </w:r>
      <w:r w:rsidRPr="00712140">
        <w:rPr>
          <w:rFonts w:ascii="Book Antiqua" w:eastAsia="Times New Roman" w:hAnsi="Book Antiqua" w:cs="Arial"/>
          <w:sz w:val="18"/>
          <w:szCs w:val="18"/>
          <w:lang w:eastAsia="pt-BR"/>
        </w:rPr>
        <w:t>:</w:t>
      </w:r>
      <w:r w:rsidR="00712140">
        <w:rPr>
          <w:rFonts w:ascii="Book Antiqua" w:eastAsia="Times New Roman" w:hAnsi="Book Antiqua" w:cs="Arial"/>
          <w:sz w:val="18"/>
          <w:szCs w:val="18"/>
          <w:lang w:eastAsia="pt-BR"/>
        </w:rPr>
        <w:t xml:space="preserve"> </w:t>
      </w:r>
      <w:hyperlink r:id="rId208" w:anchor="art168ii" w:history="1">
        <w:r w:rsidRPr="00712140">
          <w:rPr>
            <w:rFonts w:ascii="Book Antiqua" w:eastAsia="Times New Roman" w:hAnsi="Book Antiqua" w:cs="Arial"/>
            <w:color w:val="0000FF"/>
            <w:sz w:val="18"/>
            <w:szCs w:val="18"/>
            <w:u w:val="single"/>
            <w:lang w:eastAsia="pt-BR"/>
          </w:rPr>
          <w:t>(Vigência)</w:t>
        </w:r>
      </w:hyperlink>
    </w:p>
    <w:p w14:paraId="7B0CDC5E"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09" w:anchor="art41.." w:history="1">
        <w:r w:rsidRPr="001A309A">
          <w:rPr>
            <w:rFonts w:ascii="Book Antiqua" w:eastAsia="Times New Roman" w:hAnsi="Book Antiqua" w:cs="Arial"/>
            <w:color w:val="0000FF"/>
            <w:sz w:val="19"/>
            <w:szCs w:val="19"/>
            <w:u w:val="single"/>
            <w:lang w:eastAsia="pt-BR"/>
          </w:rPr>
          <w:t xml:space="preserve">“Art. 41. </w:t>
        </w:r>
      </w:hyperlink>
      <w:r w:rsidRPr="001A309A">
        <w:rPr>
          <w:rFonts w:ascii="Book Antiqua" w:eastAsia="Times New Roman" w:hAnsi="Book Antiqua" w:cs="Arial"/>
          <w:sz w:val="19"/>
          <w:szCs w:val="19"/>
          <w:lang w:eastAsia="pt-BR"/>
        </w:rPr>
        <w:t> A partir da implementação do sistema de registro eletrônico de que trata o art. 37, os serviços de registros públicos disponibilizarão ao Poder Judiciário e ao Poder Executivo federal, por meio eletrônico e sem ônus, o acesso às informações constantes de seus bancos de dados, conforme regulamento.</w:t>
      </w:r>
    </w:p>
    <w:p w14:paraId="376EFFE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O descumprimento do disposto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ensejará a aplicação das penas previstas nos </w:t>
      </w:r>
      <w:hyperlink r:id="rId210" w:anchor="art32ii" w:history="1">
        <w:r w:rsidRPr="001A309A">
          <w:rPr>
            <w:rFonts w:ascii="Book Antiqua" w:eastAsia="Times New Roman" w:hAnsi="Book Antiqua" w:cs="Arial"/>
            <w:color w:val="0000FF"/>
            <w:sz w:val="19"/>
            <w:szCs w:val="19"/>
            <w:u w:val="single"/>
            <w:lang w:eastAsia="pt-BR"/>
          </w:rPr>
          <w:t xml:space="preserve">incisos II a IV do </w:t>
        </w:r>
      </w:hyperlink>
      <w:hyperlink r:id="rId211" w:anchor="art32ii" w:history="1">
        <w:r w:rsidRPr="001A309A">
          <w:rPr>
            <w:rFonts w:ascii="Book Antiqua" w:eastAsia="Times New Roman" w:hAnsi="Book Antiqua" w:cs="Arial"/>
            <w:b/>
            <w:bCs/>
            <w:color w:val="0000FF"/>
            <w:sz w:val="19"/>
            <w:szCs w:val="19"/>
            <w:u w:val="single"/>
            <w:lang w:eastAsia="pt-BR"/>
          </w:rPr>
          <w:t>caput</w:t>
        </w:r>
      </w:hyperlink>
      <w:hyperlink r:id="rId212" w:anchor="art32ii" w:history="1">
        <w:r w:rsidRPr="001A309A">
          <w:rPr>
            <w:rFonts w:ascii="Book Antiqua" w:eastAsia="Times New Roman" w:hAnsi="Book Antiqua" w:cs="Arial"/>
            <w:color w:val="0000FF"/>
            <w:sz w:val="19"/>
            <w:szCs w:val="19"/>
            <w:u w:val="single"/>
            <w:lang w:eastAsia="pt-BR"/>
          </w:rPr>
          <w:t xml:space="preserve"> do art. 32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8.935, de 18 de novembro de 1994</w:t>
        </w:r>
      </w:hyperlink>
      <w:r w:rsidRPr="001A309A">
        <w:rPr>
          <w:rFonts w:ascii="Book Antiqua" w:eastAsia="Times New Roman" w:hAnsi="Book Antiqua" w:cs="Arial"/>
          <w:sz w:val="19"/>
          <w:szCs w:val="19"/>
          <w:lang w:eastAsia="pt-BR"/>
        </w:rPr>
        <w:t>.” (NR)</w:t>
      </w:r>
    </w:p>
    <w:p w14:paraId="385B2CC9"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98" w:name="art61"/>
      <w:bookmarkEnd w:id="98"/>
      <w:r w:rsidRPr="001A309A">
        <w:rPr>
          <w:rFonts w:ascii="Book Antiqua" w:eastAsia="Times New Roman" w:hAnsi="Book Antiqua" w:cs="Arial"/>
          <w:sz w:val="19"/>
          <w:szCs w:val="19"/>
          <w:lang w:eastAsia="pt-BR"/>
        </w:rPr>
        <w:t>Art. 61.  Os registros e averbações relativos a atos jurídicos anteriores a esta Lei, devem ser ajustados aos seus termos em até 2 (dois) anos, contados do início de sua vigência</w:t>
      </w:r>
      <w:r w:rsidRPr="0012378F">
        <w:rPr>
          <w:rFonts w:ascii="Book Antiqua" w:eastAsia="Times New Roman" w:hAnsi="Book Antiqua" w:cs="Arial"/>
          <w:sz w:val="16"/>
          <w:szCs w:val="16"/>
          <w:lang w:eastAsia="pt-BR"/>
        </w:rPr>
        <w:t xml:space="preserve">.        </w:t>
      </w:r>
      <w:hyperlink r:id="rId213" w:anchor="art168ii" w:history="1">
        <w:r w:rsidRPr="0012378F">
          <w:rPr>
            <w:rFonts w:ascii="Book Antiqua" w:eastAsia="Times New Roman" w:hAnsi="Book Antiqua" w:cs="Arial"/>
            <w:color w:val="0000FF"/>
            <w:sz w:val="16"/>
            <w:szCs w:val="16"/>
            <w:u w:val="single"/>
            <w:lang w:eastAsia="pt-BR"/>
          </w:rPr>
          <w:t>(Vigência)</w:t>
        </w:r>
      </w:hyperlink>
    </w:p>
    <w:p w14:paraId="1CD1F0E4"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8"/>
          <w:szCs w:val="18"/>
          <w:lang w:eastAsia="pt-BR"/>
        </w:rPr>
      </w:pPr>
      <w:bookmarkStart w:id="99" w:name="art62"/>
      <w:bookmarkEnd w:id="99"/>
      <w:r w:rsidRPr="001A309A">
        <w:rPr>
          <w:rFonts w:ascii="Book Antiqua" w:eastAsia="Times New Roman" w:hAnsi="Book Antiqua" w:cs="Arial"/>
          <w:sz w:val="19"/>
          <w:szCs w:val="19"/>
          <w:lang w:eastAsia="pt-BR"/>
        </w:rPr>
        <w:t>Art. 62.  O art.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w:t>
      </w:r>
      <w:hyperlink r:id="rId214" w:history="1">
        <w:r w:rsidRPr="001A309A">
          <w:rPr>
            <w:rFonts w:ascii="Book Antiqua" w:eastAsia="Times New Roman" w:hAnsi="Book Antiqua" w:cs="Arial"/>
            <w:color w:val="0000FF"/>
            <w:sz w:val="19"/>
            <w:szCs w:val="19"/>
            <w:u w:val="single"/>
            <w:lang w:eastAsia="pt-BR"/>
          </w:rPr>
          <w:t>Decreto-Lei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745, de 7 de agosto de 1969</w:t>
        </w:r>
      </w:hyperlink>
      <w:r w:rsidRPr="001A309A">
        <w:rPr>
          <w:rFonts w:ascii="Book Antiqua" w:eastAsia="Times New Roman" w:hAnsi="Book Antiqua" w:cs="Arial"/>
          <w:sz w:val="19"/>
          <w:szCs w:val="19"/>
          <w:lang w:eastAsia="pt-BR"/>
        </w:rPr>
        <w:t>, passa a vigorar com a seguinte redação</w:t>
      </w:r>
      <w:r w:rsidRPr="0012378F">
        <w:rPr>
          <w:rFonts w:ascii="Book Antiqua" w:eastAsia="Times New Roman" w:hAnsi="Book Antiqua" w:cs="Arial"/>
          <w:sz w:val="16"/>
          <w:szCs w:val="16"/>
          <w:lang w:eastAsia="pt-BR"/>
        </w:rPr>
        <w:t xml:space="preserve">:       </w:t>
      </w:r>
      <w:hyperlink r:id="rId215" w:anchor="art168ii" w:history="1">
        <w:r w:rsidRPr="0012378F">
          <w:rPr>
            <w:rFonts w:ascii="Book Antiqua" w:eastAsia="Times New Roman" w:hAnsi="Book Antiqua" w:cs="Arial"/>
            <w:color w:val="0000FF"/>
            <w:sz w:val="16"/>
            <w:szCs w:val="16"/>
            <w:u w:val="single"/>
            <w:lang w:eastAsia="pt-BR"/>
          </w:rPr>
          <w:t>(Vigência)</w:t>
        </w:r>
      </w:hyperlink>
    </w:p>
    <w:p w14:paraId="3D131473"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16" w:anchor="art1." w:history="1">
        <w:r w:rsidRPr="001A309A">
          <w:rPr>
            <w:rFonts w:ascii="Book Antiqua" w:eastAsia="Times New Roman" w:hAnsi="Book Antiqua" w:cs="Arial"/>
            <w:color w:val="0000FF"/>
            <w:sz w:val="19"/>
            <w:szCs w:val="19"/>
            <w:u w:val="single"/>
            <w:lang w:eastAsia="pt-BR"/>
          </w:rPr>
          <w:t>“Art.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Nos contratos a que se refere o </w:t>
      </w:r>
      <w:hyperlink r:id="rId217" w:anchor="art22" w:history="1">
        <w:r w:rsidRPr="001A309A">
          <w:rPr>
            <w:rFonts w:ascii="Book Antiqua" w:eastAsia="Times New Roman" w:hAnsi="Book Antiqua" w:cs="Arial"/>
            <w:color w:val="0000FF"/>
            <w:sz w:val="19"/>
            <w:szCs w:val="19"/>
            <w:u w:val="single"/>
            <w:lang w:eastAsia="pt-BR"/>
          </w:rPr>
          <w:t>art. 22 do Decreto-Lei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58, de 10 de dezembro de 1937</w:t>
        </w:r>
      </w:hyperlink>
      <w:r w:rsidRPr="001A309A">
        <w:rPr>
          <w:rFonts w:ascii="Book Antiqua" w:eastAsia="Times New Roman" w:hAnsi="Book Antiqua" w:cs="Arial"/>
          <w:sz w:val="19"/>
          <w:szCs w:val="19"/>
          <w:lang w:eastAsia="pt-BR"/>
        </w:rPr>
        <w:t>, ainda que não tenham sido registrados junto ao Cartório de Registro de Imóveis competente, o inadimplemento absoluto do promissário comprador só se caracterizará se, interpelado por via judicial ou por intermédio de cartório de Registro de Títulos e Documentos, deixar de purgar a mora, no prazo de 15 (quinze) dias contados do recebimento da interpelação.</w:t>
      </w:r>
    </w:p>
    <w:p w14:paraId="20044D6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Parágrafo único.  Nos contratos nos quais conste cláusula resolutiva expressa, a resolução por inadimplemento do promissário comprador se operará de pleno direito (</w:t>
      </w:r>
      <w:hyperlink r:id="rId218" w:anchor="art474" w:history="1">
        <w:r w:rsidRPr="001A309A">
          <w:rPr>
            <w:rFonts w:ascii="Book Antiqua" w:eastAsia="Times New Roman" w:hAnsi="Book Antiqua" w:cs="Arial"/>
            <w:color w:val="0000FF"/>
            <w:sz w:val="19"/>
            <w:szCs w:val="19"/>
            <w:u w:val="single"/>
            <w:lang w:eastAsia="pt-BR"/>
          </w:rPr>
          <w:t>art. 474 do Código Civil</w:t>
        </w:r>
      </w:hyperlink>
      <w:r w:rsidRPr="001A309A">
        <w:rPr>
          <w:rFonts w:ascii="Book Antiqua" w:eastAsia="Times New Roman" w:hAnsi="Book Antiqua" w:cs="Arial"/>
          <w:sz w:val="19"/>
          <w:szCs w:val="19"/>
          <w:lang w:eastAsia="pt-BR"/>
        </w:rPr>
        <w:t xml:space="preserve">), desde que decorrido o prazo previsto na interpelação referida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sem purga da mora.” (NR) </w:t>
      </w:r>
    </w:p>
    <w:p w14:paraId="601A492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IV</w:t>
      </w:r>
    </w:p>
    <w:p w14:paraId="6B7523C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LETRA IMOBILIÁRIA GARANTIDA E DO DIRECIONAMENTO DE RECURSOS DA CADERNETA DE POUPANÇA</w:t>
      </w:r>
    </w:p>
    <w:p w14:paraId="07E95AA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0" w:name="art63"/>
      <w:bookmarkEnd w:id="100"/>
      <w:r w:rsidRPr="001A309A">
        <w:rPr>
          <w:rFonts w:ascii="Book Antiqua" w:eastAsia="Times New Roman" w:hAnsi="Book Antiqua" w:cs="Arial"/>
          <w:sz w:val="19"/>
          <w:szCs w:val="19"/>
          <w:lang w:eastAsia="pt-BR"/>
        </w:rPr>
        <w:t xml:space="preserve">Art. 63.  A Letra Imobiliária Garantida - LIG é título de crédito nominativo, transferível e de livre negociação, garantido por Carteira de Ativos submetida ao regime fiduciário disciplinado na forma desta Lei. </w:t>
      </w:r>
    </w:p>
    <w:p w14:paraId="1E46E99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A instituição emissora responde pelo adimplemento de todas as obrigações decorrentes da LIG, independentemente da suficiência da Carteira de Ativos.</w:t>
      </w:r>
    </w:p>
    <w:p w14:paraId="217D3A6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1" w:name="art64"/>
      <w:bookmarkEnd w:id="101"/>
      <w:r w:rsidRPr="001A309A">
        <w:rPr>
          <w:rFonts w:ascii="Book Antiqua" w:eastAsia="Times New Roman" w:hAnsi="Book Antiqua" w:cs="Arial"/>
          <w:sz w:val="19"/>
          <w:szCs w:val="19"/>
          <w:lang w:eastAsia="pt-BR"/>
        </w:rPr>
        <w:t>Art. 64.  A LIG consiste em promessa de pagamento em dinheiro e será emitida por instituições financeiras, exclusivamente sob a forma escritural, mediante registro em depositário central autorizado pelo Banco Central do Brasil, com as seguintes características:</w:t>
      </w:r>
    </w:p>
    <w:p w14:paraId="5C36396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denominação “Letra Imobiliária Garantida”;</w:t>
      </w:r>
    </w:p>
    <w:p w14:paraId="27447F1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nome da instituição financeira emitente;</w:t>
      </w:r>
    </w:p>
    <w:p w14:paraId="09CCF71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o nome do titular;</w:t>
      </w:r>
    </w:p>
    <w:p w14:paraId="1730F83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número de ordem, o local e a data de emissão;</w:t>
      </w:r>
    </w:p>
    <w:p w14:paraId="4CB01AC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valor nominal;</w:t>
      </w:r>
    </w:p>
    <w:p w14:paraId="1B00C76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data de vencimento;</w:t>
      </w:r>
    </w:p>
    <w:p w14:paraId="07EE4BE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 - a taxa de juros, fixa ou flutuante, admitida a capitalização;</w:t>
      </w:r>
    </w:p>
    <w:p w14:paraId="5BE1B69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VIII - outras formas de remuneração, quando houver, inclusive baseadas em índices ou taxas de conhecimento público;</w:t>
      </w:r>
    </w:p>
    <w:p w14:paraId="7D261C4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IX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cláusula de correção pela variação cambial, quando houver;</w:t>
      </w:r>
    </w:p>
    <w:p w14:paraId="3A190D0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 - a forma, a periodicidade e o local de pagamento;</w:t>
      </w:r>
    </w:p>
    <w:p w14:paraId="6E15384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 - a identificação da Carteira de Ativos;</w:t>
      </w:r>
    </w:p>
    <w:p w14:paraId="3F1CF63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XII - a identificação e o valor dos créditos imobiliários e demais ativos que integram a Carteira de Ativos;</w:t>
      </w:r>
    </w:p>
    <w:p w14:paraId="551EE16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XIII - a instituição do regime fiduciário sobre a Carteira de Ativos, nos termos desta Lei;</w:t>
      </w:r>
    </w:p>
    <w:p w14:paraId="1CBA914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XIV - a identificação do agente fiduciário, indicando suas obrigações, responsabilidades e remuneração, bem como as hipóteses, condições e forma de sua destituição ou substituição e as demais condições de sua atuação; e</w:t>
      </w:r>
    </w:p>
    <w:p w14:paraId="3C6313C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XV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descrição da garantia real ou fidejussória, quando houver.</w:t>
      </w:r>
    </w:p>
    <w:p w14:paraId="3FF97BE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LIG é título executivo extrajudicial e pode:</w:t>
      </w:r>
    </w:p>
    <w:p w14:paraId="6112130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I - </w:t>
      </w:r>
      <w:proofErr w:type="gramStart"/>
      <w:r w:rsidRPr="001A309A">
        <w:rPr>
          <w:rFonts w:ascii="Book Antiqua" w:eastAsia="Times New Roman" w:hAnsi="Book Antiqua" w:cs="Arial"/>
          <w:sz w:val="19"/>
          <w:szCs w:val="19"/>
          <w:lang w:eastAsia="pt-BR"/>
        </w:rPr>
        <w:t>ser</w:t>
      </w:r>
      <w:proofErr w:type="gramEnd"/>
      <w:r w:rsidRPr="001A309A">
        <w:rPr>
          <w:rFonts w:ascii="Book Antiqua" w:eastAsia="Times New Roman" w:hAnsi="Book Antiqua" w:cs="Arial"/>
          <w:sz w:val="19"/>
          <w:szCs w:val="19"/>
          <w:lang w:eastAsia="pt-BR"/>
        </w:rPr>
        <w:t xml:space="preserve"> executada, independentemente de protesto, com base em certidão de inteiro teor emitida pelo depositário central;</w:t>
      </w:r>
    </w:p>
    <w:p w14:paraId="0D708E1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gerar</w:t>
      </w:r>
      <w:proofErr w:type="gramEnd"/>
      <w:r w:rsidRPr="001A309A">
        <w:rPr>
          <w:rFonts w:ascii="Book Antiqua" w:eastAsia="Times New Roman" w:hAnsi="Book Antiqua" w:cs="Arial"/>
          <w:sz w:val="19"/>
          <w:szCs w:val="19"/>
          <w:lang w:eastAsia="pt-BR"/>
        </w:rPr>
        <w:t xml:space="preserve"> valor de resgate inferior ao valor de sua emissão, em função de seus critérios de remuneração; e</w:t>
      </w:r>
    </w:p>
    <w:p w14:paraId="3207078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ser atualizada mensalmente por índice de preços, desde que emitida com prazo mínimo de 36 (trinta e seis) meses.</w:t>
      </w:r>
    </w:p>
    <w:p w14:paraId="52B9A33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É</w:t>
      </w:r>
      <w:proofErr w:type="gramEnd"/>
      <w:r w:rsidRPr="001A309A">
        <w:rPr>
          <w:rFonts w:ascii="Book Antiqua" w:eastAsia="Times New Roman" w:hAnsi="Book Antiqua" w:cs="Arial"/>
          <w:sz w:val="19"/>
          <w:szCs w:val="19"/>
          <w:lang w:eastAsia="pt-BR"/>
        </w:rPr>
        <w:t xml:space="preserve"> vedado o pagamento dos valores relativos à atualização monetária apropriados desde a emissão, quando ocorrer o resgate antecipado, total ou parcial, em prazo inferior ao estabelecido no inciso III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da LIG emitida com previsão de atualização mensal por índice de preços.</w:t>
      </w:r>
    </w:p>
    <w:p w14:paraId="36B7132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2" w:name="art65"/>
      <w:bookmarkEnd w:id="102"/>
      <w:r w:rsidRPr="001A309A">
        <w:rPr>
          <w:rFonts w:ascii="Book Antiqua" w:eastAsia="Times New Roman" w:hAnsi="Book Antiqua" w:cs="Arial"/>
          <w:sz w:val="19"/>
          <w:szCs w:val="19"/>
          <w:lang w:eastAsia="pt-BR"/>
        </w:rPr>
        <w:t xml:space="preserve">Art. 65.  A LIG e os ativos que integram a Carteira de Ativos devem ser depositados em entidade autorizada a exercer a atividade de depósito centralizado pelo Banco Central do Brasil, nos termos da </w:t>
      </w:r>
      <w:hyperlink r:id="rId219"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12.810, de 15 de maio de 2013</w:t>
        </w:r>
      </w:hyperlink>
      <w:r w:rsidRPr="001A309A">
        <w:rPr>
          <w:rFonts w:ascii="Book Antiqua" w:eastAsia="Times New Roman" w:hAnsi="Book Antiqua" w:cs="Arial"/>
          <w:sz w:val="19"/>
          <w:szCs w:val="19"/>
          <w:lang w:eastAsia="pt-BR"/>
        </w:rPr>
        <w:t>.</w:t>
      </w:r>
    </w:p>
    <w:p w14:paraId="26AF38CA"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03" w:name="art65p"/>
      <w:bookmarkStart w:id="104" w:name="art65p."/>
      <w:bookmarkEnd w:id="103"/>
      <w:bookmarkEnd w:id="104"/>
      <w:r w:rsidRPr="001A309A">
        <w:rPr>
          <w:rFonts w:ascii="Book Antiqua" w:eastAsia="Times New Roman" w:hAnsi="Book Antiqua" w:cs="Arial"/>
          <w:color w:val="000000"/>
          <w:sz w:val="19"/>
          <w:szCs w:val="19"/>
          <w:lang w:eastAsia="pt-BR"/>
        </w:rPr>
        <w:t xml:space="preserve">Parágrafo único.  Nas condições estabelecidas pelo Conselho Monetário Nacional, os ativos que integram a Carteira de Ativos podem ser dispensados de depósito, desde que registrados em entidade autorizada pelo Banco Central do Brasil ou pela Comissão de Valores Mobiliários, no âmbito de suas competências, a exercer a atividade de registro de ativos financeiros e de valores mobiliários, nos termos da </w:t>
      </w:r>
      <w:hyperlink r:id="rId220"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12.810, de 15 de maio de 2013</w:t>
        </w:r>
      </w:hyperlink>
      <w:r w:rsidRPr="001A309A">
        <w:rPr>
          <w:rFonts w:ascii="Book Antiqua" w:eastAsia="Times New Roman" w:hAnsi="Book Antiqua" w:cs="Arial"/>
          <w:color w:val="000000"/>
          <w:sz w:val="19"/>
          <w:szCs w:val="19"/>
          <w:lang w:eastAsia="pt-BR"/>
        </w:rPr>
        <w:t xml:space="preserve">.                    </w:t>
      </w:r>
      <w:hyperlink r:id="rId221" w:anchor="art2" w:history="1">
        <w:r w:rsidRPr="0012378F">
          <w:rPr>
            <w:rFonts w:ascii="Book Antiqua" w:eastAsia="Times New Roman" w:hAnsi="Book Antiqua" w:cs="Arial"/>
            <w:color w:val="0000FF"/>
            <w:sz w:val="16"/>
            <w:szCs w:val="16"/>
            <w:u w:val="single"/>
            <w:lang w:eastAsia="pt-BR"/>
          </w:rPr>
          <w:t>(Redação dada pela Lei nº 13.476, de 2017)</w:t>
        </w:r>
      </w:hyperlink>
    </w:p>
    <w:p w14:paraId="2B22744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5" w:name="art66"/>
      <w:bookmarkEnd w:id="105"/>
      <w:r w:rsidRPr="001A309A">
        <w:rPr>
          <w:rFonts w:ascii="Book Antiqua" w:eastAsia="Times New Roman" w:hAnsi="Book Antiqua" w:cs="Arial"/>
          <w:sz w:val="19"/>
          <w:szCs w:val="19"/>
          <w:lang w:eastAsia="pt-BR"/>
        </w:rPr>
        <w:t>Art. 66.  A Carteira de Ativos pode ser integrada pelos seguintes ativos:</w:t>
      </w:r>
    </w:p>
    <w:p w14:paraId="63D47C6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6" w:name="art66i"/>
      <w:bookmarkEnd w:id="106"/>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créditos</w:t>
      </w:r>
      <w:proofErr w:type="gramEnd"/>
      <w:r w:rsidRPr="001A309A">
        <w:rPr>
          <w:rFonts w:ascii="Book Antiqua" w:eastAsia="Times New Roman" w:hAnsi="Book Antiqua" w:cs="Arial"/>
          <w:sz w:val="19"/>
          <w:szCs w:val="19"/>
          <w:lang w:eastAsia="pt-BR"/>
        </w:rPr>
        <w:t xml:space="preserve"> imobiliários;</w:t>
      </w:r>
    </w:p>
    <w:p w14:paraId="69B61BE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7" w:name="art66ii"/>
      <w:bookmarkEnd w:id="107"/>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títulos</w:t>
      </w:r>
      <w:proofErr w:type="gramEnd"/>
      <w:r w:rsidRPr="001A309A">
        <w:rPr>
          <w:rFonts w:ascii="Book Antiqua" w:eastAsia="Times New Roman" w:hAnsi="Book Antiqua" w:cs="Arial"/>
          <w:sz w:val="19"/>
          <w:szCs w:val="19"/>
          <w:lang w:eastAsia="pt-BR"/>
        </w:rPr>
        <w:t xml:space="preserve"> de emissão do Tesouro Nacional;</w:t>
      </w:r>
    </w:p>
    <w:p w14:paraId="0E8EC3D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08" w:name="art66iii"/>
      <w:bookmarkStart w:id="109" w:name="art66iii."/>
      <w:bookmarkEnd w:id="108"/>
      <w:bookmarkEnd w:id="109"/>
      <w:r w:rsidRPr="001A309A">
        <w:rPr>
          <w:rFonts w:ascii="Book Antiqua" w:eastAsia="Times New Roman" w:hAnsi="Book Antiqua" w:cs="Arial"/>
          <w:color w:val="000000"/>
          <w:sz w:val="19"/>
          <w:szCs w:val="19"/>
          <w:lang w:eastAsia="pt-BR"/>
        </w:rPr>
        <w:t>III - instrumentos derivativos; e        </w:t>
      </w:r>
      <w:r w:rsidRPr="0012378F">
        <w:rPr>
          <w:rFonts w:ascii="Book Antiqua" w:eastAsia="Times New Roman" w:hAnsi="Book Antiqua" w:cs="Arial"/>
          <w:color w:val="000000"/>
          <w:sz w:val="16"/>
          <w:szCs w:val="16"/>
          <w:lang w:eastAsia="pt-BR"/>
        </w:rPr>
        <w:t xml:space="preserve">             </w:t>
      </w:r>
      <w:hyperlink r:id="rId222" w:anchor="art2" w:history="1">
        <w:r w:rsidRPr="0012378F">
          <w:rPr>
            <w:rFonts w:ascii="Book Antiqua" w:eastAsia="Times New Roman" w:hAnsi="Book Antiqua" w:cs="Arial"/>
            <w:color w:val="0000FF"/>
            <w:sz w:val="16"/>
            <w:szCs w:val="16"/>
            <w:u w:val="single"/>
            <w:lang w:eastAsia="pt-BR"/>
          </w:rPr>
          <w:t>(Redação dada pela Lei nº 13.476, de 2017)</w:t>
        </w:r>
      </w:hyperlink>
    </w:p>
    <w:p w14:paraId="15FBFF6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0" w:name="art66iv"/>
      <w:bookmarkEnd w:id="110"/>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outros</w:t>
      </w:r>
      <w:proofErr w:type="gramEnd"/>
      <w:r w:rsidRPr="001A309A">
        <w:rPr>
          <w:rFonts w:ascii="Book Antiqua" w:eastAsia="Times New Roman" w:hAnsi="Book Antiqua" w:cs="Arial"/>
          <w:sz w:val="19"/>
          <w:szCs w:val="19"/>
          <w:lang w:eastAsia="pt-BR"/>
        </w:rPr>
        <w:t xml:space="preserve"> ativos que venham a ser autorizados pelo Conselho Monetário Nacional.</w:t>
      </w:r>
    </w:p>
    <w:p w14:paraId="7F82B6C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1" w:name="art66§1"/>
      <w:bookmarkEnd w:id="111"/>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Os</w:t>
      </w:r>
      <w:proofErr w:type="gramEnd"/>
      <w:r w:rsidRPr="001A309A">
        <w:rPr>
          <w:rFonts w:ascii="Book Antiqua" w:eastAsia="Times New Roman" w:hAnsi="Book Antiqua" w:cs="Arial"/>
          <w:sz w:val="19"/>
          <w:szCs w:val="19"/>
          <w:lang w:eastAsia="pt-BR"/>
        </w:rPr>
        <w:t xml:space="preserve"> ativos que integram a Carteira de Ativos não podem estar sujeitos a qualquer tipo de ônus, exceto aqueles relacionados à garantia dos direitos dos titulares das LIG.</w:t>
      </w:r>
    </w:p>
    <w:p w14:paraId="54AB341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2" w:name="art66§2"/>
      <w:bookmarkEnd w:id="112"/>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Compete</w:t>
      </w:r>
      <w:proofErr w:type="gramEnd"/>
      <w:r w:rsidRPr="001A309A">
        <w:rPr>
          <w:rFonts w:ascii="Book Antiqua" w:eastAsia="Times New Roman" w:hAnsi="Book Antiqua" w:cs="Arial"/>
          <w:sz w:val="19"/>
          <w:szCs w:val="19"/>
          <w:lang w:eastAsia="pt-BR"/>
        </w:rPr>
        <w:t xml:space="preserve"> ao Conselho Monetário Nacional estabelecer as modalidades de operação de crédito admitidas como créditos imobiliários para os efeitos desta Lei.</w:t>
      </w:r>
    </w:p>
    <w:p w14:paraId="46F9D53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3" w:name="art66§3"/>
      <w:bookmarkEnd w:id="113"/>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crédito imobiliário somente pode integrar a Carteira de Ativos se:</w:t>
      </w:r>
    </w:p>
    <w:p w14:paraId="79761CD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4" w:name="art66§3i"/>
      <w:bookmarkEnd w:id="114"/>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garantido</w:t>
      </w:r>
      <w:proofErr w:type="gramEnd"/>
      <w:r w:rsidRPr="001A309A">
        <w:rPr>
          <w:rFonts w:ascii="Book Antiqua" w:eastAsia="Times New Roman" w:hAnsi="Book Antiqua" w:cs="Arial"/>
          <w:sz w:val="19"/>
          <w:szCs w:val="19"/>
          <w:lang w:eastAsia="pt-BR"/>
        </w:rPr>
        <w:t xml:space="preserve"> por hipoteca ou por alienação fiduciária de coisa imóvel; ou</w:t>
      </w:r>
    </w:p>
    <w:p w14:paraId="433D26D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5" w:name="art66§3ii"/>
      <w:bookmarkEnd w:id="115"/>
      <w:r w:rsidRPr="001A309A">
        <w:rPr>
          <w:rFonts w:ascii="Book Antiqua" w:eastAsia="Times New Roman" w:hAnsi="Book Antiqua" w:cs="Arial"/>
          <w:sz w:val="19"/>
          <w:szCs w:val="19"/>
          <w:lang w:eastAsia="pt-BR"/>
        </w:rPr>
        <w:t xml:space="preserve">II - a incorporação imobiliária objeto da operação de crédito estiver submetida ao regime de afetação a que se refere o </w:t>
      </w:r>
      <w:hyperlink r:id="rId223" w:anchor="art31a" w:history="1">
        <w:r w:rsidRPr="001A309A">
          <w:rPr>
            <w:rFonts w:ascii="Book Antiqua" w:eastAsia="Times New Roman" w:hAnsi="Book Antiqua" w:cs="Arial"/>
            <w:color w:val="0000FF"/>
            <w:sz w:val="19"/>
            <w:szCs w:val="19"/>
            <w:u w:val="single"/>
            <w:lang w:eastAsia="pt-BR"/>
          </w:rPr>
          <w:t>art. 31-A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4.591, de 16 de dezembro de 1964</w:t>
        </w:r>
      </w:hyperlink>
      <w:r w:rsidRPr="001A309A">
        <w:rPr>
          <w:rFonts w:ascii="Book Antiqua" w:eastAsia="Times New Roman" w:hAnsi="Book Antiqua" w:cs="Arial"/>
          <w:sz w:val="19"/>
          <w:szCs w:val="19"/>
          <w:lang w:eastAsia="pt-BR"/>
        </w:rPr>
        <w:t>.</w:t>
      </w:r>
    </w:p>
    <w:p w14:paraId="1C08E67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6" w:name="art67"/>
      <w:bookmarkEnd w:id="116"/>
      <w:r w:rsidRPr="001A309A">
        <w:rPr>
          <w:rFonts w:ascii="Book Antiqua" w:eastAsia="Times New Roman" w:hAnsi="Book Antiqua" w:cs="Arial"/>
          <w:sz w:val="19"/>
          <w:szCs w:val="19"/>
          <w:lang w:eastAsia="pt-BR"/>
        </w:rPr>
        <w:t>Art. 67.  A Carteira de Ativos deve atender a requisitos de elegibilidade, composição, suficiência, prazo e liquidez estabelecidos pelo Conselho Monetário Nacional.</w:t>
      </w:r>
    </w:p>
    <w:p w14:paraId="1C7F536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Os</w:t>
      </w:r>
      <w:proofErr w:type="gramEnd"/>
      <w:r w:rsidRPr="001A309A">
        <w:rPr>
          <w:rFonts w:ascii="Book Antiqua" w:eastAsia="Times New Roman" w:hAnsi="Book Antiqua" w:cs="Arial"/>
          <w:sz w:val="19"/>
          <w:szCs w:val="19"/>
          <w:lang w:eastAsia="pt-BR"/>
        </w:rPr>
        <w:t xml:space="preserve"> requisitos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devem contemplar, no mínimo:</w:t>
      </w:r>
    </w:p>
    <w:p w14:paraId="5BB06CC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as</w:t>
      </w:r>
      <w:proofErr w:type="gramEnd"/>
      <w:r w:rsidRPr="001A309A">
        <w:rPr>
          <w:rFonts w:ascii="Book Antiqua" w:eastAsia="Times New Roman" w:hAnsi="Book Antiqua" w:cs="Arial"/>
          <w:sz w:val="19"/>
          <w:szCs w:val="19"/>
          <w:lang w:eastAsia="pt-BR"/>
        </w:rPr>
        <w:t xml:space="preserve"> características dos ativos da Carteira de Ativos quanto às garantias e ao risco de crédito;</w:t>
      </w:r>
    </w:p>
    <w:p w14:paraId="1A4971D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participação dos tipos de ativos previstos no art. 66 no valor total da Carteira de Ativos;</w:t>
      </w:r>
    </w:p>
    <w:p w14:paraId="0EA05E3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o excesso do valor total da Carteira de Ativos em relação ao valor total das LIG por ela garantidas;</w:t>
      </w:r>
    </w:p>
    <w:p w14:paraId="394BC83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IV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prazo médio ponderado da Carteira de Ativos em relação ao prazo médio ponderado das LIG por ela garantidas;</w:t>
      </w:r>
    </w:p>
    <w:p w14:paraId="2B4CA41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mitigação do risco cambial, no caso de LIG com cláusula de correção pela variação cambial.</w:t>
      </w:r>
    </w:p>
    <w:p w14:paraId="36401CD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excesso a que se refere o inciso III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não pode ser inferior a 5% (cinco por cento).</w:t>
      </w:r>
    </w:p>
    <w:p w14:paraId="549E273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os fins do disposto no inciso II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os créditos imobiliários deverão representar, no mínimo, 50% (cinquenta por cento) do valor total da Carteira de Ativos.</w:t>
      </w:r>
    </w:p>
    <w:p w14:paraId="52531FA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7" w:name="art68"/>
      <w:bookmarkEnd w:id="117"/>
      <w:r w:rsidRPr="001A309A">
        <w:rPr>
          <w:rFonts w:ascii="Book Antiqua" w:eastAsia="Times New Roman" w:hAnsi="Book Antiqua" w:cs="Arial"/>
          <w:sz w:val="19"/>
          <w:szCs w:val="19"/>
          <w:lang w:eastAsia="pt-BR"/>
        </w:rPr>
        <w:t>Art. 68.  A instituição emissora deve instituir regime fiduciário sobre a Carteira de Ativos, sendo agente fiduciário instituição financeira ou entidade autorizada para esse fim pelo Banco Central do Brasil e beneficiários os titulares das LIG por ela garantidas.</w:t>
      </w:r>
    </w:p>
    <w:p w14:paraId="59F3209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8" w:name="art69"/>
      <w:bookmarkEnd w:id="118"/>
      <w:r w:rsidRPr="001A309A">
        <w:rPr>
          <w:rFonts w:ascii="Book Antiqua" w:eastAsia="Times New Roman" w:hAnsi="Book Antiqua" w:cs="Arial"/>
          <w:sz w:val="19"/>
          <w:szCs w:val="19"/>
          <w:lang w:eastAsia="pt-BR"/>
        </w:rPr>
        <w:t>Art. 69.  O regime fiduciário é instituído mediante registro em entidade qualificada como depositário central de ativos financeiros, que deve conter:</w:t>
      </w:r>
    </w:p>
    <w:p w14:paraId="5F370F0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constituição do regime fiduciário sobre a Carteira de Ativos;</w:t>
      </w:r>
    </w:p>
    <w:p w14:paraId="5E48AA9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constituição de patrimônio de afetação, integrado pela totalidade dos ativos da Carteira de Ativos submetida ao regime fiduciário;</w:t>
      </w:r>
    </w:p>
    <w:p w14:paraId="24C5CA1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a afetação dos ativos que integram a Carteira de Ativos como garantia das LIG; e</w:t>
      </w:r>
    </w:p>
    <w:p w14:paraId="52E6764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nomeação do agente fiduciário, com a definição de seus deveres, responsabilidades e remuneração, bem como as hipóteses, condições e forma de sua destituição ou substituição e as demais condições de sua atuação.</w:t>
      </w:r>
    </w:p>
    <w:p w14:paraId="6E55264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19" w:name="art70"/>
      <w:bookmarkEnd w:id="119"/>
      <w:r w:rsidRPr="001A309A">
        <w:rPr>
          <w:rFonts w:ascii="Book Antiqua" w:eastAsia="Times New Roman" w:hAnsi="Book Antiqua" w:cs="Arial"/>
          <w:sz w:val="19"/>
          <w:szCs w:val="19"/>
          <w:lang w:eastAsia="pt-BR"/>
        </w:rPr>
        <w:t>Art. 70.  Os ativos que integram a Carteira de Ativos submetida ao regime fiduciário constituem patrimônio de afetação, que não se confunde com o da instituição emissora, e:</w:t>
      </w:r>
    </w:p>
    <w:p w14:paraId="53ABA9B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não</w:t>
      </w:r>
      <w:proofErr w:type="gramEnd"/>
      <w:r w:rsidRPr="001A309A">
        <w:rPr>
          <w:rFonts w:ascii="Book Antiqua" w:eastAsia="Times New Roman" w:hAnsi="Book Antiqua" w:cs="Arial"/>
          <w:sz w:val="19"/>
          <w:szCs w:val="19"/>
          <w:lang w:eastAsia="pt-BR"/>
        </w:rPr>
        <w:t xml:space="preserve"> são alcançados pelos efeitos da decretação de intervenção, liquidação extrajudicial ou falência da instituição emissora, não integrando a massa concursal;</w:t>
      </w:r>
    </w:p>
    <w:p w14:paraId="7B99FB6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não</w:t>
      </w:r>
      <w:proofErr w:type="gramEnd"/>
      <w:r w:rsidRPr="001A309A">
        <w:rPr>
          <w:rFonts w:ascii="Book Antiqua" w:eastAsia="Times New Roman" w:hAnsi="Book Antiqua" w:cs="Arial"/>
          <w:sz w:val="19"/>
          <w:szCs w:val="19"/>
          <w:lang w:eastAsia="pt-BR"/>
        </w:rPr>
        <w:t xml:space="preserve"> respondem direta ou indiretamente por dívidas e obrigações da instituição emissora, por mais privilegiadas que sejam, até o pagamento integral dos montantes devidos aos titulares das LIG;</w:t>
      </w:r>
    </w:p>
    <w:p w14:paraId="5D4DEA1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não podem ser objeto de arresto, sequestro, penhora, busca e apreensão ou qualquer outro ato de constrição judicial em decorrência de outras obrigações da instituição emissora; e</w:t>
      </w:r>
    </w:p>
    <w:p w14:paraId="111B632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não</w:t>
      </w:r>
      <w:proofErr w:type="gramEnd"/>
      <w:r w:rsidRPr="001A309A">
        <w:rPr>
          <w:rFonts w:ascii="Book Antiqua" w:eastAsia="Times New Roman" w:hAnsi="Book Antiqua" w:cs="Arial"/>
          <w:sz w:val="19"/>
          <w:szCs w:val="19"/>
          <w:lang w:eastAsia="pt-BR"/>
        </w:rPr>
        <w:t xml:space="preserve"> podem ser utilizados para realizar ou garantir obrigações assumidas pela instituição emissora, exceto as decorrentes da emissão da LIG.</w:t>
      </w:r>
    </w:p>
    <w:p w14:paraId="62B6C7D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0" w:name="art71"/>
      <w:bookmarkEnd w:id="120"/>
      <w:r w:rsidRPr="001A309A">
        <w:rPr>
          <w:rFonts w:ascii="Book Antiqua" w:eastAsia="Times New Roman" w:hAnsi="Book Antiqua" w:cs="Arial"/>
          <w:sz w:val="19"/>
          <w:szCs w:val="19"/>
          <w:lang w:eastAsia="pt-BR"/>
        </w:rPr>
        <w:t>Art. 71.  Os recursos financeiros provenientes dos ativos integrantes da Carteira de Ativos ficam liberados do regime fiduciário a que se refere o art. 68, desde que atendidos os requisitos de que trata o art. 67 e adimplidas as obrigações vencidas das LIG por ela garantidas.</w:t>
      </w:r>
    </w:p>
    <w:p w14:paraId="191DA80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1" w:name="art72"/>
      <w:bookmarkEnd w:id="121"/>
      <w:r w:rsidRPr="001A309A">
        <w:rPr>
          <w:rFonts w:ascii="Book Antiqua" w:eastAsia="Times New Roman" w:hAnsi="Book Antiqua" w:cs="Arial"/>
          <w:sz w:val="19"/>
          <w:szCs w:val="19"/>
          <w:lang w:eastAsia="pt-BR"/>
        </w:rPr>
        <w:t>Art. 72.  O regime fiduciário sobre a Carteira de Ativos extingue-se pelo pagamento integral do principal, juros e demais encargos relativos às LIG por ela garantidas.</w:t>
      </w:r>
    </w:p>
    <w:p w14:paraId="21C3C00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2" w:name="art73"/>
      <w:bookmarkEnd w:id="122"/>
      <w:r w:rsidRPr="001A309A">
        <w:rPr>
          <w:rFonts w:ascii="Book Antiqua" w:eastAsia="Times New Roman" w:hAnsi="Book Antiqua" w:cs="Arial"/>
          <w:sz w:val="19"/>
          <w:szCs w:val="19"/>
          <w:lang w:eastAsia="pt-BR"/>
        </w:rPr>
        <w:t>Art. 73.  Compete à instituição emissora administrar a Carteira de Ativos, mantendo controles contábeis que permitam a sua identificação, bem como evidenciar, em suas demonstrações financeiras, informações a ela referentes.</w:t>
      </w:r>
    </w:p>
    <w:p w14:paraId="6DA9A75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3" w:name="art74"/>
      <w:bookmarkEnd w:id="123"/>
      <w:r w:rsidRPr="001A309A">
        <w:rPr>
          <w:rFonts w:ascii="Book Antiqua" w:eastAsia="Times New Roman" w:hAnsi="Book Antiqua" w:cs="Arial"/>
          <w:sz w:val="19"/>
          <w:szCs w:val="19"/>
          <w:lang w:eastAsia="pt-BR"/>
        </w:rPr>
        <w:t xml:space="preserve">Art. 74.  A instituição emissora deve promover o reforço ou a substituição de ativos que integram a Carteira de Ativos sempre que verificar insuficiência ou inadequação dessa em relação aos requisitos de que tratam 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66 e 67.</w:t>
      </w:r>
    </w:p>
    <w:p w14:paraId="2A7D8627" w14:textId="550F884E"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24" w:name="art75"/>
      <w:bookmarkStart w:id="125" w:name="art75."/>
      <w:bookmarkEnd w:id="124"/>
      <w:bookmarkEnd w:id="125"/>
      <w:r w:rsidRPr="001A309A">
        <w:rPr>
          <w:rFonts w:ascii="Book Antiqua" w:eastAsia="Times New Roman" w:hAnsi="Book Antiqua" w:cs="Arial"/>
          <w:color w:val="000000"/>
          <w:sz w:val="19"/>
          <w:szCs w:val="19"/>
          <w:lang w:eastAsia="pt-BR"/>
        </w:rPr>
        <w:lastRenderedPageBreak/>
        <w:t>Art. 75.  A instituição emissora, o depositário central e a entidade registradora, na hipótese a que se refere o parágrafo único do art. 65 desta Lei</w:t>
      </w:r>
      <w:r w:rsidRPr="001A309A">
        <w:rPr>
          <w:rFonts w:ascii="Book Antiqua" w:eastAsia="Times New Roman" w:hAnsi="Book Antiqua" w:cs="Arial"/>
          <w:color w:val="000000"/>
          <w:spacing w:val="-16"/>
          <w:sz w:val="19"/>
          <w:szCs w:val="19"/>
          <w:lang w:eastAsia="pt-BR"/>
        </w:rPr>
        <w:t>,</w:t>
      </w:r>
      <w:r w:rsidRPr="001A309A">
        <w:rPr>
          <w:rFonts w:ascii="Book Antiqua" w:eastAsia="Times New Roman" w:hAnsi="Book Antiqua" w:cs="Arial"/>
          <w:color w:val="000000"/>
          <w:sz w:val="19"/>
          <w:szCs w:val="19"/>
          <w:lang w:eastAsia="pt-BR"/>
        </w:rPr>
        <w:t xml:space="preserve"> devem assegurar ao agente fiduciário o acesso a todas as informações e aos documentos necessários ao desempenho de suas funções</w:t>
      </w:r>
      <w:r w:rsidRPr="0012378F">
        <w:rPr>
          <w:rFonts w:ascii="Book Antiqua" w:eastAsia="Times New Roman" w:hAnsi="Book Antiqua" w:cs="Arial"/>
          <w:color w:val="000000"/>
          <w:sz w:val="16"/>
          <w:szCs w:val="16"/>
          <w:lang w:eastAsia="pt-BR"/>
        </w:rPr>
        <w:t xml:space="preserve">. </w:t>
      </w:r>
      <w:hyperlink r:id="rId224" w:anchor="art2" w:history="1">
        <w:r w:rsidRPr="0012378F">
          <w:rPr>
            <w:rFonts w:ascii="Book Antiqua" w:eastAsia="Times New Roman" w:hAnsi="Book Antiqua" w:cs="Arial"/>
            <w:color w:val="0000FF"/>
            <w:sz w:val="16"/>
            <w:szCs w:val="16"/>
            <w:u w:val="single"/>
            <w:lang w:eastAsia="pt-BR"/>
          </w:rPr>
          <w:t>(Redação dada pela Lei nº 13.476, de 2017)</w:t>
        </w:r>
      </w:hyperlink>
    </w:p>
    <w:p w14:paraId="2C90590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6" w:name="art76"/>
      <w:bookmarkEnd w:id="126"/>
      <w:r w:rsidRPr="001A309A">
        <w:rPr>
          <w:rFonts w:ascii="Book Antiqua" w:eastAsia="Times New Roman" w:hAnsi="Book Antiqua" w:cs="Arial"/>
          <w:sz w:val="19"/>
          <w:szCs w:val="19"/>
          <w:lang w:eastAsia="pt-BR"/>
        </w:rPr>
        <w:t>Art. 76.  A instituição emissora responde pela origem e autenticidade dos ativos que integram a Carteira de Ativos.</w:t>
      </w:r>
    </w:p>
    <w:p w14:paraId="38B4AA6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7" w:name="art77"/>
      <w:bookmarkEnd w:id="127"/>
      <w:r w:rsidRPr="001A309A">
        <w:rPr>
          <w:rFonts w:ascii="Book Antiqua" w:eastAsia="Times New Roman" w:hAnsi="Book Antiqua" w:cs="Arial"/>
          <w:sz w:val="19"/>
          <w:szCs w:val="19"/>
          <w:lang w:eastAsia="pt-BR"/>
        </w:rPr>
        <w:t>Art. 77.  A instituição emissora responderá pelos prejuízos que causar aos investidores titulares da LIG por descumprimento de disposição legal ou regulamentar, por negligência ou administração temerária ou, ainda, por desvio da finalidade da Carteira de Ativos.</w:t>
      </w:r>
    </w:p>
    <w:p w14:paraId="05FAF09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8" w:name="art78"/>
      <w:bookmarkEnd w:id="128"/>
      <w:r w:rsidRPr="001A309A">
        <w:rPr>
          <w:rFonts w:ascii="Book Antiqua" w:eastAsia="Times New Roman" w:hAnsi="Book Antiqua" w:cs="Arial"/>
          <w:sz w:val="19"/>
          <w:szCs w:val="19"/>
          <w:lang w:eastAsia="pt-BR"/>
        </w:rPr>
        <w:t>Art. 78.  A instituição emissora deve designar o agente fiduciário, especificando, na constituição do regime fiduciário de que trata o art. 68, suas obrigações, responsabilidades e remuneração, bem como as hipóteses, condições e forma de sua destituição ou substituição e as demais condições de sua atuação.</w:t>
      </w:r>
    </w:p>
    <w:p w14:paraId="06ED88C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29" w:name="art79"/>
      <w:bookmarkEnd w:id="129"/>
      <w:r w:rsidRPr="001A309A">
        <w:rPr>
          <w:rFonts w:ascii="Book Antiqua" w:eastAsia="Times New Roman" w:hAnsi="Book Antiqua" w:cs="Arial"/>
          <w:sz w:val="19"/>
          <w:szCs w:val="19"/>
          <w:lang w:eastAsia="pt-BR"/>
        </w:rPr>
        <w:t>Art. 79.  O agente fiduciário deve ser instituição financeira ou outra entidade autorizada para esse fim pelo Banco Central do Brasil.</w:t>
      </w:r>
    </w:p>
    <w:p w14:paraId="61A5410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É</w:t>
      </w:r>
      <w:proofErr w:type="gramEnd"/>
      <w:r w:rsidRPr="001A309A">
        <w:rPr>
          <w:rFonts w:ascii="Book Antiqua" w:eastAsia="Times New Roman" w:hAnsi="Book Antiqua" w:cs="Arial"/>
          <w:sz w:val="19"/>
          <w:szCs w:val="19"/>
          <w:lang w:eastAsia="pt-BR"/>
        </w:rPr>
        <w:t xml:space="preserve"> vedado o exercício da atividade de agente fiduciário por entidades ligadas à instituição emissora.</w:t>
      </w:r>
    </w:p>
    <w:p w14:paraId="1BBC008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Compete</w:t>
      </w:r>
      <w:proofErr w:type="gramEnd"/>
      <w:r w:rsidRPr="001A309A">
        <w:rPr>
          <w:rFonts w:ascii="Book Antiqua" w:eastAsia="Times New Roman" w:hAnsi="Book Antiqua" w:cs="Arial"/>
          <w:sz w:val="19"/>
          <w:szCs w:val="19"/>
          <w:lang w:eastAsia="pt-BR"/>
        </w:rPr>
        <w:t xml:space="preserve"> ao Conselho Monetário Nacional estabelecer o conceito de entidade ligada à instituição emissora para os efeitos desta Lei.</w:t>
      </w:r>
    </w:p>
    <w:p w14:paraId="166E3A1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0" w:name="art80"/>
      <w:bookmarkEnd w:id="130"/>
      <w:r w:rsidRPr="001A309A">
        <w:rPr>
          <w:rFonts w:ascii="Book Antiqua" w:eastAsia="Times New Roman" w:hAnsi="Book Antiqua" w:cs="Arial"/>
          <w:sz w:val="19"/>
          <w:szCs w:val="19"/>
          <w:lang w:eastAsia="pt-BR"/>
        </w:rPr>
        <w:t>Art. 80.  Ao agente fiduciário são conferidos poderes gerais de representação da comunhão de investidores titulares de LIG, incumbindo-lhe, adicionalmente às atribuições definidas pelo Conselho Monetário Nacional:</w:t>
      </w:r>
    </w:p>
    <w:p w14:paraId="1DB6D9B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zelar</w:t>
      </w:r>
      <w:proofErr w:type="gramEnd"/>
      <w:r w:rsidRPr="001A309A">
        <w:rPr>
          <w:rFonts w:ascii="Book Antiqua" w:eastAsia="Times New Roman" w:hAnsi="Book Antiqua" w:cs="Arial"/>
          <w:sz w:val="19"/>
          <w:szCs w:val="19"/>
          <w:lang w:eastAsia="pt-BR"/>
        </w:rPr>
        <w:t xml:space="preserve"> pela proteção dos direitos e interesses dos investidores titulares de LIG, monitorando a atuação da instituição emissora da LIG na administração da Carteira de Ativos;</w:t>
      </w:r>
    </w:p>
    <w:p w14:paraId="0ACB5A7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adotar</w:t>
      </w:r>
      <w:proofErr w:type="gramEnd"/>
      <w:r w:rsidRPr="001A309A">
        <w:rPr>
          <w:rFonts w:ascii="Book Antiqua" w:eastAsia="Times New Roman" w:hAnsi="Book Antiqua" w:cs="Arial"/>
          <w:sz w:val="19"/>
          <w:szCs w:val="19"/>
          <w:lang w:eastAsia="pt-BR"/>
        </w:rPr>
        <w:t xml:space="preserve"> as medidas judiciais ou extrajudiciais necessárias à defesa dos interesses dos investidores titulares;</w:t>
      </w:r>
    </w:p>
    <w:p w14:paraId="365B1D7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convocar a assembleia geral dos investidores titulares de LIG; e</w:t>
      </w:r>
    </w:p>
    <w:p w14:paraId="60853C1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exercer</w:t>
      </w:r>
      <w:proofErr w:type="gramEnd"/>
      <w:r w:rsidRPr="001A309A">
        <w:rPr>
          <w:rFonts w:ascii="Book Antiqua" w:eastAsia="Times New Roman" w:hAnsi="Book Antiqua" w:cs="Arial"/>
          <w:sz w:val="19"/>
          <w:szCs w:val="19"/>
          <w:lang w:eastAsia="pt-BR"/>
        </w:rPr>
        <w:t>, nas hipóteses a que se refere o art. 84, a administração da Carteira de Ativos, observadas as condições estabelecidas pelo Conselho Monetário Nacional.</w:t>
      </w:r>
    </w:p>
    <w:p w14:paraId="725EEF2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1" w:name="art81"/>
      <w:bookmarkEnd w:id="131"/>
      <w:r w:rsidRPr="001A309A">
        <w:rPr>
          <w:rFonts w:ascii="Book Antiqua" w:eastAsia="Times New Roman" w:hAnsi="Book Antiqua" w:cs="Arial"/>
          <w:sz w:val="19"/>
          <w:szCs w:val="19"/>
          <w:lang w:eastAsia="pt-BR"/>
        </w:rPr>
        <w:t>Art. 81.  As infrações a esta Lei e às normas estabelecidas pelo Conselho Monetário Nacional e pelo Banco Central do Brasil sujeitam o agente fiduciário, seus administradores e os membros de seus órgãos estatutários ou contratuais, às penalidades previstas na legislação aplicável às instituições financeiras.</w:t>
      </w:r>
    </w:p>
    <w:p w14:paraId="3F08CEB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2" w:name="art82"/>
      <w:bookmarkEnd w:id="132"/>
      <w:r w:rsidRPr="001A309A">
        <w:rPr>
          <w:rFonts w:ascii="Book Antiqua" w:eastAsia="Times New Roman" w:hAnsi="Book Antiqua" w:cs="Arial"/>
          <w:sz w:val="19"/>
          <w:szCs w:val="19"/>
          <w:lang w:eastAsia="pt-BR"/>
        </w:rPr>
        <w:t>Art. 82.  No exercício de suas atribuições de fiscalização, o Banco Central do Brasil poderá exigir do agente fiduciário a exibição de documentos e livros de escrituração e o acesso, inclusive em tempo real, aos dados armazenados em sistemas eletrônicos.</w:t>
      </w:r>
    </w:p>
    <w:p w14:paraId="4FEECA3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A negativa de atendimento ao disposto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será considerada infração, sujeita às penalidades a que se refere o art. 81.</w:t>
      </w:r>
    </w:p>
    <w:p w14:paraId="16CFD53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3" w:name="art83"/>
      <w:bookmarkEnd w:id="133"/>
      <w:r w:rsidRPr="001A309A">
        <w:rPr>
          <w:rFonts w:ascii="Book Antiqua" w:eastAsia="Times New Roman" w:hAnsi="Book Antiqua" w:cs="Arial"/>
          <w:sz w:val="19"/>
          <w:szCs w:val="19"/>
          <w:lang w:eastAsia="pt-BR"/>
        </w:rPr>
        <w:t>Art. 83.  A assembleia geral dos investidores titulares de LIG deve ser convocada com antecedência mínima de vinte dias, mediante edital publicado em jornal de grande circulação na praça em que tiver sido feita a emissão da LIG, instalando-se, em primeira convocação, com a presença dos titulares que representem, pelo menos, 2/3 (dois terços) do valor global dos títulos e, em segunda convocação, com qualquer número.</w:t>
      </w:r>
    </w:p>
    <w:p w14:paraId="3E32FB1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assembleia geral que reunir a totalidade dos investidores titulares de LIG pode considerar sanada a falta de atendimento aos requisitos mencionados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44D77AF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Consideram</w:t>
      </w:r>
      <w:proofErr w:type="gramEnd"/>
      <w:r w:rsidRPr="001A309A">
        <w:rPr>
          <w:rFonts w:ascii="Book Antiqua" w:eastAsia="Times New Roman" w:hAnsi="Book Antiqua" w:cs="Arial"/>
          <w:sz w:val="19"/>
          <w:szCs w:val="19"/>
          <w:lang w:eastAsia="pt-BR"/>
        </w:rPr>
        <w:t xml:space="preserve">-se válidas as deliberações tomadas pelos investidores titulares de LIG que representem mais da metade do valor global dos títulos presente na assembleia geral, desde que não estabelecido formalmente outro </w:t>
      </w:r>
      <w:proofErr w:type="spellStart"/>
      <w:r w:rsidRPr="001A309A">
        <w:rPr>
          <w:rFonts w:ascii="Book Antiqua" w:eastAsia="Times New Roman" w:hAnsi="Book Antiqua" w:cs="Arial"/>
          <w:sz w:val="19"/>
          <w:szCs w:val="19"/>
          <w:lang w:eastAsia="pt-BR"/>
        </w:rPr>
        <w:t>quorum</w:t>
      </w:r>
      <w:proofErr w:type="spellEnd"/>
      <w:r w:rsidRPr="001A309A">
        <w:rPr>
          <w:rFonts w:ascii="Book Antiqua" w:eastAsia="Times New Roman" w:hAnsi="Book Antiqua" w:cs="Arial"/>
          <w:sz w:val="19"/>
          <w:szCs w:val="19"/>
          <w:lang w:eastAsia="pt-BR"/>
        </w:rPr>
        <w:t xml:space="preserve"> específico.</w:t>
      </w:r>
    </w:p>
    <w:p w14:paraId="19955F3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4" w:name="art84"/>
      <w:bookmarkEnd w:id="134"/>
      <w:r w:rsidRPr="001A309A">
        <w:rPr>
          <w:rFonts w:ascii="Book Antiqua" w:eastAsia="Times New Roman" w:hAnsi="Book Antiqua" w:cs="Arial"/>
          <w:sz w:val="19"/>
          <w:szCs w:val="19"/>
          <w:lang w:eastAsia="pt-BR"/>
        </w:rPr>
        <w:t>Art. 84.  Na hipótese de decretação de intervenção, liquidação extrajudicial ou falência da instituição emissora, o agente fiduciário fica investido de mandato para administrar a Carteira de Ativos, observadas as condições estabelecidas pelo Conselho Monetário Nacional.</w:t>
      </w:r>
    </w:p>
    <w:p w14:paraId="1272F37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agente fiduciário investido de mandato para administrar a Carteira de Ativos tem poderes para ceder, alienar, renegociar, transferir ou de qualquer outra forma dispor dos ativos dela integrantes, incluindo poderes para ajuizar ou defender os investidores titulares de LIG em ações judiciais, administrativas ou arbitrais relacionadas à Carteira de Ativos.</w:t>
      </w:r>
    </w:p>
    <w:p w14:paraId="5EF2C2F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Em</w:t>
      </w:r>
      <w:proofErr w:type="gramEnd"/>
      <w:r w:rsidRPr="001A309A">
        <w:rPr>
          <w:rFonts w:ascii="Book Antiqua" w:eastAsia="Times New Roman" w:hAnsi="Book Antiqua" w:cs="Arial"/>
          <w:sz w:val="19"/>
          <w:szCs w:val="19"/>
          <w:lang w:eastAsia="pt-BR"/>
        </w:rPr>
        <w:t xml:space="preserve"> caso de decretação de qualquer dos regimes a que se refere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222E7A6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os</w:t>
      </w:r>
      <w:proofErr w:type="gramEnd"/>
      <w:r w:rsidRPr="001A309A">
        <w:rPr>
          <w:rFonts w:ascii="Book Antiqua" w:eastAsia="Times New Roman" w:hAnsi="Book Antiqua" w:cs="Arial"/>
          <w:sz w:val="19"/>
          <w:szCs w:val="19"/>
          <w:lang w:eastAsia="pt-BR"/>
        </w:rPr>
        <w:t xml:space="preserve"> ativos integrantes da Carteira de Ativos serão destinados exclusivamente ao pagamento do principal, dos juros e dos demais encargos relativos às LIG por ela garantidas, e ao pagamento das obrigações decorrentes de contratos de derivativos integrantes da carteira, dos seus custos de administração e de obrigações fiscais, não se aplicando aos recursos financeiros provenientes desses ativos o disposto no art. 71; e</w:t>
      </w:r>
    </w:p>
    <w:p w14:paraId="6C1AF19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agente fiduciário deverá convocar a assembleia geral dos investidores, observados os requisitos do art. 83.</w:t>
      </w:r>
    </w:p>
    <w:p w14:paraId="60B26FA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5" w:name="art85"/>
      <w:bookmarkEnd w:id="135"/>
      <w:r w:rsidRPr="001A309A">
        <w:rPr>
          <w:rFonts w:ascii="Book Antiqua" w:eastAsia="Times New Roman" w:hAnsi="Book Antiqua" w:cs="Arial"/>
          <w:sz w:val="19"/>
          <w:szCs w:val="19"/>
          <w:lang w:eastAsia="pt-BR"/>
        </w:rPr>
        <w:t>Art. 85.  A assembleia geral dos investidores titulares de LIG, convocada em função das hipóteses previstas no art. 84, está legitimada a adotar qualquer medida pertinente à administração da Carteira de Ativos, desde que observadas as condições estabelecidas pelo Conselho Monetário Nacional.</w:t>
      </w:r>
    </w:p>
    <w:p w14:paraId="3872AFE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6" w:name="art86"/>
      <w:bookmarkEnd w:id="136"/>
      <w:r w:rsidRPr="001A309A">
        <w:rPr>
          <w:rFonts w:ascii="Book Antiqua" w:eastAsia="Times New Roman" w:hAnsi="Book Antiqua" w:cs="Arial"/>
          <w:sz w:val="19"/>
          <w:szCs w:val="19"/>
          <w:lang w:eastAsia="pt-BR"/>
        </w:rPr>
        <w:t xml:space="preserve">Art. 86.  O reconhecimento, pelo Banco Central do Brasil, do estado de insolvência de instituição emissora que, nos termos da legislação em vigor, não estiver sujeita à intervenção, liquidação extrajudicial ou falência, produz os mesmos efeitos estabelecidos nos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84 e 85.</w:t>
      </w:r>
    </w:p>
    <w:p w14:paraId="22D27D3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7" w:name="art87"/>
      <w:bookmarkEnd w:id="137"/>
      <w:r w:rsidRPr="001A309A">
        <w:rPr>
          <w:rFonts w:ascii="Book Antiqua" w:eastAsia="Times New Roman" w:hAnsi="Book Antiqua" w:cs="Arial"/>
          <w:sz w:val="19"/>
          <w:szCs w:val="19"/>
          <w:lang w:eastAsia="pt-BR"/>
        </w:rPr>
        <w:t>Art. 87.  Uma vez liquidados integralmente os direitos dos investidores titulares de LIG e satisfeitos os encargos, custos e despesas relacionados ao exercício desses direitos, os ativos excedentes da Carteira de Ativos serão integrados à massa concursal.</w:t>
      </w:r>
    </w:p>
    <w:p w14:paraId="001A9A7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8" w:name="art88"/>
      <w:bookmarkEnd w:id="138"/>
      <w:r w:rsidRPr="001A309A">
        <w:rPr>
          <w:rFonts w:ascii="Book Antiqua" w:eastAsia="Times New Roman" w:hAnsi="Book Antiqua" w:cs="Arial"/>
          <w:sz w:val="19"/>
          <w:szCs w:val="19"/>
          <w:lang w:eastAsia="pt-BR"/>
        </w:rPr>
        <w:t>Art. 88.  Em caso de insuficiência da Carteira de Ativos para a liquidação integral dos direitos dos investidores das LIG por ela garantidas, esses terão direito de inscrever o crédito remanescente na massa concursal em igualdade de condições com os credores quirografários.</w:t>
      </w:r>
    </w:p>
    <w:p w14:paraId="17A3DDB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39" w:name="art89"/>
      <w:bookmarkEnd w:id="139"/>
      <w:r w:rsidRPr="001A309A">
        <w:rPr>
          <w:rFonts w:ascii="Book Antiqua" w:eastAsia="Times New Roman" w:hAnsi="Book Antiqua" w:cs="Arial"/>
          <w:sz w:val="19"/>
          <w:szCs w:val="19"/>
          <w:lang w:eastAsia="pt-BR"/>
        </w:rPr>
        <w:t>Art. 89.  Em caso de solvência da Carteira de Ativos, definida conforme critérios estabelecidos pelo Conselho Monetário Nacional, fica vedado o vencimento antecipado das LIG por ela garantidas, ainda que decretados os regimes de que trata o art. 84 ou reconhecida a insolvência da instituição emissora, nos termos do art. 86.</w:t>
      </w:r>
    </w:p>
    <w:p w14:paraId="047E325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0" w:name="art90"/>
      <w:bookmarkEnd w:id="140"/>
      <w:r w:rsidRPr="001A309A">
        <w:rPr>
          <w:rFonts w:ascii="Book Antiqua" w:eastAsia="Times New Roman" w:hAnsi="Book Antiqua" w:cs="Arial"/>
          <w:sz w:val="19"/>
          <w:szCs w:val="19"/>
          <w:lang w:eastAsia="pt-BR"/>
        </w:rPr>
        <w:t>Art. 90.  Ficam isentos de imposto sobre a renda os rendimentos e ganhos de capital produzidos pela LIG quando o beneficiário for:</w:t>
      </w:r>
    </w:p>
    <w:p w14:paraId="785F036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pessoa</w:t>
      </w:r>
      <w:proofErr w:type="gramEnd"/>
      <w:r w:rsidRPr="001A309A">
        <w:rPr>
          <w:rFonts w:ascii="Book Antiqua" w:eastAsia="Times New Roman" w:hAnsi="Book Antiqua" w:cs="Arial"/>
          <w:sz w:val="19"/>
          <w:szCs w:val="19"/>
          <w:lang w:eastAsia="pt-BR"/>
        </w:rPr>
        <w:t xml:space="preserve"> física residente no país; ou</w:t>
      </w:r>
    </w:p>
    <w:p w14:paraId="7012DF8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residente ou domiciliado no exterior, exceto em país com tributação favorecida a que se refere o </w:t>
      </w:r>
      <w:hyperlink r:id="rId225" w:anchor="art24" w:history="1">
        <w:r w:rsidRPr="001A309A">
          <w:rPr>
            <w:rFonts w:ascii="Book Antiqua" w:eastAsia="Times New Roman" w:hAnsi="Book Antiqua" w:cs="Arial"/>
            <w:color w:val="0000FF"/>
            <w:sz w:val="19"/>
            <w:szCs w:val="19"/>
            <w:u w:val="single"/>
            <w:lang w:eastAsia="pt-BR"/>
          </w:rPr>
          <w:t>art. 24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9.430, de 27 de dezembro de 1996</w:t>
        </w:r>
      </w:hyperlink>
      <w:r w:rsidRPr="001A309A">
        <w:rPr>
          <w:rFonts w:ascii="Book Antiqua" w:eastAsia="Times New Roman" w:hAnsi="Book Antiqua" w:cs="Arial"/>
          <w:sz w:val="19"/>
          <w:szCs w:val="19"/>
          <w:lang w:eastAsia="pt-BR"/>
        </w:rPr>
        <w:t>, que realizar operações financeiras no País de acordo com as normas e condições estabelecidas pelo Conselho Monetário Nacional.</w:t>
      </w:r>
    </w:p>
    <w:p w14:paraId="1F16A20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Parágrafo único.  No caso de residente ou domiciliado em país com tributação favorecida a que se refere o </w:t>
      </w:r>
      <w:hyperlink r:id="rId226" w:anchor="art24" w:history="1">
        <w:r w:rsidRPr="001A309A">
          <w:rPr>
            <w:rFonts w:ascii="Book Antiqua" w:eastAsia="Times New Roman" w:hAnsi="Book Antiqua" w:cs="Arial"/>
            <w:color w:val="0000FF"/>
            <w:sz w:val="19"/>
            <w:szCs w:val="19"/>
            <w:u w:val="single"/>
            <w:lang w:eastAsia="pt-BR"/>
          </w:rPr>
          <w:t>art. 24 da Lei nº 9.430, de 27 de dezembro de 1996</w:t>
        </w:r>
      </w:hyperlink>
      <w:r w:rsidRPr="001A309A">
        <w:rPr>
          <w:rFonts w:ascii="Book Antiqua" w:eastAsia="Times New Roman" w:hAnsi="Book Antiqua" w:cs="Arial"/>
          <w:sz w:val="19"/>
          <w:szCs w:val="19"/>
          <w:lang w:eastAsia="pt-BR"/>
        </w:rPr>
        <w:t>, aplicar-se-á a alíquota de 15% (quinze por cento).</w:t>
      </w:r>
    </w:p>
    <w:p w14:paraId="42539C5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1" w:name="art91"/>
      <w:bookmarkEnd w:id="141"/>
      <w:r w:rsidRPr="001A309A">
        <w:rPr>
          <w:rFonts w:ascii="Book Antiqua" w:eastAsia="Times New Roman" w:hAnsi="Book Antiqua" w:cs="Arial"/>
          <w:sz w:val="19"/>
          <w:szCs w:val="19"/>
          <w:lang w:eastAsia="pt-BR"/>
        </w:rPr>
        <w:t>Art. 91.  O Conselho Monetário Nacional regulamentará o disposto nesta Lei quanto à LIG, em especial os seguintes aspectos:</w:t>
      </w:r>
    </w:p>
    <w:p w14:paraId="1CA2C59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condições</w:t>
      </w:r>
      <w:proofErr w:type="gramEnd"/>
      <w:r w:rsidRPr="001A309A">
        <w:rPr>
          <w:rFonts w:ascii="Book Antiqua" w:eastAsia="Times New Roman" w:hAnsi="Book Antiqua" w:cs="Arial"/>
          <w:sz w:val="19"/>
          <w:szCs w:val="19"/>
          <w:lang w:eastAsia="pt-BR"/>
        </w:rPr>
        <w:t xml:space="preserve"> de emissão da LIG;</w:t>
      </w:r>
    </w:p>
    <w:p w14:paraId="2B8262C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tipos</w:t>
      </w:r>
      <w:proofErr w:type="gramEnd"/>
      <w:r w:rsidRPr="001A309A">
        <w:rPr>
          <w:rFonts w:ascii="Book Antiqua" w:eastAsia="Times New Roman" w:hAnsi="Book Antiqua" w:cs="Arial"/>
          <w:sz w:val="19"/>
          <w:szCs w:val="19"/>
          <w:lang w:eastAsia="pt-BR"/>
        </w:rPr>
        <w:t xml:space="preserve"> de instituição financeira autorizada a emitir LIG, inclusive podendo estabelecer requisitos específicos para a emissão;</w:t>
      </w:r>
    </w:p>
    <w:p w14:paraId="441560D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limites de emissão da LIG, inclusive o de emissão de LIG com cláusula de correção pela variação cambial, observado o disposto no parágrafo único;</w:t>
      </w:r>
    </w:p>
    <w:p w14:paraId="0330D01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utilização</w:t>
      </w:r>
      <w:proofErr w:type="gramEnd"/>
      <w:r w:rsidRPr="001A309A">
        <w:rPr>
          <w:rFonts w:ascii="Book Antiqua" w:eastAsia="Times New Roman" w:hAnsi="Book Antiqua" w:cs="Arial"/>
          <w:sz w:val="19"/>
          <w:szCs w:val="19"/>
          <w:lang w:eastAsia="pt-BR"/>
        </w:rPr>
        <w:t xml:space="preserve"> de índices, taxas ou metodologias de remuneração da LIG;</w:t>
      </w:r>
    </w:p>
    <w:p w14:paraId="02AB5D0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prazo</w:t>
      </w:r>
      <w:proofErr w:type="gramEnd"/>
      <w:r w:rsidRPr="001A309A">
        <w:rPr>
          <w:rFonts w:ascii="Book Antiqua" w:eastAsia="Times New Roman" w:hAnsi="Book Antiqua" w:cs="Arial"/>
          <w:sz w:val="19"/>
          <w:szCs w:val="19"/>
          <w:lang w:eastAsia="pt-BR"/>
        </w:rPr>
        <w:t xml:space="preserve"> de vencimento da LIG;</w:t>
      </w:r>
    </w:p>
    <w:p w14:paraId="031D374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VI - </w:t>
      </w:r>
      <w:proofErr w:type="gramStart"/>
      <w:r w:rsidRPr="001A309A">
        <w:rPr>
          <w:rFonts w:ascii="Book Antiqua" w:eastAsia="Times New Roman" w:hAnsi="Book Antiqua" w:cs="Arial"/>
          <w:sz w:val="19"/>
          <w:szCs w:val="19"/>
          <w:lang w:eastAsia="pt-BR"/>
        </w:rPr>
        <w:t>prazo</w:t>
      </w:r>
      <w:proofErr w:type="gramEnd"/>
      <w:r w:rsidRPr="001A309A">
        <w:rPr>
          <w:rFonts w:ascii="Book Antiqua" w:eastAsia="Times New Roman" w:hAnsi="Book Antiqua" w:cs="Arial"/>
          <w:sz w:val="19"/>
          <w:szCs w:val="19"/>
          <w:lang w:eastAsia="pt-BR"/>
        </w:rPr>
        <w:t xml:space="preserve"> médio ponderado da LIG, não podendo ser inferior a vinte e quatro meses;</w:t>
      </w:r>
    </w:p>
    <w:p w14:paraId="12DF80A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 - condições de resgate e de vencimento antecipado da LIG;</w:t>
      </w:r>
    </w:p>
    <w:p w14:paraId="23583AC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VIII - forma e condições para o registro e depósito da LIG e dos ativos que integram a Carteira de Ativos;</w:t>
      </w:r>
    </w:p>
    <w:p w14:paraId="0AD4352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IX - </w:t>
      </w:r>
      <w:proofErr w:type="gramStart"/>
      <w:r w:rsidRPr="001A309A">
        <w:rPr>
          <w:rFonts w:ascii="Book Antiqua" w:eastAsia="Times New Roman" w:hAnsi="Book Antiqua" w:cs="Arial"/>
          <w:sz w:val="19"/>
          <w:szCs w:val="19"/>
          <w:lang w:eastAsia="pt-BR"/>
        </w:rPr>
        <w:t>requisitos</w:t>
      </w:r>
      <w:proofErr w:type="gramEnd"/>
      <w:r w:rsidRPr="001A309A">
        <w:rPr>
          <w:rFonts w:ascii="Book Antiqua" w:eastAsia="Times New Roman" w:hAnsi="Book Antiqua" w:cs="Arial"/>
          <w:sz w:val="19"/>
          <w:szCs w:val="19"/>
          <w:lang w:eastAsia="pt-BR"/>
        </w:rPr>
        <w:t xml:space="preserve"> de elegibilidade, composição, suficiência, prazo e liquidez da Carteira de Ativos, inclusive quanto às metodologias de apuração;</w:t>
      </w:r>
    </w:p>
    <w:p w14:paraId="0A075A9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X - </w:t>
      </w:r>
      <w:proofErr w:type="gramStart"/>
      <w:r w:rsidRPr="001A309A">
        <w:rPr>
          <w:rFonts w:ascii="Book Antiqua" w:eastAsia="Times New Roman" w:hAnsi="Book Antiqua" w:cs="Arial"/>
          <w:sz w:val="19"/>
          <w:szCs w:val="19"/>
          <w:lang w:eastAsia="pt-BR"/>
        </w:rPr>
        <w:t>condições</w:t>
      </w:r>
      <w:proofErr w:type="gramEnd"/>
      <w:r w:rsidRPr="001A309A">
        <w:rPr>
          <w:rFonts w:ascii="Book Antiqua" w:eastAsia="Times New Roman" w:hAnsi="Book Antiqua" w:cs="Arial"/>
          <w:sz w:val="19"/>
          <w:szCs w:val="19"/>
          <w:lang w:eastAsia="pt-BR"/>
        </w:rPr>
        <w:t xml:space="preserve"> de substituição e reforço dos ativos que integram a Carteira de Ativos;</w:t>
      </w:r>
    </w:p>
    <w:p w14:paraId="572BAC7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 - requisitos para atuação como agente fiduciário e as hipóteses, condições e forma de sua destituição ou substituição;</w:t>
      </w:r>
    </w:p>
    <w:p w14:paraId="41837DD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XII - atribuições do agente fiduciário;</w:t>
      </w:r>
    </w:p>
    <w:p w14:paraId="6C7F4E3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XIII - condições de administração da Carteira de Ativos; e</w:t>
      </w:r>
    </w:p>
    <w:p w14:paraId="6AE854C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XIV - condições de utilização de instrumentos derivativos.</w:t>
      </w:r>
    </w:p>
    <w:p w14:paraId="6E09CE3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No primeiro ano de aplicação desta Lei, o limite de emissão de LIG com cláusula de correção pela variação cambial, previsto no inciso III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não pode ser superior, para cada emissor, a cinquenta por cento do respectivo saldo total de LIG emitidas.</w:t>
      </w:r>
    </w:p>
    <w:p w14:paraId="0939893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2" w:name="art92"/>
      <w:bookmarkEnd w:id="142"/>
      <w:r w:rsidRPr="001A309A">
        <w:rPr>
          <w:rFonts w:ascii="Book Antiqua" w:eastAsia="Times New Roman" w:hAnsi="Book Antiqua" w:cs="Arial"/>
          <w:sz w:val="19"/>
          <w:szCs w:val="19"/>
          <w:lang w:eastAsia="pt-BR"/>
        </w:rPr>
        <w:t>Art. 92.  Aplica-se à LIG, no que não contrariar o disposto nesta Lei, a legislação cambiária.</w:t>
      </w:r>
    </w:p>
    <w:p w14:paraId="7F5216C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3" w:name="art93"/>
      <w:bookmarkEnd w:id="143"/>
      <w:r w:rsidRPr="001A309A">
        <w:rPr>
          <w:rFonts w:ascii="Book Antiqua" w:eastAsia="Times New Roman" w:hAnsi="Book Antiqua" w:cs="Arial"/>
          <w:sz w:val="19"/>
          <w:szCs w:val="19"/>
          <w:lang w:eastAsia="pt-BR"/>
        </w:rPr>
        <w:t>Art. 93.  A distribuição e a oferta pública da LIG observarão o disposto em regulamentação da Comissão de Valores Mobiliários.</w:t>
      </w:r>
    </w:p>
    <w:p w14:paraId="0B4211D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4" w:name="art94"/>
      <w:bookmarkEnd w:id="144"/>
      <w:r w:rsidRPr="001A309A">
        <w:rPr>
          <w:rFonts w:ascii="Book Antiqua" w:eastAsia="Times New Roman" w:hAnsi="Book Antiqua" w:cs="Arial"/>
          <w:sz w:val="19"/>
          <w:szCs w:val="19"/>
          <w:lang w:eastAsia="pt-BR"/>
        </w:rPr>
        <w:t xml:space="preserve">Art. 94.  Não se aplica à LIG e aos ativos que integram a Carteira de Ativos o disposto no </w:t>
      </w:r>
      <w:hyperlink r:id="rId227" w:anchor="art76" w:history="1">
        <w:r w:rsidRPr="001A309A">
          <w:rPr>
            <w:rFonts w:ascii="Book Antiqua" w:eastAsia="Times New Roman" w:hAnsi="Book Antiqua" w:cs="Arial"/>
            <w:color w:val="0000FF"/>
            <w:sz w:val="19"/>
            <w:szCs w:val="19"/>
            <w:u w:val="single"/>
            <w:lang w:eastAsia="pt-BR"/>
          </w:rPr>
          <w:t>art. 76 da Medida Provisória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2.158-35, de 24 de agosto de 2001</w:t>
        </w:r>
      </w:hyperlink>
      <w:r w:rsidRPr="001A309A">
        <w:rPr>
          <w:rFonts w:ascii="Book Antiqua" w:eastAsia="Times New Roman" w:hAnsi="Book Antiqua" w:cs="Arial"/>
          <w:sz w:val="19"/>
          <w:szCs w:val="19"/>
          <w:lang w:eastAsia="pt-BR"/>
        </w:rPr>
        <w:t>.</w:t>
      </w:r>
    </w:p>
    <w:p w14:paraId="00B41F2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5" w:name="art95"/>
      <w:bookmarkEnd w:id="145"/>
      <w:r w:rsidRPr="001A309A">
        <w:rPr>
          <w:rFonts w:ascii="Book Antiqua" w:eastAsia="Times New Roman" w:hAnsi="Book Antiqua" w:cs="Arial"/>
          <w:sz w:val="19"/>
          <w:szCs w:val="19"/>
          <w:lang w:eastAsia="pt-BR"/>
        </w:rPr>
        <w:t>Art. 95.  Compete ao Conselho Monetário Nacional dispor sobre a aplicação dos recursos provenientes da captação em depósitos de poupança pelas entidades integrantes do Sistema Brasileiro de Poupança e Empréstimo.</w:t>
      </w:r>
    </w:p>
    <w:p w14:paraId="191B18A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6" w:name="art95§1"/>
      <w:bookmarkEnd w:id="146"/>
      <w:r w:rsidRPr="001A309A">
        <w:rPr>
          <w:rFonts w:ascii="Book Antiqua" w:eastAsia="Times New Roman" w:hAnsi="Book Antiqua" w:cs="Arial"/>
          <w:sz w:val="19"/>
          <w:szCs w:val="19"/>
          <w:lang w:eastAsia="pt-BR"/>
        </w:rPr>
        <w:lastRenderedPageBreak/>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normas editadas pelo Conselho Monetário Nacional devem priorizar o financiamento imobiliário, tendo em vista o disposto na </w:t>
      </w:r>
      <w:hyperlink r:id="rId228"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4.380, de 21 de agosto de 1964</w:t>
        </w:r>
      </w:hyperlink>
      <w:r w:rsidRPr="001A309A">
        <w:rPr>
          <w:rFonts w:ascii="Book Antiqua" w:eastAsia="Times New Roman" w:hAnsi="Book Antiqua" w:cs="Arial"/>
          <w:sz w:val="19"/>
          <w:szCs w:val="19"/>
          <w:lang w:eastAsia="pt-BR"/>
        </w:rPr>
        <w:t>.</w:t>
      </w:r>
    </w:p>
    <w:p w14:paraId="3F8D3BB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7" w:name="art95§2"/>
      <w:bookmarkEnd w:id="147"/>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normas editadas pelo Conselho Monetário Nacional poderão:</w:t>
      </w:r>
    </w:p>
    <w:p w14:paraId="2839F08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8" w:name="art95§2i"/>
      <w:bookmarkEnd w:id="148"/>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indicar</w:t>
      </w:r>
      <w:proofErr w:type="gramEnd"/>
      <w:r w:rsidRPr="001A309A">
        <w:rPr>
          <w:rFonts w:ascii="Book Antiqua" w:eastAsia="Times New Roman" w:hAnsi="Book Antiqua" w:cs="Arial"/>
          <w:sz w:val="19"/>
          <w:szCs w:val="19"/>
          <w:lang w:eastAsia="pt-BR"/>
        </w:rPr>
        <w:t xml:space="preserve"> as instituições autorizadas a captar depósitos de poupança no âmbito do Sistema Brasileiro de Poupança e Empréstimo;</w:t>
      </w:r>
    </w:p>
    <w:p w14:paraId="51CC6C6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49" w:name="art95§2ii"/>
      <w:bookmarkEnd w:id="149"/>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estabelecer</w:t>
      </w:r>
      <w:proofErr w:type="gramEnd"/>
      <w:r w:rsidRPr="001A309A">
        <w:rPr>
          <w:rFonts w:ascii="Book Antiqua" w:eastAsia="Times New Roman" w:hAnsi="Book Antiqua" w:cs="Arial"/>
          <w:sz w:val="19"/>
          <w:szCs w:val="19"/>
          <w:lang w:eastAsia="pt-BR"/>
        </w:rPr>
        <w:t xml:space="preserve"> outras formas de direcionamento, inclusive, a aplicação dos recursos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em operações de empréstimos para pessoas naturais, garantidas por alienação fiduciária de coisa imóvel; e</w:t>
      </w:r>
    </w:p>
    <w:p w14:paraId="2A67F966"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50" w:name="art95§2iii"/>
      <w:bookmarkEnd w:id="150"/>
      <w:r w:rsidRPr="001A309A">
        <w:rPr>
          <w:rFonts w:ascii="Book Antiqua" w:eastAsia="Times New Roman" w:hAnsi="Book Antiqua" w:cs="Arial"/>
          <w:sz w:val="19"/>
          <w:szCs w:val="19"/>
          <w:lang w:eastAsia="pt-BR"/>
        </w:rPr>
        <w:t xml:space="preserve">III - fixar índices de atualização para as operações com os recursos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diferenciando, caso seja necessário, as condições contratuais de acordo com o indexador adotado</w:t>
      </w:r>
      <w:r w:rsidRPr="0012378F">
        <w:rPr>
          <w:rFonts w:ascii="Book Antiqua" w:eastAsia="Times New Roman" w:hAnsi="Book Antiqua" w:cs="Arial"/>
          <w:sz w:val="16"/>
          <w:szCs w:val="16"/>
          <w:lang w:eastAsia="pt-BR"/>
        </w:rPr>
        <w:t xml:space="preserve">.        </w:t>
      </w:r>
      <w:hyperlink r:id="rId229" w:anchor="art3iii" w:history="1">
        <w:r w:rsidRPr="0012378F">
          <w:rPr>
            <w:rFonts w:ascii="Book Antiqua" w:eastAsia="Times New Roman" w:hAnsi="Book Antiqua" w:cs="Arial"/>
            <w:strike/>
            <w:color w:val="0000FF"/>
            <w:sz w:val="16"/>
            <w:szCs w:val="16"/>
            <w:u w:val="single"/>
            <w:lang w:eastAsia="pt-BR"/>
          </w:rPr>
          <w:t>(Vide Medida Provisória nº 668, de 2015)</w:t>
        </w:r>
      </w:hyperlink>
      <w:r w:rsidRPr="0012378F">
        <w:rPr>
          <w:rFonts w:ascii="Book Antiqua" w:eastAsia="Times New Roman" w:hAnsi="Book Antiqua" w:cs="Arial"/>
          <w:sz w:val="16"/>
          <w:szCs w:val="16"/>
          <w:lang w:eastAsia="pt-BR"/>
        </w:rPr>
        <w:t xml:space="preserve">        </w:t>
      </w:r>
      <w:hyperlink r:id="rId230" w:anchor="art26iv" w:history="1">
        <w:r w:rsidRPr="0012378F">
          <w:rPr>
            <w:rFonts w:ascii="Book Antiqua" w:eastAsia="Times New Roman" w:hAnsi="Book Antiqua" w:cs="Arial"/>
            <w:color w:val="0000FF"/>
            <w:sz w:val="16"/>
            <w:szCs w:val="16"/>
            <w:u w:val="single"/>
            <w:lang w:eastAsia="pt-BR"/>
          </w:rPr>
          <w:t>(Vide lei nº 13.137, de 2015)</w:t>
        </w:r>
      </w:hyperlink>
    </w:p>
    <w:p w14:paraId="71D77E3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1" w:name="art95§3"/>
      <w:bookmarkEnd w:id="151"/>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aplicação em operações de empréstimos para pessoas naturais, garantidas por alienação fiduciária de coisa imóvel, prevista no inciso II do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não pode ser superior a três por cento da base de cálculo do direcionamento dos depósitos de poupança de que trata este artigo.</w:t>
      </w:r>
    </w:p>
    <w:p w14:paraId="73110A3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2" w:name="art95§4"/>
      <w:bookmarkEnd w:id="152"/>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Ficam</w:t>
      </w:r>
      <w:proofErr w:type="gramEnd"/>
      <w:r w:rsidRPr="001A309A">
        <w:rPr>
          <w:rFonts w:ascii="Book Antiqua" w:eastAsia="Times New Roman" w:hAnsi="Book Antiqua" w:cs="Arial"/>
          <w:sz w:val="19"/>
          <w:szCs w:val="19"/>
          <w:lang w:eastAsia="pt-BR"/>
        </w:rPr>
        <w:t xml:space="preserve"> convalidados todos os atos do Conselho Monetário Nacional que dispuseram sobre a aplicação dos recursos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6FC2004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3" w:name="art96"/>
      <w:bookmarkEnd w:id="153"/>
      <w:r w:rsidRPr="001A309A">
        <w:rPr>
          <w:rFonts w:ascii="Book Antiqua" w:eastAsia="Times New Roman" w:hAnsi="Book Antiqua" w:cs="Arial"/>
          <w:sz w:val="19"/>
          <w:szCs w:val="19"/>
          <w:lang w:eastAsia="pt-BR"/>
        </w:rPr>
        <w:t xml:space="preserve">Art. 96.  A </w:t>
      </w:r>
      <w:hyperlink r:id="rId231"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10.931, de 2 de agosto de 2004</w:t>
        </w:r>
      </w:hyperlink>
      <w:r w:rsidRPr="001A309A">
        <w:rPr>
          <w:rFonts w:ascii="Book Antiqua" w:eastAsia="Times New Roman" w:hAnsi="Book Antiqua" w:cs="Arial"/>
          <w:sz w:val="19"/>
          <w:szCs w:val="19"/>
          <w:lang w:eastAsia="pt-BR"/>
        </w:rPr>
        <w:t>, passa a vigorar com as seguintes alterações:</w:t>
      </w:r>
    </w:p>
    <w:p w14:paraId="00908579"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32" w:anchor="art17.." w:history="1">
        <w:r w:rsidRPr="001A309A">
          <w:rPr>
            <w:rFonts w:ascii="Book Antiqua" w:eastAsia="Times New Roman" w:hAnsi="Book Antiqua" w:cs="Arial"/>
            <w:color w:val="0000FF"/>
            <w:sz w:val="19"/>
            <w:szCs w:val="19"/>
            <w:u w:val="single"/>
            <w:lang w:eastAsia="pt-BR"/>
          </w:rPr>
          <w:t>“Art. 17.</w:t>
        </w:r>
      </w:hyperlink>
      <w:r w:rsidRPr="001A309A">
        <w:rPr>
          <w:rFonts w:ascii="Book Antiqua" w:eastAsia="Times New Roman" w:hAnsi="Book Antiqua" w:cs="Arial"/>
          <w:sz w:val="19"/>
          <w:szCs w:val="19"/>
          <w:lang w:eastAsia="pt-BR"/>
        </w:rPr>
        <w:t xml:space="preserve">  O Conselho Monetário Nacional poderá estabelecer o prazo mínimo e outras condições para emissão e resgate de LCI, observado o disposto no art. 13 desta Lei, podendo inclusive diferenciar tais condições de acordo com o tipo de indexador adotado contratualmente.” (NR)</w:t>
      </w:r>
    </w:p>
    <w:p w14:paraId="435D2DE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4" w:name="art97"/>
      <w:bookmarkEnd w:id="154"/>
      <w:r w:rsidRPr="001A309A">
        <w:rPr>
          <w:rFonts w:ascii="Book Antiqua" w:eastAsia="Times New Roman" w:hAnsi="Book Antiqua" w:cs="Arial"/>
          <w:sz w:val="19"/>
          <w:szCs w:val="19"/>
          <w:lang w:eastAsia="pt-BR"/>
        </w:rPr>
        <w:t xml:space="preserve">Art. 97.  A </w:t>
      </w:r>
      <w:hyperlink r:id="rId233"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11.076, de 30 de dezembro de 2004</w:t>
        </w:r>
      </w:hyperlink>
      <w:r w:rsidRPr="001A309A">
        <w:rPr>
          <w:rFonts w:ascii="Book Antiqua" w:eastAsia="Times New Roman" w:hAnsi="Book Antiqua" w:cs="Arial"/>
          <w:sz w:val="19"/>
          <w:szCs w:val="19"/>
          <w:lang w:eastAsia="pt-BR"/>
        </w:rPr>
        <w:t>, passa a vigorar com as seguintes alterações</w:t>
      </w:r>
    </w:p>
    <w:p w14:paraId="68B7B510"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34" w:anchor="art49.." w:history="1">
        <w:r w:rsidRPr="001A309A">
          <w:rPr>
            <w:rFonts w:ascii="Book Antiqua" w:eastAsia="Times New Roman" w:hAnsi="Book Antiqua" w:cs="Arial"/>
            <w:color w:val="0000FF"/>
            <w:sz w:val="19"/>
            <w:szCs w:val="19"/>
            <w:u w:val="single"/>
            <w:lang w:eastAsia="pt-BR"/>
          </w:rPr>
          <w:t>“Art. 49.</w:t>
        </w:r>
      </w:hyperlink>
      <w:r w:rsidRPr="001A309A">
        <w:rPr>
          <w:rFonts w:ascii="Book Antiqua" w:eastAsia="Times New Roman" w:hAnsi="Book Antiqua" w:cs="Arial"/>
          <w:sz w:val="19"/>
          <w:szCs w:val="19"/>
          <w:lang w:eastAsia="pt-BR"/>
        </w:rPr>
        <w:t xml:space="preserve">  Cabe ao Conselho Monetário Nacional regulamentar as disposições desta Lei referentes ao CDA, ao WA, ao CDCA, à LCA e ao CRA, podendo inclusive estabelecer prazos mínimos e outras condições para emissão e resgate e diferenciar tais condições de acordo com o tipo de indexador adotado contratualmente.” (NR)</w:t>
      </w:r>
    </w:p>
    <w:p w14:paraId="6AAA158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55" w:name="art98"/>
      <w:bookmarkEnd w:id="155"/>
      <w:r w:rsidRPr="001A309A">
        <w:rPr>
          <w:rFonts w:ascii="Book Antiqua" w:eastAsia="Times New Roman" w:hAnsi="Book Antiqua" w:cs="Arial"/>
          <w:sz w:val="19"/>
          <w:szCs w:val="19"/>
          <w:lang w:eastAsia="pt-BR"/>
        </w:rPr>
        <w:t xml:space="preserve">Art. 98. A </w:t>
      </w:r>
      <w:hyperlink r:id="rId235"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9.514, de 20 de novembro de 1997</w:t>
        </w:r>
      </w:hyperlink>
      <w:r w:rsidRPr="001A309A">
        <w:rPr>
          <w:rFonts w:ascii="Book Antiqua" w:eastAsia="Times New Roman" w:hAnsi="Book Antiqua" w:cs="Arial"/>
          <w:sz w:val="19"/>
          <w:szCs w:val="19"/>
          <w:lang w:eastAsia="pt-BR"/>
        </w:rPr>
        <w:t>, passa a vigorar com as seguintes alterações:</w:t>
      </w:r>
    </w:p>
    <w:p w14:paraId="1A09D443"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36" w:anchor="art41.." w:history="1">
        <w:r w:rsidRPr="001A309A">
          <w:rPr>
            <w:rFonts w:ascii="Book Antiqua" w:eastAsia="Times New Roman" w:hAnsi="Book Antiqua" w:cs="Arial"/>
            <w:color w:val="0000FF"/>
            <w:sz w:val="19"/>
            <w:szCs w:val="19"/>
            <w:u w:val="single"/>
            <w:lang w:eastAsia="pt-BR"/>
          </w:rPr>
          <w:t>“Art. 41.</w:t>
        </w:r>
      </w:hyperlink>
      <w:r w:rsidRPr="001A309A">
        <w:rPr>
          <w:rFonts w:ascii="Book Antiqua" w:eastAsia="Times New Roman" w:hAnsi="Book Antiqua" w:cs="Arial"/>
          <w:sz w:val="19"/>
          <w:szCs w:val="19"/>
          <w:lang w:eastAsia="pt-BR"/>
        </w:rPr>
        <w:t xml:space="preserve"> O Conselho Monetário Nacional poderá regulamentar o disposto nesta Lei, inclusive estabelecer prazos mínimos e outras condições para emissão e resgate de CRI e diferenciar tais condições de acordo com o tipo de crédito imobiliário vinculado à emissão e com o indexador adotado contratualmente.” (NR)</w:t>
      </w:r>
    </w:p>
    <w:p w14:paraId="0620C27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V</w:t>
      </w:r>
    </w:p>
    <w:p w14:paraId="31D21F6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ATIVIDADE DE SECURITIZAÇÃO DE CRÉDITOS E DE RECEBÍVEIS</w:t>
      </w:r>
    </w:p>
    <w:p w14:paraId="650CBFFC"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56" w:name="art99"/>
      <w:bookmarkEnd w:id="156"/>
      <w:r w:rsidRPr="0012378F">
        <w:rPr>
          <w:rFonts w:ascii="Book Antiqua" w:eastAsia="Times New Roman" w:hAnsi="Book Antiqua" w:cs="Arial"/>
          <w:sz w:val="16"/>
          <w:szCs w:val="16"/>
          <w:lang w:eastAsia="pt-BR"/>
        </w:rPr>
        <w:t xml:space="preserve">Art. 99.  (VETADO).       </w:t>
      </w:r>
      <w:hyperlink r:id="rId237" w:anchor="art168iv" w:history="1">
        <w:r w:rsidRPr="0012378F">
          <w:rPr>
            <w:rFonts w:ascii="Book Antiqua" w:eastAsia="Times New Roman" w:hAnsi="Book Antiqua" w:cs="Arial"/>
            <w:color w:val="0000FF"/>
            <w:sz w:val="16"/>
            <w:szCs w:val="16"/>
            <w:u w:val="single"/>
            <w:lang w:eastAsia="pt-BR"/>
          </w:rPr>
          <w:t>(Vigência)</w:t>
        </w:r>
      </w:hyperlink>
    </w:p>
    <w:p w14:paraId="352E1E82"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57" w:name="art100"/>
      <w:bookmarkEnd w:id="157"/>
      <w:r w:rsidRPr="0012378F">
        <w:rPr>
          <w:rFonts w:ascii="Book Antiqua" w:eastAsia="Times New Roman" w:hAnsi="Book Antiqua" w:cs="Arial"/>
          <w:sz w:val="16"/>
          <w:szCs w:val="16"/>
          <w:lang w:eastAsia="pt-BR"/>
        </w:rPr>
        <w:t xml:space="preserve">Art. 100.  (VETADO).       </w:t>
      </w:r>
      <w:hyperlink r:id="rId238" w:anchor="art168iv" w:history="1">
        <w:r w:rsidRPr="0012378F">
          <w:rPr>
            <w:rFonts w:ascii="Book Antiqua" w:eastAsia="Times New Roman" w:hAnsi="Book Antiqua" w:cs="Arial"/>
            <w:color w:val="0000FF"/>
            <w:sz w:val="16"/>
            <w:szCs w:val="16"/>
            <w:u w:val="single"/>
            <w:lang w:eastAsia="pt-BR"/>
          </w:rPr>
          <w:t>(Vigência)</w:t>
        </w:r>
      </w:hyperlink>
    </w:p>
    <w:p w14:paraId="455533A6"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58" w:name="art101"/>
      <w:bookmarkEnd w:id="158"/>
      <w:r w:rsidRPr="0012378F">
        <w:rPr>
          <w:rFonts w:ascii="Book Antiqua" w:eastAsia="Times New Roman" w:hAnsi="Book Antiqua" w:cs="Arial"/>
          <w:sz w:val="16"/>
          <w:szCs w:val="16"/>
          <w:lang w:eastAsia="pt-BR"/>
        </w:rPr>
        <w:t xml:space="preserve">Art. 101.  (VETADO).      </w:t>
      </w:r>
      <w:hyperlink r:id="rId239" w:anchor="art168iv" w:history="1">
        <w:r w:rsidRPr="0012378F">
          <w:rPr>
            <w:rFonts w:ascii="Book Antiqua" w:eastAsia="Times New Roman" w:hAnsi="Book Antiqua" w:cs="Arial"/>
            <w:color w:val="0000FF"/>
            <w:sz w:val="16"/>
            <w:szCs w:val="16"/>
            <w:u w:val="single"/>
            <w:lang w:eastAsia="pt-BR"/>
          </w:rPr>
          <w:t>(Vigência)</w:t>
        </w:r>
      </w:hyperlink>
    </w:p>
    <w:p w14:paraId="70AB39A6"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59" w:name="art102"/>
      <w:bookmarkEnd w:id="159"/>
      <w:r w:rsidRPr="0012378F">
        <w:rPr>
          <w:rFonts w:ascii="Book Antiqua" w:eastAsia="Times New Roman" w:hAnsi="Book Antiqua" w:cs="Arial"/>
          <w:sz w:val="16"/>
          <w:szCs w:val="16"/>
          <w:lang w:eastAsia="pt-BR"/>
        </w:rPr>
        <w:t xml:space="preserve">Art. 102.  (VETADO).      </w:t>
      </w:r>
      <w:hyperlink r:id="rId240" w:anchor="art168iv" w:history="1">
        <w:r w:rsidRPr="0012378F">
          <w:rPr>
            <w:rFonts w:ascii="Book Antiqua" w:eastAsia="Times New Roman" w:hAnsi="Book Antiqua" w:cs="Arial"/>
            <w:color w:val="0000FF"/>
            <w:sz w:val="16"/>
            <w:szCs w:val="16"/>
            <w:u w:val="single"/>
            <w:lang w:eastAsia="pt-BR"/>
          </w:rPr>
          <w:t>(Vigência)</w:t>
        </w:r>
      </w:hyperlink>
    </w:p>
    <w:p w14:paraId="73CF870B"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60" w:name="art103"/>
      <w:bookmarkEnd w:id="160"/>
      <w:r w:rsidRPr="0012378F">
        <w:rPr>
          <w:rFonts w:ascii="Book Antiqua" w:eastAsia="Times New Roman" w:hAnsi="Book Antiqua" w:cs="Arial"/>
          <w:sz w:val="16"/>
          <w:szCs w:val="16"/>
          <w:lang w:eastAsia="pt-BR"/>
        </w:rPr>
        <w:t xml:space="preserve">Art. 103.  (VETADO).      </w:t>
      </w:r>
      <w:hyperlink r:id="rId241" w:anchor="art168iv" w:history="1">
        <w:r w:rsidRPr="0012378F">
          <w:rPr>
            <w:rFonts w:ascii="Book Antiqua" w:eastAsia="Times New Roman" w:hAnsi="Book Antiqua" w:cs="Arial"/>
            <w:color w:val="0000FF"/>
            <w:sz w:val="16"/>
            <w:szCs w:val="16"/>
            <w:u w:val="single"/>
            <w:lang w:eastAsia="pt-BR"/>
          </w:rPr>
          <w:t>(Vigência)</w:t>
        </w:r>
      </w:hyperlink>
    </w:p>
    <w:p w14:paraId="7B7CA701"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61" w:name="art104"/>
      <w:bookmarkEnd w:id="161"/>
      <w:r w:rsidRPr="0012378F">
        <w:rPr>
          <w:rFonts w:ascii="Book Antiqua" w:eastAsia="Times New Roman" w:hAnsi="Book Antiqua" w:cs="Arial"/>
          <w:sz w:val="16"/>
          <w:szCs w:val="16"/>
          <w:lang w:eastAsia="pt-BR"/>
        </w:rPr>
        <w:lastRenderedPageBreak/>
        <w:t xml:space="preserve">Art. 104.  (VETADO).      </w:t>
      </w:r>
      <w:hyperlink r:id="rId242" w:anchor="art168iv" w:history="1">
        <w:r w:rsidRPr="0012378F">
          <w:rPr>
            <w:rFonts w:ascii="Book Antiqua" w:eastAsia="Times New Roman" w:hAnsi="Book Antiqua" w:cs="Arial"/>
            <w:color w:val="0000FF"/>
            <w:sz w:val="16"/>
            <w:szCs w:val="16"/>
            <w:u w:val="single"/>
            <w:lang w:eastAsia="pt-BR"/>
          </w:rPr>
          <w:t>(Vigência)</w:t>
        </w:r>
      </w:hyperlink>
    </w:p>
    <w:p w14:paraId="781FD4DC"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62" w:name="art105"/>
      <w:bookmarkEnd w:id="162"/>
      <w:r w:rsidRPr="0012378F">
        <w:rPr>
          <w:rFonts w:ascii="Book Antiqua" w:eastAsia="Times New Roman" w:hAnsi="Book Antiqua" w:cs="Arial"/>
          <w:sz w:val="16"/>
          <w:szCs w:val="16"/>
          <w:lang w:eastAsia="pt-BR"/>
        </w:rPr>
        <w:t xml:space="preserve">Art. 105.  (VETADO).     </w:t>
      </w:r>
      <w:hyperlink r:id="rId243" w:anchor="art168iv" w:history="1">
        <w:r w:rsidRPr="0012378F">
          <w:rPr>
            <w:rFonts w:ascii="Book Antiqua" w:eastAsia="Times New Roman" w:hAnsi="Book Antiqua" w:cs="Arial"/>
            <w:color w:val="0000FF"/>
            <w:sz w:val="16"/>
            <w:szCs w:val="16"/>
            <w:u w:val="single"/>
            <w:lang w:eastAsia="pt-BR"/>
          </w:rPr>
          <w:t>(Vigência)</w:t>
        </w:r>
      </w:hyperlink>
    </w:p>
    <w:p w14:paraId="7835F3B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VI</w:t>
      </w:r>
    </w:p>
    <w:p w14:paraId="48D437D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DO ACESSO, COLETA E REGISTRO DE INFORMAÇÕES REFERENTES AO MERCADO FINANCEIRO E DE CAPITAIS PELO BANCO CENTRAL DO BRASIL</w:t>
      </w:r>
    </w:p>
    <w:p w14:paraId="106FAE3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3" w:name="art106"/>
      <w:bookmarkEnd w:id="163"/>
      <w:r w:rsidRPr="001A309A">
        <w:rPr>
          <w:rFonts w:ascii="Book Antiqua" w:eastAsia="Times New Roman" w:hAnsi="Book Antiqua" w:cs="Arial"/>
          <w:sz w:val="19"/>
          <w:szCs w:val="19"/>
          <w:lang w:eastAsia="pt-BR"/>
        </w:rPr>
        <w:t>Art. 106.  O Banco Central do Brasil poderá requerer dos administradores de fundos de investimento as informações necessárias para o desempenho de suas atribuições.</w:t>
      </w:r>
    </w:p>
    <w:p w14:paraId="277A5B4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o fornecimento das informações de que trata o caput, o Banco Central do Brasil poderá dispor a respeito da forma, do prazo e das demais condições.</w:t>
      </w:r>
    </w:p>
    <w:p w14:paraId="1C0C859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Banco Central do Brasil e a Comissão de Valores Mobiliários poderão estabelecer procedimento padronizado para a prestação de informações a ambas as Autarquias.</w:t>
      </w:r>
    </w:p>
    <w:p w14:paraId="276DC0A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4" w:name="art107"/>
      <w:bookmarkEnd w:id="164"/>
      <w:r w:rsidRPr="001A309A">
        <w:rPr>
          <w:rFonts w:ascii="Book Antiqua" w:eastAsia="Times New Roman" w:hAnsi="Book Antiqua" w:cs="Arial"/>
          <w:sz w:val="19"/>
          <w:szCs w:val="19"/>
          <w:lang w:eastAsia="pt-BR"/>
        </w:rPr>
        <w:t>Art. 107.  As instituições financeiras e demais instituições autorizadas a funcionar pelo Banco Central do Brasil deverão fornecer-lhe os dados, informações, documentos e verificações relativos às sociedades em que detiverem participação e que se façam necessários à avaliação das operações ativas e passivas e dos riscos assumidos por essas instituições.</w:t>
      </w:r>
    </w:p>
    <w:p w14:paraId="3885B05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VII</w:t>
      </w:r>
    </w:p>
    <w:p w14:paraId="7BCB17B3"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LEGISLAÇÃO DO SETOR ELÉTRICO</w:t>
      </w:r>
    </w:p>
    <w:p w14:paraId="3959384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w:t>
      </w:r>
    </w:p>
    <w:p w14:paraId="2ED08DDA"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Das Pequenas Centrais Hidrelétricas</w:t>
      </w:r>
    </w:p>
    <w:p w14:paraId="11DEB56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5" w:name="art108"/>
      <w:bookmarkEnd w:id="165"/>
      <w:r w:rsidRPr="001A309A">
        <w:rPr>
          <w:rFonts w:ascii="Book Antiqua" w:eastAsia="Times New Roman" w:hAnsi="Book Antiqua" w:cs="Arial"/>
          <w:sz w:val="19"/>
          <w:szCs w:val="19"/>
          <w:lang w:eastAsia="pt-BR"/>
        </w:rPr>
        <w:t xml:space="preserve">Art. 108.  O art. 26 da </w:t>
      </w:r>
      <w:hyperlink r:id="rId244"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9.427, de 26 de dezembro de 1996,</w:t>
        </w:r>
      </w:hyperlink>
      <w:r w:rsidRPr="001A309A">
        <w:rPr>
          <w:rFonts w:ascii="Book Antiqua" w:eastAsia="Times New Roman" w:hAnsi="Book Antiqua" w:cs="Arial"/>
          <w:sz w:val="19"/>
          <w:szCs w:val="19"/>
          <w:lang w:eastAsia="pt-BR"/>
        </w:rPr>
        <w:t xml:space="preserve"> passa a vigorar com a seguinte redação:</w:t>
      </w:r>
    </w:p>
    <w:p w14:paraId="27E29FD1"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26.  ........................................................................................................................ </w:t>
      </w:r>
    </w:p>
    <w:p w14:paraId="3C19D58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45" w:anchor="art26i." w:history="1">
        <w:r w:rsidRPr="001A309A">
          <w:rPr>
            <w:rFonts w:ascii="Book Antiqua" w:eastAsia="Times New Roman" w:hAnsi="Book Antiqua" w:cs="Arial"/>
            <w:color w:val="0000FF"/>
            <w:sz w:val="19"/>
            <w:szCs w:val="19"/>
            <w:u w:val="single"/>
            <w:lang w:eastAsia="pt-BR"/>
          </w:rPr>
          <w:t xml:space="preserve">I - </w:t>
        </w:r>
      </w:hyperlink>
      <w:r w:rsidRPr="001A309A">
        <w:rPr>
          <w:rFonts w:ascii="Book Antiqua" w:eastAsia="Times New Roman" w:hAnsi="Book Antiqua" w:cs="Arial"/>
          <w:sz w:val="19"/>
          <w:szCs w:val="19"/>
          <w:lang w:eastAsia="pt-BR"/>
        </w:rPr>
        <w:t>o aproveitamento de potencial hidráulico de potência superior a 3.000 kW (três mil quilowatts) e igual ou inferior a 30.000 kW (trinta mil quilowatts), destinado a produção independente ou autoprodução, mantidas as características de pequena central hidrelétrica;</w:t>
      </w:r>
    </w:p>
    <w:p w14:paraId="4620F27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902539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46" w:anchor="art26vi." w:history="1">
        <w:r w:rsidRPr="001A309A">
          <w:rPr>
            <w:rFonts w:ascii="Book Antiqua" w:eastAsia="Times New Roman" w:hAnsi="Book Antiqua" w:cs="Arial"/>
            <w:color w:val="0000FF"/>
            <w:sz w:val="19"/>
            <w:szCs w:val="19"/>
            <w:u w:val="single"/>
            <w:lang w:eastAsia="pt-BR"/>
          </w:rPr>
          <w:t>VI -</w:t>
        </w:r>
      </w:hyperlink>
      <w:r w:rsidRPr="001A309A">
        <w:rPr>
          <w:rFonts w:ascii="Book Antiqua" w:eastAsia="Times New Roman" w:hAnsi="Book Antiqua" w:cs="Arial"/>
          <w:sz w:val="19"/>
          <w:szCs w:val="19"/>
          <w:lang w:eastAsia="pt-BR"/>
        </w:rPr>
        <w:t xml:space="preserve"> o aproveitamento de potencial hidráulico de potência superior a 3.000 kW (três mil quilowatts) e igual ou inferior a 50.000 kW (cinquenta mil quilowatts), destinado à produção independente ou autoprodução, independentemente de ter ou não característica de pequena central hidrelétrica.</w:t>
      </w:r>
    </w:p>
    <w:p w14:paraId="694E711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47" w:anchor="art26§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Para o aproveitamento referido no inciso I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 para os empreendimentos hidrelétricos com potência igual ou inferior a 3.000 kW (três mil quilowatts) e para aqueles com base em fontes solar, eólica, biomassa e cogeração qualificada, conforme regulamentação da ANEEL, cuja potência injetada nos sistemas de transmissão ou distribuição seja menor ou igual a 30.000 kW (trinta mil quilowatts), a Aneel estipulará percentual de redução não inferior a 50% (cinquenta por cento) a ser aplicado às tarifas de uso dos sistemas elétricos de transmissão e de distribuição, incidindo na produção e no consumo da energia comercializada pelos aproveitamentos.</w:t>
      </w:r>
    </w:p>
    <w:p w14:paraId="0155957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B52BCD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48" w:anchor="art26§5......." w:history="1">
        <w:r w:rsidRPr="001A309A">
          <w:rPr>
            <w:rFonts w:ascii="Book Antiqua" w:eastAsia="Times New Roman" w:hAnsi="Book Antiqua" w:cs="Arial"/>
            <w:color w:val="0000FF"/>
            <w:sz w:val="19"/>
            <w:szCs w:val="19"/>
            <w:u w:val="single"/>
            <w:lang w:eastAsia="pt-BR"/>
          </w:rPr>
          <w: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O aproveitamento referido nos incisos I e VI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 os empreendimentos com potência igual ou inferior a 3.000 kW (três mil quilowatts) e aqueles com base em fontes solar, eólica e biomassa cuja potência injetada nos sistemas de transmissão ou distribuição seja menor ou igual a 50.000 kW (cinquenta mil quilowatts) poderão comercializar energia elétrica com consumidor ou conjunto de consumidores reunidos por comunhão de interesses de fato ou de direito, cuja carga seja maior ou igual a 500 kW (quinhentos quilowatts), observados os prazos de carência constantes dos </w:t>
      </w:r>
      <w:hyperlink r:id="rId249" w:anchor="art15"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15 e 16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9.074, de 7 de julho de 1995</w:t>
        </w:r>
      </w:hyperlink>
      <w:r w:rsidRPr="001A309A">
        <w:rPr>
          <w:rFonts w:ascii="Book Antiqua" w:eastAsia="Times New Roman" w:hAnsi="Book Antiqua" w:cs="Arial"/>
          <w:sz w:val="19"/>
          <w:szCs w:val="19"/>
          <w:lang w:eastAsia="pt-BR"/>
        </w:rPr>
        <w:t>, conforme regulamentação da Aneel, podendo o fornecimento ser complementado por empreendimentos de geração associados às fontes aqui referidas, visando à garantia de suas disponibilidades energéticas, mas limitado a 49% (quarenta e nove por cento) da energia média que produzirem, sem prejuízo do previsto nos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deste artigo.</w:t>
      </w:r>
    </w:p>
    <w:p w14:paraId="40240F3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268F81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VETADO).</w:t>
      </w:r>
    </w:p>
    <w:p w14:paraId="50016F6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621BAA5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6" w:name="art109"/>
      <w:bookmarkEnd w:id="166"/>
      <w:r w:rsidRPr="001A309A">
        <w:rPr>
          <w:rFonts w:ascii="Book Antiqua" w:eastAsia="Times New Roman" w:hAnsi="Book Antiqua" w:cs="Arial"/>
          <w:sz w:val="19"/>
          <w:szCs w:val="19"/>
          <w:lang w:eastAsia="pt-BR"/>
        </w:rPr>
        <w:t xml:space="preserve">Art. 109.  A </w:t>
      </w:r>
      <w:hyperlink r:id="rId250"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9.074, de 7 de julho de 1995</w:t>
        </w:r>
      </w:hyperlink>
      <w:r w:rsidRPr="001A309A">
        <w:rPr>
          <w:rFonts w:ascii="Book Antiqua" w:eastAsia="Times New Roman" w:hAnsi="Book Antiqua" w:cs="Arial"/>
          <w:sz w:val="19"/>
          <w:szCs w:val="19"/>
          <w:lang w:eastAsia="pt-BR"/>
        </w:rPr>
        <w:t>, passa a vigorar com as seguintes alterações:</w:t>
      </w:r>
    </w:p>
    <w:p w14:paraId="5A62C955"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1AD2BA2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51" w:anchor="art5i." w:history="1">
        <w:r w:rsidRPr="001A309A">
          <w:rPr>
            <w:rFonts w:ascii="Book Antiqua" w:eastAsia="Times New Roman" w:hAnsi="Book Antiqua" w:cs="Arial"/>
            <w:color w:val="0000FF"/>
            <w:sz w:val="19"/>
            <w:szCs w:val="19"/>
            <w:u w:val="single"/>
            <w:lang w:eastAsia="pt-BR"/>
          </w:rPr>
          <w:t xml:space="preserve">I - </w:t>
        </w:r>
      </w:hyperlink>
      <w:r w:rsidRPr="001A309A">
        <w:rPr>
          <w:rFonts w:ascii="Book Antiqua" w:eastAsia="Times New Roman" w:hAnsi="Book Antiqua" w:cs="Arial"/>
          <w:sz w:val="19"/>
          <w:szCs w:val="19"/>
          <w:lang w:eastAsia="pt-BR"/>
        </w:rPr>
        <w:t>o aproveitamento de potenciais hidráulicos de potência superior a 3.000 kW (três mil quilowatts) e a implantação de usinas termelétricas de potência superior a 5.000 kW (cinco mil quilowatts), destinados a execução de serviço público;</w:t>
      </w:r>
    </w:p>
    <w:p w14:paraId="213BBF0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aproveitamento de potenciais hidráulicos de potência superior a 3.000 kW (três mil quilowatts), destinados à produção independente de energia elétrica;</w:t>
      </w:r>
    </w:p>
    <w:p w14:paraId="0C1B97F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19A1388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90207B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3DEF5A5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52" w:anchor="art7ii." w:history="1">
        <w:r w:rsidRPr="001A309A">
          <w:rPr>
            <w:rFonts w:ascii="Book Antiqua" w:eastAsia="Times New Roman" w:hAnsi="Book Antiqua" w:cs="Arial"/>
            <w:color w:val="0000FF"/>
            <w:sz w:val="19"/>
            <w:szCs w:val="19"/>
            <w:u w:val="single"/>
            <w:lang w:eastAsia="pt-BR"/>
          </w:rPr>
          <w:t xml:space="preserve">II - </w:t>
        </w:r>
      </w:hyperlink>
      <w:r w:rsidRPr="001A309A">
        <w:rPr>
          <w:rFonts w:ascii="Book Antiqua" w:eastAsia="Times New Roman" w:hAnsi="Book Antiqua" w:cs="Arial"/>
          <w:sz w:val="19"/>
          <w:szCs w:val="19"/>
          <w:lang w:eastAsia="pt-BR"/>
        </w:rPr>
        <w:t>o aproveitamento de potenciais hidráulicos, de potência superior a 3.000 kW (três mil quilowatts) e igual ou inferior a 10.000 kW (dez mil quilowatts), destinados a uso exclusivo do autoprodutor.</w:t>
      </w:r>
    </w:p>
    <w:p w14:paraId="226A7BE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6A20FA4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53" w:anchor="art8." w:history="1">
        <w:r w:rsidRPr="001A309A">
          <w:rPr>
            <w:rFonts w:ascii="Book Antiqua" w:eastAsia="Times New Roman" w:hAnsi="Book Antiqua" w:cs="Arial"/>
            <w:color w:val="0000FF"/>
            <w:sz w:val="19"/>
            <w:szCs w:val="19"/>
            <w:u w:val="single"/>
            <w:lang w:eastAsia="pt-BR"/>
          </w:rPr>
          <w:t>Art. 8</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O aproveitamento de potenciais hidráulicos iguais ou inferiores a 3.000 kW (três mil quilowatts) e a implantação de usinas termoelétricas de potência igual ou inferior a 5.000 kW (cinco mil quilowatts) estão dispensadas de concessão, permissão ou autorização, devendo apenas ser comunicados ao poder concedente.</w:t>
      </w:r>
    </w:p>
    <w:p w14:paraId="0E2E651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Não</w:t>
      </w:r>
      <w:proofErr w:type="gramEnd"/>
      <w:r w:rsidRPr="001A309A">
        <w:rPr>
          <w:rFonts w:ascii="Book Antiqua" w:eastAsia="Times New Roman" w:hAnsi="Book Antiqua" w:cs="Arial"/>
          <w:sz w:val="19"/>
          <w:szCs w:val="19"/>
          <w:lang w:eastAsia="pt-BR"/>
        </w:rPr>
        <w:t xml:space="preserve"> poderão ser implantados aproveitamentos hidráulicos descritos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que estejam localizados em trechos de rios em que outro interessado detenha Registro Ativo para desenvolvimento de Projeto Básico ou Estudo de Viabilidade no âmbito da Aneel, ou ainda em que já haja aproveitamento outorgado.</w:t>
      </w:r>
    </w:p>
    <w:p w14:paraId="24E7E68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No</w:t>
      </w:r>
      <w:proofErr w:type="gramEnd"/>
      <w:r w:rsidRPr="001A309A">
        <w:rPr>
          <w:rFonts w:ascii="Book Antiqua" w:eastAsia="Times New Roman" w:hAnsi="Book Antiqua" w:cs="Arial"/>
          <w:sz w:val="19"/>
          <w:szCs w:val="19"/>
          <w:lang w:eastAsia="pt-BR"/>
        </w:rPr>
        <w:t xml:space="preserve"> caso de empreendimento hidrelétrico igual ou inferior a 3.000 kW (três mil quilowatts), construído em rio sem inventário aprovado pela Aneel, na eventualidade do mesmo ser afetado por aproveitamento ótimo do curso d’água, não caberá qualquer ônus ao poder concedente ou a Aneel.” (NR)</w:t>
      </w:r>
    </w:p>
    <w:p w14:paraId="6F83F9C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67" w:name="art110"/>
      <w:bookmarkEnd w:id="167"/>
      <w:r w:rsidRPr="001A309A">
        <w:rPr>
          <w:rFonts w:ascii="Book Antiqua" w:eastAsia="Times New Roman" w:hAnsi="Book Antiqua" w:cs="Arial"/>
          <w:sz w:val="19"/>
          <w:szCs w:val="19"/>
          <w:lang w:eastAsia="pt-BR"/>
        </w:rPr>
        <w:t>Art. 110.  O art.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254"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12.783, de 11 de janeiro de 2013</w:t>
        </w:r>
      </w:hyperlink>
      <w:r w:rsidRPr="001A309A">
        <w:rPr>
          <w:rFonts w:ascii="Book Antiqua" w:eastAsia="Times New Roman" w:hAnsi="Book Antiqua" w:cs="Arial"/>
          <w:sz w:val="19"/>
          <w:szCs w:val="19"/>
          <w:lang w:eastAsia="pt-BR"/>
        </w:rPr>
        <w:t>, passa a vigorar com a seguinte redação:</w:t>
      </w:r>
    </w:p>
    <w:p w14:paraId="3512F3C2"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“Art.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331E1BA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251724F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55" w:anchor="art1§9." w:history="1">
        <w:r w:rsidRPr="001A309A">
          <w:rPr>
            <w:rFonts w:ascii="Book Antiqua" w:eastAsia="Times New Roman" w:hAnsi="Book Antiqua" w:cs="Arial"/>
            <w:color w:val="0000FF"/>
            <w:sz w:val="19"/>
            <w:szCs w:val="19"/>
            <w:u w:val="single"/>
            <w:lang w:eastAsia="pt-BR"/>
          </w:rPr>
          <w:t>§ 9</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Vencido o prazo das concessões ou autorizações de geração hidrelétrica de potência igual ou inferior a 3 MW (três megawatts) aplica-se o disposto no </w:t>
      </w:r>
      <w:hyperlink r:id="rId256" w:anchor="art8." w:history="1">
        <w:r w:rsidRPr="001A309A">
          <w:rPr>
            <w:rFonts w:ascii="Book Antiqua" w:eastAsia="Times New Roman" w:hAnsi="Book Antiqua" w:cs="Arial"/>
            <w:color w:val="0000FF"/>
            <w:sz w:val="19"/>
            <w:szCs w:val="19"/>
            <w:u w:val="single"/>
            <w:lang w:eastAsia="pt-BR"/>
          </w:rPr>
          <w:t>art. 8</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9.074, de 7 de julho de 1995</w:t>
        </w:r>
      </w:hyperlink>
      <w:r w:rsidRPr="001A309A">
        <w:rPr>
          <w:rFonts w:ascii="Book Antiqua" w:eastAsia="Times New Roman" w:hAnsi="Book Antiqua" w:cs="Arial"/>
          <w:sz w:val="19"/>
          <w:szCs w:val="19"/>
          <w:lang w:eastAsia="pt-BR"/>
        </w:rPr>
        <w:t>.</w:t>
      </w:r>
    </w:p>
    <w:p w14:paraId="03F1EF07" w14:textId="77777777" w:rsidR="00C07C8D" w:rsidRPr="001A309A" w:rsidRDefault="00C07C8D" w:rsidP="00C07C8D">
      <w:pPr>
        <w:spacing w:before="100" w:beforeAutospacing="1" w:after="100" w:afterAutospacing="1" w:line="240" w:lineRule="atLeast"/>
        <w:ind w:firstLine="570"/>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736B841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w:t>
      </w:r>
    </w:p>
    <w:p w14:paraId="7EB7F23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Prorrogação dos Contratos de Fornecimento de Energia Elétrica entre Geradores e Consumidores Finais</w:t>
      </w:r>
    </w:p>
    <w:p w14:paraId="71D45CA1"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68" w:name="art111"/>
      <w:bookmarkEnd w:id="168"/>
      <w:r w:rsidRPr="0012378F">
        <w:rPr>
          <w:rFonts w:ascii="Book Antiqua" w:eastAsia="Times New Roman" w:hAnsi="Book Antiqua" w:cs="Arial"/>
          <w:sz w:val="16"/>
          <w:szCs w:val="16"/>
          <w:lang w:eastAsia="pt-BR"/>
        </w:rPr>
        <w:t>Art. 111.  (VETADO).</w:t>
      </w:r>
    </w:p>
    <w:p w14:paraId="7AF28A4A"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69" w:name="art112"/>
      <w:bookmarkEnd w:id="169"/>
      <w:r w:rsidRPr="0012378F">
        <w:rPr>
          <w:rFonts w:ascii="Book Antiqua" w:eastAsia="Times New Roman" w:hAnsi="Book Antiqua" w:cs="Arial"/>
          <w:sz w:val="16"/>
          <w:szCs w:val="16"/>
          <w:lang w:eastAsia="pt-BR"/>
        </w:rPr>
        <w:t>Art. 112.  (VETADO).</w:t>
      </w:r>
    </w:p>
    <w:p w14:paraId="45B0383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III</w:t>
      </w:r>
    </w:p>
    <w:p w14:paraId="1468544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Alteração do Prazo dos Contratos Resultantes de Leilões para Aquisição de Geração Existente</w:t>
      </w:r>
    </w:p>
    <w:p w14:paraId="0176865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0" w:name="art113"/>
      <w:bookmarkEnd w:id="170"/>
      <w:r w:rsidRPr="001A309A">
        <w:rPr>
          <w:rFonts w:ascii="Book Antiqua" w:eastAsia="Times New Roman" w:hAnsi="Book Antiqua" w:cs="Arial"/>
          <w:sz w:val="19"/>
          <w:szCs w:val="19"/>
          <w:lang w:eastAsia="pt-BR"/>
        </w:rPr>
        <w:t xml:space="preserve">Art. 113.  A </w:t>
      </w:r>
      <w:hyperlink r:id="rId257"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10.848, de 15 de março de 2004</w:t>
        </w:r>
      </w:hyperlink>
      <w:r w:rsidRPr="001A309A">
        <w:rPr>
          <w:rFonts w:ascii="Book Antiqua" w:eastAsia="Times New Roman" w:hAnsi="Book Antiqua" w:cs="Arial"/>
          <w:sz w:val="19"/>
          <w:szCs w:val="19"/>
          <w:lang w:eastAsia="pt-BR"/>
        </w:rPr>
        <w:t>, passa a vigorar com as seguintes alterações:</w:t>
      </w:r>
    </w:p>
    <w:p w14:paraId="3B0C307D"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DACFB6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036B65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5DFD88A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6270948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58" w:anchor="art2§2ii....." w:history="1">
        <w:r w:rsidRPr="001A309A">
          <w:rPr>
            <w:rFonts w:ascii="Book Antiqua" w:eastAsia="Times New Roman" w:hAnsi="Book Antiqua" w:cs="Arial"/>
            <w:color w:val="0000FF"/>
            <w:sz w:val="19"/>
            <w:szCs w:val="19"/>
            <w:u w:val="single"/>
            <w:lang w:eastAsia="pt-BR"/>
          </w:rPr>
          <w:t xml:space="preserve">II - </w:t>
        </w:r>
      </w:hyperlink>
      <w:r w:rsidRPr="001A309A">
        <w:rPr>
          <w:rFonts w:ascii="Book Antiqua" w:eastAsia="Times New Roman" w:hAnsi="Book Antiqua" w:cs="Arial"/>
          <w:sz w:val="19"/>
          <w:szCs w:val="19"/>
          <w:lang w:eastAsia="pt-BR"/>
        </w:rPr>
        <w:t>para a energia elétrica proveniente de empreendimentos de geração existentes, início de entrega no mesmo ano ou até no segundo ano subsequente ao da licitação e prazo de suprimento de no mínimo 1 (um) e no máximo 15 (quinze) anos;</w:t>
      </w:r>
    </w:p>
    <w:p w14:paraId="140011A3" w14:textId="12369201"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proofErr w:type="gramStart"/>
      <w:r w:rsidRPr="001A309A">
        <w:rPr>
          <w:rFonts w:ascii="Book Antiqua" w:eastAsia="Times New Roman" w:hAnsi="Book Antiqua" w:cs="Arial"/>
          <w:sz w:val="19"/>
          <w:szCs w:val="19"/>
          <w:lang w:eastAsia="pt-BR"/>
        </w:rPr>
        <w:t>................................................................................................................................. ”</w:t>
      </w:r>
      <w:proofErr w:type="gramEnd"/>
      <w:r w:rsidRPr="001A309A">
        <w:rPr>
          <w:rFonts w:ascii="Book Antiqua" w:eastAsia="Times New Roman" w:hAnsi="Book Antiqua" w:cs="Arial"/>
          <w:sz w:val="19"/>
          <w:szCs w:val="19"/>
          <w:lang w:eastAsia="pt-BR"/>
        </w:rPr>
        <w:t xml:space="preserve"> (NR)</w:t>
      </w:r>
    </w:p>
    <w:p w14:paraId="61B14BF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VIII</w:t>
      </w:r>
    </w:p>
    <w:p w14:paraId="69BC33F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LEGISLAÇÃO RELATIVA AOS TRANSPORTES</w:t>
      </w:r>
    </w:p>
    <w:p w14:paraId="7421B65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w:t>
      </w:r>
    </w:p>
    <w:p w14:paraId="4C5DD36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Legislação Relativa ao Transporte Aéreo</w:t>
      </w:r>
    </w:p>
    <w:p w14:paraId="468399C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1" w:name="art114"/>
      <w:bookmarkEnd w:id="171"/>
      <w:r w:rsidRPr="001A309A">
        <w:rPr>
          <w:rFonts w:ascii="Book Antiqua" w:eastAsia="Times New Roman" w:hAnsi="Book Antiqua" w:cs="Arial"/>
          <w:sz w:val="19"/>
          <w:szCs w:val="19"/>
          <w:lang w:eastAsia="pt-BR"/>
        </w:rPr>
        <w:t>Art. 114.  Fica criado o Programa de Desenvolvimento da Aviação Regional - PDAR, conforme o disposto nesta Lei.</w:t>
      </w:r>
    </w:p>
    <w:p w14:paraId="41AFBAE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2" w:name="art115"/>
      <w:bookmarkEnd w:id="172"/>
      <w:r w:rsidRPr="001A309A">
        <w:rPr>
          <w:rFonts w:ascii="Book Antiqua" w:eastAsia="Times New Roman" w:hAnsi="Book Antiqua" w:cs="Arial"/>
          <w:sz w:val="19"/>
          <w:szCs w:val="19"/>
          <w:lang w:eastAsia="pt-BR"/>
        </w:rPr>
        <w:t>Art. 115.  Para os fins desta Lei, considera-se:</w:t>
      </w:r>
    </w:p>
    <w:p w14:paraId="0DA194D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aeroporto</w:t>
      </w:r>
      <w:proofErr w:type="gramEnd"/>
      <w:r w:rsidRPr="001A309A">
        <w:rPr>
          <w:rFonts w:ascii="Book Antiqua" w:eastAsia="Times New Roman" w:hAnsi="Book Antiqua" w:cs="Arial"/>
          <w:sz w:val="19"/>
          <w:szCs w:val="19"/>
          <w:lang w:eastAsia="pt-BR"/>
        </w:rPr>
        <w:t xml:space="preserve"> regional: aeroporto de pequeno ou médio porte, com movimentação anual (passageiros embarcados e desembarcados) inferior a 600.000 (seiscentos mil) passageiros; e</w:t>
      </w:r>
    </w:p>
    <w:p w14:paraId="0AD8F2E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II - </w:t>
      </w:r>
      <w:proofErr w:type="gramStart"/>
      <w:r w:rsidRPr="001A309A">
        <w:rPr>
          <w:rFonts w:ascii="Book Antiqua" w:eastAsia="Times New Roman" w:hAnsi="Book Antiqua" w:cs="Arial"/>
          <w:sz w:val="19"/>
          <w:szCs w:val="19"/>
          <w:lang w:eastAsia="pt-BR"/>
        </w:rPr>
        <w:t>rotas</w:t>
      </w:r>
      <w:proofErr w:type="gramEnd"/>
      <w:r w:rsidRPr="001A309A">
        <w:rPr>
          <w:rFonts w:ascii="Book Antiqua" w:eastAsia="Times New Roman" w:hAnsi="Book Antiqua" w:cs="Arial"/>
          <w:sz w:val="19"/>
          <w:szCs w:val="19"/>
          <w:lang w:eastAsia="pt-BR"/>
        </w:rPr>
        <w:t xml:space="preserve"> regionais: voos que tenham como origem ou destino aeroporto regional.</w:t>
      </w:r>
    </w:p>
    <w:p w14:paraId="3FEB2AC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Na região da Amazônia Legal, o limite de que trata o inciso I será ampliado para 800.000 (oitocentos mil) passageiros por ano.</w:t>
      </w:r>
    </w:p>
    <w:p w14:paraId="3BD4401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3" w:name="art116"/>
      <w:bookmarkEnd w:id="173"/>
      <w:r w:rsidRPr="001A309A">
        <w:rPr>
          <w:rFonts w:ascii="Book Antiqua" w:eastAsia="Times New Roman" w:hAnsi="Book Antiqua" w:cs="Arial"/>
          <w:sz w:val="19"/>
          <w:szCs w:val="19"/>
          <w:lang w:eastAsia="pt-BR"/>
        </w:rPr>
        <w:t>Art. 116.  O PDAR tem como objetivos:</w:t>
      </w:r>
    </w:p>
    <w:p w14:paraId="58AAEC7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aumentar</w:t>
      </w:r>
      <w:proofErr w:type="gramEnd"/>
      <w:r w:rsidRPr="001A309A">
        <w:rPr>
          <w:rFonts w:ascii="Book Antiqua" w:eastAsia="Times New Roman" w:hAnsi="Book Antiqua" w:cs="Arial"/>
          <w:sz w:val="19"/>
          <w:szCs w:val="19"/>
          <w:lang w:eastAsia="pt-BR"/>
        </w:rPr>
        <w:t xml:space="preserve"> o acesso da população brasileira ao sistema aéreo de transporte, com prioridade aos residentes nas regiões menos desenvolvidas do País, considerando tanto o aumento do número de Municípios e rotas atendidos por transporte aéreo regular, como o número de frequências das rotas regionais operadas regularmente;</w:t>
      </w:r>
    </w:p>
    <w:p w14:paraId="303DBF8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integrar</w:t>
      </w:r>
      <w:proofErr w:type="gramEnd"/>
      <w:r w:rsidRPr="001A309A">
        <w:rPr>
          <w:rFonts w:ascii="Book Antiqua" w:eastAsia="Times New Roman" w:hAnsi="Book Antiqua" w:cs="Arial"/>
          <w:sz w:val="19"/>
          <w:szCs w:val="19"/>
          <w:lang w:eastAsia="pt-BR"/>
        </w:rPr>
        <w:t xml:space="preserve"> comunidades isoladas à rede nacional de aviação civil, no intuito de facilitar a mobilidade de seus cidadãos; e</w:t>
      </w:r>
    </w:p>
    <w:p w14:paraId="4BEAAB3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facilitar o acesso a regiões com potencial turístico, observado o disposto no inciso I.</w:t>
      </w:r>
    </w:p>
    <w:p w14:paraId="5C500CF5" w14:textId="65C5D30B" w:rsidR="00CC02DD" w:rsidRPr="00CC02DD" w:rsidRDefault="00CC02D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74" w:name="art117"/>
      <w:bookmarkEnd w:id="174"/>
      <w:r w:rsidRPr="00CC02DD">
        <w:rPr>
          <w:rFonts w:ascii="Book Antiqua" w:eastAsia="Times New Roman" w:hAnsi="Book Antiqua" w:cs="Arial"/>
          <w:sz w:val="19"/>
          <w:szCs w:val="19"/>
          <w:lang w:eastAsia="pt-BR"/>
        </w:rPr>
        <w:t>Art. 117. Fica a União autorizada a conceder subvenção econômica, limitada à utilização de até 30% (trinta por cento) dos recursos do Fundo Nacional de Aviação Civil (FNAC), geridos e administrados pelo Ministério de Portos e Aeroportos, a ser destinada diretamente às empresas aéreas regularmente inscritas no PDAR, para</w:t>
      </w:r>
      <w:r w:rsidRPr="00CC02DD">
        <w:rPr>
          <w:rFonts w:ascii="Book Antiqua" w:eastAsia="Times New Roman" w:hAnsi="Book Antiqua" w:cs="Arial"/>
          <w:sz w:val="16"/>
          <w:szCs w:val="16"/>
          <w:lang w:eastAsia="pt-BR"/>
        </w:rPr>
        <w:t>:      </w:t>
      </w:r>
      <w:hyperlink r:id="rId259" w:anchor="art5" w:history="1">
        <w:r w:rsidRPr="00CC02DD">
          <w:rPr>
            <w:rStyle w:val="Hyperlink"/>
            <w:rFonts w:ascii="Book Antiqua" w:eastAsia="Times New Roman" w:hAnsi="Book Antiqua" w:cs="Arial"/>
            <w:sz w:val="16"/>
            <w:szCs w:val="16"/>
            <w:lang w:eastAsia="pt-BR"/>
          </w:rPr>
          <w:t>(Redação dada pela Lei nº 14.978, de 2024)</w:t>
        </w:r>
      </w:hyperlink>
    </w:p>
    <w:p w14:paraId="258842D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pagamento</w:t>
      </w:r>
      <w:proofErr w:type="gramEnd"/>
      <w:r w:rsidRPr="001A309A">
        <w:rPr>
          <w:rFonts w:ascii="Book Antiqua" w:eastAsia="Times New Roman" w:hAnsi="Book Antiqua" w:cs="Arial"/>
          <w:sz w:val="19"/>
          <w:szCs w:val="19"/>
          <w:lang w:eastAsia="pt-BR"/>
        </w:rPr>
        <w:t xml:space="preserve"> dos custos relativos às tarifas aeroportuárias e de navegação aérea previstas nos </w:t>
      </w:r>
      <w:hyperlink r:id="rId260" w:anchor="art3"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3º</w:t>
        </w:r>
      </w:hyperlink>
      <w:r w:rsidRPr="001A309A">
        <w:rPr>
          <w:rFonts w:ascii="Book Antiqua" w:eastAsia="Times New Roman" w:hAnsi="Book Antiqua" w:cs="Arial"/>
          <w:sz w:val="19"/>
          <w:szCs w:val="19"/>
          <w:lang w:eastAsia="pt-BR"/>
        </w:rPr>
        <w:t xml:space="preserve"> e </w:t>
      </w:r>
      <w:hyperlink r:id="rId261" w:anchor="art8" w:history="1">
        <w:r w:rsidRPr="001A309A">
          <w:rPr>
            <w:rFonts w:ascii="Book Antiqua" w:eastAsia="Times New Roman" w:hAnsi="Book Antiqua" w:cs="Arial"/>
            <w:color w:val="0000FF"/>
            <w:sz w:val="19"/>
            <w:szCs w:val="19"/>
            <w:u w:val="single"/>
            <w:lang w:eastAsia="pt-BR"/>
          </w:rPr>
          <w:t>8</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6.009, de 26 de dezembro de 1973</w:t>
        </w:r>
      </w:hyperlink>
      <w:r w:rsidRPr="001A309A">
        <w:rPr>
          <w:rFonts w:ascii="Book Antiqua" w:eastAsia="Times New Roman" w:hAnsi="Book Antiqua" w:cs="Arial"/>
          <w:sz w:val="19"/>
          <w:szCs w:val="19"/>
          <w:lang w:eastAsia="pt-BR"/>
        </w:rPr>
        <w:t>, para os aeroportos regionais de que trata o inciso I do caput do art. 115;</w:t>
      </w:r>
    </w:p>
    <w:p w14:paraId="777842C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pagamento</w:t>
      </w:r>
      <w:proofErr w:type="gramEnd"/>
      <w:r w:rsidRPr="001A309A">
        <w:rPr>
          <w:rFonts w:ascii="Book Antiqua" w:eastAsia="Times New Roman" w:hAnsi="Book Antiqua" w:cs="Arial"/>
          <w:sz w:val="19"/>
          <w:szCs w:val="19"/>
          <w:lang w:eastAsia="pt-BR"/>
        </w:rPr>
        <w:t xml:space="preserve"> dos custos correspondentes ao Adicional de Tarifa Aeroportuária de que trata a </w:t>
      </w:r>
      <w:hyperlink r:id="rId262"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7.920, de 7 de dezembro de 1989</w:t>
        </w:r>
      </w:hyperlink>
      <w:r w:rsidRPr="001A309A">
        <w:rPr>
          <w:rFonts w:ascii="Book Antiqua" w:eastAsia="Times New Roman" w:hAnsi="Book Antiqua" w:cs="Arial"/>
          <w:sz w:val="19"/>
          <w:szCs w:val="19"/>
          <w:lang w:eastAsia="pt-BR"/>
        </w:rPr>
        <w:t>; e</w:t>
      </w:r>
    </w:p>
    <w:p w14:paraId="5BA60FD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pagamento de parte dos custos de até 60 (sessenta) passageiros transportados em voos diretos nas rotas regionais de que trata o inciso II do caput do art. 115, em função, entre outros critérios, do aeroporto atendido, dos quilômetros voados e do consumo de combustível, podendo ser subvencionados até 50% (cinquenta por cento) dos assentos disponíveis por aeronave, exceto dentro da Amazônia Legal, onde o limite de 50% (cinquenta por cento) não se aplica. </w:t>
      </w:r>
    </w:p>
    <w:p w14:paraId="0CB9FB8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subvenções de que tratam os incisos I e II do caput serão concedidas somente para o pagamento dos custos relativos às tarifas devidas em decorrência da operação de voos regulares domésticos e de ligações aéreas sistemáticas em aeroportos regionais definidos nos termos do inciso I do caput do art. 115.</w:t>
      </w:r>
    </w:p>
    <w:p w14:paraId="55F336C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subvenção econômica a que se referem os incisos I e II do caput não contemplará a Tarifa de Armazenagem e a Tarifa de Capatazia, previstas no </w:t>
      </w:r>
      <w:hyperlink r:id="rId263" w:anchor="art3" w:history="1">
        <w:r w:rsidRPr="001A309A">
          <w:rPr>
            <w:rFonts w:ascii="Book Antiqua" w:eastAsia="Times New Roman" w:hAnsi="Book Antiqua" w:cs="Arial"/>
            <w:color w:val="0000FF"/>
            <w:sz w:val="19"/>
            <w:szCs w:val="19"/>
            <w:u w:val="single"/>
            <w:lang w:eastAsia="pt-BR"/>
          </w:rPr>
          <w:t>art.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6.009, de 26 de dezembro de 1973</w:t>
        </w:r>
      </w:hyperlink>
      <w:r w:rsidRPr="001A309A">
        <w:rPr>
          <w:rFonts w:ascii="Book Antiqua" w:eastAsia="Times New Roman" w:hAnsi="Book Antiqua" w:cs="Arial"/>
          <w:sz w:val="19"/>
          <w:szCs w:val="19"/>
          <w:lang w:eastAsia="pt-BR"/>
        </w:rPr>
        <w:t>.</w:t>
      </w:r>
    </w:p>
    <w:p w14:paraId="6E88FD6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 fins de aplicação do disposto no inciso II do caput, a sistemática de recolhimento do adicional sobre as tarifas aeroportuárias de que trata o </w:t>
      </w:r>
      <w:hyperlink r:id="rId264" w:anchor="art1" w:history="1">
        <w:r w:rsidRPr="001A309A">
          <w:rPr>
            <w:rFonts w:ascii="Book Antiqua" w:eastAsia="Times New Roman" w:hAnsi="Book Antiqua" w:cs="Arial"/>
            <w:color w:val="0000FF"/>
            <w:sz w:val="19"/>
            <w:szCs w:val="19"/>
            <w:u w:val="single"/>
            <w:lang w:eastAsia="pt-BR"/>
          </w:rPr>
          <w:t>art. 1º da Lei no 7.920, de 7 de dezembro de 1989</w:t>
        </w:r>
      </w:hyperlink>
      <w:r w:rsidRPr="001A309A">
        <w:rPr>
          <w:rFonts w:ascii="Book Antiqua" w:eastAsia="Times New Roman" w:hAnsi="Book Antiqua" w:cs="Arial"/>
          <w:sz w:val="19"/>
          <w:szCs w:val="19"/>
          <w:lang w:eastAsia="pt-BR"/>
        </w:rPr>
        <w:t>, permanece inalterada, observado o disposto no art.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daquela Lei.</w:t>
      </w:r>
    </w:p>
    <w:p w14:paraId="186E507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subvenções de que trata o inciso III do caput serão concedidas somente para as empresas concessionárias de serviços aéreos regulares de transporte de passageiro e para as empresas que operam ligações aéreas sistemáticas.</w:t>
      </w:r>
    </w:p>
    <w:p w14:paraId="5B114BA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empresas interessadas em aderir ao PDAR deverão assinar contrato com a União, que conterá as cláusulas mínimas previstas no regulamento.</w:t>
      </w:r>
    </w:p>
    <w:p w14:paraId="41912E5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a habilitação ao PDAR, será exigida dos interessados documentação relativa à regularidade jurídica e fiscal, bem como comprovação de regularidade no pagamento das tarifas </w:t>
      </w:r>
      <w:r w:rsidRPr="001A309A">
        <w:rPr>
          <w:rFonts w:ascii="Book Antiqua" w:eastAsia="Times New Roman" w:hAnsi="Book Antiqua" w:cs="Arial"/>
          <w:sz w:val="19"/>
          <w:szCs w:val="19"/>
          <w:lang w:eastAsia="pt-BR"/>
        </w:rPr>
        <w:lastRenderedPageBreak/>
        <w:t xml:space="preserve">aeroportuárias e de navegação aérea previstas nos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8</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Lei n</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6.009, de 26 de dezembro de 1973, e do Adicional de Tarifa Aeroportuária de que trata a </w:t>
      </w:r>
      <w:hyperlink r:id="rId265" w:history="1">
        <w:r w:rsidRPr="001A309A">
          <w:rPr>
            <w:rFonts w:ascii="Book Antiqua" w:eastAsia="Times New Roman" w:hAnsi="Book Antiqua" w:cs="Arial"/>
            <w:color w:val="0000FF"/>
            <w:sz w:val="19"/>
            <w:szCs w:val="19"/>
            <w:u w:val="single"/>
            <w:lang w:eastAsia="pt-BR"/>
          </w:rPr>
          <w:t>Lei nº 7.920, de 7 de dezembro de 1989</w:t>
        </w:r>
      </w:hyperlink>
      <w:r w:rsidRPr="001A309A">
        <w:rPr>
          <w:rFonts w:ascii="Book Antiqua" w:eastAsia="Times New Roman" w:hAnsi="Book Antiqua" w:cs="Arial"/>
          <w:sz w:val="19"/>
          <w:szCs w:val="19"/>
          <w:lang w:eastAsia="pt-BR"/>
        </w:rPr>
        <w:t>.</w:t>
      </w:r>
    </w:p>
    <w:p w14:paraId="79ACDC6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Todas</w:t>
      </w:r>
      <w:proofErr w:type="gramEnd"/>
      <w:r w:rsidRPr="001A309A">
        <w:rPr>
          <w:rFonts w:ascii="Book Antiqua" w:eastAsia="Times New Roman" w:hAnsi="Book Antiqua" w:cs="Arial"/>
          <w:sz w:val="19"/>
          <w:szCs w:val="19"/>
          <w:lang w:eastAsia="pt-BR"/>
        </w:rPr>
        <w:t xml:space="preserve"> as empresas interessadas em operar determinada rota regional que atendam aos requisitos legais e regulamentares para concessão de subvenção econômica deverão ser contempladas.</w:t>
      </w:r>
    </w:p>
    <w:p w14:paraId="778F8EB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8</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subvenção de rotas com origem ou destino na região da Amazônia Legal terá prioridade sobre aquelas das demais regiões.</w:t>
      </w:r>
    </w:p>
    <w:p w14:paraId="5961F62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5" w:name="art118"/>
      <w:bookmarkEnd w:id="175"/>
      <w:r w:rsidRPr="001A309A">
        <w:rPr>
          <w:rFonts w:ascii="Book Antiqua" w:eastAsia="Times New Roman" w:hAnsi="Book Antiqua" w:cs="Arial"/>
          <w:sz w:val="19"/>
          <w:szCs w:val="19"/>
          <w:lang w:eastAsia="pt-BR"/>
        </w:rPr>
        <w:t>Art. 118.  Caberá ao Poder Executivo a regulamentação do PDAR, especialmente em relação:</w:t>
      </w:r>
    </w:p>
    <w:p w14:paraId="1E2C94D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às</w:t>
      </w:r>
      <w:proofErr w:type="gramEnd"/>
      <w:r w:rsidRPr="001A309A">
        <w:rPr>
          <w:rFonts w:ascii="Book Antiqua" w:eastAsia="Times New Roman" w:hAnsi="Book Antiqua" w:cs="Arial"/>
          <w:sz w:val="19"/>
          <w:szCs w:val="19"/>
          <w:lang w:eastAsia="pt-BR"/>
        </w:rPr>
        <w:t xml:space="preserve"> condições gerais para concessão da subvenção;</w:t>
      </w:r>
    </w:p>
    <w:p w14:paraId="2F56430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aos</w:t>
      </w:r>
      <w:proofErr w:type="gramEnd"/>
      <w:r w:rsidRPr="001A309A">
        <w:rPr>
          <w:rFonts w:ascii="Book Antiqua" w:eastAsia="Times New Roman" w:hAnsi="Book Antiqua" w:cs="Arial"/>
          <w:sz w:val="19"/>
          <w:szCs w:val="19"/>
          <w:lang w:eastAsia="pt-BR"/>
        </w:rPr>
        <w:t xml:space="preserve"> critérios de alocação dos recursos disponibilizados;</w:t>
      </w:r>
    </w:p>
    <w:p w14:paraId="1B55943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às condições operacionais para pagamento e controle da subvenção econômica de que trata esta Lei;</w:t>
      </w:r>
    </w:p>
    <w:p w14:paraId="3D230E4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aos</w:t>
      </w:r>
      <w:proofErr w:type="gramEnd"/>
      <w:r w:rsidRPr="001A309A">
        <w:rPr>
          <w:rFonts w:ascii="Book Antiqua" w:eastAsia="Times New Roman" w:hAnsi="Book Antiqua" w:cs="Arial"/>
          <w:sz w:val="19"/>
          <w:szCs w:val="19"/>
          <w:lang w:eastAsia="pt-BR"/>
        </w:rPr>
        <w:t xml:space="preserve"> critérios adicionais de priorização da concessão da subvenção econômica; e</w:t>
      </w:r>
    </w:p>
    <w:p w14:paraId="04E81BB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periodicidade do pagamento às empresas aéreas.</w:t>
      </w:r>
    </w:p>
    <w:p w14:paraId="577B94A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Na regulamentação do PDAR, a União deverá observar a diretriz de preservar e estimular a livre concorrência entre companhias aéreas, fabricantes de aeronaves e fornecedores de equipamentos de aviação civil.</w:t>
      </w:r>
    </w:p>
    <w:p w14:paraId="3B033A8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6" w:name="art119"/>
      <w:bookmarkEnd w:id="176"/>
      <w:r w:rsidRPr="001A309A">
        <w:rPr>
          <w:rFonts w:ascii="Book Antiqua" w:eastAsia="Times New Roman" w:hAnsi="Book Antiqua" w:cs="Arial"/>
          <w:sz w:val="19"/>
          <w:szCs w:val="19"/>
          <w:lang w:eastAsia="pt-BR"/>
        </w:rPr>
        <w:t>Art. 119.  A gestão operacional dos recursos destinados à concessão da subvenção do PDAR de que trata esta Lei será executada pela Secretaria de Aviação Civil da Presidência da República.</w:t>
      </w:r>
    </w:p>
    <w:p w14:paraId="05E89DF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Secretaria de Aviação Civil da Presidência da República poderá delegar à Agência Nacional de Aviação Civil as atividades de fiscalização e apuração dos valores relativos à concessão da subvenção do PDAR.</w:t>
      </w:r>
    </w:p>
    <w:p w14:paraId="4801CA0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empresas que se recusarem a prestar informações ou dificultarem a fiscalização do poder público poderão ter as subvenções de que trata esta Lei suspensas por tempo indeterminado, sem prejuízo de outras sanções previstas na legislação.</w:t>
      </w:r>
    </w:p>
    <w:p w14:paraId="07B1381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7" w:name="art120"/>
      <w:bookmarkEnd w:id="177"/>
      <w:r w:rsidRPr="001A309A">
        <w:rPr>
          <w:rFonts w:ascii="Book Antiqua" w:eastAsia="Times New Roman" w:hAnsi="Book Antiqua" w:cs="Arial"/>
          <w:sz w:val="19"/>
          <w:szCs w:val="19"/>
          <w:lang w:eastAsia="pt-BR"/>
        </w:rPr>
        <w:t>Art. 120.  A Secretaria de Aviação Civil da Presidência da República divulgará relatório anual sobre a execução do PDAR, que conterá, entre outras informações:</w:t>
      </w:r>
    </w:p>
    <w:p w14:paraId="34C12B9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movimento mensal de passageiros em cada aeroporto regional;</w:t>
      </w:r>
    </w:p>
    <w:p w14:paraId="71B0F40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movimento mensal de passageiros transportados em cada rota regional;</w:t>
      </w:r>
    </w:p>
    <w:p w14:paraId="2C8F6E2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o resumo da frequência dos voos regionais;</w:t>
      </w:r>
    </w:p>
    <w:p w14:paraId="15821A3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os</w:t>
      </w:r>
      <w:proofErr w:type="gramEnd"/>
      <w:r w:rsidRPr="001A309A">
        <w:rPr>
          <w:rFonts w:ascii="Book Antiqua" w:eastAsia="Times New Roman" w:hAnsi="Book Antiqua" w:cs="Arial"/>
          <w:sz w:val="19"/>
          <w:szCs w:val="19"/>
          <w:lang w:eastAsia="pt-BR"/>
        </w:rPr>
        <w:t xml:space="preserve"> montantes de subvenção econômica, de forma individualizada, pagos a cada uma das empresas participantes do PDAR;</w:t>
      </w:r>
    </w:p>
    <w:p w14:paraId="3B33E14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montante mensal por rubricas das receitas e despesas do Fundo Nacional de Aviação Civil.</w:t>
      </w:r>
    </w:p>
    <w:p w14:paraId="505751D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determinação expressa no caput poderá ser atendida diretamente pela Secretaria de Aviação Civil da Presidência da República ou por delegação à Agência Nacional de Aviação Civil.</w:t>
      </w:r>
    </w:p>
    <w:p w14:paraId="40EA88A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relatório de que trata este artigo deverá ser disponibilizado em meio que seja facilmente acessível à sociedade.</w:t>
      </w:r>
    </w:p>
    <w:p w14:paraId="008964A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8" w:name="art121"/>
      <w:bookmarkEnd w:id="178"/>
      <w:r w:rsidRPr="001A309A">
        <w:rPr>
          <w:rFonts w:ascii="Book Antiqua" w:eastAsia="Times New Roman" w:hAnsi="Book Antiqua" w:cs="Arial"/>
          <w:sz w:val="19"/>
          <w:szCs w:val="19"/>
          <w:lang w:eastAsia="pt-BR"/>
        </w:rPr>
        <w:lastRenderedPageBreak/>
        <w:t>Art. 121.  O PDAR terá duração de 5 (cinco) anos, renováveis, uma única vez, por igual período.</w:t>
      </w:r>
    </w:p>
    <w:p w14:paraId="31E8444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A renovação de que trata o caput deverá ser embasada em relatório técnico que a justifique.</w:t>
      </w:r>
    </w:p>
    <w:p w14:paraId="368FFBD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79" w:name="art122"/>
      <w:bookmarkEnd w:id="179"/>
      <w:r w:rsidRPr="001A309A">
        <w:rPr>
          <w:rFonts w:ascii="Book Antiqua" w:eastAsia="Times New Roman" w:hAnsi="Book Antiqua" w:cs="Arial"/>
          <w:sz w:val="19"/>
          <w:szCs w:val="19"/>
          <w:lang w:eastAsia="pt-BR"/>
        </w:rPr>
        <w:t xml:space="preserve">Art. 122.  A </w:t>
      </w:r>
      <w:hyperlink r:id="rId266"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7.565, de 19 de dezembro de 1986</w:t>
        </w:r>
      </w:hyperlink>
      <w:r w:rsidRPr="001A309A">
        <w:rPr>
          <w:rFonts w:ascii="Book Antiqua" w:eastAsia="Times New Roman" w:hAnsi="Book Antiqua" w:cs="Arial"/>
          <w:sz w:val="19"/>
          <w:szCs w:val="19"/>
          <w:lang w:eastAsia="pt-BR"/>
        </w:rPr>
        <w:t>, passa a vigorar com as seguintes alterações:</w:t>
      </w:r>
    </w:p>
    <w:p w14:paraId="4CBD0DE1"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36.  ........................................................................................................................ </w:t>
      </w:r>
    </w:p>
    <w:p w14:paraId="0BCA5DB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67" w:anchor="art36§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A fim de assegurar uniformidade de tratamento em todo o território nacional, a construção, administração e exploração, sujeitam-se às normas, instruções, coordenação e controle da autoridade aeronáutica, ressalvado o disposto no art. 36-A.</w:t>
      </w:r>
    </w:p>
    <w:p w14:paraId="6D78E07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5147D93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68" w:anchor="art36a" w:history="1">
        <w:r w:rsidRPr="001A309A">
          <w:rPr>
            <w:rFonts w:ascii="Book Antiqua" w:eastAsia="Times New Roman" w:hAnsi="Book Antiqua" w:cs="Arial"/>
            <w:color w:val="0000FF"/>
            <w:sz w:val="19"/>
            <w:szCs w:val="19"/>
            <w:u w:val="single"/>
            <w:lang w:eastAsia="pt-BR"/>
          </w:rPr>
          <w:t>Art. 36-A.  </w:t>
        </w:r>
      </w:hyperlink>
      <w:r w:rsidRPr="001A309A">
        <w:rPr>
          <w:rFonts w:ascii="Book Antiqua" w:eastAsia="Times New Roman" w:hAnsi="Book Antiqua" w:cs="Arial"/>
          <w:sz w:val="19"/>
          <w:szCs w:val="19"/>
          <w:lang w:eastAsia="pt-BR"/>
        </w:rPr>
        <w:t>A autoridade de aviação civil poderá expedir regulamento específico para aeródromos públicos situados na área da Amazônia Legal, adequando suas operações às condições locais, com vistas a promover o fomento regional, a integração social, o atendimento de comunidades isoladas, o acesso à saúde e o apoio a operações de segurança.”</w:t>
      </w:r>
    </w:p>
    <w:p w14:paraId="4C643432"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80" w:name="art123"/>
      <w:bookmarkEnd w:id="180"/>
      <w:r w:rsidRPr="0012378F">
        <w:rPr>
          <w:rFonts w:ascii="Book Antiqua" w:eastAsia="Times New Roman" w:hAnsi="Book Antiqua" w:cs="Arial"/>
          <w:sz w:val="16"/>
          <w:szCs w:val="16"/>
          <w:lang w:eastAsia="pt-BR"/>
        </w:rPr>
        <w:t>Art. 123.  (VETADO).</w:t>
      </w:r>
    </w:p>
    <w:p w14:paraId="3B33449F"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81" w:name="art124"/>
      <w:bookmarkEnd w:id="181"/>
      <w:r w:rsidRPr="0012378F">
        <w:rPr>
          <w:rFonts w:ascii="Book Antiqua" w:eastAsia="Times New Roman" w:hAnsi="Book Antiqua" w:cs="Arial"/>
          <w:sz w:val="16"/>
          <w:szCs w:val="16"/>
          <w:lang w:eastAsia="pt-BR"/>
        </w:rPr>
        <w:t>Art. 124.  (VETADO).</w:t>
      </w:r>
    </w:p>
    <w:p w14:paraId="38DC552A"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w:t>
      </w:r>
    </w:p>
    <w:p w14:paraId="77BBF81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Registro e Licenciamento de Colheitadeiras, Tratores e Outros Aparelhos Automotores Destinados a Executar Trabalhos Agrícolas</w:t>
      </w:r>
    </w:p>
    <w:p w14:paraId="012936F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2" w:name="art125"/>
      <w:bookmarkEnd w:id="182"/>
      <w:r w:rsidRPr="001A309A">
        <w:rPr>
          <w:rFonts w:ascii="Book Antiqua" w:eastAsia="Times New Roman" w:hAnsi="Book Antiqua" w:cs="Arial"/>
          <w:sz w:val="19"/>
          <w:szCs w:val="19"/>
          <w:lang w:eastAsia="pt-BR"/>
        </w:rPr>
        <w:t xml:space="preserve">Art. 125.  Os </w:t>
      </w:r>
      <w:proofErr w:type="spellStart"/>
      <w:r w:rsidRPr="001A309A">
        <w:rPr>
          <w:rFonts w:ascii="Book Antiqua" w:eastAsia="Times New Roman" w:hAnsi="Book Antiqua" w:cs="Arial"/>
          <w:sz w:val="19"/>
          <w:szCs w:val="19"/>
          <w:lang w:eastAsia="pt-BR"/>
        </w:rPr>
        <w:t>arts</w:t>
      </w:r>
      <w:proofErr w:type="spellEnd"/>
      <w:r w:rsidRPr="001A309A">
        <w:rPr>
          <w:rFonts w:ascii="Book Antiqua" w:eastAsia="Times New Roman" w:hAnsi="Book Antiqua" w:cs="Arial"/>
          <w:sz w:val="19"/>
          <w:szCs w:val="19"/>
          <w:lang w:eastAsia="pt-BR"/>
        </w:rPr>
        <w:t xml:space="preserve">. 115, 130 e 144 da </w:t>
      </w:r>
      <w:hyperlink r:id="rId269"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9.503, de 23 de setembro de 1997</w:t>
        </w:r>
      </w:hyperlink>
      <w:r w:rsidRPr="001A309A">
        <w:rPr>
          <w:rFonts w:ascii="Book Antiqua" w:eastAsia="Times New Roman" w:hAnsi="Book Antiqua" w:cs="Arial"/>
          <w:sz w:val="19"/>
          <w:szCs w:val="19"/>
          <w:lang w:eastAsia="pt-BR"/>
        </w:rPr>
        <w:t>, passam a vigorar com as seguintes alterações:</w:t>
      </w:r>
    </w:p>
    <w:p w14:paraId="252D7207"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70" w:anchor="art115" w:history="1">
        <w:r w:rsidRPr="001A309A">
          <w:rPr>
            <w:rFonts w:ascii="Book Antiqua" w:eastAsia="Times New Roman" w:hAnsi="Book Antiqua" w:cs="Arial"/>
            <w:color w:val="0000FF"/>
            <w:sz w:val="19"/>
            <w:szCs w:val="19"/>
            <w:u w:val="single"/>
            <w:lang w:eastAsia="pt-BR"/>
          </w:rPr>
          <w:t>Art. 115</w:t>
        </w:r>
      </w:hyperlink>
      <w:r w:rsidRPr="001A309A">
        <w:rPr>
          <w:rFonts w:ascii="Book Antiqua" w:eastAsia="Times New Roman" w:hAnsi="Book Antiqua" w:cs="Arial"/>
          <w:sz w:val="19"/>
          <w:szCs w:val="19"/>
          <w:lang w:eastAsia="pt-BR"/>
        </w:rPr>
        <w:t xml:space="preserve">.  ...................................................................................................................... </w:t>
      </w:r>
    </w:p>
    <w:p w14:paraId="5B7C2C0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5B27B7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VETADO).</w:t>
      </w:r>
    </w:p>
    <w:p w14:paraId="6B38A30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6D3595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8</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VETADO).” (NR)</w:t>
      </w:r>
    </w:p>
    <w:p w14:paraId="2516A2E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71" w:anchor="art130" w:history="1">
        <w:r w:rsidRPr="001A309A">
          <w:rPr>
            <w:rFonts w:ascii="Book Antiqua" w:eastAsia="Times New Roman" w:hAnsi="Book Antiqua" w:cs="Arial"/>
            <w:color w:val="0000FF"/>
            <w:sz w:val="19"/>
            <w:szCs w:val="19"/>
            <w:u w:val="single"/>
            <w:lang w:eastAsia="pt-BR"/>
          </w:rPr>
          <w:t>Art. 130</w:t>
        </w:r>
      </w:hyperlink>
      <w:r w:rsidRPr="001A309A">
        <w:rPr>
          <w:rFonts w:ascii="Book Antiqua" w:eastAsia="Times New Roman" w:hAnsi="Book Antiqua" w:cs="Arial"/>
          <w:sz w:val="19"/>
          <w:szCs w:val="19"/>
          <w:lang w:eastAsia="pt-BR"/>
        </w:rPr>
        <w:t xml:space="preserve">.  ...................................................................................................................... </w:t>
      </w:r>
    </w:p>
    <w:p w14:paraId="7073C14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VETADO).</w:t>
      </w:r>
    </w:p>
    <w:p w14:paraId="23CB4A7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8F57B2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144.  ...................................................................................................................... </w:t>
      </w:r>
    </w:p>
    <w:p w14:paraId="0C821D3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2" w:anchor="art144p." w:history="1">
        <w:r w:rsidRPr="001A309A">
          <w:rPr>
            <w:rFonts w:ascii="Book Antiqua" w:eastAsia="Times New Roman" w:hAnsi="Book Antiqua" w:cs="Arial"/>
            <w:color w:val="0000FF"/>
            <w:sz w:val="19"/>
            <w:szCs w:val="19"/>
            <w:u w:val="single"/>
            <w:lang w:eastAsia="pt-BR"/>
          </w:rPr>
          <w:t>Parágrafo único.  </w:t>
        </w:r>
      </w:hyperlink>
      <w:r w:rsidRPr="001A309A">
        <w:rPr>
          <w:rFonts w:ascii="Book Antiqua" w:eastAsia="Times New Roman" w:hAnsi="Book Antiqua" w:cs="Arial"/>
          <w:sz w:val="19"/>
          <w:szCs w:val="19"/>
          <w:lang w:eastAsia="pt-BR"/>
        </w:rPr>
        <w:t>O trator de roda e os equipamentos automotores destinados a executar trabalhos agrícolas poderão ser conduzidos em via pública também por condutor habilitado na categoria B.” (NR)</w:t>
      </w:r>
    </w:p>
    <w:p w14:paraId="76A6F06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III</w:t>
      </w:r>
    </w:p>
    <w:p w14:paraId="7D62DA6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Das Cooperativas de Transporte de Cargas</w:t>
      </w:r>
    </w:p>
    <w:p w14:paraId="54612922"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83" w:name="art126"/>
      <w:bookmarkEnd w:id="183"/>
      <w:r w:rsidRPr="0012378F">
        <w:rPr>
          <w:rFonts w:ascii="Book Antiqua" w:eastAsia="Times New Roman" w:hAnsi="Book Antiqua" w:cs="Arial"/>
          <w:sz w:val="16"/>
          <w:szCs w:val="16"/>
          <w:lang w:eastAsia="pt-BR"/>
        </w:rPr>
        <w:t>Art. 126.  (VETADO).</w:t>
      </w:r>
    </w:p>
    <w:p w14:paraId="2E73F277"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IX</w:t>
      </w:r>
    </w:p>
    <w:p w14:paraId="3129956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MARGEM DE PREFERÊNCIA PARA PRODUTOS NACIONAIS NAS LICITAÇÕES</w:t>
      </w:r>
    </w:p>
    <w:p w14:paraId="23553F8D"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84" w:name="art127"/>
      <w:bookmarkEnd w:id="184"/>
      <w:r w:rsidRPr="0012378F">
        <w:rPr>
          <w:rFonts w:ascii="Book Antiqua" w:eastAsia="Times New Roman" w:hAnsi="Book Antiqua" w:cs="Arial"/>
          <w:sz w:val="16"/>
          <w:szCs w:val="16"/>
          <w:lang w:eastAsia="pt-BR"/>
        </w:rPr>
        <w:t>Art. 127.  (VETADO).</w:t>
      </w:r>
    </w:p>
    <w:p w14:paraId="1873C15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X</w:t>
      </w:r>
    </w:p>
    <w:p w14:paraId="2BCDEF0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DA VIGILÂNCIA SANITÁRIA</w:t>
      </w:r>
    </w:p>
    <w:p w14:paraId="16574B5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5" w:name="art128"/>
      <w:bookmarkEnd w:id="185"/>
      <w:r w:rsidRPr="001A309A">
        <w:rPr>
          <w:rFonts w:ascii="Book Antiqua" w:eastAsia="Times New Roman" w:hAnsi="Book Antiqua" w:cs="Arial"/>
          <w:sz w:val="19"/>
          <w:szCs w:val="19"/>
          <w:lang w:eastAsia="pt-BR"/>
        </w:rPr>
        <w:t xml:space="preserve">Art. 128.  A </w:t>
      </w:r>
      <w:hyperlink r:id="rId273"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9.782, de 26 de janeiro de 1999</w:t>
        </w:r>
      </w:hyperlink>
      <w:r w:rsidRPr="001A309A">
        <w:rPr>
          <w:rFonts w:ascii="Book Antiqua" w:eastAsia="Times New Roman" w:hAnsi="Book Antiqua" w:cs="Arial"/>
          <w:sz w:val="19"/>
          <w:szCs w:val="19"/>
          <w:lang w:eastAsia="pt-BR"/>
        </w:rPr>
        <w:t>, passa a vigorar com as seguintes alterações:</w:t>
      </w:r>
    </w:p>
    <w:p w14:paraId="2DF11441"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14A2D37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59630A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4" w:anchor="art7§7" w:history="1">
        <w:r w:rsidRPr="001A309A">
          <w:rPr>
            <w:rFonts w:ascii="Book Antiqua" w:eastAsia="Times New Roman" w:hAnsi="Book Antiqua" w:cs="Arial"/>
            <w:color w:val="0000FF"/>
            <w:sz w:val="19"/>
            <w:szCs w:val="19"/>
            <w:u w:val="single"/>
            <w:lang w:eastAsia="pt-BR"/>
          </w:rPr>
          <w:t>§ 7</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Para o cumprimento do disposto no inciso X deste artigo, a Agência poderá se utilizar de informações confidenciais sobre inspeções recebidas no âmbito de acordos ou convênios com autoridade sanitária de outros países, bem como autorizar a realização de vistorias e inspeções em plantas fabris por instituições nacionais ou internacionais credenciadas pela Agência para tais atividades.” (NR)</w:t>
      </w:r>
    </w:p>
    <w:p w14:paraId="2DD53CA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15.  ........................................................................................................................ </w:t>
      </w:r>
    </w:p>
    <w:p w14:paraId="68849F2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42DB1FE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5" w:anchor="art15viii.." w:history="1">
        <w:r w:rsidRPr="001A309A">
          <w:rPr>
            <w:rFonts w:ascii="Book Antiqua" w:eastAsia="Times New Roman" w:hAnsi="Book Antiqua" w:cs="Arial"/>
            <w:color w:val="0000FF"/>
            <w:sz w:val="19"/>
            <w:szCs w:val="19"/>
            <w:u w:val="single"/>
            <w:lang w:eastAsia="pt-BR"/>
          </w:rPr>
          <w:t xml:space="preserve">VIII - </w:t>
        </w:r>
      </w:hyperlink>
      <w:r w:rsidRPr="001A309A">
        <w:rPr>
          <w:rFonts w:ascii="Book Antiqua" w:eastAsia="Times New Roman" w:hAnsi="Book Antiqua" w:cs="Arial"/>
          <w:sz w:val="19"/>
          <w:szCs w:val="19"/>
          <w:lang w:eastAsia="pt-BR"/>
        </w:rPr>
        <w:t>elaborar, aprovar e promulgar o regimento interno, definir a área de atuação das unidades organizacionais e a estrutura executiva da Agência.</w:t>
      </w:r>
    </w:p>
    <w:p w14:paraId="6B64586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03A0660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23.  ........................................................................................................................ </w:t>
      </w:r>
    </w:p>
    <w:p w14:paraId="3B77B34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A265BB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6" w:anchor="art23§10" w:history="1">
        <w:r w:rsidRPr="001A309A">
          <w:rPr>
            <w:rFonts w:ascii="Book Antiqua" w:eastAsia="Times New Roman" w:hAnsi="Book Antiqua" w:cs="Arial"/>
            <w:color w:val="0000FF"/>
            <w:sz w:val="19"/>
            <w:szCs w:val="19"/>
            <w:u w:val="single"/>
            <w:lang w:eastAsia="pt-BR"/>
          </w:rPr>
          <w:t xml:space="preserve">§ 10. </w:t>
        </w:r>
      </w:hyperlink>
      <w:r w:rsidRPr="001A309A">
        <w:rPr>
          <w:rFonts w:ascii="Book Antiqua" w:eastAsia="Times New Roman" w:hAnsi="Book Antiqua" w:cs="Arial"/>
          <w:sz w:val="19"/>
          <w:szCs w:val="19"/>
          <w:lang w:eastAsia="pt-BR"/>
        </w:rPr>
        <w:t> As autorizações de funcionamento de empresas previstas nos subitens dos itens 3.1, 3.2, 5.1 e 7.1 do Anexo II, ficam isentas de renovação.” (NR)</w:t>
      </w:r>
    </w:p>
    <w:p w14:paraId="2C9AB93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6" w:name="art129"/>
      <w:bookmarkEnd w:id="186"/>
      <w:r w:rsidRPr="001A309A">
        <w:rPr>
          <w:rFonts w:ascii="Book Antiqua" w:eastAsia="Times New Roman" w:hAnsi="Book Antiqua" w:cs="Arial"/>
          <w:sz w:val="19"/>
          <w:szCs w:val="19"/>
          <w:lang w:eastAsia="pt-BR"/>
        </w:rPr>
        <w:t xml:space="preserve">Art. 129.  A Agência Nacional de Vigilância Sanitária terá o prazo de 180 (cento e oitenta) dias, a contar da publicação desta Lei, para publicar o novo regimento interno, nos termos dispostos no </w:t>
      </w:r>
      <w:hyperlink r:id="rId277" w:anchor="art15viiii.." w:history="1">
        <w:r w:rsidRPr="001A309A">
          <w:rPr>
            <w:rFonts w:ascii="Book Antiqua" w:eastAsia="Times New Roman" w:hAnsi="Book Antiqua" w:cs="Arial"/>
            <w:color w:val="0000FF"/>
            <w:sz w:val="19"/>
            <w:szCs w:val="19"/>
            <w:u w:val="single"/>
            <w:lang w:eastAsia="pt-BR"/>
          </w:rPr>
          <w:t>inciso VIII do art. 15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9.782, de 26 de janeiro de 1999, com redação dada por esta Lei</w:t>
        </w:r>
      </w:hyperlink>
      <w:r w:rsidRPr="001A309A">
        <w:rPr>
          <w:rFonts w:ascii="Book Antiqua" w:eastAsia="Times New Roman" w:hAnsi="Book Antiqua" w:cs="Arial"/>
          <w:sz w:val="19"/>
          <w:szCs w:val="19"/>
          <w:lang w:eastAsia="pt-BR"/>
        </w:rPr>
        <w:t>.</w:t>
      </w:r>
    </w:p>
    <w:p w14:paraId="46C0D63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7" w:name="art130"/>
      <w:bookmarkEnd w:id="187"/>
      <w:r w:rsidRPr="001A309A">
        <w:rPr>
          <w:rFonts w:ascii="Book Antiqua" w:eastAsia="Times New Roman" w:hAnsi="Book Antiqua" w:cs="Arial"/>
          <w:sz w:val="19"/>
          <w:szCs w:val="19"/>
          <w:lang w:eastAsia="pt-BR"/>
        </w:rPr>
        <w:t xml:space="preserve">Art. 130. A </w:t>
      </w:r>
      <w:hyperlink r:id="rId278"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6.360, de 23 de setembro de 1976</w:t>
        </w:r>
      </w:hyperlink>
      <w:r w:rsidRPr="001A309A">
        <w:rPr>
          <w:rFonts w:ascii="Book Antiqua" w:eastAsia="Times New Roman" w:hAnsi="Book Antiqua" w:cs="Arial"/>
          <w:sz w:val="19"/>
          <w:szCs w:val="19"/>
          <w:lang w:eastAsia="pt-BR"/>
        </w:rPr>
        <w:t>, passa a vigorar com as seguintes alterações:</w:t>
      </w:r>
    </w:p>
    <w:p w14:paraId="6EE7B8C6"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12.  ........................................................................................................................ </w:t>
      </w:r>
    </w:p>
    <w:p w14:paraId="4AA8833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79" w:anchor="art12§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A Agência Nacional de Vigilância Sanitária - ANVISA - definirá por ato próprio o prazo para renovação do registro dos produtos de que trata esta Lei, não superior a 10 (dez) anos, considerando a natureza do produto e o risco sanitário envolvido na sua utilização.</w:t>
      </w:r>
    </w:p>
    <w:p w14:paraId="3DBF5FA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71C54EC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w:t>
      </w:r>
      <w:hyperlink r:id="rId280" w:anchor="art24a" w:history="1">
        <w:r w:rsidRPr="001A309A">
          <w:rPr>
            <w:rFonts w:ascii="Book Antiqua" w:eastAsia="Times New Roman" w:hAnsi="Book Antiqua" w:cs="Arial"/>
            <w:color w:val="0000FF"/>
            <w:sz w:val="19"/>
            <w:szCs w:val="19"/>
            <w:u w:val="single"/>
            <w:lang w:eastAsia="pt-BR"/>
          </w:rPr>
          <w:t>Art. 24-A.  </w:t>
        </w:r>
      </w:hyperlink>
      <w:r w:rsidRPr="001A309A">
        <w:rPr>
          <w:rFonts w:ascii="Book Antiqua" w:eastAsia="Times New Roman" w:hAnsi="Book Antiqua" w:cs="Arial"/>
          <w:sz w:val="19"/>
          <w:szCs w:val="19"/>
          <w:lang w:eastAsia="pt-BR"/>
        </w:rPr>
        <w:t xml:space="preserve">Fica estabelecida a Renovação Simplificada do Registro de Medicamentos para os medicamentos que possuam registro no órgão sanitário brasileiro durante período igual ou superior a 10 (dez), que não tenham tido relatos de ineficácia e/ou de eventos adversos significativos e que estejam adequados às exigências sanitárias vigentes, </w:t>
      </w:r>
      <w:proofErr w:type="spellStart"/>
      <w:r w:rsidRPr="001A309A">
        <w:rPr>
          <w:rFonts w:ascii="Book Antiqua" w:eastAsia="Times New Roman" w:hAnsi="Book Antiqua" w:cs="Arial"/>
          <w:sz w:val="19"/>
          <w:szCs w:val="19"/>
          <w:lang w:eastAsia="pt-BR"/>
        </w:rPr>
        <w:t>independente</w:t>
      </w:r>
      <w:proofErr w:type="spellEnd"/>
      <w:r w:rsidRPr="001A309A">
        <w:rPr>
          <w:rFonts w:ascii="Book Antiqua" w:eastAsia="Times New Roman" w:hAnsi="Book Antiqua" w:cs="Arial"/>
          <w:sz w:val="19"/>
          <w:szCs w:val="19"/>
          <w:lang w:eastAsia="pt-BR"/>
        </w:rPr>
        <w:t xml:space="preserve"> de sua classificação de venda.</w:t>
      </w:r>
    </w:p>
    <w:p w14:paraId="396B07B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A definição do período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será feita pela Anvisa a partir de critérios que envolvam a classe terapêutica do produto, modificações realizadas na sua formulação, nas indicações e posologia e no processo produtivo, bem como a via de administração, a forma farmacêutica e a efetiva exposição do produto ao uso.”</w:t>
      </w:r>
    </w:p>
    <w:p w14:paraId="5A14144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81" w:anchor="art24b" w:history="1">
        <w:r w:rsidRPr="001A309A">
          <w:rPr>
            <w:rFonts w:ascii="Book Antiqua" w:eastAsia="Times New Roman" w:hAnsi="Book Antiqua" w:cs="Arial"/>
            <w:color w:val="0000FF"/>
            <w:sz w:val="19"/>
            <w:szCs w:val="19"/>
            <w:u w:val="single"/>
            <w:lang w:eastAsia="pt-BR"/>
          </w:rPr>
          <w:t>“Art. 24-B</w:t>
        </w:r>
      </w:hyperlink>
      <w:r w:rsidRPr="001A309A">
        <w:rPr>
          <w:rFonts w:ascii="Book Antiqua" w:eastAsia="Times New Roman" w:hAnsi="Book Antiqua" w:cs="Arial"/>
          <w:sz w:val="19"/>
          <w:szCs w:val="19"/>
          <w:lang w:eastAsia="pt-BR"/>
        </w:rPr>
        <w:t>.  Para os fins de renovação de registro dos medicamentos a que se refere o art. 24-A, os requisitos a serem observados pelos interessados no ato serão definidos pela Anvisa em regulamento.”</w:t>
      </w:r>
    </w:p>
    <w:p w14:paraId="4F5BD4D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82" w:anchor="art50." w:history="1">
        <w:r w:rsidRPr="001A309A">
          <w:rPr>
            <w:rFonts w:ascii="Book Antiqua" w:eastAsia="Times New Roman" w:hAnsi="Book Antiqua" w:cs="Arial"/>
            <w:color w:val="0000FF"/>
            <w:sz w:val="19"/>
            <w:szCs w:val="19"/>
            <w:u w:val="single"/>
            <w:lang w:eastAsia="pt-BR"/>
          </w:rPr>
          <w:t>Art. 50.  </w:t>
        </w:r>
      </w:hyperlink>
      <w:r w:rsidRPr="001A309A">
        <w:rPr>
          <w:rFonts w:ascii="Book Antiqua" w:eastAsia="Times New Roman" w:hAnsi="Book Antiqua" w:cs="Arial"/>
          <w:sz w:val="19"/>
          <w:szCs w:val="19"/>
          <w:lang w:eastAsia="pt-BR"/>
        </w:rPr>
        <w:t>O funcionamento das empresas de que trata esta Lei dependerá de autorização da Anvisa, concedida mediante a solicitação de cadastramento de suas atividades, do pagamento da respectiva Taxa de Fiscalização de Vigilância Sanitária e de outros requisitos definidos em regulamentação específica da Anvisa.</w:t>
      </w:r>
    </w:p>
    <w:p w14:paraId="11013A8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A autorização de que trata este artigo será válida para todo o território nacional e deverá ser atualizada conforme regulamentação específica da Anvisa.” (NR)</w:t>
      </w:r>
    </w:p>
    <w:p w14:paraId="772E777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83" w:anchor="art73." w:history="1">
        <w:r w:rsidRPr="001A309A">
          <w:rPr>
            <w:rFonts w:ascii="Book Antiqua" w:eastAsia="Times New Roman" w:hAnsi="Book Antiqua" w:cs="Arial"/>
            <w:color w:val="0000FF"/>
            <w:sz w:val="19"/>
            <w:szCs w:val="19"/>
            <w:u w:val="single"/>
            <w:lang w:eastAsia="pt-BR"/>
          </w:rPr>
          <w:t>Art. 73.  </w:t>
        </w:r>
      </w:hyperlink>
      <w:r w:rsidRPr="001A309A">
        <w:rPr>
          <w:rFonts w:ascii="Book Antiqua" w:eastAsia="Times New Roman" w:hAnsi="Book Antiqua" w:cs="Arial"/>
          <w:sz w:val="19"/>
          <w:szCs w:val="19"/>
          <w:lang w:eastAsia="pt-BR"/>
        </w:rPr>
        <w:t>As análises fiscais e de controle, para fins de fiscalização e monitoramento dos produtos sujeitos ao regime de vigilância sanitária, deverão ser realizadas por laboratório oficial, instituído no âmbito da União, dos Estados, do Distrito Federal ou dos Municípios, ou por laboratórios públicos ou privados credenciados para tal fim.</w:t>
      </w:r>
    </w:p>
    <w:p w14:paraId="4CAA4C8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O credenciamento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w:t>
      </w:r>
      <w:r w:rsidRPr="001A309A">
        <w:rPr>
          <w:rFonts w:ascii="Book Antiqua" w:eastAsia="Times New Roman" w:hAnsi="Book Antiqua" w:cs="Arial"/>
          <w:i/>
          <w:iCs/>
          <w:sz w:val="19"/>
          <w:szCs w:val="19"/>
          <w:lang w:eastAsia="pt-BR"/>
        </w:rPr>
        <w:t>s</w:t>
      </w:r>
      <w:r w:rsidRPr="001A309A">
        <w:rPr>
          <w:rFonts w:ascii="Book Antiqua" w:eastAsia="Times New Roman" w:hAnsi="Book Antiqua" w:cs="Arial"/>
          <w:sz w:val="19"/>
          <w:szCs w:val="19"/>
          <w:lang w:eastAsia="pt-BR"/>
        </w:rPr>
        <w:t>erá realizado pela Anvisa ou pelos próprios laboratórios oficiais, nos termos de regulamentação específica editada pela Anvisa.” (NR)</w:t>
      </w:r>
    </w:p>
    <w:p w14:paraId="3C469C5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8" w:name="art131"/>
      <w:bookmarkEnd w:id="188"/>
      <w:r w:rsidRPr="001A309A">
        <w:rPr>
          <w:rFonts w:ascii="Book Antiqua" w:eastAsia="Times New Roman" w:hAnsi="Book Antiqua" w:cs="Arial"/>
          <w:sz w:val="19"/>
          <w:szCs w:val="19"/>
          <w:lang w:eastAsia="pt-BR"/>
        </w:rPr>
        <w:t xml:space="preserve">Art. 131.  A </w:t>
      </w:r>
      <w:hyperlink r:id="rId284"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5.991, de 17 de dezembro de 1973</w:t>
        </w:r>
      </w:hyperlink>
      <w:r w:rsidRPr="001A309A">
        <w:rPr>
          <w:rFonts w:ascii="Book Antiqua" w:eastAsia="Times New Roman" w:hAnsi="Book Antiqua" w:cs="Arial"/>
          <w:sz w:val="19"/>
          <w:szCs w:val="19"/>
          <w:lang w:eastAsia="pt-BR"/>
        </w:rPr>
        <w:t>, passa a vigorar com as seguintes alterações:</w:t>
      </w:r>
    </w:p>
    <w:p w14:paraId="7BE90335"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85" w:anchor="art25." w:history="1">
        <w:r w:rsidRPr="001A309A">
          <w:rPr>
            <w:rFonts w:ascii="Book Antiqua" w:eastAsia="Times New Roman" w:hAnsi="Book Antiqua" w:cs="Arial"/>
            <w:color w:val="0000FF"/>
            <w:sz w:val="19"/>
            <w:szCs w:val="19"/>
            <w:u w:val="single"/>
            <w:lang w:eastAsia="pt-BR"/>
          </w:rPr>
          <w:t>Art. 25.  </w:t>
        </w:r>
      </w:hyperlink>
      <w:r w:rsidRPr="001A309A">
        <w:rPr>
          <w:rFonts w:ascii="Book Antiqua" w:eastAsia="Times New Roman" w:hAnsi="Book Antiqua" w:cs="Arial"/>
          <w:sz w:val="19"/>
          <w:szCs w:val="19"/>
          <w:lang w:eastAsia="pt-BR"/>
        </w:rPr>
        <w:t>A licença terá sua validade fixada em regulamentação específica pela autoridade sanitária local, de acordo com o risco sanitário das atividades desenvolvidas pelos estabelecimentos, e poderá ser revalidada por períodos iguais e sucessivos.</w:t>
      </w:r>
    </w:p>
    <w:p w14:paraId="352CF24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1857688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86" w:anchor="art25a" w:history="1">
        <w:r w:rsidRPr="001A309A">
          <w:rPr>
            <w:rFonts w:ascii="Book Antiqua" w:eastAsia="Times New Roman" w:hAnsi="Book Antiqua" w:cs="Arial"/>
            <w:color w:val="0000FF"/>
            <w:sz w:val="19"/>
            <w:szCs w:val="19"/>
            <w:u w:val="single"/>
            <w:lang w:eastAsia="pt-BR"/>
          </w:rPr>
          <w:t>Art. 25-A.  </w:t>
        </w:r>
      </w:hyperlink>
      <w:r w:rsidRPr="001A309A">
        <w:rPr>
          <w:rFonts w:ascii="Book Antiqua" w:eastAsia="Times New Roman" w:hAnsi="Book Antiqua" w:cs="Arial"/>
          <w:sz w:val="19"/>
          <w:szCs w:val="19"/>
          <w:lang w:eastAsia="pt-BR"/>
        </w:rPr>
        <w:t>Os requisitos e procedimentos para registro, ou notificação, e comercialização de produtos sujeitos à vigilância sanitária considerados de uso tradicional serão regulamentados por ato específico da Agência Nacional de Vigilância Sanitária.”</w:t>
      </w:r>
    </w:p>
    <w:p w14:paraId="6C5201F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w:t>
      </w:r>
      <w:hyperlink r:id="rId287" w:anchor="art25b" w:history="1">
        <w:r w:rsidRPr="001A309A">
          <w:rPr>
            <w:rFonts w:ascii="Book Antiqua" w:eastAsia="Times New Roman" w:hAnsi="Book Antiqua" w:cs="Arial"/>
            <w:color w:val="0000FF"/>
            <w:sz w:val="19"/>
            <w:szCs w:val="19"/>
            <w:u w:val="single"/>
            <w:lang w:eastAsia="pt-BR"/>
          </w:rPr>
          <w:t>Art. 25-B</w:t>
        </w:r>
      </w:hyperlink>
      <w:r w:rsidRPr="001A309A">
        <w:rPr>
          <w:rFonts w:ascii="Book Antiqua" w:eastAsia="Times New Roman" w:hAnsi="Book Antiqua" w:cs="Arial"/>
          <w:sz w:val="19"/>
          <w:szCs w:val="19"/>
          <w:lang w:eastAsia="pt-BR"/>
        </w:rPr>
        <w:t>.  A transferência de titularidade do registro de produtos sujeitos à vigilância sanitária fica condicionada ao pagamento da diferença, a maior, do valor da taxa de fiscalização sanitária.”</w:t>
      </w:r>
    </w:p>
    <w:p w14:paraId="21227BC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CAPÍTULO XI</w:t>
      </w:r>
    </w:p>
    <w:p w14:paraId="42F2944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DOS SERVIÇOS DE COMUNICAÇÃO</w:t>
      </w:r>
    </w:p>
    <w:p w14:paraId="6F2F104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w:t>
      </w:r>
    </w:p>
    <w:p w14:paraId="7B8F6AB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Dos Débitos de Concessionárias e Permissionárias de Serviços de Radiodifusão</w:t>
      </w:r>
    </w:p>
    <w:p w14:paraId="47FF193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89" w:name="art132"/>
      <w:bookmarkEnd w:id="189"/>
      <w:r w:rsidRPr="001A309A">
        <w:rPr>
          <w:rFonts w:ascii="Book Antiqua" w:eastAsia="Times New Roman" w:hAnsi="Book Antiqua" w:cs="Arial"/>
          <w:sz w:val="19"/>
          <w:szCs w:val="19"/>
          <w:lang w:eastAsia="pt-BR"/>
        </w:rPr>
        <w:t>Art. 132.  Os débitos de concessionárias e permissionárias de serviços de radiodifusão, bem como de empresas que participam de procedimento licitatório de outorgas de radiodifusão, decorrentes do inadimplemento do preço público devido em razão da outorga do serviço poderão ser pagos nos prazos e condições estabelecidos nesta Lei.</w:t>
      </w:r>
    </w:p>
    <w:p w14:paraId="20767E1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no caput aplica-se apenas às parcelas vencidas até a data de publicação desta Lei.</w:t>
      </w:r>
    </w:p>
    <w:p w14:paraId="7CCFF38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entidades a que se refere o caput terão 90 (noventa) dias, contados da publicação desta Lei, para apresentar à União solicitação de pagamento das parcelas em atraso, nas seguintes condições:</w:t>
      </w:r>
    </w:p>
    <w:p w14:paraId="50BF2EBB"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(VETADO); ou</w:t>
      </w:r>
    </w:p>
    <w:p w14:paraId="517092ED"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(VETADO).</w:t>
      </w:r>
    </w:p>
    <w:p w14:paraId="66C1638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montante apurado para quitação ou parcelamento dos débitos devidos será corrigido pelo Índice Geral de Preços do Mercado - IGP-M.</w:t>
      </w:r>
    </w:p>
    <w:p w14:paraId="24139B7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valor das parcelas em atraso será acrescido de multa moratória de 1% (um por cento) por mês de atraso, até o limite de 20% (vinte por cento) do valor da outorga, calculada a partir do primeiro dia subsequente ao do vencimento do prazo fixado, até o dia em que ocorrer o pagamento.</w:t>
      </w:r>
    </w:p>
    <w:p w14:paraId="1F40F0C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não pagamento da parcela no prazo fixado no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implicará o cancelamento da outorga, sujeitando-se a emissora às demais sanções previstas no edital e na legislação em vigor.</w:t>
      </w:r>
    </w:p>
    <w:p w14:paraId="1961475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Nenhuma</w:t>
      </w:r>
      <w:proofErr w:type="gramEnd"/>
      <w:r w:rsidRPr="001A309A">
        <w:rPr>
          <w:rFonts w:ascii="Book Antiqua" w:eastAsia="Times New Roman" w:hAnsi="Book Antiqua" w:cs="Arial"/>
          <w:sz w:val="19"/>
          <w:szCs w:val="19"/>
          <w:lang w:eastAsia="pt-BR"/>
        </w:rPr>
        <w:t xml:space="preserve"> penalidade decorrente de descumprimento do edital de licitação para concessão e permissão de serviços de radiodifusão poderá ultrapassar o valor da outorga.</w:t>
      </w:r>
    </w:p>
    <w:p w14:paraId="43FA16DD" w14:textId="77777777" w:rsidR="00C07C8D" w:rsidRPr="0012378F" w:rsidRDefault="00C07C8D" w:rsidP="00C07C8D">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90" w:name="art133"/>
      <w:bookmarkEnd w:id="190"/>
      <w:r w:rsidRPr="0012378F">
        <w:rPr>
          <w:rFonts w:ascii="Book Antiqua" w:eastAsia="Times New Roman" w:hAnsi="Book Antiqua" w:cs="Arial"/>
          <w:sz w:val="16"/>
          <w:szCs w:val="16"/>
          <w:lang w:eastAsia="pt-BR"/>
        </w:rPr>
        <w:t>Art. 133.  (VETADO).</w:t>
      </w:r>
    </w:p>
    <w:p w14:paraId="6C4C02B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Seção II</w:t>
      </w:r>
    </w:p>
    <w:p w14:paraId="3B10E59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Das Taxas de Fiscalização e Funcionamento Referentes ao FISTEL</w:t>
      </w:r>
    </w:p>
    <w:p w14:paraId="1243E9C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1" w:name="art134"/>
      <w:bookmarkEnd w:id="191"/>
      <w:r w:rsidRPr="001A309A">
        <w:rPr>
          <w:rFonts w:ascii="Book Antiqua" w:eastAsia="Times New Roman" w:hAnsi="Book Antiqua" w:cs="Arial"/>
          <w:sz w:val="19"/>
          <w:szCs w:val="19"/>
          <w:lang w:eastAsia="pt-BR"/>
        </w:rPr>
        <w:t>Art. 134.  O art.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288"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5.070, de 7 de julho de 1966</w:t>
        </w:r>
      </w:hyperlink>
      <w:r w:rsidRPr="001A309A">
        <w:rPr>
          <w:rFonts w:ascii="Book Antiqua" w:eastAsia="Times New Roman" w:hAnsi="Book Antiqua" w:cs="Arial"/>
          <w:sz w:val="19"/>
          <w:szCs w:val="19"/>
          <w:lang w:eastAsia="pt-BR"/>
        </w:rPr>
        <w:t>, passa a vigorar acrescido dos seguintes §§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526C6C08"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24794899"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BE2D95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89" w:anchor="art6§4" w:history="1">
        <w:r w:rsidRPr="001A309A">
          <w:rPr>
            <w:rFonts w:ascii="Book Antiqua" w:eastAsia="Times New Roman" w:hAnsi="Book Antiqua" w:cs="Arial"/>
            <w:color w:val="0000FF"/>
            <w:sz w:val="19"/>
            <w:szCs w:val="19"/>
            <w:u w:val="single"/>
            <w:lang w:eastAsia="pt-BR"/>
          </w:rPr>
          <w:t>§ 4</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As taxas de que trata este artigo não incidem sobre as estações rádio base, e repetidoras, de baixa potência dos serviços de telecomunicações de interesse coletivo cuja potência de pico máxima, medida na saída do transmissor, não seja superior a 5 W (cinco watts).</w:t>
      </w:r>
    </w:p>
    <w:p w14:paraId="28B7DA0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Incidem</w:t>
      </w:r>
      <w:proofErr w:type="gramEnd"/>
      <w:r w:rsidRPr="001A309A">
        <w:rPr>
          <w:rFonts w:ascii="Book Antiqua" w:eastAsia="Times New Roman" w:hAnsi="Book Antiqua" w:cs="Arial"/>
          <w:sz w:val="19"/>
          <w:szCs w:val="19"/>
          <w:lang w:eastAsia="pt-BR"/>
        </w:rPr>
        <w:t xml:space="preserve"> sobre as estações rádio base, e repetidoras dos serviços de telecomunicações de interesse coletivo, com potência entre 5 W (cinco watts) e 10 W (dez watts), valores de taxas de fiscalização de instalação equivalentes a 10% (dez por cento) dos valores aplicáveis às demais estações rádio base, e repetidoras do serviço.</w:t>
      </w:r>
    </w:p>
    <w:p w14:paraId="30353EE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Considera-se estação rádio base, ou repetidora de baixa potência o equipamento definido na forma do </w:t>
      </w:r>
      <w:hyperlink r:id="rId290" w:anchor="art156a" w:history="1">
        <w:r w:rsidRPr="001A309A">
          <w:rPr>
            <w:rFonts w:ascii="Book Antiqua" w:eastAsia="Times New Roman" w:hAnsi="Book Antiqua" w:cs="Arial"/>
            <w:color w:val="0000FF"/>
            <w:sz w:val="19"/>
            <w:szCs w:val="19"/>
            <w:u w:val="single"/>
            <w:lang w:eastAsia="pt-BR"/>
          </w:rPr>
          <w:t>art. 156-A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9.472, de 16 de julho de 1997.</w:t>
        </w:r>
      </w:hyperlink>
      <w:r w:rsidRPr="001A309A">
        <w:rPr>
          <w:rFonts w:ascii="Book Antiqua" w:eastAsia="Times New Roman" w:hAnsi="Book Antiqua" w:cs="Arial"/>
          <w:sz w:val="19"/>
          <w:szCs w:val="19"/>
          <w:lang w:eastAsia="pt-BR"/>
        </w:rPr>
        <w:t>” (NR)</w:t>
      </w:r>
    </w:p>
    <w:p w14:paraId="05BBDCE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2" w:name="art135"/>
      <w:bookmarkEnd w:id="192"/>
      <w:r w:rsidRPr="001A309A">
        <w:rPr>
          <w:rFonts w:ascii="Book Antiqua" w:eastAsia="Times New Roman" w:hAnsi="Book Antiqua" w:cs="Arial"/>
          <w:sz w:val="19"/>
          <w:szCs w:val="19"/>
          <w:lang w:eastAsia="pt-BR"/>
        </w:rPr>
        <w:t xml:space="preserve">Art. 135.  A Tabela de Valores da Taxa de Fiscalização da Instalação por Estação (em R$) constante do </w:t>
      </w:r>
      <w:hyperlink r:id="rId291" w:anchor="anexoi.." w:history="1">
        <w:r w:rsidRPr="001A309A">
          <w:rPr>
            <w:rFonts w:ascii="Book Antiqua" w:eastAsia="Times New Roman" w:hAnsi="Book Antiqua" w:cs="Arial"/>
            <w:color w:val="0000FF"/>
            <w:sz w:val="19"/>
            <w:szCs w:val="19"/>
            <w:u w:val="single"/>
            <w:lang w:eastAsia="pt-BR"/>
          </w:rPr>
          <w:t>Anexo I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5.070, de 7 de julho de 1966</w:t>
        </w:r>
      </w:hyperlink>
      <w:r w:rsidRPr="001A309A">
        <w:rPr>
          <w:rFonts w:ascii="Book Antiqua" w:eastAsia="Times New Roman" w:hAnsi="Book Antiqua" w:cs="Arial"/>
          <w:sz w:val="19"/>
          <w:szCs w:val="19"/>
          <w:lang w:eastAsia="pt-BR"/>
        </w:rPr>
        <w:t>, passa a vigorar acrescida das linhas e colunas abaixo:</w:t>
      </w:r>
    </w:p>
    <w:tbl>
      <w:tblPr>
        <w:tblW w:w="5000" w:type="pct"/>
        <w:jc w:val="center"/>
        <w:tblCellMar>
          <w:left w:w="0" w:type="dxa"/>
          <w:right w:w="0" w:type="dxa"/>
        </w:tblCellMar>
        <w:tblLook w:val="04A0" w:firstRow="1" w:lastRow="0" w:firstColumn="1" w:lastColumn="0" w:noHBand="0" w:noVBand="1"/>
      </w:tblPr>
      <w:tblGrid>
        <w:gridCol w:w="1789"/>
        <w:gridCol w:w="5244"/>
        <w:gridCol w:w="1451"/>
      </w:tblGrid>
      <w:tr w:rsidR="00C07C8D" w:rsidRPr="001A309A" w14:paraId="6E5FE0F2" w14:textId="77777777">
        <w:trPr>
          <w:jc w:val="center"/>
        </w:trPr>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13160C05"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D7D297"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 estação base com potência de saída do transmissor menor do que 5 W</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B6BC3B"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Isento</w:t>
            </w:r>
          </w:p>
        </w:tc>
      </w:tr>
      <w:tr w:rsidR="00C07C8D" w:rsidRPr="001A309A" w14:paraId="6DDE1D3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F45A8FC"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lastRenderedPageBreak/>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E70BC2A"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b) estação base com potência de saída do transmissor entre 5 W e 10 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5EF7166"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134,00</w:t>
            </w:r>
          </w:p>
        </w:tc>
      </w:tr>
      <w:tr w:rsidR="00C07C8D" w:rsidRPr="001A309A" w14:paraId="1AF65A8A"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D147610"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48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50239FA"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 estação base com potência de saída do transmissor maior do que 10 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176F088"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1.340,80</w:t>
            </w:r>
          </w:p>
        </w:tc>
      </w:tr>
      <w:tr w:rsidR="00C07C8D" w:rsidRPr="001A309A" w14:paraId="71F25A96"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7FC1E65"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Serviço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2706B9"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 estação repetidora com potência de saída do transmissor menor do que 5 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A39AEC3"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Isento</w:t>
            </w:r>
          </w:p>
        </w:tc>
      </w:tr>
      <w:tr w:rsidR="00C07C8D" w:rsidRPr="001A309A" w14:paraId="7D9201B3"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798A0DF9"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Móvel Pessoal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046EF6F"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e) estação repetidora com potência de saída do transmissor entre 5 W e 10 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5C5767"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134,00</w:t>
            </w:r>
          </w:p>
        </w:tc>
      </w:tr>
      <w:tr w:rsidR="00C07C8D" w:rsidRPr="001A309A" w14:paraId="4BB7407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655836D2"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43C0DCE"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f) estação repetidora com potência de saída do transmissor maior do que 10 W</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EEA4073"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1.340,80</w:t>
            </w:r>
          </w:p>
        </w:tc>
      </w:tr>
      <w:tr w:rsidR="00C07C8D" w:rsidRPr="001A309A" w14:paraId="3A0688A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31C48A"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04DC6C4" w14:textId="77777777" w:rsidR="00C07C8D" w:rsidRPr="001A309A" w:rsidRDefault="00C07C8D" w:rsidP="00C07C8D">
            <w:pPr>
              <w:spacing w:before="75" w:after="75" w:line="240" w:lineRule="atLeast"/>
              <w:ind w:firstLine="570"/>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g) móvel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2CEFE81" w14:textId="77777777" w:rsidR="00C07C8D" w:rsidRPr="001A309A" w:rsidRDefault="00C07C8D" w:rsidP="00C07C8D">
            <w:pPr>
              <w:spacing w:before="75" w:after="75" w:line="240" w:lineRule="atLeast"/>
              <w:ind w:firstLine="570"/>
              <w:jc w:val="both"/>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26,83</w:t>
            </w:r>
          </w:p>
        </w:tc>
      </w:tr>
    </w:tbl>
    <w:p w14:paraId="27B48CAA"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93" w:name="art136"/>
      <w:bookmarkEnd w:id="193"/>
      <w:r w:rsidRPr="0012378F">
        <w:rPr>
          <w:rFonts w:ascii="Book Antiqua" w:eastAsia="Times New Roman" w:hAnsi="Book Antiqua" w:cs="Arial"/>
          <w:sz w:val="16"/>
          <w:szCs w:val="16"/>
          <w:lang w:eastAsia="pt-BR"/>
        </w:rPr>
        <w:t>Art. 136.  (VETADO).</w:t>
      </w:r>
    </w:p>
    <w:p w14:paraId="5485191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XII</w:t>
      </w:r>
    </w:p>
    <w:p w14:paraId="1121790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 xml:space="preserve">DA PRORROGAÇÃO DA CONCESSÃO DE GRATIFICAÇÃO DE REPRESENTAÇÃO DE GABINETE OU DE </w:t>
      </w:r>
      <w:r w:rsidRPr="001A309A">
        <w:rPr>
          <w:rFonts w:ascii="Book Antiqua" w:eastAsia="Times New Roman" w:hAnsi="Book Antiqua" w:cs="Arial"/>
          <w:b/>
          <w:bCs/>
          <w:sz w:val="19"/>
          <w:szCs w:val="19"/>
          <w:lang w:eastAsia="pt-BR"/>
        </w:rPr>
        <w:br/>
        <w:t>GRATIFICAÇÃO TEMPORÁRIA AOS SERVIDORES OU EMPREGADOS REQUISITADOS ADVOCACIA-GERAL DA UNIÃO</w:t>
      </w:r>
    </w:p>
    <w:p w14:paraId="4C2DC9C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4" w:name="art137"/>
      <w:bookmarkEnd w:id="194"/>
      <w:r w:rsidRPr="001A309A">
        <w:rPr>
          <w:rFonts w:ascii="Book Antiqua" w:eastAsia="Times New Roman" w:hAnsi="Book Antiqua" w:cs="Arial"/>
          <w:sz w:val="19"/>
          <w:szCs w:val="19"/>
          <w:lang w:eastAsia="pt-BR"/>
        </w:rPr>
        <w:t>Art. 137.  O art. 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292" w:history="1">
        <w:r w:rsidRPr="001A309A">
          <w:rPr>
            <w:rFonts w:ascii="Book Antiqua" w:eastAsia="Times New Roman" w:hAnsi="Book Antiqua" w:cs="Arial"/>
            <w:color w:val="0000FF"/>
            <w:sz w:val="19"/>
            <w:szCs w:val="19"/>
            <w:u w:val="single"/>
            <w:lang w:eastAsia="pt-BR"/>
          </w:rPr>
          <w:t>Lei nº 10.480, de 2 de julho de 2002</w:t>
        </w:r>
      </w:hyperlink>
      <w:r w:rsidRPr="001A309A">
        <w:rPr>
          <w:rFonts w:ascii="Book Antiqua" w:eastAsia="Times New Roman" w:hAnsi="Book Antiqua" w:cs="Arial"/>
          <w:sz w:val="19"/>
          <w:szCs w:val="19"/>
          <w:lang w:eastAsia="pt-BR"/>
        </w:rPr>
        <w:t>, passa a vigora com a seguinte redação:</w:t>
      </w:r>
    </w:p>
    <w:p w14:paraId="13A3B4C3"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293" w:anchor="art7............." w:history="1">
        <w:r w:rsidRPr="001A309A">
          <w:rPr>
            <w:rFonts w:ascii="Book Antiqua" w:eastAsia="Times New Roman" w:hAnsi="Book Antiqua" w:cs="Arial"/>
            <w:color w:val="0000FF"/>
            <w:sz w:val="19"/>
            <w:szCs w:val="19"/>
            <w:u w:val="single"/>
            <w:lang w:eastAsia="pt-BR"/>
          </w:rPr>
          <w:t>“Art. 7</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Poderão perceber a Gratificação de Representação de Gabinete ou a Gratificação Temporária, até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 fevereiro de 2017, os servidores ou empregados requisitados pela Advocacia-Geral da União.</w:t>
      </w:r>
    </w:p>
    <w:p w14:paraId="0A5A56E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46C4F9B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XIII</w:t>
      </w:r>
    </w:p>
    <w:p w14:paraId="0DACCFDA"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CESSÃO DE SERVIDOR PÚBLICO FEDERAL PARA SERVIÇO SOCIAL AUTÔNOMO</w:t>
      </w:r>
    </w:p>
    <w:p w14:paraId="39AEA707"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95" w:name="art138"/>
      <w:bookmarkEnd w:id="195"/>
      <w:r w:rsidRPr="0012378F">
        <w:rPr>
          <w:rFonts w:ascii="Book Antiqua" w:eastAsia="Times New Roman" w:hAnsi="Book Antiqua" w:cs="Arial"/>
          <w:sz w:val="16"/>
          <w:szCs w:val="16"/>
          <w:lang w:eastAsia="pt-BR"/>
        </w:rPr>
        <w:t>Art. 138.  (VETADO).</w:t>
      </w:r>
    </w:p>
    <w:p w14:paraId="7C4A804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XIV</w:t>
      </w:r>
    </w:p>
    <w:p w14:paraId="5128CBC2"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PROFISSÃO DE CORRETOR DE IMÓVEIS</w:t>
      </w:r>
    </w:p>
    <w:p w14:paraId="251DBDE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6" w:name="art139"/>
      <w:bookmarkEnd w:id="196"/>
      <w:r w:rsidRPr="001A309A">
        <w:rPr>
          <w:rFonts w:ascii="Book Antiqua" w:eastAsia="Times New Roman" w:hAnsi="Book Antiqua" w:cs="Arial"/>
          <w:sz w:val="19"/>
          <w:szCs w:val="19"/>
          <w:lang w:eastAsia="pt-BR"/>
        </w:rPr>
        <w:t>Art. 139.  O art. 6</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294"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6.530, de 12 de maio de 1978</w:t>
        </w:r>
      </w:hyperlink>
      <w:r w:rsidRPr="001A309A">
        <w:rPr>
          <w:rFonts w:ascii="Book Antiqua" w:eastAsia="Times New Roman" w:hAnsi="Book Antiqua" w:cs="Arial"/>
          <w:sz w:val="19"/>
          <w:szCs w:val="19"/>
          <w:lang w:eastAsia="pt-BR"/>
        </w:rPr>
        <w:t>, passa a vigorar acrescido dos seguintes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renumerando-se o atual parágrafo único para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010AF407"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1C40715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95" w:anchor="art6§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 </w:t>
      </w:r>
    </w:p>
    <w:p w14:paraId="6F498E7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corretor de imóveis pode associar-se a uma ou mais imobiliárias, mantendo sua autonomia profissional, sem qualquer outro vínculo, inclusive empregatício e previdenciário, mediante contrato de associação específico, registrado no Sindicato dos Corretores de Imóveis ou, onde não houver sindicato instalado, registrado nas delegacias da Federação Nacional de Corretores de Imóveis.</w:t>
      </w:r>
    </w:p>
    <w:p w14:paraId="73EB71D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Pelo</w:t>
      </w:r>
      <w:proofErr w:type="gramEnd"/>
      <w:r w:rsidRPr="001A309A">
        <w:rPr>
          <w:rFonts w:ascii="Book Antiqua" w:eastAsia="Times New Roman" w:hAnsi="Book Antiqua" w:cs="Arial"/>
          <w:sz w:val="19"/>
          <w:szCs w:val="19"/>
          <w:lang w:eastAsia="pt-BR"/>
        </w:rPr>
        <w:t xml:space="preserve"> contrato de que trata 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deste artigo, o corretor de imóveis associado e a imobiliária coordenam, entre si, o desempenho de funções correlatas à intermediação imobiliária e ajustam critérios para a partilha dos resultados da atividade de corretagem, mediante obrigatória assistência da entidade sindical.</w:t>
      </w:r>
    </w:p>
    <w:p w14:paraId="2A7B180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 contrato de associação não implica troca de serviços, pagamentos ou remunerações entre a imobiliária e o corretor de imóveis associado, desde que não configurados os elementos caracterizadores do vínculo empregatício previstos no art.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Consolidação das Leis do Trabalho - CLT, aprovada pelo </w:t>
      </w:r>
      <w:hyperlink r:id="rId296" w:history="1">
        <w:r w:rsidRPr="001A309A">
          <w:rPr>
            <w:rFonts w:ascii="Book Antiqua" w:eastAsia="Times New Roman" w:hAnsi="Book Antiqua" w:cs="Arial"/>
            <w:color w:val="0000FF"/>
            <w:sz w:val="19"/>
            <w:szCs w:val="19"/>
            <w:u w:val="single"/>
            <w:lang w:eastAsia="pt-BR"/>
          </w:rPr>
          <w:t>Decreto-Lei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5.452, de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de maio de 1943</w:t>
        </w:r>
      </w:hyperlink>
      <w:r w:rsidRPr="001A309A">
        <w:rPr>
          <w:rFonts w:ascii="Book Antiqua" w:eastAsia="Times New Roman" w:hAnsi="Book Antiqua" w:cs="Arial"/>
          <w:sz w:val="19"/>
          <w:szCs w:val="19"/>
          <w:lang w:eastAsia="pt-BR"/>
        </w:rPr>
        <w:t>.” (NR)</w:t>
      </w:r>
    </w:p>
    <w:p w14:paraId="4F56878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XV</w:t>
      </w:r>
    </w:p>
    <w:p w14:paraId="459B54D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CAPITAL SOCIAL DAS COOPERATIVAS</w:t>
      </w:r>
    </w:p>
    <w:p w14:paraId="73117D8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7" w:name="art140"/>
      <w:bookmarkEnd w:id="197"/>
      <w:r w:rsidRPr="001A309A">
        <w:rPr>
          <w:rFonts w:ascii="Book Antiqua" w:eastAsia="Times New Roman" w:hAnsi="Book Antiqua" w:cs="Arial"/>
          <w:sz w:val="19"/>
          <w:szCs w:val="19"/>
          <w:lang w:eastAsia="pt-BR"/>
        </w:rPr>
        <w:t xml:space="preserve">Art. 140.  O art. 24 da </w:t>
      </w:r>
      <w:hyperlink r:id="rId297"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5.764, de 16 de dezembro de 1971</w:t>
        </w:r>
      </w:hyperlink>
      <w:r w:rsidRPr="001A309A">
        <w:rPr>
          <w:rFonts w:ascii="Book Antiqua" w:eastAsia="Times New Roman" w:hAnsi="Book Antiqua" w:cs="Arial"/>
          <w:sz w:val="19"/>
          <w:szCs w:val="19"/>
          <w:lang w:eastAsia="pt-BR"/>
        </w:rPr>
        <w:t>, passa a vigorar acrescido do seguinte §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010ADA87"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24.  ........................................................................................................................ </w:t>
      </w:r>
    </w:p>
    <w:p w14:paraId="186E1F0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53A8E29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298" w:anchor="art24§4" w:history="1">
        <w:r w:rsidRPr="001A309A">
          <w:rPr>
            <w:rFonts w:ascii="Book Antiqua" w:eastAsia="Times New Roman" w:hAnsi="Book Antiqua" w:cs="Arial"/>
            <w:color w:val="0000FF"/>
            <w:sz w:val="19"/>
            <w:szCs w:val="19"/>
            <w:u w:val="single"/>
            <w:lang w:eastAsia="pt-BR"/>
          </w:rPr>
          <w:t>§ 4</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w:t>
        </w:r>
      </w:hyperlink>
      <w:r w:rsidRPr="001A309A">
        <w:rPr>
          <w:rFonts w:ascii="Book Antiqua" w:eastAsia="Times New Roman" w:hAnsi="Book Antiqua" w:cs="Arial"/>
          <w:sz w:val="19"/>
          <w:szCs w:val="19"/>
          <w:lang w:eastAsia="pt-BR"/>
        </w:rPr>
        <w:t xml:space="preserve"> As quotas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deixam de integrar o patrimônio líquido da cooperativa quando se tornar exigível, na forma prevista no estatuto social e na legislação vigente, a restituição do capital integralizado pelo associado, em razão do seu desligamento, por demissão, exclusão ou eliminação.” (NR)</w:t>
      </w:r>
    </w:p>
    <w:p w14:paraId="11090BF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XVI</w:t>
      </w:r>
    </w:p>
    <w:p w14:paraId="231DBE5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PARCELAMENTO DE DÉBITOS FEDERAIS DE ENTIDADES ESPORTIVAS</w:t>
      </w:r>
    </w:p>
    <w:p w14:paraId="471B790D"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198" w:name="art141"/>
      <w:bookmarkEnd w:id="198"/>
      <w:r w:rsidRPr="0012378F">
        <w:rPr>
          <w:rFonts w:ascii="Book Antiqua" w:eastAsia="Times New Roman" w:hAnsi="Book Antiqua" w:cs="Arial"/>
          <w:sz w:val="16"/>
          <w:szCs w:val="16"/>
          <w:lang w:eastAsia="pt-BR"/>
        </w:rPr>
        <w:t>Art. 141.  (VETADO).</w:t>
      </w:r>
    </w:p>
    <w:p w14:paraId="03FFCE1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XVII</w:t>
      </w:r>
    </w:p>
    <w:p w14:paraId="07918D6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 xml:space="preserve">DA ABERTURA AO CAPITAL ESTRANGEIRO NA OFERTA DE SERVIÇOS À SAÚDE </w:t>
      </w:r>
    </w:p>
    <w:p w14:paraId="75E9EAA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199" w:name="art142"/>
      <w:bookmarkEnd w:id="199"/>
      <w:r w:rsidRPr="001A309A">
        <w:rPr>
          <w:rFonts w:ascii="Book Antiqua" w:eastAsia="Times New Roman" w:hAnsi="Book Antiqua" w:cs="Arial"/>
          <w:sz w:val="19"/>
          <w:szCs w:val="19"/>
          <w:lang w:eastAsia="pt-BR"/>
        </w:rPr>
        <w:t xml:space="preserve">Art. 142. A </w:t>
      </w:r>
      <w:hyperlink r:id="rId299"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8.080, de 19 de setembro de 1990</w:t>
        </w:r>
      </w:hyperlink>
      <w:r w:rsidRPr="001A309A">
        <w:rPr>
          <w:rFonts w:ascii="Book Antiqua" w:eastAsia="Times New Roman" w:hAnsi="Book Antiqua" w:cs="Arial"/>
          <w:sz w:val="19"/>
          <w:szCs w:val="19"/>
          <w:lang w:eastAsia="pt-BR"/>
        </w:rPr>
        <w:t>, passa a vigorar com as seguintes alterações:</w:t>
      </w:r>
    </w:p>
    <w:p w14:paraId="29DCD547"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300" w:anchor="art23" w:history="1">
        <w:r w:rsidRPr="001A309A">
          <w:rPr>
            <w:rFonts w:ascii="Book Antiqua" w:eastAsia="Times New Roman" w:hAnsi="Book Antiqua" w:cs="Arial"/>
            <w:color w:val="0000FF"/>
            <w:sz w:val="19"/>
            <w:szCs w:val="19"/>
            <w:u w:val="single"/>
            <w:lang w:eastAsia="pt-BR"/>
          </w:rPr>
          <w:t>“Art. 23.</w:t>
        </w:r>
      </w:hyperlink>
      <w:r w:rsidRPr="001A309A">
        <w:rPr>
          <w:rFonts w:ascii="Book Antiqua" w:eastAsia="Times New Roman" w:hAnsi="Book Antiqua" w:cs="Arial"/>
          <w:sz w:val="19"/>
          <w:szCs w:val="19"/>
          <w:lang w:eastAsia="pt-BR"/>
        </w:rPr>
        <w:t xml:space="preserve">  É permitida a participação direta ou indireta, inclusive controle, de empresas ou de capital estrangeiro na assistência à saúde nos seguintes casos:</w:t>
      </w:r>
    </w:p>
    <w:p w14:paraId="17EEC3F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doações</w:t>
      </w:r>
      <w:proofErr w:type="gramEnd"/>
      <w:r w:rsidRPr="001A309A">
        <w:rPr>
          <w:rFonts w:ascii="Book Antiqua" w:eastAsia="Times New Roman" w:hAnsi="Book Antiqua" w:cs="Arial"/>
          <w:sz w:val="19"/>
          <w:szCs w:val="19"/>
          <w:lang w:eastAsia="pt-BR"/>
        </w:rPr>
        <w:t xml:space="preserve"> de organismos internacionais vinculados à Organização das Nações Unidas, de entidades de cooperação técnica e de financiamento e empréstimos;</w:t>
      </w:r>
    </w:p>
    <w:p w14:paraId="3DE06C90"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pessoas</w:t>
      </w:r>
      <w:proofErr w:type="gramEnd"/>
      <w:r w:rsidRPr="001A309A">
        <w:rPr>
          <w:rFonts w:ascii="Book Antiqua" w:eastAsia="Times New Roman" w:hAnsi="Book Antiqua" w:cs="Arial"/>
          <w:sz w:val="19"/>
          <w:szCs w:val="19"/>
          <w:lang w:eastAsia="pt-BR"/>
        </w:rPr>
        <w:t xml:space="preserve"> jurídicas destinadas a instalar, operacionalizar ou explorar:</w:t>
      </w:r>
    </w:p>
    <w:p w14:paraId="65B1B2F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 hospital geral, inclusive filantrópico, hospital especializado, policlínica, clínica geral e clínica especializada; e</w:t>
      </w:r>
    </w:p>
    <w:p w14:paraId="6D2C9C9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b) ações e pesquisas de planejamento familiar;</w:t>
      </w:r>
    </w:p>
    <w:p w14:paraId="637FBF9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III - serviços de saúde mantidos, sem finalidade lucrativa, por empresas, para atendimento de seus empregados e dependentes, sem qualquer ônus para a seguridade social; e</w:t>
      </w:r>
    </w:p>
    <w:p w14:paraId="36E5FE5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demais</w:t>
      </w:r>
      <w:proofErr w:type="gramEnd"/>
      <w:r w:rsidRPr="001A309A">
        <w:rPr>
          <w:rFonts w:ascii="Book Antiqua" w:eastAsia="Times New Roman" w:hAnsi="Book Antiqua" w:cs="Arial"/>
          <w:sz w:val="19"/>
          <w:szCs w:val="19"/>
          <w:lang w:eastAsia="pt-BR"/>
        </w:rPr>
        <w:t xml:space="preserve"> casos previstos em legislação específica.” (NR)</w:t>
      </w:r>
    </w:p>
    <w:p w14:paraId="305C0EF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01" w:anchor="art53a" w:history="1">
        <w:r w:rsidRPr="001A309A">
          <w:rPr>
            <w:rFonts w:ascii="Book Antiqua" w:eastAsia="Times New Roman" w:hAnsi="Book Antiqua" w:cs="Arial"/>
            <w:color w:val="0000FF"/>
            <w:sz w:val="19"/>
            <w:szCs w:val="19"/>
            <w:u w:val="single"/>
            <w:lang w:eastAsia="pt-BR"/>
          </w:rPr>
          <w:t>“Art. 53-A.</w:t>
        </w:r>
      </w:hyperlink>
      <w:r w:rsidRPr="001A309A">
        <w:rPr>
          <w:rFonts w:ascii="Book Antiqua" w:eastAsia="Times New Roman" w:hAnsi="Book Antiqua" w:cs="Arial"/>
          <w:sz w:val="19"/>
          <w:szCs w:val="19"/>
          <w:lang w:eastAsia="pt-BR"/>
        </w:rPr>
        <w:t xml:space="preserve">  Na qualidade de ações e serviços de saúde, as atividades de apoio à assistência à saúde são aquelas desenvolvidas pelos laboratórios de genética humana, produção e fornecimento de medicamentos e produtos para saúde, laboratórios de </w:t>
      </w:r>
      <w:proofErr w:type="spellStart"/>
      <w:r w:rsidRPr="001A309A">
        <w:rPr>
          <w:rFonts w:ascii="Book Antiqua" w:eastAsia="Times New Roman" w:hAnsi="Book Antiqua" w:cs="Arial"/>
          <w:sz w:val="19"/>
          <w:szCs w:val="19"/>
          <w:lang w:eastAsia="pt-BR"/>
        </w:rPr>
        <w:t>analises</w:t>
      </w:r>
      <w:proofErr w:type="spellEnd"/>
      <w:r w:rsidRPr="001A309A">
        <w:rPr>
          <w:rFonts w:ascii="Book Antiqua" w:eastAsia="Times New Roman" w:hAnsi="Book Antiqua" w:cs="Arial"/>
          <w:sz w:val="19"/>
          <w:szCs w:val="19"/>
          <w:lang w:eastAsia="pt-BR"/>
        </w:rPr>
        <w:t xml:space="preserve"> clínicas, anatomia patológica e de diagnóstico por imagem e são livres à participação direta ou indireta de empresas ou de capitais estrangeiros.”</w:t>
      </w:r>
    </w:p>
    <w:p w14:paraId="56B65FF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XVIII</w:t>
      </w:r>
    </w:p>
    <w:p w14:paraId="2D8C387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POSSIBILIDADE DE CONTRATAÇÃO DE PARCERIAS-PÚBLICO PRIVADAS - PPP PELOS PODERES LEGISLATIVO E JUDICIÁRIO</w:t>
      </w:r>
    </w:p>
    <w:p w14:paraId="775FB7E6"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00" w:name="art143"/>
      <w:bookmarkEnd w:id="200"/>
      <w:r w:rsidRPr="0012378F">
        <w:rPr>
          <w:rFonts w:ascii="Book Antiqua" w:eastAsia="Times New Roman" w:hAnsi="Book Antiqua" w:cs="Arial"/>
          <w:sz w:val="16"/>
          <w:szCs w:val="16"/>
          <w:lang w:eastAsia="pt-BR"/>
        </w:rPr>
        <w:t>Art. 143.  (VETADO).</w:t>
      </w:r>
    </w:p>
    <w:p w14:paraId="2E1EDE01"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01" w:name="art144"/>
      <w:bookmarkEnd w:id="201"/>
      <w:r w:rsidRPr="0012378F">
        <w:rPr>
          <w:rFonts w:ascii="Book Antiqua" w:eastAsia="Times New Roman" w:hAnsi="Book Antiqua" w:cs="Arial"/>
          <w:sz w:val="16"/>
          <w:szCs w:val="16"/>
          <w:lang w:eastAsia="pt-BR"/>
        </w:rPr>
        <w:t>Art. 144.  (VETADO).</w:t>
      </w:r>
    </w:p>
    <w:p w14:paraId="7137921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XIX</w:t>
      </w:r>
    </w:p>
    <w:p w14:paraId="7BED8D3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 IMPOSTO SOBRE A RENDA DA PESSOA JURÍDICA E DA CONTRIBUIÇÃO SOCIAL SOBRE O LUCRO LÍQUIDO - CSLL RELATIVO</w:t>
      </w:r>
      <w:r w:rsidRPr="001A309A">
        <w:rPr>
          <w:rFonts w:ascii="Book Antiqua" w:eastAsia="Times New Roman" w:hAnsi="Book Antiqua" w:cs="Arial"/>
          <w:b/>
          <w:bCs/>
          <w:sz w:val="19"/>
          <w:szCs w:val="19"/>
          <w:lang w:eastAsia="pt-BR"/>
        </w:rPr>
        <w:br/>
        <w:t> AO GANHO DE CAPITAL AUFERIDO EM OPERAÇÕES DE TROCA DE AÇÕES POR OCASIÃO DA SUBSCRIÇÃO DE CAPITAL NA SOCIEDADE NOVA BOLSA S/A</w:t>
      </w:r>
    </w:p>
    <w:p w14:paraId="634F952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2" w:name="art145"/>
      <w:bookmarkEnd w:id="202"/>
      <w:r w:rsidRPr="001A309A">
        <w:rPr>
          <w:rFonts w:ascii="Book Antiqua" w:eastAsia="Times New Roman" w:hAnsi="Book Antiqua" w:cs="Arial"/>
          <w:sz w:val="19"/>
          <w:szCs w:val="19"/>
          <w:lang w:eastAsia="pt-BR"/>
        </w:rPr>
        <w:t xml:space="preserve">Art. 145.  O art. 42 da </w:t>
      </w:r>
      <w:hyperlink r:id="rId302"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13.043, de 13 de novembro de 2014</w:t>
        </w:r>
      </w:hyperlink>
      <w:r w:rsidRPr="001A309A">
        <w:rPr>
          <w:rFonts w:ascii="Book Antiqua" w:eastAsia="Times New Roman" w:hAnsi="Book Antiqua" w:cs="Arial"/>
          <w:sz w:val="19"/>
          <w:szCs w:val="19"/>
          <w:lang w:eastAsia="pt-BR"/>
        </w:rPr>
        <w:t>, passa a vigorar com a seguinte redação:</w:t>
      </w:r>
    </w:p>
    <w:p w14:paraId="7F19E416"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303" w:anchor="art42." w:history="1">
        <w:r w:rsidRPr="001A309A">
          <w:rPr>
            <w:rFonts w:ascii="Book Antiqua" w:eastAsia="Times New Roman" w:hAnsi="Book Antiqua" w:cs="Arial"/>
            <w:color w:val="0000FF"/>
            <w:sz w:val="19"/>
            <w:szCs w:val="19"/>
            <w:u w:val="single"/>
            <w:lang w:eastAsia="pt-BR"/>
          </w:rPr>
          <w:t>“Art. 42.</w:t>
        </w:r>
      </w:hyperlink>
      <w:r w:rsidRPr="001A309A">
        <w:rPr>
          <w:rFonts w:ascii="Book Antiqua" w:eastAsia="Times New Roman" w:hAnsi="Book Antiqua" w:cs="Arial"/>
          <w:sz w:val="19"/>
          <w:szCs w:val="19"/>
          <w:lang w:eastAsia="pt-BR"/>
        </w:rPr>
        <w:t xml:space="preserve">  Os débitos para com a Fazenda Nacional relativos ao Imposto sobre a Renda das Pessoas Jurídicas - IRPJ e à Contribuição Social sobre o Lucro Líquido - CSLL decorrentes do ganho de capital ocorrido até 31 de dezembro de 2008 pela alienação de ações que tenham sido originadas da conversão de títulos patrimoniais de associações civis sem fins lucrativos, poderão ser:</w:t>
      </w:r>
    </w:p>
    <w:p w14:paraId="1F5027E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pagos</w:t>
      </w:r>
      <w:proofErr w:type="gramEnd"/>
      <w:r w:rsidRPr="001A309A">
        <w:rPr>
          <w:rFonts w:ascii="Book Antiqua" w:eastAsia="Times New Roman" w:hAnsi="Book Antiqua" w:cs="Arial"/>
          <w:sz w:val="19"/>
          <w:szCs w:val="19"/>
          <w:lang w:eastAsia="pt-BR"/>
        </w:rPr>
        <w:t xml:space="preserve"> à vista com redução de 100% (cem por cento) das multas de mora e de ofício e de 100% (cem por cento) dos juros de mora;</w:t>
      </w:r>
    </w:p>
    <w:p w14:paraId="611802A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parcelados</w:t>
      </w:r>
      <w:proofErr w:type="gramEnd"/>
      <w:r w:rsidRPr="001A309A">
        <w:rPr>
          <w:rFonts w:ascii="Book Antiqua" w:eastAsia="Times New Roman" w:hAnsi="Book Antiqua" w:cs="Arial"/>
          <w:sz w:val="19"/>
          <w:szCs w:val="19"/>
          <w:lang w:eastAsia="pt-BR"/>
        </w:rPr>
        <w:t xml:space="preserve"> em até 60 (sessenta) prestações, sendo 20% (vinte por cento) de entrada e o restante em parcelas mensais, com redução de 80% (oitenta por cento) da multa isolada e das multas de mora e de ofício, de 40% (quarenta por cento) dos juros de mora.</w:t>
      </w:r>
    </w:p>
    <w:p w14:paraId="712B189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 hipótese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fica remitido, sob condição resolutória até que se efetive o pagamento de que trata o inciso I ou seja quitado o parcelamento de que trata o inciso II, o valor do IRPJ e da CSLL incidente sobre a parcela do ganho de capital relativa a diferença entre o valor atribuído à ação na subscrição de capital e considerado na apuração do referido ganho, ainda que em eventual lançamento de ofício, e o valor verificado na data de início das negociações da ação em operação regular em bolsa de valores, independentemente da existência de cláusula de restrição de comercialização ou transferência.</w:t>
      </w:r>
    </w:p>
    <w:p w14:paraId="1D5C053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disposto neste artigo aplica-se à totalidade dos débitos, constituídos ou não, com exigibilidade suspensa ou não, inscritos ou não em Dívida Ativa da União, mesmo que em fase de execução fiscal já ajuizada, ou que tenham sido objeto de parcelamento anterior não integralmente quitado, ainda que excluído por falta de pagamento.</w:t>
      </w:r>
    </w:p>
    <w:p w14:paraId="6E41FD0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efeito de consolidação dos débitos de que trata 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após o ajuste referido no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poderão ser deduzidos os valores do IRPJ e da CSLL que tenham sido recolhidos, até 31 de dezembro de 2013, em função da alienação posterior das ações decorrentes da conversão de títulos patrimoniais de associações civis sem fins lucrativos pelo próprio sujeito passivo, por empresa controladora ou por empresa controlada de forma direta, desde que:</w:t>
      </w:r>
    </w:p>
    <w:p w14:paraId="7493F543"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I - </w:t>
      </w:r>
      <w:proofErr w:type="gramStart"/>
      <w:r w:rsidRPr="001A309A">
        <w:rPr>
          <w:rFonts w:ascii="Book Antiqua" w:eastAsia="Times New Roman" w:hAnsi="Book Antiqua" w:cs="Arial"/>
          <w:sz w:val="19"/>
          <w:szCs w:val="19"/>
          <w:lang w:eastAsia="pt-BR"/>
        </w:rPr>
        <w:t>tenha</w:t>
      </w:r>
      <w:proofErr w:type="gramEnd"/>
      <w:r w:rsidRPr="001A309A">
        <w:rPr>
          <w:rFonts w:ascii="Book Antiqua" w:eastAsia="Times New Roman" w:hAnsi="Book Antiqua" w:cs="Arial"/>
          <w:sz w:val="19"/>
          <w:szCs w:val="19"/>
          <w:lang w:eastAsia="pt-BR"/>
        </w:rPr>
        <w:t xml:space="preserve"> sido utilizado o custo original dos respectivos títulos patrimoniais na apuração do ganho;</w:t>
      </w:r>
    </w:p>
    <w:p w14:paraId="6B350CB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seja</w:t>
      </w:r>
      <w:proofErr w:type="gramEnd"/>
      <w:r w:rsidRPr="001A309A">
        <w:rPr>
          <w:rFonts w:ascii="Book Antiqua" w:eastAsia="Times New Roman" w:hAnsi="Book Antiqua" w:cs="Arial"/>
          <w:sz w:val="19"/>
          <w:szCs w:val="19"/>
          <w:lang w:eastAsia="pt-BR"/>
        </w:rPr>
        <w:t xml:space="preserve"> limitado ao valor do IRPJ e da CSLL incidentes sobre o ganho de capital apurado considerando como valor de venda o valor verificado das ações na data de início das negociações em operação regular em bolsa de valores.</w:t>
      </w:r>
    </w:p>
    <w:p w14:paraId="6D36A32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Os</w:t>
      </w:r>
      <w:proofErr w:type="gramEnd"/>
      <w:r w:rsidRPr="001A309A">
        <w:rPr>
          <w:rFonts w:ascii="Book Antiqua" w:eastAsia="Times New Roman" w:hAnsi="Book Antiqua" w:cs="Arial"/>
          <w:sz w:val="19"/>
          <w:szCs w:val="19"/>
          <w:lang w:eastAsia="pt-BR"/>
        </w:rPr>
        <w:t xml:space="preserve"> depósitos existentes vinculados aos débitos a serem pagos ou parcelados nos termos deste artigo serão automaticamente convertidos em pagamento definitivo, aplicando-se as reduções previstas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ao saldo remanescente a ser pago ou parcelado.</w:t>
      </w:r>
    </w:p>
    <w:p w14:paraId="641EBA3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contribuinte poderá, mediante requerimento, utilizar créditos de prejuízos fiscais e de base negativa da Contribuição Social sobre o Lucro Líquido - CSLL próprios, apurados até 31 de dezembro de 2013 e declarados até 30 de junho de 2014, para a quitação do saldo remanescente dos débitos após as reduções previstas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w:t>
      </w:r>
    </w:p>
    <w:p w14:paraId="09DA5A6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Para</w:t>
      </w:r>
      <w:proofErr w:type="gramEnd"/>
      <w:r w:rsidRPr="001A309A">
        <w:rPr>
          <w:rFonts w:ascii="Book Antiqua" w:eastAsia="Times New Roman" w:hAnsi="Book Antiqua" w:cs="Arial"/>
          <w:sz w:val="19"/>
          <w:szCs w:val="19"/>
          <w:lang w:eastAsia="pt-BR"/>
        </w:rPr>
        <w:t xml:space="preserve"> usufruir dos benefícios previstos neste artigo, a pessoa jurídica deverá comprovar a desistência expressa e irrevogável de todas as ações judiciais que tenham por objeto os débitos que serão pagos ou parcelados na forma deste artigo e renunciar a qualquer alegação de direito sobre as quais se fundam as referidas ações.</w:t>
      </w:r>
    </w:p>
    <w:p w14:paraId="18CAB80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7</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As</w:t>
      </w:r>
      <w:proofErr w:type="gramEnd"/>
      <w:r w:rsidRPr="001A309A">
        <w:rPr>
          <w:rFonts w:ascii="Book Antiqua" w:eastAsia="Times New Roman" w:hAnsi="Book Antiqua" w:cs="Arial"/>
          <w:sz w:val="19"/>
          <w:szCs w:val="19"/>
          <w:lang w:eastAsia="pt-BR"/>
        </w:rPr>
        <w:t xml:space="preserve"> reduções previstas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não serão cumulativas com quaisquer outras reduções admitidas em lei.</w:t>
      </w:r>
    </w:p>
    <w:p w14:paraId="340378A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8</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de anterior concessão de redução de multas ou de juros em percentuais diversos dos estabelecidos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prevalecerão os percentuais nele referidos, aplicados sobre o saldo original das multas ou dos juros.</w:t>
      </w:r>
    </w:p>
    <w:p w14:paraId="043885C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9</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Enquanto</w:t>
      </w:r>
      <w:proofErr w:type="gramEnd"/>
      <w:r w:rsidRPr="001A309A">
        <w:rPr>
          <w:rFonts w:ascii="Book Antiqua" w:eastAsia="Times New Roman" w:hAnsi="Book Antiqua" w:cs="Arial"/>
          <w:sz w:val="19"/>
          <w:szCs w:val="19"/>
          <w:lang w:eastAsia="pt-BR"/>
        </w:rPr>
        <w:t xml:space="preserve"> não consolidada a dívida, em relação às parcelas mensais referidas no inciso II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o contribuinte deve calcular e recolher mensalmente o valor equivalente ao montante dos débitos objeto do parcelamento dividido pelo número de prestações pretendidas.</w:t>
      </w:r>
    </w:p>
    <w:p w14:paraId="0770AE03"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 - (revogado);</w:t>
      </w:r>
    </w:p>
    <w:p w14:paraId="08D05B98"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II - (revogado).</w:t>
      </w:r>
    </w:p>
    <w:p w14:paraId="3C569A0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10.  O pagamento ou o pedido de parcelamento deverá ser efetuado até o 15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(décimo quinto) dia após a publicação desta Lei e independerá de apresentação de garantia, mantidas aquelas decorrentes de débitos transferidos de outras modalidades de parcelamento ou de execução fiscal.</w:t>
      </w:r>
    </w:p>
    <w:p w14:paraId="615FE72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11.  Implicará imediata rescisão do parcelamento, com cancelamento dos benefícios concedidos, a falta de pagamento:</w:t>
      </w:r>
    </w:p>
    <w:p w14:paraId="37333FC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de</w:t>
      </w:r>
      <w:proofErr w:type="gramEnd"/>
      <w:r w:rsidRPr="001A309A">
        <w:rPr>
          <w:rFonts w:ascii="Book Antiqua" w:eastAsia="Times New Roman" w:hAnsi="Book Antiqua" w:cs="Arial"/>
          <w:sz w:val="19"/>
          <w:szCs w:val="19"/>
          <w:lang w:eastAsia="pt-BR"/>
        </w:rPr>
        <w:t xml:space="preserve"> 3 (três) parcelas, consecutivas ou não; ou</w:t>
      </w:r>
    </w:p>
    <w:p w14:paraId="4423484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de</w:t>
      </w:r>
      <w:proofErr w:type="gramEnd"/>
      <w:r w:rsidRPr="001A309A">
        <w:rPr>
          <w:rFonts w:ascii="Book Antiqua" w:eastAsia="Times New Roman" w:hAnsi="Book Antiqua" w:cs="Arial"/>
          <w:sz w:val="19"/>
          <w:szCs w:val="19"/>
          <w:lang w:eastAsia="pt-BR"/>
        </w:rPr>
        <w:t xml:space="preserve"> até 2 (duas) prestações, estando pagas todas as demais ou estando vencida a última prestação do parcelamento.</w:t>
      </w:r>
    </w:p>
    <w:p w14:paraId="1898BD7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12.  É considerada inadimplida a parcela parcialmente paga.</w:t>
      </w:r>
    </w:p>
    <w:p w14:paraId="36A9206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13.  Rescindido o parcelamento:</w:t>
      </w:r>
    </w:p>
    <w:p w14:paraId="114CBC4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será</w:t>
      </w:r>
      <w:proofErr w:type="gramEnd"/>
      <w:r w:rsidRPr="001A309A">
        <w:rPr>
          <w:rFonts w:ascii="Book Antiqua" w:eastAsia="Times New Roman" w:hAnsi="Book Antiqua" w:cs="Arial"/>
          <w:sz w:val="19"/>
          <w:szCs w:val="19"/>
          <w:lang w:eastAsia="pt-BR"/>
        </w:rPr>
        <w:t xml:space="preserve"> efetuada a apuração do valor original do débito, restabelecendo-se os acréscimos legais na forma da legislação aplicável à época da ocorrência dos respectivos fatos geradores;</w:t>
      </w:r>
    </w:p>
    <w:p w14:paraId="47E0A83E"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serão</w:t>
      </w:r>
      <w:proofErr w:type="gramEnd"/>
      <w:r w:rsidRPr="001A309A">
        <w:rPr>
          <w:rFonts w:ascii="Book Antiqua" w:eastAsia="Times New Roman" w:hAnsi="Book Antiqua" w:cs="Arial"/>
          <w:sz w:val="19"/>
          <w:szCs w:val="19"/>
          <w:lang w:eastAsia="pt-BR"/>
        </w:rPr>
        <w:t xml:space="preserve"> deduzidas do valor referido no inciso I as prestações pagas.</w:t>
      </w:r>
    </w:p>
    <w:p w14:paraId="10A33D4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xml:space="preserve">§ 14.  Aplica-se ao parcelamento de que trata este artigo o disposto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e nos </w:t>
      </w:r>
      <w:hyperlink r:id="rId304" w:anchor="art11§2" w:history="1">
        <w:r w:rsidRPr="001A309A">
          <w:rPr>
            <w:rFonts w:ascii="Book Antiqua" w:eastAsia="Times New Roman" w:hAnsi="Book Antiqua" w:cs="Arial"/>
            <w:color w:val="0000FF"/>
            <w:sz w:val="19"/>
            <w:szCs w:val="19"/>
            <w:u w:val="single"/>
            <w:lang w:eastAsia="pt-BR"/>
          </w:rPr>
          <w:t>§§ 2</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e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11</w:t>
        </w:r>
      </w:hyperlink>
      <w:r w:rsidRPr="001A309A">
        <w:rPr>
          <w:rFonts w:ascii="Book Antiqua" w:eastAsia="Times New Roman" w:hAnsi="Book Antiqua" w:cs="Arial"/>
          <w:sz w:val="19"/>
          <w:szCs w:val="19"/>
          <w:lang w:eastAsia="pt-BR"/>
        </w:rPr>
        <w:t xml:space="preserve">, no </w:t>
      </w:r>
      <w:hyperlink r:id="rId305" w:anchor="art12" w:history="1">
        <w:r w:rsidRPr="001A309A">
          <w:rPr>
            <w:rFonts w:ascii="Book Antiqua" w:eastAsia="Times New Roman" w:hAnsi="Book Antiqua" w:cs="Arial"/>
            <w:color w:val="0000FF"/>
            <w:sz w:val="19"/>
            <w:szCs w:val="19"/>
            <w:u w:val="single"/>
            <w:lang w:eastAsia="pt-BR"/>
          </w:rPr>
          <w:t>art. 12,</w:t>
        </w:r>
      </w:hyperlink>
      <w:r w:rsidRPr="001A309A">
        <w:rPr>
          <w:rFonts w:ascii="Book Antiqua" w:eastAsia="Times New Roman" w:hAnsi="Book Antiqua" w:cs="Arial"/>
          <w:sz w:val="19"/>
          <w:szCs w:val="19"/>
          <w:lang w:eastAsia="pt-BR"/>
        </w:rPr>
        <w:t xml:space="preserve">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do </w:t>
      </w:r>
      <w:hyperlink r:id="rId306" w:anchor="art13" w:history="1">
        <w:r w:rsidRPr="001A309A">
          <w:rPr>
            <w:rFonts w:ascii="Book Antiqua" w:eastAsia="Times New Roman" w:hAnsi="Book Antiqua" w:cs="Arial"/>
            <w:color w:val="0000FF"/>
            <w:sz w:val="19"/>
            <w:szCs w:val="19"/>
            <w:u w:val="single"/>
            <w:lang w:eastAsia="pt-BR"/>
          </w:rPr>
          <w:t>art. 13</w:t>
        </w:r>
      </w:hyperlink>
      <w:r w:rsidRPr="001A309A">
        <w:rPr>
          <w:rFonts w:ascii="Book Antiqua" w:eastAsia="Times New Roman" w:hAnsi="Book Antiqua" w:cs="Arial"/>
          <w:sz w:val="19"/>
          <w:szCs w:val="19"/>
          <w:lang w:eastAsia="pt-BR"/>
        </w:rPr>
        <w:t xml:space="preserve"> e no </w:t>
      </w:r>
      <w:hyperlink r:id="rId307" w:anchor="art14ix" w:history="1">
        <w:r w:rsidRPr="001A309A">
          <w:rPr>
            <w:rFonts w:ascii="Book Antiqua" w:eastAsia="Times New Roman" w:hAnsi="Book Antiqua" w:cs="Arial"/>
            <w:color w:val="0000FF"/>
            <w:sz w:val="19"/>
            <w:szCs w:val="19"/>
            <w:u w:val="single"/>
            <w:lang w:eastAsia="pt-BR"/>
          </w:rPr>
          <w:t>inciso IX do art. 14 da Lei nº 10.522, de 19 de julho de 2002.</w:t>
        </w:r>
      </w:hyperlink>
    </w:p>
    <w:p w14:paraId="6173603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15.  Ao parcelamento de que trata este artigo não se aplicam:</w:t>
      </w:r>
    </w:p>
    <w:p w14:paraId="223F862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w:t>
      </w:r>
      <w:hyperlink r:id="rId308" w:anchor="art3§1" w:history="1">
        <w:r w:rsidRPr="001A309A">
          <w:rPr>
            <w:rFonts w:ascii="Book Antiqua" w:eastAsia="Times New Roman" w:hAnsi="Book Antiqua" w:cs="Arial"/>
            <w:color w:val="0000FF"/>
            <w:sz w:val="19"/>
            <w:szCs w:val="19"/>
            <w:u w:val="single"/>
            <w:lang w:eastAsia="pt-BR"/>
          </w:rPr>
          <w:t>§ 1º do art. 3º da Lei nº 9.964, de 10 de abril de 2000</w:t>
        </w:r>
      </w:hyperlink>
      <w:r w:rsidRPr="001A309A">
        <w:rPr>
          <w:rFonts w:ascii="Book Antiqua" w:eastAsia="Times New Roman" w:hAnsi="Book Antiqua" w:cs="Arial"/>
          <w:sz w:val="19"/>
          <w:szCs w:val="19"/>
          <w:lang w:eastAsia="pt-BR"/>
        </w:rPr>
        <w:t>; e</w:t>
      </w:r>
    </w:p>
    <w:p w14:paraId="7A0B8F3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o</w:t>
      </w:r>
      <w:proofErr w:type="gramEnd"/>
      <w:r w:rsidRPr="001A309A">
        <w:rPr>
          <w:rFonts w:ascii="Book Antiqua" w:eastAsia="Times New Roman" w:hAnsi="Book Antiqua" w:cs="Arial"/>
          <w:sz w:val="19"/>
          <w:szCs w:val="19"/>
          <w:lang w:eastAsia="pt-BR"/>
        </w:rPr>
        <w:t xml:space="preserve"> </w:t>
      </w:r>
      <w:hyperlink r:id="rId309" w:anchor="art1§10" w:history="1">
        <w:r w:rsidRPr="001A309A">
          <w:rPr>
            <w:rFonts w:ascii="Book Antiqua" w:eastAsia="Times New Roman" w:hAnsi="Book Antiqua" w:cs="Arial"/>
            <w:color w:val="0000FF"/>
            <w:sz w:val="19"/>
            <w:szCs w:val="19"/>
            <w:u w:val="single"/>
            <w:lang w:eastAsia="pt-BR"/>
          </w:rPr>
          <w:t>§ 10 do art. 1º da Lei nº 10.684, de 30 de maio de 2003.</w:t>
        </w:r>
      </w:hyperlink>
    </w:p>
    <w:p w14:paraId="2883130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16.  Não será computado na base de cálculo do IRPJ, da CSLL, do PIS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a parcela equivalente à redução do valor do montante principal dos tributos, das multas, dos juros e dos encargos legais em decorrência do disposto neste artigo.</w:t>
      </w:r>
    </w:p>
    <w:p w14:paraId="477D640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17.  A Secretaria da Receita Federal do Brasil e a Procuradoria-Geral da Fazenda Nacional, no âmbito de suas competências, editarão os atos necessários à execução do parcelamento de que trata este artigo.” (NR)</w:t>
      </w:r>
    </w:p>
    <w:p w14:paraId="3073701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w:t>
      </w:r>
    </w:p>
    <w:p w14:paraId="57A0968C"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 xml:space="preserve">DA DEDUTIBILIDADE DE DESPESAS, PERDAS OU PREJUÍZOS DE INSTITUIÇÕES FINANCEIRAS EM DECORRÊNCIA DE INCONSISTÊNCIAS </w:t>
      </w:r>
      <w:r w:rsidRPr="001A309A">
        <w:rPr>
          <w:rFonts w:ascii="Book Antiqua" w:eastAsia="Times New Roman" w:hAnsi="Book Antiqua" w:cs="Arial"/>
          <w:b/>
          <w:bCs/>
          <w:sz w:val="19"/>
          <w:szCs w:val="19"/>
          <w:lang w:eastAsia="pt-BR"/>
        </w:rPr>
        <w:br/>
        <w:t>CONTÁBEIS IDENTIFICADAS PELO ÓRGÃO REGULADOR OU FISCALIZADOR NA DETERMINAÇÃO DO LUCRO REAL</w:t>
      </w:r>
      <w:r w:rsidRPr="001A309A">
        <w:rPr>
          <w:rFonts w:ascii="Book Antiqua" w:eastAsia="Times New Roman" w:hAnsi="Book Antiqua" w:cs="Arial"/>
          <w:b/>
          <w:bCs/>
          <w:sz w:val="19"/>
          <w:szCs w:val="19"/>
          <w:lang w:eastAsia="pt-BR"/>
        </w:rPr>
        <w:br/>
        <w:t> E DA BASE DE CÁLCULO DA CONTRIBUIÇÃO SOCIAL SOBRE O LUCRO LÍQUIDO</w:t>
      </w:r>
    </w:p>
    <w:p w14:paraId="46BC516D"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3" w:name="art146"/>
      <w:bookmarkEnd w:id="203"/>
      <w:r w:rsidRPr="001A309A">
        <w:rPr>
          <w:rFonts w:ascii="Book Antiqua" w:eastAsia="Times New Roman" w:hAnsi="Book Antiqua" w:cs="Arial"/>
          <w:sz w:val="19"/>
          <w:szCs w:val="19"/>
          <w:lang w:eastAsia="pt-BR"/>
        </w:rPr>
        <w:t xml:space="preserve">Art. 146.  Os valores registrados como despesas ou perdas pelas instituições financeiras por determinação ou em observância às normas editadas pelo Banco Central do Brasil, durante o período em que estejam sob intervenção ou liquidação extrajudicial, na forma da </w:t>
      </w:r>
      <w:hyperlink r:id="rId310"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6.024, de 13 de março de 1974</w:t>
        </w:r>
      </w:hyperlink>
      <w:r w:rsidRPr="001A309A">
        <w:rPr>
          <w:rFonts w:ascii="Book Antiqua" w:eastAsia="Times New Roman" w:hAnsi="Book Antiqua" w:cs="Arial"/>
          <w:sz w:val="19"/>
          <w:szCs w:val="19"/>
          <w:lang w:eastAsia="pt-BR"/>
        </w:rPr>
        <w:t xml:space="preserve">, ou sob regime de administração especial temporária, na forma do </w:t>
      </w:r>
      <w:hyperlink r:id="rId311" w:history="1">
        <w:r w:rsidRPr="001A309A">
          <w:rPr>
            <w:rFonts w:ascii="Book Antiqua" w:eastAsia="Times New Roman" w:hAnsi="Book Antiqua" w:cs="Arial"/>
            <w:color w:val="0000FF"/>
            <w:sz w:val="19"/>
            <w:szCs w:val="19"/>
            <w:u w:val="single"/>
            <w:lang w:eastAsia="pt-BR"/>
          </w:rPr>
          <w:t>Decreto-Lei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2.321, de 25 de fevereiro de 1987</w:t>
        </w:r>
      </w:hyperlink>
      <w:r w:rsidRPr="001A309A">
        <w:rPr>
          <w:rFonts w:ascii="Book Antiqua" w:eastAsia="Times New Roman" w:hAnsi="Book Antiqua" w:cs="Arial"/>
          <w:sz w:val="19"/>
          <w:szCs w:val="19"/>
          <w:lang w:eastAsia="pt-BR"/>
        </w:rPr>
        <w:t>, ou, ainda, em processo de saneamento conforme previsto no</w:t>
      </w:r>
      <w:hyperlink r:id="rId312" w:anchor="art5" w:history="1">
        <w:r w:rsidRPr="001A309A">
          <w:rPr>
            <w:rFonts w:ascii="Book Antiqua" w:eastAsia="Times New Roman" w:hAnsi="Book Antiqua" w:cs="Arial"/>
            <w:color w:val="0000FF"/>
            <w:sz w:val="19"/>
            <w:szCs w:val="19"/>
            <w:u w:val="single"/>
            <w:lang w:eastAsia="pt-BR"/>
          </w:rPr>
          <w:t xml:space="preserve"> art.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9.447, de 14 de março de 1997</w:t>
        </w:r>
      </w:hyperlink>
      <w:r w:rsidRPr="001A309A">
        <w:rPr>
          <w:rFonts w:ascii="Book Antiqua" w:eastAsia="Times New Roman" w:hAnsi="Book Antiqua" w:cs="Arial"/>
          <w:sz w:val="19"/>
          <w:szCs w:val="19"/>
          <w:lang w:eastAsia="pt-BR"/>
        </w:rPr>
        <w:t>, podem ser deduzidas da base de cálculo do imposto sobre a renda e da contribuição social sobre o lucro líquido obedecido o regime de competência, desde que sua dedutibilidade seja autorizada pela legislação do imposto sobre a renda e da contribuição social sobre o lucro líquido.</w:t>
      </w:r>
    </w:p>
    <w:p w14:paraId="418C90E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XXI</w:t>
      </w:r>
    </w:p>
    <w:p w14:paraId="489F9A4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REDUÇÃO A ZERO DAS ALÍQUOTAS DE PIS/PASEP E DE COFINS PARA PNEUMÁTICOS E CÂMARAS DE AR DE BORRACHA PARA BICICLETAS</w:t>
      </w:r>
    </w:p>
    <w:p w14:paraId="2DEE5DA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4" w:name="art147"/>
      <w:bookmarkEnd w:id="204"/>
      <w:r w:rsidRPr="001A309A">
        <w:rPr>
          <w:rFonts w:ascii="Book Antiqua" w:eastAsia="Times New Roman" w:hAnsi="Book Antiqua" w:cs="Arial"/>
          <w:sz w:val="19"/>
          <w:szCs w:val="19"/>
          <w:lang w:eastAsia="pt-BR"/>
        </w:rPr>
        <w:t xml:space="preserve">Art. 147.  Ficam reduzidas a zero as alíquotas das contribuições para PIS/Pasep e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incidentes sobre as receitas de venda dos produtos classificados nos códigos 4011.50.00 e 4013.20.00 da Tipi.</w:t>
      </w:r>
    </w:p>
    <w:p w14:paraId="2C8B8A9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Parágrafo único.  A redução a que se refere o caput aplica-se às receitas de venda realizadas por pessoas jurídicas fabricantes que utilizarem no processo de industrialização, em estabelecimentos implantados na Zona Franca de Manaus, de acordo com o processo produtivo básico fixado em legislação específica, borracha natural produzida por extrativismo não madeireiro na Região Norte.</w:t>
      </w:r>
    </w:p>
    <w:p w14:paraId="004F8750"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XXII</w:t>
      </w:r>
    </w:p>
    <w:p w14:paraId="0606C91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 xml:space="preserve">DA REDUÇÃO A ZERO DAS ALÍQUOTAS DE PIS/PASEP E DE COFINS INCIDENTES SOBRE A VENDA DE BIOMASSA </w:t>
      </w:r>
      <w:r w:rsidRPr="001A309A">
        <w:rPr>
          <w:rFonts w:ascii="Book Antiqua" w:eastAsia="Times New Roman" w:hAnsi="Book Antiqua" w:cs="Arial"/>
          <w:b/>
          <w:bCs/>
          <w:sz w:val="19"/>
          <w:szCs w:val="19"/>
          <w:lang w:eastAsia="pt-BR"/>
        </w:rPr>
        <w:br/>
        <w:t>E DE VAPOR GERADO A PARTIR DA QUEIMA DE BIOMASSA, DESTINADOS A EMPRESA GERADORA DE ENERGIA ELÉTRICA</w:t>
      </w:r>
    </w:p>
    <w:p w14:paraId="4D5DB766"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05" w:name="art148"/>
      <w:bookmarkEnd w:id="205"/>
      <w:r w:rsidRPr="0012378F">
        <w:rPr>
          <w:rFonts w:ascii="Book Antiqua" w:eastAsia="Times New Roman" w:hAnsi="Book Antiqua" w:cs="Arial"/>
          <w:sz w:val="16"/>
          <w:szCs w:val="16"/>
          <w:lang w:eastAsia="pt-BR"/>
        </w:rPr>
        <w:t>Art. 148.  (VETADO).</w:t>
      </w:r>
    </w:p>
    <w:p w14:paraId="1F519AC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CAPÍTULO XXIII</w:t>
      </w:r>
    </w:p>
    <w:p w14:paraId="18ACC73A"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TRANSFERÊNCIA DE CONCESSÃO OU DO CONTROLE SOCIETÁRIO DA CONCESSIONÁRIA</w:t>
      </w:r>
    </w:p>
    <w:p w14:paraId="3763AF3F"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6" w:name="art149"/>
      <w:bookmarkEnd w:id="206"/>
      <w:r w:rsidRPr="001A309A">
        <w:rPr>
          <w:rFonts w:ascii="Book Antiqua" w:eastAsia="Times New Roman" w:hAnsi="Book Antiqua" w:cs="Arial"/>
          <w:sz w:val="19"/>
          <w:szCs w:val="19"/>
          <w:lang w:eastAsia="pt-BR"/>
        </w:rPr>
        <w:t xml:space="preserve">Art. 149.  O art. 27 da </w:t>
      </w:r>
      <w:hyperlink r:id="rId313"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8.987, de 13 de fevereiro de 1995</w:t>
        </w:r>
      </w:hyperlink>
      <w:r w:rsidRPr="001A309A">
        <w:rPr>
          <w:rFonts w:ascii="Book Antiqua" w:eastAsia="Times New Roman" w:hAnsi="Book Antiqua" w:cs="Arial"/>
          <w:sz w:val="19"/>
          <w:szCs w:val="19"/>
          <w:lang w:eastAsia="pt-BR"/>
        </w:rPr>
        <w:t>, passa a vigorar com a seguinte redação:</w:t>
      </w:r>
    </w:p>
    <w:p w14:paraId="0646E00D"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“Art. 27.  ........................................................................................................................ </w:t>
      </w:r>
    </w:p>
    <w:p w14:paraId="680E163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 </w:t>
      </w:r>
    </w:p>
    <w:p w14:paraId="7F77C885"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hyperlink r:id="rId314" w:anchor="art27§2" w:history="1">
        <w:r w:rsidRPr="0012378F">
          <w:rPr>
            <w:rFonts w:ascii="Book Antiqua" w:eastAsia="Times New Roman" w:hAnsi="Book Antiqua" w:cs="Arial"/>
            <w:color w:val="0000FF"/>
            <w:sz w:val="16"/>
            <w:szCs w:val="16"/>
            <w:u w:val="single"/>
            <w:lang w:eastAsia="pt-BR"/>
          </w:rPr>
          <w:t>§ 2º</w:t>
        </w:r>
      </w:hyperlink>
      <w:r w:rsidRPr="0012378F">
        <w:rPr>
          <w:rFonts w:ascii="Book Antiqua" w:eastAsia="Times New Roman" w:hAnsi="Book Antiqua" w:cs="Arial"/>
          <w:sz w:val="16"/>
          <w:szCs w:val="16"/>
          <w:lang w:eastAsia="pt-BR"/>
        </w:rPr>
        <w:t xml:space="preserve">  (Revogado).</w:t>
      </w:r>
    </w:p>
    <w:p w14:paraId="31549685"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 3</w:t>
      </w:r>
      <w:proofErr w:type="gramStart"/>
      <w:r w:rsidRPr="0012378F">
        <w:rPr>
          <w:rFonts w:ascii="Book Antiqua" w:eastAsia="Times New Roman" w:hAnsi="Book Antiqua" w:cs="Arial"/>
          <w:sz w:val="16"/>
          <w:szCs w:val="16"/>
          <w:u w:val="single"/>
          <w:vertAlign w:val="superscript"/>
          <w:lang w:eastAsia="pt-BR"/>
        </w:rPr>
        <w:t>o</w:t>
      </w:r>
      <w:r w:rsidRPr="0012378F">
        <w:rPr>
          <w:rFonts w:ascii="Book Antiqua" w:eastAsia="Times New Roman" w:hAnsi="Book Antiqua" w:cs="Arial"/>
          <w:sz w:val="16"/>
          <w:szCs w:val="16"/>
          <w:lang w:eastAsia="pt-BR"/>
        </w:rPr>
        <w:t xml:space="preserve">  (</w:t>
      </w:r>
      <w:proofErr w:type="gramEnd"/>
      <w:r w:rsidRPr="0012378F">
        <w:rPr>
          <w:rFonts w:ascii="Book Antiqua" w:eastAsia="Times New Roman" w:hAnsi="Book Antiqua" w:cs="Arial"/>
          <w:sz w:val="16"/>
          <w:szCs w:val="16"/>
          <w:lang w:eastAsia="pt-BR"/>
        </w:rPr>
        <w:t>Revogado).</w:t>
      </w:r>
    </w:p>
    <w:p w14:paraId="151F3E11" w14:textId="77777777" w:rsidR="00C07C8D" w:rsidRPr="0012378F" w:rsidRDefault="00C07C8D" w:rsidP="00C07C8D">
      <w:pPr>
        <w:spacing w:before="100" w:beforeAutospacing="1" w:after="100" w:afterAutospacing="1" w:line="240" w:lineRule="atLeast"/>
        <w:ind w:firstLine="570"/>
        <w:jc w:val="both"/>
        <w:rPr>
          <w:rFonts w:ascii="Book Antiqua" w:eastAsia="Times New Roman" w:hAnsi="Book Antiqua" w:cs="Arial"/>
          <w:sz w:val="16"/>
          <w:szCs w:val="16"/>
          <w:lang w:eastAsia="pt-BR"/>
        </w:rPr>
      </w:pPr>
      <w:r w:rsidRPr="0012378F">
        <w:rPr>
          <w:rFonts w:ascii="Book Antiqua" w:eastAsia="Times New Roman" w:hAnsi="Book Antiqua" w:cs="Arial"/>
          <w:sz w:val="16"/>
          <w:szCs w:val="16"/>
          <w:lang w:eastAsia="pt-BR"/>
        </w:rPr>
        <w:t>§ 4</w:t>
      </w:r>
      <w:proofErr w:type="gramStart"/>
      <w:r w:rsidRPr="0012378F">
        <w:rPr>
          <w:rFonts w:ascii="Book Antiqua" w:eastAsia="Times New Roman" w:hAnsi="Book Antiqua" w:cs="Arial"/>
          <w:sz w:val="16"/>
          <w:szCs w:val="16"/>
          <w:u w:val="single"/>
          <w:vertAlign w:val="superscript"/>
          <w:lang w:eastAsia="pt-BR"/>
        </w:rPr>
        <w:t>o</w:t>
      </w:r>
      <w:r w:rsidRPr="0012378F">
        <w:rPr>
          <w:rFonts w:ascii="Book Antiqua" w:eastAsia="Times New Roman" w:hAnsi="Book Antiqua" w:cs="Arial"/>
          <w:sz w:val="16"/>
          <w:szCs w:val="16"/>
          <w:lang w:eastAsia="pt-BR"/>
        </w:rPr>
        <w:t xml:space="preserve">  (</w:t>
      </w:r>
      <w:proofErr w:type="gramEnd"/>
      <w:r w:rsidRPr="0012378F">
        <w:rPr>
          <w:rFonts w:ascii="Book Antiqua" w:eastAsia="Times New Roman" w:hAnsi="Book Antiqua" w:cs="Arial"/>
          <w:sz w:val="16"/>
          <w:szCs w:val="16"/>
          <w:lang w:eastAsia="pt-BR"/>
        </w:rPr>
        <w:t>Revogado).” (NR)</w:t>
      </w:r>
    </w:p>
    <w:p w14:paraId="6A9CCC2B"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7" w:name="art150"/>
      <w:bookmarkEnd w:id="207"/>
      <w:r w:rsidRPr="001A309A">
        <w:rPr>
          <w:rFonts w:ascii="Book Antiqua" w:eastAsia="Times New Roman" w:hAnsi="Book Antiqua" w:cs="Arial"/>
          <w:sz w:val="19"/>
          <w:szCs w:val="19"/>
          <w:lang w:eastAsia="pt-BR"/>
        </w:rPr>
        <w:t xml:space="preserve">Art. 150. A </w:t>
      </w:r>
      <w:hyperlink r:id="rId315"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8.987, de 13 de fevereiro de 1995</w:t>
        </w:r>
      </w:hyperlink>
      <w:r w:rsidRPr="001A309A">
        <w:rPr>
          <w:rFonts w:ascii="Book Antiqua" w:eastAsia="Times New Roman" w:hAnsi="Book Antiqua" w:cs="Arial"/>
          <w:sz w:val="19"/>
          <w:szCs w:val="19"/>
          <w:lang w:eastAsia="pt-BR"/>
        </w:rPr>
        <w:t>, passa a vigorar acrescida do seguinte art. 27-A:</w:t>
      </w:r>
    </w:p>
    <w:p w14:paraId="1C517E17"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316" w:anchor="art27a" w:history="1">
        <w:r w:rsidRPr="001A309A">
          <w:rPr>
            <w:rFonts w:ascii="Book Antiqua" w:eastAsia="Times New Roman" w:hAnsi="Book Antiqua" w:cs="Arial"/>
            <w:color w:val="0000FF"/>
            <w:sz w:val="19"/>
            <w:szCs w:val="19"/>
            <w:u w:val="single"/>
            <w:lang w:eastAsia="pt-BR"/>
          </w:rPr>
          <w:t>“Art. 27-A.</w:t>
        </w:r>
      </w:hyperlink>
      <w:r w:rsidRPr="001A309A">
        <w:rPr>
          <w:rFonts w:ascii="Book Antiqua" w:eastAsia="Times New Roman" w:hAnsi="Book Antiqua" w:cs="Arial"/>
          <w:sz w:val="19"/>
          <w:szCs w:val="19"/>
          <w:lang w:eastAsia="pt-BR"/>
        </w:rPr>
        <w:t xml:space="preserve">  Nas condições estabelecidas no contrato de concessão, o poder concedente autorizará a assunção do controle ou da administração temporária da concessionária por seus financiadores e garantidores com quem não mantenha vínculo societário direto, para promover sua reestruturação financeira e assegurar a continuidade da prestação dos serviços. </w:t>
      </w:r>
    </w:p>
    <w:p w14:paraId="7D5F047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Na</w:t>
      </w:r>
      <w:proofErr w:type="gramEnd"/>
      <w:r w:rsidRPr="001A309A">
        <w:rPr>
          <w:rFonts w:ascii="Book Antiqua" w:eastAsia="Times New Roman" w:hAnsi="Book Antiqua" w:cs="Arial"/>
          <w:sz w:val="19"/>
          <w:szCs w:val="19"/>
          <w:lang w:eastAsia="pt-BR"/>
        </w:rPr>
        <w:t xml:space="preserve"> hipótese prevista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o poder concedente exigirá dos financiadores e dos garantidores que atendam às exigências de regularidade jurídica e fiscal, podendo alterar ou dispensar os demais requisitos previstos no inciso I do parágrafo único do art. 27.</w:t>
      </w:r>
    </w:p>
    <w:p w14:paraId="413BD18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assunção do controle ou da administração temporária autorizadas na forma do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 não alterará as obrigações da concessionária e de seus controladores para com terceiros, poder concedente e usuários dos serviços públicos.</w:t>
      </w:r>
    </w:p>
    <w:p w14:paraId="2EE10E3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Configura-se o controle da concessionária, para os fins dispostos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 a propriedade resolúvel de ações ou quotas por seus financiadores e garantidores que atendam os requisitos do </w:t>
      </w:r>
      <w:hyperlink r:id="rId317" w:anchor="art116" w:history="1">
        <w:r w:rsidRPr="001A309A">
          <w:rPr>
            <w:rFonts w:ascii="Book Antiqua" w:eastAsia="Times New Roman" w:hAnsi="Book Antiqua" w:cs="Arial"/>
            <w:color w:val="0000FF"/>
            <w:sz w:val="19"/>
            <w:szCs w:val="19"/>
            <w:u w:val="single"/>
            <w:lang w:eastAsia="pt-BR"/>
          </w:rPr>
          <w:t>art. 116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6.404, de 15 de dezembro de 1976.</w:t>
        </w:r>
      </w:hyperlink>
    </w:p>
    <w:p w14:paraId="0AEB3158"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4</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Configura</w:t>
      </w:r>
      <w:proofErr w:type="gramEnd"/>
      <w:r w:rsidRPr="001A309A">
        <w:rPr>
          <w:rFonts w:ascii="Book Antiqua" w:eastAsia="Times New Roman" w:hAnsi="Book Antiqua" w:cs="Arial"/>
          <w:sz w:val="19"/>
          <w:szCs w:val="19"/>
          <w:lang w:eastAsia="pt-BR"/>
        </w:rPr>
        <w:t>-se a administração temporária da concessionária por seus financiadores e garantidores quando, sem a transferência da propriedade de ações ou quotas, forem outorgados os seguintes poderes:</w:t>
      </w:r>
    </w:p>
    <w:p w14:paraId="7BD0BCE1"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indicar os membros do Conselho de Administração, a serem eleitos em Assembleia Geral pelos acionistas, nas sociedades regidas pela </w:t>
      </w:r>
      <w:hyperlink r:id="rId318" w:history="1">
        <w:r w:rsidRPr="001A309A">
          <w:rPr>
            <w:rFonts w:ascii="Book Antiqua" w:eastAsia="Times New Roman" w:hAnsi="Book Antiqua" w:cs="Arial"/>
            <w:color w:val="0000FF"/>
            <w:sz w:val="19"/>
            <w:szCs w:val="19"/>
            <w:u w:val="single"/>
            <w:lang w:eastAsia="pt-BR"/>
          </w:rPr>
          <w:t>Lei 6.404, de 15 de dezembro de 1976;</w:t>
        </w:r>
      </w:hyperlink>
      <w:r w:rsidRPr="001A309A">
        <w:rPr>
          <w:rFonts w:ascii="Book Antiqua" w:eastAsia="Times New Roman" w:hAnsi="Book Antiqua" w:cs="Arial"/>
          <w:sz w:val="19"/>
          <w:szCs w:val="19"/>
          <w:lang w:eastAsia="pt-BR"/>
        </w:rPr>
        <w:t xml:space="preserve"> ou administradores, a serem eleitos pelos quotistas, nas demais sociedades;</w:t>
      </w:r>
    </w:p>
    <w:p w14:paraId="11EB019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 - </w:t>
      </w:r>
      <w:proofErr w:type="gramStart"/>
      <w:r w:rsidRPr="001A309A">
        <w:rPr>
          <w:rFonts w:ascii="Book Antiqua" w:eastAsia="Times New Roman" w:hAnsi="Book Antiqua" w:cs="Arial"/>
          <w:sz w:val="19"/>
          <w:szCs w:val="19"/>
          <w:lang w:eastAsia="pt-BR"/>
        </w:rPr>
        <w:t>indicar</w:t>
      </w:r>
      <w:proofErr w:type="gramEnd"/>
      <w:r w:rsidRPr="001A309A">
        <w:rPr>
          <w:rFonts w:ascii="Book Antiqua" w:eastAsia="Times New Roman" w:hAnsi="Book Antiqua" w:cs="Arial"/>
          <w:sz w:val="19"/>
          <w:szCs w:val="19"/>
          <w:lang w:eastAsia="pt-BR"/>
        </w:rPr>
        <w:t xml:space="preserve"> os membros do Conselho Fiscal, a serem eleitos pelos acionistas ou quotistas controladores em Assembleia Geral;</w:t>
      </w:r>
    </w:p>
    <w:p w14:paraId="7FA9EA3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III - exercer poder de veto sobre qualquer proposta submetida à votação dos acionistas ou quotistas da concessionária, que representem, ou possam representar, prejuízos aos fins previstos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w:t>
      </w:r>
    </w:p>
    <w:p w14:paraId="348BBF7D"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outros</w:t>
      </w:r>
      <w:proofErr w:type="gramEnd"/>
      <w:r w:rsidRPr="001A309A">
        <w:rPr>
          <w:rFonts w:ascii="Book Antiqua" w:eastAsia="Times New Roman" w:hAnsi="Book Antiqua" w:cs="Arial"/>
          <w:sz w:val="19"/>
          <w:szCs w:val="19"/>
          <w:lang w:eastAsia="pt-BR"/>
        </w:rPr>
        <w:t xml:space="preserve"> poderes necessários ao alcance dos fins previstos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w:t>
      </w:r>
    </w:p>
    <w:p w14:paraId="703DE12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administração temporária autorizada na forma deste artigo não acarretará responsabilidade aos financiadores e garantidores em relação à tributação, encargos, ônus, sanções, obrigações ou compromissos com terceiros, inclusive com o poder concedente ou empregados.</w:t>
      </w:r>
    </w:p>
    <w:p w14:paraId="10F428C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6</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Poder Concedente disciplinará sobre o prazo da administração temporária.”</w:t>
      </w:r>
    </w:p>
    <w:p w14:paraId="01CC50F4"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8" w:name="art151"/>
      <w:bookmarkEnd w:id="208"/>
      <w:r w:rsidRPr="001A309A">
        <w:rPr>
          <w:rFonts w:ascii="Book Antiqua" w:eastAsia="Times New Roman" w:hAnsi="Book Antiqua" w:cs="Arial"/>
          <w:sz w:val="19"/>
          <w:szCs w:val="19"/>
          <w:lang w:eastAsia="pt-BR"/>
        </w:rPr>
        <w:t>Art. 151.  O art.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319"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11.079, de 30 de dezembro de 2004,</w:t>
        </w:r>
      </w:hyperlink>
      <w:r w:rsidRPr="001A309A">
        <w:rPr>
          <w:rFonts w:ascii="Book Antiqua" w:eastAsia="Times New Roman" w:hAnsi="Book Antiqua" w:cs="Arial"/>
          <w:sz w:val="19"/>
          <w:szCs w:val="19"/>
          <w:lang w:eastAsia="pt-BR"/>
        </w:rPr>
        <w:t xml:space="preserve"> passa a vigorar com a seguinte redação:</w:t>
      </w:r>
    </w:p>
    <w:p w14:paraId="164A5624"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5</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3CD7711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301A007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70913DF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20" w:anchor="art5§2i" w:history="1">
        <w:r w:rsidRPr="001A309A">
          <w:rPr>
            <w:rFonts w:ascii="Book Antiqua" w:eastAsia="Times New Roman" w:hAnsi="Book Antiqua" w:cs="Arial"/>
            <w:color w:val="0000FF"/>
            <w:sz w:val="19"/>
            <w:szCs w:val="19"/>
            <w:u w:val="single"/>
            <w:lang w:eastAsia="pt-BR"/>
          </w:rPr>
          <w:t>I -</w:t>
        </w:r>
      </w:hyperlink>
      <w:r w:rsidRPr="001A309A">
        <w:rPr>
          <w:rFonts w:ascii="Book Antiqua" w:eastAsia="Times New Roman" w:hAnsi="Book Antiqua" w:cs="Arial"/>
          <w:sz w:val="19"/>
          <w:szCs w:val="19"/>
          <w:lang w:eastAsia="pt-BR"/>
        </w:rPr>
        <w:t xml:space="preserve"> os requisitos e condições em que o parceiro público autorizará a transferência do controle ou a administração temporária da sociedade de propósito específico aos seus financiadores e garantidores com quem não mantenha vínculo societário direto, com o objetivo de promover a sua reestruturação financeira e assegurar a continuidade da prestação dos serviços, não se aplicando para este efeito o previsto no </w:t>
      </w:r>
      <w:hyperlink r:id="rId321" w:anchor="art27pi" w:history="1">
        <w:r w:rsidRPr="001A309A">
          <w:rPr>
            <w:rFonts w:ascii="Book Antiqua" w:eastAsia="Times New Roman" w:hAnsi="Book Antiqua" w:cs="Arial"/>
            <w:color w:val="0000FF"/>
            <w:sz w:val="19"/>
            <w:szCs w:val="19"/>
            <w:u w:val="single"/>
            <w:lang w:eastAsia="pt-BR"/>
          </w:rPr>
          <w:t>inciso I do parágrafo único do art. 27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8.987, de 13 de fevereiro de 1995;</w:t>
        </w:r>
      </w:hyperlink>
    </w:p>
    <w:p w14:paraId="0F02C097"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 (NR)</w:t>
      </w:r>
    </w:p>
    <w:p w14:paraId="77A31993"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09" w:name="art152"/>
      <w:bookmarkEnd w:id="209"/>
      <w:r w:rsidRPr="001A309A">
        <w:rPr>
          <w:rFonts w:ascii="Book Antiqua" w:eastAsia="Times New Roman" w:hAnsi="Book Antiqua" w:cs="Arial"/>
          <w:sz w:val="19"/>
          <w:szCs w:val="19"/>
          <w:lang w:eastAsia="pt-BR"/>
        </w:rPr>
        <w:t xml:space="preserve">Art. 152.  A </w:t>
      </w:r>
      <w:hyperlink r:id="rId322"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11.079, de 30 de dezembro de 2004,</w:t>
        </w:r>
      </w:hyperlink>
      <w:r w:rsidRPr="001A309A">
        <w:rPr>
          <w:rFonts w:ascii="Book Antiqua" w:eastAsia="Times New Roman" w:hAnsi="Book Antiqua" w:cs="Arial"/>
          <w:sz w:val="19"/>
          <w:szCs w:val="19"/>
          <w:lang w:eastAsia="pt-BR"/>
        </w:rPr>
        <w:t xml:space="preserve"> passa a vigorar acrescida do seguinte art. 5-A:</w:t>
      </w:r>
    </w:p>
    <w:p w14:paraId="4719097F"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hyperlink r:id="rId323" w:anchor="art5a" w:history="1">
        <w:r w:rsidRPr="001A309A">
          <w:rPr>
            <w:rFonts w:ascii="Book Antiqua" w:eastAsia="Times New Roman" w:hAnsi="Book Antiqua" w:cs="Arial"/>
            <w:color w:val="0000FF"/>
            <w:sz w:val="19"/>
            <w:szCs w:val="19"/>
            <w:u w:val="single"/>
            <w:lang w:eastAsia="pt-BR"/>
          </w:rPr>
          <w:t>“Art. 5</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-A.</w:t>
        </w:r>
      </w:hyperlink>
      <w:r w:rsidRPr="001A309A">
        <w:rPr>
          <w:rFonts w:ascii="Book Antiqua" w:eastAsia="Times New Roman" w:hAnsi="Book Antiqua" w:cs="Arial"/>
          <w:sz w:val="19"/>
          <w:szCs w:val="19"/>
          <w:lang w:eastAsia="pt-BR"/>
        </w:rPr>
        <w:t xml:space="preserve">  Para fins do inciso I do §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do art. 5</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considera-se:</w:t>
      </w:r>
    </w:p>
    <w:p w14:paraId="268E38F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I - o controle da sociedade de propósito específico a propriedade resolúvel de ações ou quotas por seus financiadores e garantidores que atendam os requisitos do </w:t>
      </w:r>
      <w:hyperlink r:id="rId324" w:anchor="art116" w:history="1">
        <w:r w:rsidRPr="001A309A">
          <w:rPr>
            <w:rFonts w:ascii="Book Antiqua" w:eastAsia="Times New Roman" w:hAnsi="Book Antiqua" w:cs="Arial"/>
            <w:color w:val="0000FF"/>
            <w:sz w:val="19"/>
            <w:szCs w:val="19"/>
            <w:u w:val="single"/>
            <w:lang w:eastAsia="pt-BR"/>
          </w:rPr>
          <w:t>art. 116 da Lei nº 6.404, de 15 de dezembro de 1976;</w:t>
        </w:r>
      </w:hyperlink>
    </w:p>
    <w:p w14:paraId="392BF774"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II - A administração temporária da sociedade de propósito específico, pelos financiadores e garantidores quando, sem a transferência da propriedade de ações ou quotas, forem outorgados os seguintes poderes:</w:t>
      </w:r>
    </w:p>
    <w:p w14:paraId="66C0FEE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a) indicar os membros do Conselho de Administração, a serem eleitos em Assembleia Geral pelos acionistas, nas sociedades regidas pela </w:t>
      </w:r>
      <w:hyperlink r:id="rId325" w:history="1">
        <w:r w:rsidRPr="001A309A">
          <w:rPr>
            <w:rFonts w:ascii="Book Antiqua" w:eastAsia="Times New Roman" w:hAnsi="Book Antiqua" w:cs="Arial"/>
            <w:color w:val="0000FF"/>
            <w:sz w:val="19"/>
            <w:szCs w:val="19"/>
            <w:u w:val="single"/>
            <w:lang w:eastAsia="pt-BR"/>
          </w:rPr>
          <w:t>Lei 6.404, de 15 de dezembro de 1976</w:t>
        </w:r>
      </w:hyperlink>
      <w:r w:rsidRPr="001A309A">
        <w:rPr>
          <w:rFonts w:ascii="Book Antiqua" w:eastAsia="Times New Roman" w:hAnsi="Book Antiqua" w:cs="Arial"/>
          <w:sz w:val="19"/>
          <w:szCs w:val="19"/>
          <w:lang w:eastAsia="pt-BR"/>
        </w:rPr>
        <w:t>; ou administradores, a serem eleitos pelos quotistas, nas demais sociedades;</w:t>
      </w:r>
    </w:p>
    <w:p w14:paraId="15007F26"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b) indicar os membros do Conselho Fiscal, a serem eleitos pelos acionistas ou quotistas controladores em Assembleia Geral;</w:t>
      </w:r>
    </w:p>
    <w:p w14:paraId="4F1A9F5C"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c) exercer poder de veto sobre qualquer proposta submetida à votação dos acionistas ou quotistas da concessionária, que representem, ou possam representar, prejuízos aos fins previstos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w:t>
      </w:r>
    </w:p>
    <w:p w14:paraId="4B605BFF"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d) outros poderes necessários ao alcance dos fins previstos no </w:t>
      </w:r>
      <w:r w:rsidRPr="001A309A">
        <w:rPr>
          <w:rFonts w:ascii="Book Antiqua" w:eastAsia="Times New Roman" w:hAnsi="Book Antiqua" w:cs="Arial"/>
          <w:b/>
          <w:bCs/>
          <w:sz w:val="19"/>
          <w:szCs w:val="19"/>
          <w:lang w:eastAsia="pt-BR"/>
        </w:rPr>
        <w:t>caput</w:t>
      </w:r>
      <w:r w:rsidRPr="001A309A">
        <w:rPr>
          <w:rFonts w:ascii="Book Antiqua" w:eastAsia="Times New Roman" w:hAnsi="Book Antiqua" w:cs="Arial"/>
          <w:sz w:val="19"/>
          <w:szCs w:val="19"/>
          <w:lang w:eastAsia="pt-BR"/>
        </w:rPr>
        <w:t xml:space="preserve"> deste artigo;</w:t>
      </w:r>
    </w:p>
    <w:p w14:paraId="4AB61BBB"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1</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A</w:t>
      </w:r>
      <w:proofErr w:type="gramEnd"/>
      <w:r w:rsidRPr="001A309A">
        <w:rPr>
          <w:rFonts w:ascii="Book Antiqua" w:eastAsia="Times New Roman" w:hAnsi="Book Antiqua" w:cs="Arial"/>
          <w:sz w:val="19"/>
          <w:szCs w:val="19"/>
          <w:lang w:eastAsia="pt-BR"/>
        </w:rPr>
        <w:t xml:space="preserve"> administração temporária autorizada pelo poder concedente não acarretará responsabilidade aos financiadores e garantidores em relação à tributação, encargos, ônus, sanções, obrigações ou compromissos com terceiros, inclusive com o poder concedente ou empregados.</w:t>
      </w:r>
    </w:p>
    <w:p w14:paraId="4752A375"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O</w:t>
      </w:r>
      <w:proofErr w:type="gramEnd"/>
      <w:r w:rsidRPr="001A309A">
        <w:rPr>
          <w:rFonts w:ascii="Book Antiqua" w:eastAsia="Times New Roman" w:hAnsi="Book Antiqua" w:cs="Arial"/>
          <w:sz w:val="19"/>
          <w:szCs w:val="19"/>
          <w:lang w:eastAsia="pt-BR"/>
        </w:rPr>
        <w:t xml:space="preserve"> Poder Concedente disciplinará sobre o prazo da administração temporária.”</w:t>
      </w:r>
    </w:p>
    <w:p w14:paraId="4855A72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XXIV</w:t>
      </w:r>
    </w:p>
    <w:p w14:paraId="18F97ED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DA CESSÃO DE CRÉDITOS DE PREJUÍZO FISCAL E DE BASE DE CÁLCULO NEGATIVA DA CONTRIBUIÇÃO SOCIAL</w:t>
      </w:r>
      <w:r w:rsidRPr="001A309A">
        <w:rPr>
          <w:rFonts w:ascii="Book Antiqua" w:eastAsia="Times New Roman" w:hAnsi="Book Antiqua" w:cs="Arial"/>
          <w:b/>
          <w:bCs/>
          <w:sz w:val="19"/>
          <w:szCs w:val="19"/>
          <w:lang w:eastAsia="pt-BR"/>
        </w:rPr>
        <w:br/>
        <w:t> SOBRE O LUCRO LÍQUIDO PARA PESSOAS JURÍDICAS CONTROLADAS, CONTROLADORAS OU COLIGADAS</w:t>
      </w:r>
    </w:p>
    <w:p w14:paraId="368406DA"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10" w:name="art153"/>
      <w:bookmarkEnd w:id="210"/>
      <w:r w:rsidRPr="001A309A">
        <w:rPr>
          <w:rFonts w:ascii="Book Antiqua" w:eastAsia="Times New Roman" w:hAnsi="Book Antiqua" w:cs="Arial"/>
          <w:sz w:val="19"/>
          <w:szCs w:val="19"/>
          <w:lang w:eastAsia="pt-BR"/>
        </w:rPr>
        <w:t xml:space="preserve">Art. 153.  Para fins do disposto no </w:t>
      </w:r>
      <w:hyperlink r:id="rId326" w:anchor="art33§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33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13.043, de 13 de novembro de 2014</w:t>
        </w:r>
      </w:hyperlink>
      <w:r w:rsidRPr="001A309A">
        <w:rPr>
          <w:rFonts w:ascii="Book Antiqua" w:eastAsia="Times New Roman" w:hAnsi="Book Antiqua" w:cs="Arial"/>
          <w:sz w:val="19"/>
          <w:szCs w:val="19"/>
          <w:lang w:eastAsia="pt-BR"/>
        </w:rPr>
        <w:t xml:space="preserve">, ficam reduzidas a 0 (zero) as alíquotas da Contribuição para o PIS/Pasep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incidentes sobre a receita auferida pelo cedente com a cessão de créditos de prejuízo fiscal e de base de cálculo negativa da Contribuição Social sobre o Lucro Líquido - CSLL para pessoas jurídicas controladas, controladoras ou coligadas.</w:t>
      </w:r>
    </w:p>
    <w:p w14:paraId="02079FA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Parágrafo único.  Nos termos do caput, ficam também reduzidas a 0 (zero) as alíquotas da Contribuição para o PIS/Pasep e da </w:t>
      </w: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 xml:space="preserve"> incidentes sobre a receita auferida pela cessionária na hipótese dos créditos cedidos com deságio.</w:t>
      </w:r>
    </w:p>
    <w:p w14:paraId="7983B36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XXV</w:t>
      </w:r>
    </w:p>
    <w:p w14:paraId="4C87A243"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UTILIZAÇÃO DOS CRÉDITOS PRESUMIDOS DE PIS/COFINS PELA INDÚSTRIA LEITEIRA</w:t>
      </w:r>
    </w:p>
    <w:p w14:paraId="0A68B557"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1" w:name="art154"/>
      <w:bookmarkEnd w:id="211"/>
      <w:r w:rsidRPr="0012378F">
        <w:rPr>
          <w:rFonts w:ascii="Book Antiqua" w:eastAsia="Times New Roman" w:hAnsi="Book Antiqua" w:cs="Arial"/>
          <w:sz w:val="16"/>
          <w:szCs w:val="16"/>
          <w:lang w:eastAsia="pt-BR"/>
        </w:rPr>
        <w:t>Art. 154.  (VETADO).</w:t>
      </w:r>
    </w:p>
    <w:p w14:paraId="6E018BA4"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2" w:name="art155"/>
      <w:bookmarkEnd w:id="212"/>
      <w:r w:rsidRPr="0012378F">
        <w:rPr>
          <w:rFonts w:ascii="Book Antiqua" w:eastAsia="Times New Roman" w:hAnsi="Book Antiqua" w:cs="Arial"/>
          <w:sz w:val="16"/>
          <w:szCs w:val="16"/>
          <w:lang w:eastAsia="pt-BR"/>
        </w:rPr>
        <w:t>Art. 155.  (VETADO).</w:t>
      </w:r>
    </w:p>
    <w:p w14:paraId="4C5705E4"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XXVI</w:t>
      </w:r>
    </w:p>
    <w:p w14:paraId="4189EAA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DOS INCENTIVOS AO DESENVOLVIMENTO REGIONAL DO SEGMENTO AUTOMOTIVO</w:t>
      </w:r>
    </w:p>
    <w:p w14:paraId="62FBAE94"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3" w:name="art156"/>
      <w:bookmarkEnd w:id="213"/>
      <w:r w:rsidRPr="0012378F">
        <w:rPr>
          <w:rFonts w:ascii="Book Antiqua" w:eastAsia="Times New Roman" w:hAnsi="Book Antiqua" w:cs="Arial"/>
          <w:sz w:val="16"/>
          <w:szCs w:val="16"/>
          <w:lang w:eastAsia="pt-BR"/>
        </w:rPr>
        <w:t>Art. 156.  (VETADO).</w:t>
      </w:r>
    </w:p>
    <w:p w14:paraId="6C656085"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XXVII</w:t>
      </w:r>
    </w:p>
    <w:p w14:paraId="0834B8B8"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PRORROGAÇÃO DA SUBVENÇÃO ECONÔMICA AO BNDES</w:t>
      </w:r>
    </w:p>
    <w:p w14:paraId="699F1B9F"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4" w:name="art157"/>
      <w:bookmarkEnd w:id="214"/>
      <w:r w:rsidRPr="0012378F">
        <w:rPr>
          <w:rFonts w:ascii="Book Antiqua" w:eastAsia="Times New Roman" w:hAnsi="Book Antiqua" w:cs="Arial"/>
          <w:sz w:val="16"/>
          <w:szCs w:val="16"/>
          <w:lang w:eastAsia="pt-BR"/>
        </w:rPr>
        <w:t>Art. 157.  (VETADO).</w:t>
      </w:r>
    </w:p>
    <w:p w14:paraId="17F3861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XXVIII</w:t>
      </w:r>
    </w:p>
    <w:p w14:paraId="746D0131"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DISPENSA DE LICITAÇÃO NA AQUISIÇÃO DE EQUIPAMENTOS SENSÍVEIS E NECESSÁRIOS À INVESTIGAÇÃO POLICIAL</w:t>
      </w:r>
    </w:p>
    <w:p w14:paraId="14D39BE8"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15" w:name="art158"/>
      <w:bookmarkEnd w:id="215"/>
      <w:r w:rsidRPr="001A309A">
        <w:rPr>
          <w:rFonts w:ascii="Book Antiqua" w:eastAsia="Times New Roman" w:hAnsi="Book Antiqua" w:cs="Arial"/>
          <w:sz w:val="19"/>
          <w:szCs w:val="19"/>
          <w:lang w:eastAsia="pt-BR"/>
        </w:rPr>
        <w:t>Art. 158.  O art. 3</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w:t>
      </w:r>
      <w:hyperlink r:id="rId327" w:history="1">
        <w:r w:rsidRPr="001A309A">
          <w:rPr>
            <w:rFonts w:ascii="Book Antiqua" w:eastAsia="Times New Roman" w:hAnsi="Book Antiqua" w:cs="Arial"/>
            <w:color w:val="0000FF"/>
            <w:sz w:val="19"/>
            <w:szCs w:val="19"/>
            <w:u w:val="single"/>
            <w:lang w:eastAsia="pt-BR"/>
          </w:rPr>
          <w:t>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12.850, de 2 de agosto de 2013</w:t>
        </w:r>
      </w:hyperlink>
      <w:r w:rsidRPr="001A309A">
        <w:rPr>
          <w:rFonts w:ascii="Book Antiqua" w:eastAsia="Times New Roman" w:hAnsi="Book Antiqua" w:cs="Arial"/>
          <w:sz w:val="19"/>
          <w:szCs w:val="19"/>
          <w:lang w:eastAsia="pt-BR"/>
        </w:rPr>
        <w:t>, passa a vigorar acrescido dos seguintes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e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w:t>
      </w:r>
    </w:p>
    <w:p w14:paraId="1510C45D" w14:textId="77777777" w:rsidR="00C07C8D" w:rsidRPr="001A309A" w:rsidRDefault="00C07C8D" w:rsidP="00C07C8D">
      <w:pPr>
        <w:spacing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“Art. 3</w:t>
      </w:r>
      <w:proofErr w:type="gramStart"/>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w:t>
      </w:r>
      <w:proofErr w:type="gramEnd"/>
      <w:r w:rsidRPr="001A309A">
        <w:rPr>
          <w:rFonts w:ascii="Book Antiqua" w:eastAsia="Times New Roman" w:hAnsi="Book Antiqua" w:cs="Arial"/>
          <w:sz w:val="19"/>
          <w:szCs w:val="19"/>
          <w:lang w:eastAsia="pt-BR"/>
        </w:rPr>
        <w:t xml:space="preserve"> </w:t>
      </w:r>
    </w:p>
    <w:p w14:paraId="3F49D64A"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hyperlink r:id="rId328" w:anchor="art3§1" w:history="1">
        <w:r w:rsidRPr="001A309A">
          <w:rPr>
            <w:rFonts w:ascii="Book Antiqua" w:eastAsia="Times New Roman" w:hAnsi="Book Antiqua" w:cs="Arial"/>
            <w:color w:val="0000FF"/>
            <w:sz w:val="19"/>
            <w:szCs w:val="19"/>
            <w:u w:val="single"/>
            <w:lang w:eastAsia="pt-BR"/>
          </w:rPr>
          <w:t>§ 1</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Havendo necessidade justificada de manter sigilo sobre a capacidade investigatória, poderá ser dispensada licitação para contratação de serviços técnicos especializados, aquisição ou locação de equipamentos destinados à polícia judiciária para o rastreamento e obtenção de provas previstas nos incisos II e V.</w:t>
      </w:r>
    </w:p>
    <w:p w14:paraId="0EAE98B2" w14:textId="77777777" w:rsidR="00C07C8D" w:rsidRPr="001A309A" w:rsidRDefault="00C07C8D" w:rsidP="00C07C8D">
      <w:pPr>
        <w:spacing w:before="100" w:beforeAutospacing="1" w:after="100" w:afterAutospacing="1" w:line="240" w:lineRule="atLeast"/>
        <w:ind w:firstLine="570"/>
        <w:jc w:val="both"/>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2</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No caso do §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fica dispensada a publicação de que trata o parágrafo único do </w:t>
      </w:r>
      <w:hyperlink r:id="rId329" w:anchor="art61" w:history="1">
        <w:r w:rsidRPr="001A309A">
          <w:rPr>
            <w:rFonts w:ascii="Book Antiqua" w:eastAsia="Times New Roman" w:hAnsi="Book Antiqua" w:cs="Arial"/>
            <w:color w:val="0000FF"/>
            <w:sz w:val="19"/>
            <w:szCs w:val="19"/>
            <w:u w:val="single"/>
            <w:lang w:eastAsia="pt-BR"/>
          </w:rPr>
          <w:t>art. 61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8.666, de 21 de junho de 1993</w:t>
        </w:r>
      </w:hyperlink>
      <w:r w:rsidRPr="001A309A">
        <w:rPr>
          <w:rFonts w:ascii="Book Antiqua" w:eastAsia="Times New Roman" w:hAnsi="Book Antiqua" w:cs="Arial"/>
          <w:sz w:val="19"/>
          <w:szCs w:val="19"/>
          <w:lang w:eastAsia="pt-BR"/>
        </w:rPr>
        <w:t>, devendo ser comunicado o órgão de controle interno da realização da contratação.” (NR)</w:t>
      </w:r>
    </w:p>
    <w:p w14:paraId="5B24A6E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XXIX</w:t>
      </w:r>
    </w:p>
    <w:p w14:paraId="2823B546"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lastRenderedPageBreak/>
        <w:t>DO ENQUADRAMENTO DOS REPRESENTANTES COMERCIAIS NO SIMPLES NACIONAL</w:t>
      </w:r>
    </w:p>
    <w:p w14:paraId="7CEE1199"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6" w:name="art159"/>
      <w:bookmarkEnd w:id="216"/>
      <w:r w:rsidRPr="0012378F">
        <w:rPr>
          <w:rFonts w:ascii="Book Antiqua" w:eastAsia="Times New Roman" w:hAnsi="Book Antiqua" w:cs="Arial"/>
          <w:sz w:val="16"/>
          <w:szCs w:val="16"/>
          <w:lang w:eastAsia="pt-BR"/>
        </w:rPr>
        <w:t>Art. 159.  (VETADO).</w:t>
      </w:r>
    </w:p>
    <w:p w14:paraId="54260C3F"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XXX</w:t>
      </w:r>
    </w:p>
    <w:p w14:paraId="52B0BBDB"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 EQUIPARAÇÃO DA COOPERATIVA EXPORTADORA À EMPRESA EXPORTADORA PARA FINS DE FRUIÇÃO DO REINTEGRA</w:t>
      </w:r>
    </w:p>
    <w:p w14:paraId="61239AC5"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7" w:name="art160"/>
      <w:bookmarkEnd w:id="217"/>
      <w:r w:rsidRPr="0012378F">
        <w:rPr>
          <w:rFonts w:ascii="Book Antiqua" w:eastAsia="Times New Roman" w:hAnsi="Book Antiqua" w:cs="Arial"/>
          <w:sz w:val="16"/>
          <w:szCs w:val="16"/>
          <w:lang w:eastAsia="pt-BR"/>
        </w:rPr>
        <w:t>Art. 160.  (VETADO).</w:t>
      </w:r>
    </w:p>
    <w:p w14:paraId="2DF56C15"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8" w:name="art161"/>
      <w:bookmarkEnd w:id="218"/>
      <w:r w:rsidRPr="0012378F">
        <w:rPr>
          <w:rFonts w:ascii="Book Antiqua" w:eastAsia="Times New Roman" w:hAnsi="Book Antiqua" w:cs="Arial"/>
          <w:sz w:val="16"/>
          <w:szCs w:val="16"/>
          <w:lang w:eastAsia="pt-BR"/>
        </w:rPr>
        <w:t>Art. 161.  (VETADO).</w:t>
      </w:r>
    </w:p>
    <w:p w14:paraId="3B40266A"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19" w:name="art162"/>
      <w:bookmarkEnd w:id="219"/>
      <w:r w:rsidRPr="0012378F">
        <w:rPr>
          <w:rFonts w:ascii="Book Antiqua" w:eastAsia="Times New Roman" w:hAnsi="Book Antiqua" w:cs="Arial"/>
          <w:sz w:val="16"/>
          <w:szCs w:val="16"/>
          <w:lang w:eastAsia="pt-BR"/>
        </w:rPr>
        <w:t>Art. 162.  (VETADO).</w:t>
      </w:r>
    </w:p>
    <w:p w14:paraId="270E809C"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20" w:name="art163"/>
      <w:bookmarkEnd w:id="220"/>
      <w:r w:rsidRPr="0012378F">
        <w:rPr>
          <w:rFonts w:ascii="Book Antiqua" w:eastAsia="Times New Roman" w:hAnsi="Book Antiqua" w:cs="Arial"/>
          <w:sz w:val="16"/>
          <w:szCs w:val="16"/>
          <w:lang w:eastAsia="pt-BR"/>
        </w:rPr>
        <w:t>Art. 163.  (VETADO).</w:t>
      </w:r>
    </w:p>
    <w:p w14:paraId="72689AD0"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21" w:name="art164"/>
      <w:bookmarkEnd w:id="221"/>
      <w:r w:rsidRPr="0012378F">
        <w:rPr>
          <w:rFonts w:ascii="Book Antiqua" w:eastAsia="Times New Roman" w:hAnsi="Book Antiqua" w:cs="Arial"/>
          <w:sz w:val="16"/>
          <w:szCs w:val="16"/>
          <w:lang w:eastAsia="pt-BR"/>
        </w:rPr>
        <w:t>Art. 164.  (VETADO).</w:t>
      </w:r>
    </w:p>
    <w:p w14:paraId="32081BF8"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22" w:name="art165"/>
      <w:bookmarkEnd w:id="222"/>
      <w:r w:rsidRPr="0012378F">
        <w:rPr>
          <w:rFonts w:ascii="Book Antiqua" w:eastAsia="Times New Roman" w:hAnsi="Book Antiqua" w:cs="Arial"/>
          <w:sz w:val="16"/>
          <w:szCs w:val="16"/>
          <w:lang w:eastAsia="pt-BR"/>
        </w:rPr>
        <w:t>Art. 165.  (VETADO).</w:t>
      </w:r>
    </w:p>
    <w:p w14:paraId="7C25BD0D"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23" w:name="art166"/>
      <w:bookmarkEnd w:id="223"/>
      <w:r w:rsidRPr="0012378F">
        <w:rPr>
          <w:rFonts w:ascii="Book Antiqua" w:eastAsia="Times New Roman" w:hAnsi="Book Antiqua" w:cs="Arial"/>
          <w:sz w:val="16"/>
          <w:szCs w:val="16"/>
          <w:lang w:eastAsia="pt-BR"/>
        </w:rPr>
        <w:t>Art. 166.  (VETADO).</w:t>
      </w:r>
    </w:p>
    <w:p w14:paraId="4ED29242"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24" w:name="art167"/>
      <w:bookmarkEnd w:id="224"/>
      <w:r w:rsidRPr="0012378F">
        <w:rPr>
          <w:rFonts w:ascii="Book Antiqua" w:eastAsia="Times New Roman" w:hAnsi="Book Antiqua" w:cs="Arial"/>
          <w:sz w:val="16"/>
          <w:szCs w:val="16"/>
          <w:lang w:eastAsia="pt-BR"/>
        </w:rPr>
        <w:t>Art. 167.  (VETADO).</w:t>
      </w:r>
    </w:p>
    <w:p w14:paraId="7F41D599"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CAPÍTULO XXXII</w:t>
      </w:r>
    </w:p>
    <w:p w14:paraId="1BAC56CE" w14:textId="77777777" w:rsidR="00C07C8D" w:rsidRPr="001A309A" w:rsidRDefault="00C07C8D" w:rsidP="00C07C8D">
      <w:pPr>
        <w:spacing w:before="300" w:after="300" w:line="240" w:lineRule="atLeast"/>
        <w:jc w:val="center"/>
        <w:rPr>
          <w:rFonts w:ascii="Book Antiqua" w:eastAsia="Times New Roman" w:hAnsi="Book Antiqua" w:cs="Arial"/>
          <w:sz w:val="19"/>
          <w:szCs w:val="19"/>
          <w:lang w:eastAsia="pt-BR"/>
        </w:rPr>
      </w:pPr>
      <w:r w:rsidRPr="001A309A">
        <w:rPr>
          <w:rFonts w:ascii="Book Antiqua" w:eastAsia="Times New Roman" w:hAnsi="Book Antiqua" w:cs="Arial"/>
          <w:b/>
          <w:bCs/>
          <w:sz w:val="19"/>
          <w:szCs w:val="19"/>
          <w:lang w:eastAsia="pt-BR"/>
        </w:rPr>
        <w:t>DAS DISPOSIÇÕES FINAIS</w:t>
      </w:r>
    </w:p>
    <w:p w14:paraId="3D8AD901"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25" w:name="art168"/>
      <w:bookmarkEnd w:id="225"/>
      <w:r w:rsidRPr="001A309A">
        <w:rPr>
          <w:rFonts w:ascii="Book Antiqua" w:eastAsia="Times New Roman" w:hAnsi="Book Antiqua" w:cs="Arial"/>
          <w:sz w:val="19"/>
          <w:szCs w:val="19"/>
          <w:lang w:eastAsia="pt-BR"/>
        </w:rPr>
        <w:t>Art. 168.  Esta Lei entra em vigor:</w:t>
      </w:r>
    </w:p>
    <w:p w14:paraId="12B3CFB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26" w:name="art168i"/>
      <w:bookmarkEnd w:id="226"/>
      <w:r w:rsidRPr="001A309A">
        <w:rPr>
          <w:rFonts w:ascii="Book Antiqua" w:eastAsia="Times New Roman" w:hAnsi="Book Antiqua" w:cs="Arial"/>
          <w:sz w:val="19"/>
          <w:szCs w:val="19"/>
          <w:lang w:eastAsia="pt-BR"/>
        </w:rPr>
        <w:t xml:space="preserve">I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partir de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de janeiro de 2015, em relação ao </w:t>
      </w:r>
      <w:hyperlink r:id="rId330" w:anchor="art1" w:history="1">
        <w:r w:rsidRPr="001A309A">
          <w:rPr>
            <w:rFonts w:ascii="Book Antiqua" w:eastAsia="Times New Roman" w:hAnsi="Book Antiqua" w:cs="Arial"/>
            <w:color w:val="0000FF"/>
            <w:sz w:val="19"/>
            <w:szCs w:val="19"/>
            <w:u w:val="single"/>
            <w:lang w:eastAsia="pt-BR"/>
          </w:rPr>
          <w:t>art. 1</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w:t>
      </w:r>
    </w:p>
    <w:p w14:paraId="1735270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27" w:name="art168ii"/>
      <w:bookmarkEnd w:id="227"/>
      <w:r w:rsidRPr="001A309A">
        <w:rPr>
          <w:rFonts w:ascii="Book Antiqua" w:eastAsia="Times New Roman" w:hAnsi="Book Antiqua" w:cs="Arial"/>
          <w:sz w:val="19"/>
          <w:szCs w:val="19"/>
          <w:lang w:eastAsia="pt-BR"/>
        </w:rPr>
        <w:t xml:space="preserve">II - 30 (trinta) dias após a sua publicação, em relação aos </w:t>
      </w:r>
      <w:hyperlink r:id="rId331" w:anchor="art54"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54 a 62;</w:t>
        </w:r>
      </w:hyperlink>
    </w:p>
    <w:p w14:paraId="6D2624AE"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28" w:name="art168iii"/>
      <w:bookmarkEnd w:id="228"/>
      <w:r w:rsidRPr="001A309A">
        <w:rPr>
          <w:rFonts w:ascii="Book Antiqua" w:eastAsia="Times New Roman" w:hAnsi="Book Antiqua" w:cs="Arial"/>
          <w:sz w:val="19"/>
          <w:szCs w:val="19"/>
          <w:lang w:eastAsia="pt-BR"/>
        </w:rPr>
        <w:t>III - no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(primeiro) dia do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(quarto) mês subsequente ao de sua publicação, em relação aos </w:t>
      </w:r>
      <w:hyperlink r:id="rId332" w:anchor="art14"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14 a 39;</w:t>
        </w:r>
      </w:hyperlink>
    </w:p>
    <w:p w14:paraId="6B5A26D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29" w:name="art168iv"/>
      <w:bookmarkEnd w:id="229"/>
      <w:r w:rsidRPr="001A309A">
        <w:rPr>
          <w:rFonts w:ascii="Book Antiqua" w:eastAsia="Times New Roman" w:hAnsi="Book Antiqua" w:cs="Arial"/>
          <w:sz w:val="19"/>
          <w:szCs w:val="19"/>
          <w:lang w:eastAsia="pt-BR"/>
        </w:rPr>
        <w:t xml:space="preserve">IV - 180 (cento e oitenta) dias após a sua publicação, em relação aos </w:t>
      </w:r>
      <w:hyperlink r:id="rId333" w:anchor="art99"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99 a 105</w:t>
        </w:r>
      </w:hyperlink>
      <w:r w:rsidRPr="001A309A">
        <w:rPr>
          <w:rFonts w:ascii="Book Antiqua" w:eastAsia="Times New Roman" w:hAnsi="Book Antiqua" w:cs="Arial"/>
          <w:sz w:val="19"/>
          <w:szCs w:val="19"/>
          <w:lang w:eastAsia="pt-BR"/>
        </w:rPr>
        <w:t>; e</w:t>
      </w:r>
    </w:p>
    <w:p w14:paraId="7C8FE04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0" w:name="art168v"/>
      <w:bookmarkEnd w:id="230"/>
      <w:r w:rsidRPr="001A309A">
        <w:rPr>
          <w:rFonts w:ascii="Book Antiqua" w:eastAsia="Times New Roman" w:hAnsi="Book Antiqua" w:cs="Arial"/>
          <w:sz w:val="19"/>
          <w:szCs w:val="19"/>
          <w:lang w:eastAsia="pt-BR"/>
        </w:rPr>
        <w:t xml:space="preserve">V - </w:t>
      </w:r>
      <w:proofErr w:type="gramStart"/>
      <w:r w:rsidRPr="001A309A">
        <w:rPr>
          <w:rFonts w:ascii="Book Antiqua" w:eastAsia="Times New Roman" w:hAnsi="Book Antiqua" w:cs="Arial"/>
          <w:sz w:val="19"/>
          <w:szCs w:val="19"/>
          <w:lang w:eastAsia="pt-BR"/>
        </w:rPr>
        <w:t>a</w:t>
      </w:r>
      <w:proofErr w:type="gramEnd"/>
      <w:r w:rsidRPr="001A309A">
        <w:rPr>
          <w:rFonts w:ascii="Book Antiqua" w:eastAsia="Times New Roman" w:hAnsi="Book Antiqua" w:cs="Arial"/>
          <w:sz w:val="19"/>
          <w:szCs w:val="19"/>
          <w:lang w:eastAsia="pt-BR"/>
        </w:rPr>
        <w:t xml:space="preserve"> partir da data de sua publicação, em relação aos demais artigos.</w:t>
      </w:r>
    </w:p>
    <w:p w14:paraId="369C51EC"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1" w:name="art169"/>
      <w:bookmarkEnd w:id="231"/>
      <w:r w:rsidRPr="001A309A">
        <w:rPr>
          <w:rFonts w:ascii="Book Antiqua" w:eastAsia="Times New Roman" w:hAnsi="Book Antiqua" w:cs="Arial"/>
          <w:sz w:val="19"/>
          <w:szCs w:val="19"/>
          <w:lang w:eastAsia="pt-BR"/>
        </w:rPr>
        <w:t>Art. 169.  Ficam revogados:</w:t>
      </w:r>
    </w:p>
    <w:p w14:paraId="25FF98E3" w14:textId="77777777" w:rsidR="00C07C8D" w:rsidRPr="0012378F" w:rsidRDefault="00C07C8D" w:rsidP="0012378F">
      <w:pPr>
        <w:spacing w:before="100" w:beforeAutospacing="1" w:after="100" w:afterAutospacing="1" w:line="240" w:lineRule="atLeast"/>
        <w:ind w:firstLine="525"/>
        <w:jc w:val="both"/>
        <w:rPr>
          <w:rFonts w:ascii="Book Antiqua" w:eastAsia="Times New Roman" w:hAnsi="Book Antiqua" w:cs="Arial"/>
          <w:sz w:val="16"/>
          <w:szCs w:val="16"/>
          <w:lang w:eastAsia="pt-BR"/>
        </w:rPr>
      </w:pPr>
      <w:bookmarkStart w:id="232" w:name="art169i"/>
      <w:bookmarkEnd w:id="232"/>
      <w:r w:rsidRPr="0012378F">
        <w:rPr>
          <w:rFonts w:ascii="Book Antiqua" w:eastAsia="Times New Roman" w:hAnsi="Book Antiqua" w:cs="Arial"/>
          <w:sz w:val="16"/>
          <w:szCs w:val="16"/>
          <w:lang w:eastAsia="pt-BR"/>
        </w:rPr>
        <w:t>I - (VETADO);</w:t>
      </w:r>
    </w:p>
    <w:p w14:paraId="5DD1C459"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3" w:name="art169ii"/>
      <w:bookmarkStart w:id="234" w:name="art169iii"/>
      <w:bookmarkEnd w:id="233"/>
      <w:bookmarkEnd w:id="234"/>
      <w:r w:rsidRPr="001A309A">
        <w:rPr>
          <w:rFonts w:ascii="Book Antiqua" w:eastAsia="Times New Roman" w:hAnsi="Book Antiqua" w:cs="Arial"/>
          <w:sz w:val="19"/>
          <w:szCs w:val="19"/>
          <w:lang w:eastAsia="pt-BR"/>
        </w:rPr>
        <w:t>III - a partir do 1</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(primeiro) dia do 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(quarto) mês subsequente ao da publicação desta Lei:</w:t>
      </w:r>
    </w:p>
    <w:p w14:paraId="53666AD7"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5" w:name="art169iiia"/>
      <w:bookmarkEnd w:id="235"/>
      <w:r w:rsidRPr="001A309A">
        <w:rPr>
          <w:rFonts w:ascii="Book Antiqua" w:eastAsia="Times New Roman" w:hAnsi="Book Antiqua" w:cs="Arial"/>
          <w:sz w:val="19"/>
          <w:szCs w:val="19"/>
          <w:lang w:eastAsia="pt-BR"/>
        </w:rPr>
        <w:t xml:space="preserve">a) os </w:t>
      </w:r>
      <w:hyperlink r:id="rId334" w:anchor="art2§1vii" w:history="1">
        <w:r w:rsidRPr="001A309A">
          <w:rPr>
            <w:rFonts w:ascii="Book Antiqua" w:eastAsia="Times New Roman" w:hAnsi="Book Antiqua" w:cs="Arial"/>
            <w:color w:val="0000FF"/>
            <w:sz w:val="19"/>
            <w:szCs w:val="19"/>
            <w:u w:val="single"/>
            <w:lang w:eastAsia="pt-BR"/>
          </w:rPr>
          <w:t>incisos VII a IX do §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2</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10.637, de 30 de dezembro de 2002;</w:t>
        </w:r>
      </w:hyperlink>
    </w:p>
    <w:p w14:paraId="1B1D9226"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6" w:name="art169iiib"/>
      <w:bookmarkEnd w:id="236"/>
      <w:r w:rsidRPr="001A309A">
        <w:rPr>
          <w:rFonts w:ascii="Book Antiqua" w:eastAsia="Times New Roman" w:hAnsi="Book Antiqua" w:cs="Arial"/>
          <w:sz w:val="19"/>
          <w:szCs w:val="19"/>
          <w:lang w:eastAsia="pt-BR"/>
        </w:rPr>
        <w:t xml:space="preserve">b) os </w:t>
      </w:r>
      <w:hyperlink r:id="rId335" w:anchor="art2§1vii" w:history="1">
        <w:r w:rsidRPr="001A309A">
          <w:rPr>
            <w:rFonts w:ascii="Book Antiqua" w:eastAsia="Times New Roman" w:hAnsi="Book Antiqua" w:cs="Arial"/>
            <w:color w:val="0000FF"/>
            <w:sz w:val="19"/>
            <w:szCs w:val="19"/>
            <w:u w:val="single"/>
            <w:lang w:eastAsia="pt-BR"/>
          </w:rPr>
          <w:t>incisos VII a IX do § 1</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2</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w:t>
        </w:r>
      </w:hyperlink>
      <w:r w:rsidRPr="001A309A">
        <w:rPr>
          <w:rFonts w:ascii="Book Antiqua" w:eastAsia="Times New Roman" w:hAnsi="Book Antiqua" w:cs="Arial"/>
          <w:sz w:val="19"/>
          <w:szCs w:val="19"/>
          <w:lang w:eastAsia="pt-BR"/>
        </w:rPr>
        <w:t xml:space="preserve"> e os </w:t>
      </w:r>
      <w:hyperlink r:id="rId336" w:anchor="art51." w:history="1">
        <w:proofErr w:type="spellStart"/>
        <w:r w:rsidRPr="001A309A">
          <w:rPr>
            <w:rFonts w:ascii="Book Antiqua" w:eastAsia="Times New Roman" w:hAnsi="Book Antiqua" w:cs="Arial"/>
            <w:color w:val="0000FF"/>
            <w:sz w:val="19"/>
            <w:szCs w:val="19"/>
            <w:u w:val="single"/>
            <w:lang w:eastAsia="pt-BR"/>
          </w:rPr>
          <w:t>arts</w:t>
        </w:r>
        <w:proofErr w:type="spellEnd"/>
        <w:r w:rsidRPr="001A309A">
          <w:rPr>
            <w:rFonts w:ascii="Book Antiqua" w:eastAsia="Times New Roman" w:hAnsi="Book Antiqua" w:cs="Arial"/>
            <w:color w:val="0000FF"/>
            <w:sz w:val="19"/>
            <w:szCs w:val="19"/>
            <w:u w:val="single"/>
            <w:lang w:eastAsia="pt-BR"/>
          </w:rPr>
          <w:t>. 51</w:t>
        </w:r>
      </w:hyperlink>
      <w:r w:rsidRPr="001A309A">
        <w:rPr>
          <w:rFonts w:ascii="Book Antiqua" w:eastAsia="Times New Roman" w:hAnsi="Book Antiqua" w:cs="Arial"/>
          <w:sz w:val="19"/>
          <w:szCs w:val="19"/>
          <w:lang w:eastAsia="pt-BR"/>
        </w:rPr>
        <w:t xml:space="preserve">, </w:t>
      </w:r>
      <w:hyperlink r:id="rId337" w:anchor="art53.." w:history="1">
        <w:r w:rsidRPr="001A309A">
          <w:rPr>
            <w:rFonts w:ascii="Book Antiqua" w:eastAsia="Times New Roman" w:hAnsi="Book Antiqua" w:cs="Arial"/>
            <w:color w:val="0000FF"/>
            <w:sz w:val="19"/>
            <w:szCs w:val="19"/>
            <w:u w:val="single"/>
            <w:lang w:eastAsia="pt-BR"/>
          </w:rPr>
          <w:t>53</w:t>
        </w:r>
      </w:hyperlink>
      <w:r w:rsidRPr="001A309A">
        <w:rPr>
          <w:rFonts w:ascii="Book Antiqua" w:eastAsia="Times New Roman" w:hAnsi="Book Antiqua" w:cs="Arial"/>
          <w:sz w:val="19"/>
          <w:szCs w:val="19"/>
          <w:lang w:eastAsia="pt-BR"/>
        </w:rPr>
        <w:t xml:space="preserve">, </w:t>
      </w:r>
      <w:hyperlink r:id="rId338" w:anchor="art54" w:history="1">
        <w:r w:rsidRPr="001A309A">
          <w:rPr>
            <w:rFonts w:ascii="Book Antiqua" w:eastAsia="Times New Roman" w:hAnsi="Book Antiqua" w:cs="Arial"/>
            <w:color w:val="0000FF"/>
            <w:sz w:val="19"/>
            <w:szCs w:val="19"/>
            <w:u w:val="single"/>
            <w:lang w:eastAsia="pt-BR"/>
          </w:rPr>
          <w:t>54</w:t>
        </w:r>
      </w:hyperlink>
      <w:r w:rsidRPr="001A309A">
        <w:rPr>
          <w:rFonts w:ascii="Book Antiqua" w:eastAsia="Times New Roman" w:hAnsi="Book Antiqua" w:cs="Arial"/>
          <w:sz w:val="19"/>
          <w:szCs w:val="19"/>
          <w:lang w:eastAsia="pt-BR"/>
        </w:rPr>
        <w:t xml:space="preserve"> e </w:t>
      </w:r>
      <w:hyperlink r:id="rId339" w:anchor="art58" w:history="1">
        <w:r w:rsidRPr="001A309A">
          <w:rPr>
            <w:rFonts w:ascii="Book Antiqua" w:eastAsia="Times New Roman" w:hAnsi="Book Antiqua" w:cs="Arial"/>
            <w:color w:val="0000FF"/>
            <w:sz w:val="19"/>
            <w:szCs w:val="19"/>
            <w:u w:val="single"/>
            <w:lang w:eastAsia="pt-BR"/>
          </w:rPr>
          <w:t>58-A a 58-V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10.833, de 29 de dezembro de 2003</w:t>
        </w:r>
      </w:hyperlink>
      <w:r w:rsidRPr="001A309A">
        <w:rPr>
          <w:rFonts w:ascii="Book Antiqua" w:eastAsia="Times New Roman" w:hAnsi="Book Antiqua" w:cs="Arial"/>
          <w:sz w:val="19"/>
          <w:szCs w:val="19"/>
          <w:lang w:eastAsia="pt-BR"/>
        </w:rPr>
        <w:t>;</w:t>
      </w:r>
    </w:p>
    <w:p w14:paraId="587C7FB0"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7" w:name="art169iiic"/>
      <w:bookmarkEnd w:id="237"/>
      <w:r w:rsidRPr="001A309A">
        <w:rPr>
          <w:rFonts w:ascii="Book Antiqua" w:eastAsia="Times New Roman" w:hAnsi="Book Antiqua" w:cs="Arial"/>
          <w:sz w:val="19"/>
          <w:szCs w:val="19"/>
          <w:lang w:eastAsia="pt-BR"/>
        </w:rPr>
        <w:t xml:space="preserve">c) os </w:t>
      </w:r>
      <w:hyperlink r:id="rId340" w:anchor="art8§6" w:history="1">
        <w:r w:rsidRPr="001A309A">
          <w:rPr>
            <w:rFonts w:ascii="Book Antiqua" w:eastAsia="Times New Roman" w:hAnsi="Book Antiqua" w:cs="Arial"/>
            <w:color w:val="0000FF"/>
            <w:sz w:val="19"/>
            <w:szCs w:val="19"/>
            <w:u w:val="single"/>
            <w:lang w:eastAsia="pt-BR"/>
          </w:rPr>
          <w:t>§§ 6</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e 6</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-A do art. 8</w:t>
        </w:r>
        <w:r w:rsidRPr="001A309A">
          <w:rPr>
            <w:rFonts w:ascii="Book Antiqua" w:eastAsia="Times New Roman" w:hAnsi="Book Antiqua" w:cs="Arial"/>
            <w:color w:val="0000FF"/>
            <w:sz w:val="19"/>
            <w:szCs w:val="19"/>
            <w:u w:val="single"/>
            <w:vertAlign w:val="superscript"/>
            <w:lang w:eastAsia="pt-BR"/>
          </w:rPr>
          <w:t>o</w:t>
        </w:r>
      </w:hyperlink>
      <w:r w:rsidRPr="001A309A">
        <w:rPr>
          <w:rFonts w:ascii="Book Antiqua" w:eastAsia="Times New Roman" w:hAnsi="Book Antiqua" w:cs="Arial"/>
          <w:sz w:val="19"/>
          <w:szCs w:val="19"/>
          <w:lang w:eastAsia="pt-BR"/>
        </w:rPr>
        <w:t xml:space="preserve">, o </w:t>
      </w:r>
      <w:hyperlink r:id="rId341" w:anchor="art15§8vi" w:history="1">
        <w:r w:rsidRPr="001A309A">
          <w:rPr>
            <w:rFonts w:ascii="Book Antiqua" w:eastAsia="Times New Roman" w:hAnsi="Book Antiqua" w:cs="Arial"/>
            <w:color w:val="0000FF"/>
            <w:sz w:val="19"/>
            <w:szCs w:val="19"/>
            <w:u w:val="single"/>
            <w:lang w:eastAsia="pt-BR"/>
          </w:rPr>
          <w:t>inciso VI do § 8</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15</w:t>
        </w:r>
      </w:hyperlink>
      <w:r w:rsidRPr="001A309A">
        <w:rPr>
          <w:rFonts w:ascii="Book Antiqua" w:eastAsia="Times New Roman" w:hAnsi="Book Antiqua" w:cs="Arial"/>
          <w:sz w:val="19"/>
          <w:szCs w:val="19"/>
          <w:lang w:eastAsia="pt-BR"/>
        </w:rPr>
        <w:t xml:space="preserve">, os </w:t>
      </w:r>
      <w:hyperlink r:id="rId342" w:anchor="art15§11." w:history="1">
        <w:r w:rsidRPr="001A309A">
          <w:rPr>
            <w:rFonts w:ascii="Book Antiqua" w:eastAsia="Times New Roman" w:hAnsi="Book Antiqua" w:cs="Arial"/>
            <w:color w:val="0000FF"/>
            <w:sz w:val="19"/>
            <w:szCs w:val="19"/>
            <w:u w:val="single"/>
            <w:lang w:eastAsia="pt-BR"/>
          </w:rPr>
          <w:t>§§ 11 e 12 do art. 15</w:t>
        </w:r>
      </w:hyperlink>
      <w:r w:rsidRPr="001A309A">
        <w:rPr>
          <w:rFonts w:ascii="Book Antiqua" w:eastAsia="Times New Roman" w:hAnsi="Book Antiqua" w:cs="Arial"/>
          <w:sz w:val="19"/>
          <w:szCs w:val="19"/>
          <w:lang w:eastAsia="pt-BR"/>
        </w:rPr>
        <w:t xml:space="preserve">, o </w:t>
      </w:r>
      <w:hyperlink r:id="rId343" w:anchor="art17vi" w:history="1">
        <w:r w:rsidRPr="001A309A">
          <w:rPr>
            <w:rFonts w:ascii="Book Antiqua" w:eastAsia="Times New Roman" w:hAnsi="Book Antiqua" w:cs="Arial"/>
            <w:color w:val="0000FF"/>
            <w:sz w:val="19"/>
            <w:szCs w:val="19"/>
            <w:u w:val="single"/>
            <w:lang w:eastAsia="pt-BR"/>
          </w:rPr>
          <w:t>inciso VI do art. 17</w:t>
        </w:r>
      </w:hyperlink>
      <w:r w:rsidRPr="001A309A">
        <w:rPr>
          <w:rFonts w:ascii="Book Antiqua" w:eastAsia="Times New Roman" w:hAnsi="Book Antiqua" w:cs="Arial"/>
          <w:sz w:val="19"/>
          <w:szCs w:val="19"/>
          <w:lang w:eastAsia="pt-BR"/>
        </w:rPr>
        <w:t xml:space="preserve">, e o </w:t>
      </w:r>
      <w:hyperlink r:id="rId344" w:anchor="art17§3" w:history="1">
        <w:r w:rsidRPr="001A309A">
          <w:rPr>
            <w:rFonts w:ascii="Book Antiqua" w:eastAsia="Times New Roman" w:hAnsi="Book Antiqua" w:cs="Arial"/>
            <w:color w:val="0000FF"/>
            <w:sz w:val="19"/>
            <w:szCs w:val="19"/>
            <w:u w:val="single"/>
            <w:lang w:eastAsia="pt-BR"/>
          </w:rPr>
          <w: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do art. 17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10.865, de 30 de abril de 2004</w:t>
        </w:r>
      </w:hyperlink>
      <w:r w:rsidRPr="001A309A">
        <w:rPr>
          <w:rFonts w:ascii="Book Antiqua" w:eastAsia="Times New Roman" w:hAnsi="Book Antiqua" w:cs="Arial"/>
          <w:sz w:val="19"/>
          <w:szCs w:val="19"/>
          <w:lang w:eastAsia="pt-BR"/>
        </w:rPr>
        <w:t>; e</w:t>
      </w:r>
    </w:p>
    <w:p w14:paraId="3B3B7282"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8" w:name="art169iiid"/>
      <w:bookmarkEnd w:id="238"/>
      <w:r w:rsidRPr="001A309A">
        <w:rPr>
          <w:rFonts w:ascii="Book Antiqua" w:eastAsia="Times New Roman" w:hAnsi="Book Antiqua" w:cs="Arial"/>
          <w:sz w:val="19"/>
          <w:szCs w:val="19"/>
          <w:lang w:eastAsia="pt-BR"/>
        </w:rPr>
        <w:lastRenderedPageBreak/>
        <w:t xml:space="preserve">d) o </w:t>
      </w:r>
      <w:hyperlink r:id="rId345" w:anchor="art10vi." w:history="1">
        <w:r w:rsidRPr="001A309A">
          <w:rPr>
            <w:rFonts w:ascii="Book Antiqua" w:eastAsia="Times New Roman" w:hAnsi="Book Antiqua" w:cs="Arial"/>
            <w:color w:val="0000FF"/>
            <w:sz w:val="19"/>
            <w:szCs w:val="19"/>
            <w:u w:val="single"/>
            <w:lang w:eastAsia="pt-BR"/>
          </w:rPr>
          <w:t xml:space="preserve">inciso VI do </w:t>
        </w:r>
      </w:hyperlink>
      <w:hyperlink r:id="rId346" w:anchor="art10vi." w:history="1">
        <w:r w:rsidRPr="001A309A">
          <w:rPr>
            <w:rFonts w:ascii="Book Antiqua" w:eastAsia="Times New Roman" w:hAnsi="Book Antiqua" w:cs="Arial"/>
            <w:color w:val="0000FF"/>
            <w:sz w:val="19"/>
            <w:szCs w:val="19"/>
            <w:u w:val="single"/>
            <w:lang w:eastAsia="pt-BR"/>
          </w:rPr>
          <w:t>caput do art. 10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11.051, de 29 de dezembro de 2004;</w:t>
        </w:r>
      </w:hyperlink>
    </w:p>
    <w:p w14:paraId="72A4AA75" w14:textId="77777777" w:rsidR="00C07C8D" w:rsidRPr="001A309A" w:rsidRDefault="00C07C8D" w:rsidP="00C07C8D">
      <w:pPr>
        <w:spacing w:before="100" w:beforeAutospacing="1" w:after="100" w:afterAutospacing="1" w:line="240" w:lineRule="atLeast"/>
        <w:ind w:firstLine="525"/>
        <w:jc w:val="both"/>
        <w:rPr>
          <w:rFonts w:ascii="Book Antiqua" w:eastAsia="Times New Roman" w:hAnsi="Book Antiqua" w:cs="Arial"/>
          <w:sz w:val="19"/>
          <w:szCs w:val="19"/>
          <w:lang w:eastAsia="pt-BR"/>
        </w:rPr>
      </w:pPr>
      <w:bookmarkStart w:id="239" w:name="art169iv"/>
      <w:bookmarkEnd w:id="239"/>
      <w:r w:rsidRPr="001A309A">
        <w:rPr>
          <w:rFonts w:ascii="Book Antiqua" w:eastAsia="Times New Roman" w:hAnsi="Book Antiqua" w:cs="Arial"/>
          <w:sz w:val="19"/>
          <w:szCs w:val="19"/>
          <w:lang w:eastAsia="pt-BR"/>
        </w:rPr>
        <w:t xml:space="preserve">IV - </w:t>
      </w:r>
      <w:proofErr w:type="gramStart"/>
      <w:r w:rsidRPr="001A309A">
        <w:rPr>
          <w:rFonts w:ascii="Book Antiqua" w:eastAsia="Times New Roman" w:hAnsi="Book Antiqua" w:cs="Arial"/>
          <w:sz w:val="19"/>
          <w:szCs w:val="19"/>
          <w:lang w:eastAsia="pt-BR"/>
        </w:rPr>
        <w:t>após</w:t>
      </w:r>
      <w:proofErr w:type="gramEnd"/>
      <w:r w:rsidRPr="001A309A">
        <w:rPr>
          <w:rFonts w:ascii="Book Antiqua" w:eastAsia="Times New Roman" w:hAnsi="Book Antiqua" w:cs="Arial"/>
          <w:sz w:val="19"/>
          <w:szCs w:val="19"/>
          <w:lang w:eastAsia="pt-BR"/>
        </w:rPr>
        <w:t xml:space="preserve"> o decurso de 180 (cento e oitenta dias) da data de publicação desta Lei, o </w:t>
      </w:r>
      <w:hyperlink r:id="rId347" w:anchor="art3p" w:history="1">
        <w:r w:rsidRPr="001A309A">
          <w:rPr>
            <w:rFonts w:ascii="Book Antiqua" w:eastAsia="Times New Roman" w:hAnsi="Book Antiqua" w:cs="Arial"/>
            <w:color w:val="0000FF"/>
            <w:sz w:val="19"/>
            <w:szCs w:val="19"/>
            <w:u w:val="single"/>
            <w:lang w:eastAsia="pt-BR"/>
          </w:rPr>
          <w:t>parágrafo único do art. 3</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da Lei n</w:t>
        </w:r>
        <w:r w:rsidRPr="001A309A">
          <w:rPr>
            <w:rFonts w:ascii="Book Antiqua" w:eastAsia="Times New Roman" w:hAnsi="Book Antiqua" w:cs="Arial"/>
            <w:color w:val="0000FF"/>
            <w:sz w:val="19"/>
            <w:szCs w:val="19"/>
            <w:u w:val="single"/>
            <w:vertAlign w:val="superscript"/>
            <w:lang w:eastAsia="pt-BR"/>
          </w:rPr>
          <w:t>o</w:t>
        </w:r>
        <w:r w:rsidRPr="001A309A">
          <w:rPr>
            <w:rFonts w:ascii="Book Antiqua" w:eastAsia="Times New Roman" w:hAnsi="Book Antiqua" w:cs="Arial"/>
            <w:color w:val="0000FF"/>
            <w:sz w:val="19"/>
            <w:szCs w:val="19"/>
            <w:u w:val="single"/>
            <w:lang w:eastAsia="pt-BR"/>
          </w:rPr>
          <w:t xml:space="preserve"> 9.514, de 20 de novembro de 1997.</w:t>
        </w:r>
      </w:hyperlink>
    </w:p>
    <w:p w14:paraId="322C446A" w14:textId="77777777" w:rsidR="00C07C8D" w:rsidRPr="001A309A" w:rsidRDefault="00C07C8D" w:rsidP="00C07C8D">
      <w:pPr>
        <w:spacing w:before="100" w:beforeAutospacing="1" w:after="100" w:afterAutospacing="1" w:line="240" w:lineRule="atLeast"/>
        <w:ind w:firstLine="525"/>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xml:space="preserve">Brasília, 19 de </w:t>
      </w:r>
      <w:proofErr w:type="gramStart"/>
      <w:r w:rsidRPr="001A309A">
        <w:rPr>
          <w:rFonts w:ascii="Book Antiqua" w:eastAsia="Times New Roman" w:hAnsi="Book Antiqua" w:cs="Arial"/>
          <w:sz w:val="19"/>
          <w:szCs w:val="19"/>
          <w:lang w:eastAsia="pt-BR"/>
        </w:rPr>
        <w:t>janeiro  de</w:t>
      </w:r>
      <w:proofErr w:type="gramEnd"/>
      <w:r w:rsidRPr="001A309A">
        <w:rPr>
          <w:rFonts w:ascii="Book Antiqua" w:eastAsia="Times New Roman" w:hAnsi="Book Antiqua" w:cs="Arial"/>
          <w:sz w:val="19"/>
          <w:szCs w:val="19"/>
          <w:lang w:eastAsia="pt-BR"/>
        </w:rPr>
        <w:t xml:space="preserve"> 2015; 194</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Independência e 127</w:t>
      </w:r>
      <w:r w:rsidRPr="001A309A">
        <w:rPr>
          <w:rFonts w:ascii="Book Antiqua" w:eastAsia="Times New Roman" w:hAnsi="Book Antiqua" w:cs="Arial"/>
          <w:sz w:val="19"/>
          <w:szCs w:val="19"/>
          <w:u w:val="single"/>
          <w:vertAlign w:val="superscript"/>
          <w:lang w:eastAsia="pt-BR"/>
        </w:rPr>
        <w:t>o</w:t>
      </w:r>
      <w:r w:rsidRPr="001A309A">
        <w:rPr>
          <w:rFonts w:ascii="Book Antiqua" w:eastAsia="Times New Roman" w:hAnsi="Book Antiqua" w:cs="Arial"/>
          <w:sz w:val="19"/>
          <w:szCs w:val="19"/>
          <w:lang w:eastAsia="pt-BR"/>
        </w:rPr>
        <w:t xml:space="preserve"> da República.</w:t>
      </w:r>
    </w:p>
    <w:p w14:paraId="67495E5D"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DILMA ROUSSEFF</w:t>
      </w:r>
    </w:p>
    <w:p w14:paraId="04B5F70C"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Marivaldo de Castro Pereira</w:t>
      </w:r>
    </w:p>
    <w:p w14:paraId="53D331FE"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 xml:space="preserve">Tarcísio José </w:t>
      </w:r>
      <w:proofErr w:type="spellStart"/>
      <w:r w:rsidRPr="001A309A">
        <w:rPr>
          <w:rFonts w:ascii="Book Antiqua" w:eastAsia="Times New Roman" w:hAnsi="Book Antiqua" w:cs="Arial"/>
          <w:i/>
          <w:iCs/>
          <w:sz w:val="19"/>
          <w:szCs w:val="19"/>
          <w:lang w:eastAsia="pt-BR"/>
        </w:rPr>
        <w:t>Massote</w:t>
      </w:r>
      <w:proofErr w:type="spellEnd"/>
      <w:r w:rsidRPr="001A309A">
        <w:rPr>
          <w:rFonts w:ascii="Book Antiqua" w:eastAsia="Times New Roman" w:hAnsi="Book Antiqua" w:cs="Arial"/>
          <w:i/>
          <w:iCs/>
          <w:sz w:val="19"/>
          <w:szCs w:val="19"/>
          <w:lang w:eastAsia="pt-BR"/>
        </w:rPr>
        <w:t xml:space="preserve"> de Godoy</w:t>
      </w:r>
    </w:p>
    <w:p w14:paraId="6831C4AC"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Antônio Carlos Rodrigues</w:t>
      </w:r>
    </w:p>
    <w:p w14:paraId="5852EDCC"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Manoel Dias</w:t>
      </w:r>
    </w:p>
    <w:p w14:paraId="007999DC"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Arthur Chioro</w:t>
      </w:r>
    </w:p>
    <w:p w14:paraId="54102BDE"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Armando Monteiro</w:t>
      </w:r>
    </w:p>
    <w:p w14:paraId="0B6FBE2B"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Eduardo Braga</w:t>
      </w:r>
    </w:p>
    <w:p w14:paraId="58DF2062"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Nelson Barbosa</w:t>
      </w:r>
    </w:p>
    <w:p w14:paraId="02EA2240"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Ricardo Berzoini</w:t>
      </w:r>
    </w:p>
    <w:p w14:paraId="6B30B223"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Gilberto Kassab</w:t>
      </w:r>
    </w:p>
    <w:p w14:paraId="462ECE18"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 xml:space="preserve">Alexandre </w:t>
      </w:r>
      <w:proofErr w:type="spellStart"/>
      <w:r w:rsidRPr="001A309A">
        <w:rPr>
          <w:rFonts w:ascii="Book Antiqua" w:eastAsia="Times New Roman" w:hAnsi="Book Antiqua" w:cs="Arial"/>
          <w:i/>
          <w:iCs/>
          <w:sz w:val="19"/>
          <w:szCs w:val="19"/>
          <w:lang w:eastAsia="pt-BR"/>
        </w:rPr>
        <w:t>Antonio</w:t>
      </w:r>
      <w:proofErr w:type="spellEnd"/>
      <w:r w:rsidRPr="001A309A">
        <w:rPr>
          <w:rFonts w:ascii="Book Antiqua" w:eastAsia="Times New Roman" w:hAnsi="Book Antiqua" w:cs="Arial"/>
          <w:i/>
          <w:iCs/>
          <w:sz w:val="19"/>
          <w:szCs w:val="19"/>
          <w:lang w:eastAsia="pt-BR"/>
        </w:rPr>
        <w:t xml:space="preserve"> Tombini</w:t>
      </w:r>
    </w:p>
    <w:p w14:paraId="0CA55659"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Luís Inácio Lucena Adams</w:t>
      </w:r>
    </w:p>
    <w:p w14:paraId="3DEE4FD3"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Eliseu Padilha</w:t>
      </w:r>
    </w:p>
    <w:p w14:paraId="7A793408" w14:textId="77777777" w:rsidR="00C07C8D" w:rsidRPr="001A309A" w:rsidRDefault="00C07C8D" w:rsidP="00C07C8D">
      <w:pPr>
        <w:spacing w:after="0" w:line="240" w:lineRule="auto"/>
        <w:rPr>
          <w:rFonts w:ascii="Book Antiqua" w:eastAsia="Times New Roman" w:hAnsi="Book Antiqua" w:cs="Arial"/>
          <w:sz w:val="19"/>
          <w:szCs w:val="19"/>
          <w:lang w:eastAsia="pt-BR"/>
        </w:rPr>
      </w:pPr>
      <w:r w:rsidRPr="001A309A">
        <w:rPr>
          <w:rFonts w:ascii="Book Antiqua" w:eastAsia="Times New Roman" w:hAnsi="Book Antiqua" w:cs="Arial"/>
          <w:i/>
          <w:iCs/>
          <w:sz w:val="19"/>
          <w:szCs w:val="19"/>
          <w:lang w:eastAsia="pt-BR"/>
        </w:rPr>
        <w:t xml:space="preserve">Guilherme </w:t>
      </w:r>
      <w:proofErr w:type="spellStart"/>
      <w:r w:rsidRPr="001A309A">
        <w:rPr>
          <w:rFonts w:ascii="Book Antiqua" w:eastAsia="Times New Roman" w:hAnsi="Book Antiqua" w:cs="Arial"/>
          <w:i/>
          <w:iCs/>
          <w:sz w:val="19"/>
          <w:szCs w:val="19"/>
          <w:lang w:eastAsia="pt-BR"/>
        </w:rPr>
        <w:t>Afif</w:t>
      </w:r>
      <w:proofErr w:type="spellEnd"/>
      <w:r w:rsidRPr="001A309A">
        <w:rPr>
          <w:rFonts w:ascii="Book Antiqua" w:eastAsia="Times New Roman" w:hAnsi="Book Antiqua" w:cs="Arial"/>
          <w:i/>
          <w:iCs/>
          <w:sz w:val="19"/>
          <w:szCs w:val="19"/>
          <w:lang w:eastAsia="pt-BR"/>
        </w:rPr>
        <w:t xml:space="preserve"> Domingos</w:t>
      </w:r>
    </w:p>
    <w:p w14:paraId="16CE03B4" w14:textId="77777777" w:rsidR="00C07C8D" w:rsidRPr="001A309A" w:rsidRDefault="00C07C8D" w:rsidP="00C07C8D">
      <w:pPr>
        <w:spacing w:before="100" w:beforeAutospacing="1" w:after="100" w:afterAutospacing="1" w:line="240" w:lineRule="auto"/>
        <w:rPr>
          <w:rFonts w:ascii="Book Antiqua" w:eastAsia="Times New Roman" w:hAnsi="Book Antiqua" w:cs="Arial"/>
          <w:sz w:val="19"/>
          <w:szCs w:val="19"/>
          <w:lang w:eastAsia="pt-BR"/>
        </w:rPr>
      </w:pPr>
      <w:r w:rsidRPr="001A309A">
        <w:rPr>
          <w:rFonts w:ascii="Book Antiqua" w:eastAsia="Times New Roman" w:hAnsi="Book Antiqua" w:cs="Arial"/>
          <w:color w:val="FF0000"/>
          <w:sz w:val="19"/>
          <w:szCs w:val="19"/>
          <w:lang w:eastAsia="pt-BR"/>
        </w:rPr>
        <w:t>Este texto não substitui o publicado no DOU de 20.1.2015</w:t>
      </w:r>
    </w:p>
    <w:p w14:paraId="7870E05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Arial"/>
          <w:sz w:val="19"/>
          <w:szCs w:val="19"/>
          <w:lang w:eastAsia="pt-BR"/>
        </w:rPr>
      </w:pPr>
      <w:bookmarkStart w:id="240" w:name="anexoi"/>
      <w:bookmarkEnd w:id="240"/>
      <w:r w:rsidRPr="001A309A">
        <w:rPr>
          <w:rFonts w:ascii="Book Antiqua" w:eastAsia="Times New Roman" w:hAnsi="Book Antiqua" w:cs="Arial"/>
          <w:strike/>
          <w:sz w:val="19"/>
          <w:szCs w:val="19"/>
          <w:lang w:eastAsia="pt-BR"/>
        </w:rPr>
        <w:t>ANEXO I </w:t>
      </w:r>
    </w:p>
    <w:tbl>
      <w:tblPr>
        <w:tblW w:w="5000" w:type="pct"/>
        <w:jc w:val="center"/>
        <w:tblCellMar>
          <w:left w:w="0" w:type="dxa"/>
          <w:right w:w="0" w:type="dxa"/>
        </w:tblCellMar>
        <w:tblLook w:val="04A0" w:firstRow="1" w:lastRow="0" w:firstColumn="1" w:lastColumn="0" w:noHBand="0" w:noVBand="1"/>
      </w:tblPr>
      <w:tblGrid>
        <w:gridCol w:w="944"/>
        <w:gridCol w:w="1089"/>
        <w:gridCol w:w="1173"/>
        <w:gridCol w:w="1225"/>
        <w:gridCol w:w="658"/>
        <w:gridCol w:w="564"/>
        <w:gridCol w:w="564"/>
        <w:gridCol w:w="581"/>
        <w:gridCol w:w="843"/>
        <w:gridCol w:w="843"/>
      </w:tblGrid>
      <w:tr w:rsidR="00C07C8D" w:rsidRPr="001A309A" w14:paraId="00B2F537" w14:textId="77777777">
        <w:trPr>
          <w:trHeight w:val="301"/>
          <w:jc w:val="center"/>
        </w:trPr>
        <w:tc>
          <w:tcPr>
            <w:tcW w:w="0" w:type="auto"/>
            <w:tcBorders>
              <w:top w:val="single" w:sz="8" w:space="0" w:color="auto"/>
              <w:left w:val="single" w:sz="8" w:space="0" w:color="auto"/>
              <w:bottom w:val="nil"/>
              <w:right w:val="single" w:sz="8" w:space="0" w:color="auto"/>
            </w:tcBorders>
            <w:noWrap/>
            <w:tcMar>
              <w:top w:w="0" w:type="dxa"/>
              <w:left w:w="70" w:type="dxa"/>
              <w:bottom w:w="0" w:type="dxa"/>
              <w:right w:w="70" w:type="dxa"/>
            </w:tcMar>
            <w:vAlign w:val="center"/>
            <w:hideMark/>
          </w:tcPr>
          <w:p w14:paraId="1D5B3C2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single" w:sz="8" w:space="0" w:color="auto"/>
              <w:left w:val="nil"/>
              <w:bottom w:val="nil"/>
              <w:right w:val="single" w:sz="8" w:space="0" w:color="auto"/>
            </w:tcBorders>
            <w:noWrap/>
            <w:tcMar>
              <w:top w:w="0" w:type="dxa"/>
              <w:left w:w="70" w:type="dxa"/>
              <w:bottom w:w="0" w:type="dxa"/>
              <w:right w:w="70" w:type="dxa"/>
            </w:tcMar>
            <w:vAlign w:val="center"/>
            <w:hideMark/>
          </w:tcPr>
          <w:p w14:paraId="50206AC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single" w:sz="8" w:space="0" w:color="auto"/>
              <w:left w:val="nil"/>
              <w:bottom w:val="nil"/>
              <w:right w:val="single" w:sz="8" w:space="0" w:color="auto"/>
            </w:tcBorders>
            <w:noWrap/>
            <w:tcMar>
              <w:top w:w="0" w:type="dxa"/>
              <w:left w:w="70" w:type="dxa"/>
              <w:bottom w:w="0" w:type="dxa"/>
              <w:right w:w="70" w:type="dxa"/>
            </w:tcMar>
            <w:vAlign w:val="center"/>
            <w:hideMark/>
          </w:tcPr>
          <w:p w14:paraId="06AD4BB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single" w:sz="8" w:space="0" w:color="auto"/>
              <w:left w:val="nil"/>
              <w:bottom w:val="nil"/>
              <w:right w:val="single" w:sz="8" w:space="0" w:color="auto"/>
            </w:tcBorders>
            <w:noWrap/>
            <w:tcMar>
              <w:top w:w="0" w:type="dxa"/>
              <w:left w:w="70" w:type="dxa"/>
              <w:bottom w:w="0" w:type="dxa"/>
              <w:right w:w="70" w:type="dxa"/>
            </w:tcMar>
            <w:vAlign w:val="center"/>
            <w:hideMark/>
          </w:tcPr>
          <w:p w14:paraId="413F0CF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single" w:sz="8" w:space="0" w:color="auto"/>
              <w:left w:val="nil"/>
              <w:bottom w:val="nil"/>
              <w:right w:val="single" w:sz="8" w:space="0" w:color="auto"/>
            </w:tcBorders>
            <w:tcMar>
              <w:top w:w="0" w:type="dxa"/>
              <w:left w:w="70" w:type="dxa"/>
              <w:bottom w:w="0" w:type="dxa"/>
              <w:right w:w="70" w:type="dxa"/>
            </w:tcMar>
            <w:vAlign w:val="center"/>
            <w:hideMark/>
          </w:tcPr>
          <w:p w14:paraId="2AE0426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gridSpan w:val="5"/>
            <w:tcBorders>
              <w:top w:val="single" w:sz="8" w:space="0" w:color="auto"/>
              <w:left w:val="nil"/>
              <w:bottom w:val="single" w:sz="8" w:space="0" w:color="auto"/>
              <w:right w:val="single" w:sz="8" w:space="0" w:color="auto"/>
            </w:tcBorders>
            <w:noWrap/>
            <w:tcMar>
              <w:top w:w="0" w:type="dxa"/>
              <w:left w:w="70" w:type="dxa"/>
              <w:bottom w:w="0" w:type="dxa"/>
              <w:right w:w="70" w:type="dxa"/>
            </w:tcMar>
            <w:vAlign w:val="center"/>
            <w:hideMark/>
          </w:tcPr>
          <w:p w14:paraId="785F725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Alíquotas Específicas Mínimas</w:t>
            </w:r>
          </w:p>
        </w:tc>
      </w:tr>
      <w:tr w:rsidR="00C07C8D" w:rsidRPr="001A309A" w14:paraId="79B3A9EF" w14:textId="77777777">
        <w:trPr>
          <w:trHeight w:val="315"/>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6C75DEA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Produto</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0EC665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Código Tipi</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81E242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Embalagem</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75D567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Volume</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22C9F87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Valor PVV Mínimo</w:t>
            </w:r>
          </w:p>
        </w:tc>
        <w:tc>
          <w:tcPr>
            <w:tcW w:w="0" w:type="auto"/>
            <w:gridSpan w:val="5"/>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94DD36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Valor em R$ por litro</w:t>
            </w:r>
          </w:p>
        </w:tc>
      </w:tr>
      <w:tr w:rsidR="00C07C8D" w:rsidRPr="001A309A" w14:paraId="677CB14E" w14:textId="77777777">
        <w:trPr>
          <w:trHeight w:val="342"/>
          <w:jc w:val="center"/>
        </w:trPr>
        <w:tc>
          <w:tcPr>
            <w:tcW w:w="0" w:type="auto"/>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C8B2F0E"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0299286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48AF6B5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0CB6528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49891F6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C86466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IPI</w:t>
            </w:r>
          </w:p>
        </w:tc>
        <w:tc>
          <w:tcPr>
            <w:tcW w:w="0" w:type="auto"/>
            <w:tcBorders>
              <w:top w:val="single" w:sz="8" w:space="0" w:color="auto"/>
              <w:left w:val="nil"/>
              <w:bottom w:val="single" w:sz="8" w:space="0" w:color="auto"/>
              <w:right w:val="single" w:sz="8" w:space="0" w:color="auto"/>
            </w:tcBorders>
            <w:noWrap/>
            <w:tcMar>
              <w:top w:w="0" w:type="dxa"/>
              <w:left w:w="70" w:type="dxa"/>
              <w:bottom w:w="0" w:type="dxa"/>
              <w:right w:w="70" w:type="dxa"/>
            </w:tcMar>
            <w:vAlign w:val="center"/>
            <w:hideMark/>
          </w:tcPr>
          <w:p w14:paraId="36488A2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PIS</w:t>
            </w:r>
          </w:p>
        </w:tc>
        <w:tc>
          <w:tcPr>
            <w:tcW w:w="0" w:type="auto"/>
            <w:tcBorders>
              <w:top w:val="single" w:sz="8" w:space="0" w:color="auto"/>
              <w:left w:val="nil"/>
              <w:bottom w:val="single" w:sz="8" w:space="0" w:color="auto"/>
              <w:right w:val="single" w:sz="8" w:space="0" w:color="auto"/>
            </w:tcBorders>
            <w:noWrap/>
            <w:tcMar>
              <w:top w:w="0" w:type="dxa"/>
              <w:left w:w="70" w:type="dxa"/>
              <w:bottom w:w="0" w:type="dxa"/>
              <w:right w:w="70" w:type="dxa"/>
            </w:tcMar>
            <w:vAlign w:val="center"/>
            <w:hideMark/>
          </w:tcPr>
          <w:p w14:paraId="17E9E49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proofErr w:type="spellStart"/>
            <w:r w:rsidRPr="001A309A">
              <w:rPr>
                <w:rFonts w:ascii="Book Antiqua" w:eastAsia="Times New Roman" w:hAnsi="Book Antiqua" w:cs="Arial"/>
                <w:strike/>
                <w:sz w:val="19"/>
                <w:szCs w:val="19"/>
                <w:lang w:eastAsia="pt-BR"/>
              </w:rPr>
              <w:t>Cofins</w:t>
            </w:r>
            <w:proofErr w:type="spellEnd"/>
          </w:p>
        </w:tc>
        <w:tc>
          <w:tcPr>
            <w:tcW w:w="0" w:type="auto"/>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2F38BE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PIS Importação</w:t>
            </w:r>
          </w:p>
        </w:tc>
        <w:tc>
          <w:tcPr>
            <w:tcW w:w="0" w:type="auto"/>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544B4AA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proofErr w:type="spellStart"/>
            <w:r w:rsidRPr="001A309A">
              <w:rPr>
                <w:rFonts w:ascii="Book Antiqua" w:eastAsia="Times New Roman" w:hAnsi="Book Antiqua" w:cs="Arial"/>
                <w:strike/>
                <w:sz w:val="19"/>
                <w:szCs w:val="19"/>
                <w:shd w:val="clear" w:color="auto" w:fill="FFFFFF"/>
                <w:lang w:eastAsia="pt-BR"/>
              </w:rPr>
              <w:t>Cofins</w:t>
            </w:r>
            <w:proofErr w:type="spellEnd"/>
            <w:r w:rsidRPr="001A309A">
              <w:rPr>
                <w:rFonts w:ascii="Book Antiqua" w:eastAsia="Times New Roman" w:hAnsi="Book Antiqua" w:cs="Arial"/>
                <w:strike/>
                <w:sz w:val="19"/>
                <w:szCs w:val="19"/>
                <w:lang w:eastAsia="pt-BR"/>
              </w:rPr>
              <w:t xml:space="preserve"> Importação</w:t>
            </w:r>
          </w:p>
        </w:tc>
      </w:tr>
      <w:tr w:rsidR="00C07C8D" w:rsidRPr="001A309A" w14:paraId="2514A302" w14:textId="77777777">
        <w:trPr>
          <w:trHeight w:val="301"/>
          <w:jc w:val="center"/>
        </w:trPr>
        <w:tc>
          <w:tcPr>
            <w:tcW w:w="0" w:type="auto"/>
            <w:tcBorders>
              <w:top w:val="nil"/>
              <w:left w:val="single" w:sz="8" w:space="0" w:color="auto"/>
              <w:bottom w:val="nil"/>
              <w:right w:val="single" w:sz="8" w:space="0" w:color="auto"/>
            </w:tcBorders>
            <w:noWrap/>
            <w:tcMar>
              <w:top w:w="0" w:type="dxa"/>
              <w:left w:w="70" w:type="dxa"/>
              <w:bottom w:w="0" w:type="dxa"/>
              <w:right w:w="70" w:type="dxa"/>
            </w:tcMar>
            <w:vAlign w:val="center"/>
            <w:hideMark/>
          </w:tcPr>
          <w:p w14:paraId="35AAE1BE"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77A2F8C8"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422F0AC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1BDC43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350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81D743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1,47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FFE34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0,0588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BE11D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BEA3F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0,1570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A6270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343CF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0,1570</w:t>
            </w:r>
          </w:p>
        </w:tc>
      </w:tr>
      <w:tr w:rsidR="00C07C8D" w:rsidRPr="001A309A" w14:paraId="54536B60"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23BE4930"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560A7886"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6ABE8E7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B6C204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351 a 600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1F34B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1,26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E35F9B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7B8D18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0,0292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4B9DF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0,1346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F79F6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0,0292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AA7B9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0,1346</w:t>
            </w:r>
          </w:p>
        </w:tc>
      </w:tr>
      <w:tr w:rsidR="00C07C8D" w:rsidRPr="001A309A" w14:paraId="3628F596"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1F4B2BD3"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21DD1159"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38EF590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PET Descartável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3819C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601 a 1.000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41706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0,91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983324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0,0364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2DCE6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0,0211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D5406C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0,0972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B9402F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0,0211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8418F7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0,0972</w:t>
            </w:r>
          </w:p>
        </w:tc>
      </w:tr>
      <w:tr w:rsidR="00C07C8D" w:rsidRPr="001A309A" w14:paraId="1C88BDAE"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5C6247E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416DE6B3"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3038432F"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7639F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1.001 a 1.500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9A950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0,80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054987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0,0320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6911E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0,0186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E07F2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0,0854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7A791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0,0186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837E1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0,0854</w:t>
            </w:r>
          </w:p>
        </w:tc>
      </w:tr>
      <w:tr w:rsidR="00C07C8D" w:rsidRPr="001A309A" w14:paraId="346CF9C1"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44E16BB7"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16EE2B77"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4A0641D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194F4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1.501 a 2.200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F03B6D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0,75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89C10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BBFE81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368D9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0,0801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1F92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F1F077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0,0801</w:t>
            </w:r>
          </w:p>
        </w:tc>
      </w:tr>
      <w:tr w:rsidR="00C07C8D" w:rsidRPr="001A309A" w14:paraId="41D68CBA"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53B61F1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Refrigerantes</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CD3246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2202.10.00</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1B291B21"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30276F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acima de 2.200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99A6A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0,98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9A7FB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0,0390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21D09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0,0226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F4D080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0,1041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39D69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0,0226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EA193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0,1041</w:t>
            </w:r>
          </w:p>
        </w:tc>
      </w:tr>
      <w:tr w:rsidR="00C07C8D" w:rsidRPr="001A309A" w14:paraId="2FD059CF"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5EE1A06C"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10D43BCF"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9072F3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PET Retornável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AC3C7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9833A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1,09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702CE7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0,0436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B7463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0,0253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F0D21B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0,1164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D347B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0,0253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5740AD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0,1164</w:t>
            </w:r>
          </w:p>
        </w:tc>
      </w:tr>
      <w:tr w:rsidR="00C07C8D" w:rsidRPr="001A309A" w14:paraId="0D175944"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6712182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lastRenderedPageBreak/>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3C35E56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7AAEEB6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389845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350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A7DB9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0,96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BA0411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0,0384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ED03E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0,0223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BC009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0,1026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F6ED5B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0,0223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092D3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0,1026</w:t>
            </w:r>
          </w:p>
        </w:tc>
      </w:tr>
      <w:tr w:rsidR="00C07C8D" w:rsidRPr="001A309A" w14:paraId="5D79052D"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53C83C7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43C4E5B1"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73AC9B2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Vidro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FCA126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351 a 600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31837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0,54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48E2C7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0,0216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D4D048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0,0125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B3C8D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0,0578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2DE95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0,0125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65D1EF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0,0578</w:t>
            </w:r>
          </w:p>
        </w:tc>
      </w:tr>
      <w:tr w:rsidR="00C07C8D" w:rsidRPr="001A309A" w14:paraId="3BBCB38C"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06C8725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52D6D85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17360A3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F33024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acima de 600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EB21E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0,53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80790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0,0211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AFE0C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0,0122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4F06F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0,0563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CAFA6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0,0122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F56F5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0,0563</w:t>
            </w:r>
          </w:p>
        </w:tc>
      </w:tr>
      <w:tr w:rsidR="00C07C8D" w:rsidRPr="001A309A" w14:paraId="793EA585" w14:textId="77777777">
        <w:trPr>
          <w:trHeight w:val="315"/>
          <w:jc w:val="center"/>
        </w:trPr>
        <w:tc>
          <w:tcPr>
            <w:tcW w:w="0" w:type="auto"/>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140C704"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3D1FD765"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97099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Lata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257E62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350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247EF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1,46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28AB8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0,0582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49D91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0,0338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31A403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0,1555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1E574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0,0338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407C5D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0,1555</w:t>
            </w:r>
          </w:p>
        </w:tc>
      </w:tr>
      <w:tr w:rsidR="00C07C8D" w:rsidRPr="001A309A" w14:paraId="1EE0893C" w14:textId="77777777">
        <w:trPr>
          <w:trHeight w:val="315"/>
          <w:jc w:val="center"/>
        </w:trPr>
        <w:tc>
          <w:tcPr>
            <w:tcW w:w="0" w:type="auto"/>
            <w:tcBorders>
              <w:top w:val="nil"/>
              <w:left w:val="single" w:sz="8" w:space="0" w:color="auto"/>
              <w:bottom w:val="nil"/>
              <w:right w:val="single" w:sz="8" w:space="0" w:color="auto"/>
            </w:tcBorders>
            <w:shd w:val="clear" w:color="auto" w:fill="FFFFFF"/>
            <w:noWrap/>
            <w:tcMar>
              <w:top w:w="0" w:type="dxa"/>
              <w:left w:w="70" w:type="dxa"/>
              <w:bottom w:w="0" w:type="dxa"/>
              <w:right w:w="70" w:type="dxa"/>
            </w:tcMar>
            <w:vAlign w:val="center"/>
            <w:hideMark/>
          </w:tcPr>
          <w:p w14:paraId="7360D14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bottom"/>
            <w:hideMark/>
          </w:tcPr>
          <w:p w14:paraId="64499BA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2202.10.00</w:t>
            </w:r>
          </w:p>
        </w:tc>
        <w:tc>
          <w:tcPr>
            <w:tcW w:w="0" w:type="auto"/>
            <w:tcBorders>
              <w:top w:val="nil"/>
              <w:left w:val="nil"/>
              <w:bottom w:val="nil"/>
              <w:right w:val="single" w:sz="8" w:space="0" w:color="auto"/>
            </w:tcBorders>
            <w:noWrap/>
            <w:tcMar>
              <w:top w:w="0" w:type="dxa"/>
              <w:left w:w="70" w:type="dxa"/>
              <w:bottom w:w="0" w:type="dxa"/>
              <w:right w:w="70" w:type="dxa"/>
            </w:tcMar>
            <w:vAlign w:val="bottom"/>
            <w:hideMark/>
          </w:tcPr>
          <w:p w14:paraId="76E4860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PET Descartável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7F6446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DAC2F4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2,31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9E0E7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0,0924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79E695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0,0536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3AF9B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0,2467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8B425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0,0536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7CE16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0,2467</w:t>
            </w:r>
          </w:p>
        </w:tc>
      </w:tr>
      <w:tr w:rsidR="00C07C8D" w:rsidRPr="001A309A" w14:paraId="54B6BF79" w14:textId="77777777">
        <w:trPr>
          <w:trHeight w:val="315"/>
          <w:jc w:val="center"/>
        </w:trPr>
        <w:tc>
          <w:tcPr>
            <w:tcW w:w="0" w:type="auto"/>
            <w:tcBorders>
              <w:top w:val="nil"/>
              <w:left w:val="single" w:sz="8" w:space="0" w:color="auto"/>
              <w:bottom w:val="nil"/>
              <w:right w:val="single" w:sz="8" w:space="0" w:color="auto"/>
            </w:tcBorders>
            <w:shd w:val="clear" w:color="auto" w:fill="FFFFFF"/>
            <w:noWrap/>
            <w:tcMar>
              <w:top w:w="0" w:type="dxa"/>
              <w:left w:w="70" w:type="dxa"/>
              <w:bottom w:w="0" w:type="dxa"/>
              <w:right w:w="70" w:type="dxa"/>
            </w:tcMar>
            <w:vAlign w:val="center"/>
            <w:hideMark/>
          </w:tcPr>
          <w:p w14:paraId="26FD819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Chá</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661399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EA8D5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3C899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acima de 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77109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1,05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C352A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0,0419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E47CC6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0,0243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97A8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0,1120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5EC1E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0,0243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4240A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0,1120</w:t>
            </w:r>
          </w:p>
        </w:tc>
      </w:tr>
      <w:tr w:rsidR="00C07C8D" w:rsidRPr="001A309A" w14:paraId="0DECDE1C" w14:textId="77777777">
        <w:trPr>
          <w:trHeight w:val="315"/>
          <w:jc w:val="center"/>
        </w:trPr>
        <w:tc>
          <w:tcPr>
            <w:tcW w:w="0" w:type="auto"/>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1DC746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69648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2202.10.00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342B78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Copo Descartável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188C6F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746505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850C9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E4202A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0,0464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6BD6A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0,2136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1650F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0,0464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42C98C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0,2136</w:t>
            </w:r>
          </w:p>
        </w:tc>
      </w:tr>
      <w:tr w:rsidR="00C07C8D" w:rsidRPr="001A309A" w14:paraId="31F3266D" w14:textId="77777777">
        <w:trPr>
          <w:trHeight w:val="315"/>
          <w:jc w:val="center"/>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311A24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Refrescos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68B49E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2202.10.00 Ex 01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89FAB3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77431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A552CA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0,76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09F138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0,0305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BC19F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3D44B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0,0815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810EF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2823D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0,0815</w:t>
            </w:r>
          </w:p>
        </w:tc>
      </w:tr>
      <w:tr w:rsidR="00C07C8D" w:rsidRPr="001A309A" w14:paraId="429E4EF4" w14:textId="77777777">
        <w:trPr>
          <w:trHeight w:val="315"/>
          <w:jc w:val="center"/>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815F61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Isotônico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8ED00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2202.90.00 Ex 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ACFB08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B3FAE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FADD4F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0,76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AD038D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0,0305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122390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F3552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0,0815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15AFD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0,0177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070D8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0,0815</w:t>
            </w:r>
          </w:p>
        </w:tc>
      </w:tr>
      <w:tr w:rsidR="00C07C8D" w:rsidRPr="001A309A" w14:paraId="240F16D9" w14:textId="77777777">
        <w:trPr>
          <w:trHeight w:val="301"/>
          <w:jc w:val="center"/>
        </w:trPr>
        <w:tc>
          <w:tcPr>
            <w:tcW w:w="0" w:type="auto"/>
            <w:tcBorders>
              <w:top w:val="nil"/>
              <w:left w:val="single" w:sz="8" w:space="0" w:color="auto"/>
              <w:bottom w:val="nil"/>
              <w:right w:val="single" w:sz="8" w:space="0" w:color="auto"/>
            </w:tcBorders>
            <w:noWrap/>
            <w:tcMar>
              <w:top w:w="0" w:type="dxa"/>
              <w:left w:w="70" w:type="dxa"/>
              <w:bottom w:w="0" w:type="dxa"/>
              <w:right w:w="70" w:type="dxa"/>
            </w:tcMar>
            <w:vAlign w:val="center"/>
            <w:hideMark/>
          </w:tcPr>
          <w:p w14:paraId="4E47C3ED"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32343A68"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18B1836C"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0B7F5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350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20A31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3,92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1D80A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0,1568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EDD2B4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0,0909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D348B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0,4187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999E9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0,0909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653E2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0,4187</w:t>
            </w:r>
          </w:p>
        </w:tc>
      </w:tr>
      <w:tr w:rsidR="00C07C8D" w:rsidRPr="001A309A" w14:paraId="34F666A7"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71EC35C8"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DD832C8"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3A20DAEE"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97B9FC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351 a 600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6AC409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2,80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36073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0,1120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C0A61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0,0650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AFE47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0,2990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3DD9B9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0,0650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7A7370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0,2990</w:t>
            </w:r>
          </w:p>
        </w:tc>
      </w:tr>
      <w:tr w:rsidR="00C07C8D" w:rsidRPr="001A309A" w14:paraId="005D78B0"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6BCCD21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2BA553EA"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091067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PET</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6B1972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601 a 1.000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00E5D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2,45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B7F897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0,0980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CA1C1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0,0568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2A3464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0,2617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CB57E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0,0568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FF6F68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0,2617</w:t>
            </w:r>
          </w:p>
        </w:tc>
      </w:tr>
      <w:tr w:rsidR="00C07C8D" w:rsidRPr="001A309A" w14:paraId="41ECD208"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1CEB95E9"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14E2D84D"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5D90BCDD"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4AA61A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1.001 a 1.500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770DE5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2,17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0EA2E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0,0868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8D001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4A445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0,2318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42D3F9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0,0503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6ED1FE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0,2318</w:t>
            </w:r>
          </w:p>
        </w:tc>
      </w:tr>
      <w:tr w:rsidR="00C07C8D" w:rsidRPr="001A309A" w14:paraId="3EADFBF4"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354247D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Energético</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4ACAA8C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2202.90.00 Ex 05</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5BBA5B98"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58CCF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acima de 1.500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4BC8F3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1,96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0CE857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0,0784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E2522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0,0455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76D06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0,2093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F24D8C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0,0455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9D255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0,2093</w:t>
            </w:r>
          </w:p>
        </w:tc>
      </w:tr>
      <w:tr w:rsidR="00C07C8D" w:rsidRPr="001A309A" w14:paraId="48F07A71"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33A7A3D2"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41448382"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noWrap/>
            <w:tcMar>
              <w:top w:w="0" w:type="dxa"/>
              <w:left w:w="70" w:type="dxa"/>
              <w:bottom w:w="0" w:type="dxa"/>
              <w:right w:w="70" w:type="dxa"/>
            </w:tcMar>
            <w:vAlign w:val="center"/>
            <w:hideMark/>
          </w:tcPr>
          <w:p w14:paraId="7C75F25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DF8EF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até 350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27D323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4,76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7FB30B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0,1904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A885E5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98914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0,5084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40AA19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0,1104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6E70D2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0,5084</w:t>
            </w:r>
          </w:p>
        </w:tc>
      </w:tr>
      <w:tr w:rsidR="00C07C8D" w:rsidRPr="001A309A" w14:paraId="4FCB175E" w14:textId="77777777">
        <w:trPr>
          <w:trHeight w:val="301"/>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vAlign w:val="center"/>
            <w:hideMark/>
          </w:tcPr>
          <w:p w14:paraId="4C9622C2"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36C040EC"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nil"/>
              <w:right w:val="single" w:sz="8" w:space="0" w:color="auto"/>
            </w:tcBorders>
            <w:tcMar>
              <w:top w:w="0" w:type="dxa"/>
              <w:left w:w="70" w:type="dxa"/>
              <w:bottom w:w="0" w:type="dxa"/>
              <w:right w:w="70" w:type="dxa"/>
            </w:tcMar>
            <w:vAlign w:val="center"/>
            <w:hideMark/>
          </w:tcPr>
          <w:p w14:paraId="08876C6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Lata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56C75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 351 a 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2A549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3,29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FBBB42"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0,1316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04BB8C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0,0763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3FD8AE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0,3514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0C6B87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0,0763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2A0042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0,3514</w:t>
            </w:r>
          </w:p>
        </w:tc>
      </w:tr>
      <w:tr w:rsidR="00C07C8D" w:rsidRPr="001A309A" w14:paraId="3CC70B66" w14:textId="77777777">
        <w:trPr>
          <w:trHeight w:val="315"/>
          <w:jc w:val="center"/>
        </w:trPr>
        <w:tc>
          <w:tcPr>
            <w:tcW w:w="0" w:type="auto"/>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D4C3F87"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312DE860"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4938658B"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39C67F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acima de 500 ml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24CC90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3,08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C976D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0,1232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E04F9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0,0715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5A7D5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0,3289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876E0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0,0715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D94492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0,3289</w:t>
            </w:r>
          </w:p>
        </w:tc>
      </w:tr>
      <w:tr w:rsidR="00C07C8D" w:rsidRPr="001A309A" w14:paraId="0023454F" w14:textId="77777777">
        <w:trPr>
          <w:trHeight w:val="301"/>
          <w:jc w:val="center"/>
        </w:trPr>
        <w:tc>
          <w:tcPr>
            <w:tcW w:w="0" w:type="auto"/>
            <w:tcBorders>
              <w:top w:val="nil"/>
              <w:left w:val="single" w:sz="8" w:space="0" w:color="auto"/>
              <w:bottom w:val="nil"/>
              <w:right w:val="single" w:sz="8" w:space="0" w:color="auto"/>
            </w:tcBorders>
            <w:noWrap/>
            <w:tcMar>
              <w:top w:w="0" w:type="dxa"/>
              <w:left w:w="70" w:type="dxa"/>
              <w:bottom w:w="0" w:type="dxa"/>
              <w:right w:w="70" w:type="dxa"/>
            </w:tcMar>
            <w:vAlign w:val="bottom"/>
            <w:hideMark/>
          </w:tcPr>
          <w:p w14:paraId="3B0D24B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Cerveja</w:t>
            </w:r>
          </w:p>
        </w:tc>
        <w:tc>
          <w:tcPr>
            <w:tcW w:w="0" w:type="auto"/>
            <w:tcBorders>
              <w:top w:val="nil"/>
              <w:left w:val="nil"/>
              <w:bottom w:val="nil"/>
              <w:right w:val="single" w:sz="8" w:space="0" w:color="auto"/>
            </w:tcBorders>
            <w:noWrap/>
            <w:tcMar>
              <w:top w:w="0" w:type="dxa"/>
              <w:left w:w="70" w:type="dxa"/>
              <w:bottom w:w="0" w:type="dxa"/>
              <w:right w:w="70" w:type="dxa"/>
            </w:tcMar>
            <w:vAlign w:val="bottom"/>
            <w:hideMark/>
          </w:tcPr>
          <w:p w14:paraId="02475AF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2203.00.00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78F28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Retornável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8FCB4C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1B02CA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1,50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EAE8CB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A08B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0D87C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0,1602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81EF70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F856B6"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0,1602</w:t>
            </w:r>
          </w:p>
        </w:tc>
      </w:tr>
      <w:tr w:rsidR="00C07C8D" w:rsidRPr="001A309A" w14:paraId="2A84B258" w14:textId="77777777">
        <w:trPr>
          <w:trHeight w:val="315"/>
          <w:jc w:val="center"/>
        </w:trPr>
        <w:tc>
          <w:tcPr>
            <w:tcW w:w="0" w:type="auto"/>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4269C39"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38441D36" w14:textId="77777777" w:rsidR="00C07C8D" w:rsidRPr="001A309A" w:rsidRDefault="00C07C8D" w:rsidP="00C07C8D">
            <w:pPr>
              <w:spacing w:after="0" w:line="240" w:lineRule="auto"/>
              <w:rPr>
                <w:rFonts w:ascii="Book Antiqua" w:eastAsia="Times New Roman" w:hAnsi="Book Antiqua" w:cs="Times New Roman"/>
                <w:sz w:val="19"/>
                <w:szCs w:val="19"/>
                <w:lang w:eastAsia="pt-BR"/>
              </w:rPr>
            </w:pPr>
            <w:r w:rsidRPr="001A309A">
              <w:rPr>
                <w:rFonts w:ascii="Book Antiqua" w:eastAsia="Times New Roman" w:hAnsi="Book Antiqua" w:cs="Times New Roman"/>
                <w:sz w:val="19"/>
                <w:szCs w:val="19"/>
                <w:lang w:eastAsia="pt-BR"/>
              </w:rPr>
              <w:t> </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8217510"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Descartável</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694B57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034B9C"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1,60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3787949"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0,0960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FD1C8A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0,0371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0B6E0F"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0,1709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78A02B4"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0,0371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96714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0,1709</w:t>
            </w:r>
          </w:p>
        </w:tc>
      </w:tr>
      <w:tr w:rsidR="00C07C8D" w:rsidRPr="001A309A" w14:paraId="6A0360CD" w14:textId="77777777">
        <w:trPr>
          <w:trHeight w:val="315"/>
          <w:jc w:val="center"/>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FBAB5FB"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Chopp</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E43A1E"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2203.00.00 Ex 01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6968C3A"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8E8CAD"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Todas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B78923"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1,50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F14D7B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0,0900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A42C58"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4613E5"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0,1602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1760FA1"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0,0348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4292B7" w14:textId="77777777" w:rsidR="00C07C8D" w:rsidRPr="001A309A" w:rsidRDefault="00C07C8D" w:rsidP="00C07C8D">
            <w:pPr>
              <w:spacing w:before="100" w:beforeAutospacing="1" w:after="100" w:afterAutospacing="1" w:line="240" w:lineRule="auto"/>
              <w:ind w:left="75" w:right="75"/>
              <w:rPr>
                <w:rFonts w:ascii="Book Antiqua" w:eastAsia="Times New Roman" w:hAnsi="Book Antiqua" w:cs="Times New Roman"/>
                <w:sz w:val="19"/>
                <w:szCs w:val="19"/>
                <w:lang w:eastAsia="pt-BR"/>
              </w:rPr>
            </w:pPr>
            <w:r w:rsidRPr="001A309A">
              <w:rPr>
                <w:rFonts w:ascii="Book Antiqua" w:eastAsia="Times New Roman" w:hAnsi="Book Antiqua" w:cs="Arial"/>
                <w:strike/>
                <w:sz w:val="19"/>
                <w:szCs w:val="19"/>
                <w:lang w:eastAsia="pt-BR"/>
              </w:rPr>
              <w:t>0,1602</w:t>
            </w:r>
          </w:p>
        </w:tc>
      </w:tr>
    </w:tbl>
    <w:p w14:paraId="1EA58F0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Arial"/>
          <w:sz w:val="19"/>
          <w:szCs w:val="19"/>
          <w:lang w:eastAsia="pt-BR"/>
        </w:rPr>
      </w:pPr>
      <w:bookmarkStart w:id="241" w:name="anexoi."/>
      <w:bookmarkEnd w:id="241"/>
      <w:r w:rsidRPr="001A309A">
        <w:rPr>
          <w:rFonts w:ascii="Book Antiqua" w:eastAsia="Times New Roman" w:hAnsi="Book Antiqua" w:cs="Arial"/>
          <w:snapToGrid w:val="0"/>
          <w:sz w:val="19"/>
          <w:szCs w:val="19"/>
          <w:lang w:eastAsia="pt-BR"/>
        </w:rPr>
        <w:lastRenderedPageBreak/>
        <w:t>ANEXO I</w:t>
      </w:r>
      <w:r w:rsidRPr="001A309A">
        <w:rPr>
          <w:rFonts w:ascii="Book Antiqua" w:eastAsia="Times New Roman" w:hAnsi="Book Antiqua" w:cs="Arial"/>
          <w:snapToGrid w:val="0"/>
          <w:sz w:val="19"/>
          <w:szCs w:val="19"/>
          <w:lang w:eastAsia="pt-BR"/>
        </w:rPr>
        <w:br/>
      </w:r>
      <w:hyperlink r:id="rId348" w:anchor="art23" w:history="1">
        <w:r w:rsidRPr="001A309A">
          <w:rPr>
            <w:rFonts w:ascii="Book Antiqua" w:eastAsia="Times New Roman" w:hAnsi="Book Antiqua" w:cs="Arial"/>
            <w:color w:val="0000FF"/>
            <w:sz w:val="19"/>
            <w:szCs w:val="19"/>
            <w:u w:val="single"/>
            <w:lang w:eastAsia="pt-BR"/>
          </w:rPr>
          <w:t>(Redação dada pela Lei nº 13.137, de 2015)</w:t>
        </w:r>
      </w:hyperlink>
      <w:r w:rsidRPr="001A309A">
        <w:rPr>
          <w:rFonts w:ascii="Book Antiqua" w:eastAsia="Times New Roman" w:hAnsi="Book Antiqua" w:cs="Arial"/>
          <w:color w:val="000000"/>
          <w:sz w:val="19"/>
          <w:szCs w:val="19"/>
          <w:lang w:eastAsia="pt-BR"/>
        </w:rPr>
        <w:t xml:space="preserve">        </w:t>
      </w:r>
      <w:hyperlink r:id="rId349" w:anchor="art26v" w:history="1">
        <w:r w:rsidRPr="001A309A">
          <w:rPr>
            <w:rFonts w:ascii="Book Antiqua" w:eastAsia="Times New Roman" w:hAnsi="Book Antiqua" w:cs="Arial"/>
            <w:color w:val="0000FF"/>
            <w:sz w:val="19"/>
            <w:szCs w:val="19"/>
            <w:u w:val="single"/>
            <w:lang w:eastAsia="pt-BR"/>
          </w:rPr>
          <w:t>(Vigência)</w:t>
        </w:r>
      </w:hyperlink>
      <w:r w:rsidRPr="001A309A">
        <w:rPr>
          <w:rFonts w:ascii="Book Antiqua" w:eastAsia="Times New Roman" w:hAnsi="Book Antiqua" w:cs="Arial"/>
          <w:color w:val="000000"/>
          <w:sz w:val="19"/>
          <w:szCs w:val="19"/>
          <w:lang w:eastAsia="pt-BR"/>
        </w:rPr>
        <w:t xml:space="preserve">        </w:t>
      </w:r>
      <w:hyperlink r:id="rId350" w:anchor="art26v" w:history="1">
        <w:r w:rsidRPr="001A309A">
          <w:rPr>
            <w:rFonts w:ascii="Book Antiqua" w:eastAsia="Times New Roman" w:hAnsi="Book Antiqua" w:cs="Arial"/>
            <w:color w:val="0000FF"/>
            <w:sz w:val="19"/>
            <w:szCs w:val="19"/>
            <w:u w:val="single"/>
            <w:lang w:eastAsia="pt-BR"/>
          </w:rPr>
          <w:t>(Produção de efeitos)</w:t>
        </w:r>
      </w:hyperlink>
    </w:p>
    <w:tbl>
      <w:tblPr>
        <w:tblW w:w="5000" w:type="pct"/>
        <w:jc w:val="center"/>
        <w:tblCellMar>
          <w:left w:w="0" w:type="dxa"/>
          <w:right w:w="0" w:type="dxa"/>
        </w:tblCellMar>
        <w:tblLook w:val="04A0" w:firstRow="1" w:lastRow="0" w:firstColumn="1" w:lastColumn="0" w:noHBand="0" w:noVBand="1"/>
      </w:tblPr>
      <w:tblGrid>
        <w:gridCol w:w="1149"/>
        <w:gridCol w:w="925"/>
        <w:gridCol w:w="1045"/>
        <w:gridCol w:w="772"/>
        <w:gridCol w:w="650"/>
        <w:gridCol w:w="1128"/>
        <w:gridCol w:w="671"/>
        <w:gridCol w:w="1128"/>
        <w:gridCol w:w="1016"/>
      </w:tblGrid>
      <w:tr w:rsidR="00C07C8D" w:rsidRPr="001A309A" w14:paraId="5E77AD37" w14:textId="77777777">
        <w:trPr>
          <w:jc w:val="center"/>
        </w:trPr>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506C273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single" w:sz="8" w:space="0" w:color="auto"/>
              <w:left w:val="nil"/>
              <w:bottom w:val="nil"/>
              <w:right w:val="single" w:sz="8" w:space="0" w:color="auto"/>
            </w:tcBorders>
            <w:tcMar>
              <w:top w:w="0" w:type="dxa"/>
              <w:left w:w="108" w:type="dxa"/>
              <w:bottom w:w="0" w:type="dxa"/>
              <w:right w:w="108" w:type="dxa"/>
            </w:tcMar>
            <w:vAlign w:val="center"/>
            <w:hideMark/>
          </w:tcPr>
          <w:p w14:paraId="6028C9C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single" w:sz="8" w:space="0" w:color="auto"/>
              <w:left w:val="nil"/>
              <w:bottom w:val="nil"/>
              <w:right w:val="single" w:sz="8" w:space="0" w:color="auto"/>
            </w:tcBorders>
            <w:tcMar>
              <w:top w:w="0" w:type="dxa"/>
              <w:left w:w="108" w:type="dxa"/>
              <w:bottom w:w="0" w:type="dxa"/>
              <w:right w:w="108" w:type="dxa"/>
            </w:tcMar>
            <w:vAlign w:val="center"/>
            <w:hideMark/>
          </w:tcPr>
          <w:p w14:paraId="17D2F4D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single" w:sz="8" w:space="0" w:color="auto"/>
              <w:left w:val="nil"/>
              <w:bottom w:val="nil"/>
              <w:right w:val="single" w:sz="8" w:space="0" w:color="auto"/>
            </w:tcBorders>
            <w:tcMar>
              <w:top w:w="0" w:type="dxa"/>
              <w:left w:w="108" w:type="dxa"/>
              <w:bottom w:w="0" w:type="dxa"/>
              <w:right w:w="108" w:type="dxa"/>
            </w:tcMar>
            <w:vAlign w:val="center"/>
            <w:hideMark/>
          </w:tcPr>
          <w:p w14:paraId="1307085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gridSpan w:val="5"/>
            <w:tcBorders>
              <w:top w:val="single" w:sz="8" w:space="0" w:color="auto"/>
              <w:left w:val="nil"/>
              <w:bottom w:val="nil"/>
              <w:right w:val="single" w:sz="8" w:space="0" w:color="auto"/>
            </w:tcBorders>
            <w:tcMar>
              <w:top w:w="0" w:type="dxa"/>
              <w:left w:w="108" w:type="dxa"/>
              <w:bottom w:w="0" w:type="dxa"/>
              <w:right w:w="108" w:type="dxa"/>
            </w:tcMar>
            <w:vAlign w:val="bottom"/>
            <w:hideMark/>
          </w:tcPr>
          <w:p w14:paraId="0FD7A23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Alíquotas Específicas Mínimas - Valores em R$ por litro</w:t>
            </w:r>
          </w:p>
        </w:tc>
      </w:tr>
      <w:tr w:rsidR="00C07C8D" w:rsidRPr="001A309A" w14:paraId="1C91C639" w14:textId="77777777">
        <w:trPr>
          <w:trHeight w:val="281"/>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03CF38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Produto</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2D56F54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Código Tipi</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7C0D8FD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Embalagem</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2F53470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Volume</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28D7B16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75BE880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2976325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nil"/>
            </w:tcBorders>
            <w:tcMar>
              <w:top w:w="0" w:type="dxa"/>
              <w:left w:w="108" w:type="dxa"/>
              <w:bottom w:w="0" w:type="dxa"/>
              <w:right w:w="108" w:type="dxa"/>
            </w:tcMar>
            <w:vAlign w:val="center"/>
            <w:hideMark/>
          </w:tcPr>
          <w:p w14:paraId="36750DF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A4991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r>
      <w:tr w:rsidR="00C07C8D" w:rsidRPr="001A309A" w14:paraId="60B5F422"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6E3B6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E95E7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DAE89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1969A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F811F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IPI</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D66E8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Contribuição para o PIS/Pasep</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5AE83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A309A">
              <w:rPr>
                <w:rFonts w:ascii="Book Antiqua" w:eastAsia="Times New Roman" w:hAnsi="Book Antiqua" w:cs="Arial"/>
                <w:sz w:val="19"/>
                <w:szCs w:val="19"/>
                <w:lang w:eastAsia="pt-BR"/>
              </w:rPr>
              <w:t>Cofins</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8A6DA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Contribuição para o PIS -Importação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9D6EF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1A309A">
              <w:rPr>
                <w:rFonts w:ascii="Book Antiqua" w:eastAsia="Times New Roman" w:hAnsi="Book Antiqua" w:cs="Arial"/>
                <w:sz w:val="19"/>
                <w:szCs w:val="19"/>
                <w:lang w:eastAsia="pt-BR"/>
              </w:rPr>
              <w:t>Cofins</w:t>
            </w:r>
            <w:proofErr w:type="spellEnd"/>
            <w:r w:rsidRPr="001A309A">
              <w:rPr>
                <w:rFonts w:ascii="Book Antiqua" w:eastAsia="Times New Roman" w:hAnsi="Book Antiqua" w:cs="Arial"/>
                <w:sz w:val="19"/>
                <w:szCs w:val="19"/>
                <w:lang w:eastAsia="pt-BR"/>
              </w:rPr>
              <w:t>-Importação</w:t>
            </w:r>
          </w:p>
        </w:tc>
      </w:tr>
      <w:tr w:rsidR="00C07C8D" w:rsidRPr="001A309A" w14:paraId="652E5FB7"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F639B5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6B4BFE8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5D7130C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A10B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350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0F6FE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0,0588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4D8B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39EE1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0,157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6FE8D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45071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0,157</w:t>
            </w:r>
          </w:p>
        </w:tc>
      </w:tr>
      <w:tr w:rsidR="00C07C8D" w:rsidRPr="001A309A" w14:paraId="6A0F8ADA"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F1AD63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3988A3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DFB4D7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71D1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351 a 600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35C1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181E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0,0292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914BB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0,1346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1197C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0,0292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F9466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0,1346</w:t>
            </w:r>
          </w:p>
        </w:tc>
      </w:tr>
      <w:tr w:rsidR="00C07C8D" w:rsidRPr="001A309A" w14:paraId="55697B9A"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714EC36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75AC44E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6CDD1C9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PET Descartável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9E239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601 a 1.000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C76EB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0,0364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EFDBE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D493F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0,0972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E7E5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82C91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0,0972</w:t>
            </w:r>
          </w:p>
        </w:tc>
      </w:tr>
      <w:tr w:rsidR="00C07C8D" w:rsidRPr="001A309A" w14:paraId="7C21B7B0"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4AB7B3A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473554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579A345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D6E15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1.001 a 1.500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90C55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EF6D8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0,0186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4A96F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0,0854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8F167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0,0186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5CBF3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0,0854</w:t>
            </w:r>
          </w:p>
        </w:tc>
      </w:tr>
      <w:tr w:rsidR="00C07C8D" w:rsidRPr="001A309A" w14:paraId="54218E04"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490D90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33E3497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31857B1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CF478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1.501 a 2.200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F774F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4ECB5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DAED6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0,0801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D2F98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BBEA8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0,0801</w:t>
            </w:r>
          </w:p>
        </w:tc>
      </w:tr>
      <w:tr w:rsidR="00C07C8D" w:rsidRPr="001A309A" w14:paraId="6409034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2652202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Refrigerantes</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37A80C7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2202.10.00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3606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68FE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acima de 2.200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8BA97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F159E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12CFA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0,1041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B61B1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3AACE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0,1041</w:t>
            </w:r>
          </w:p>
        </w:tc>
      </w:tr>
      <w:tr w:rsidR="00C07C8D" w:rsidRPr="001A309A" w14:paraId="4A82F4D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48D0567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7B922DF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F9ED3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PET Retornável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0E2F5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3A3C8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0,0436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31A5F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0,0253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B7FBA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0,1164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DD4C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0,0253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1833A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0,1164</w:t>
            </w:r>
          </w:p>
        </w:tc>
      </w:tr>
      <w:tr w:rsidR="00C07C8D" w:rsidRPr="001A309A" w14:paraId="7827E148"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F873E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282AEC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6A76A2B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4D0B5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350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B8F6A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0,0384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DC1E2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0,0223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7E30D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0,1026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254E9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0,0223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44316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0,1026</w:t>
            </w:r>
          </w:p>
        </w:tc>
      </w:tr>
      <w:tr w:rsidR="00C07C8D" w:rsidRPr="001A309A" w14:paraId="703F7890"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2CFA6F1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1E84501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55009B6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Vidro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6A89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351 a 600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E917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0,0216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6EFED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34112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0,0578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8370E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8EC59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0,0578</w:t>
            </w:r>
          </w:p>
        </w:tc>
      </w:tr>
      <w:tr w:rsidR="00C07C8D" w:rsidRPr="001A309A" w14:paraId="4D7C6379"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4E01216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1C6C28D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679C9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E461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acima de 600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02902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60244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0,0122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5D371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0,0563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16A7F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0,0122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36CDA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0,0563</w:t>
            </w:r>
          </w:p>
        </w:tc>
      </w:tr>
      <w:tr w:rsidR="00C07C8D" w:rsidRPr="001A309A" w14:paraId="25187C58"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00F0B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1ED16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54361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Lata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AC93E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350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B30CE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0,0582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033A8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0,0338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EA59B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0,1555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808C3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0,0338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8EC49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0,1555</w:t>
            </w:r>
          </w:p>
        </w:tc>
      </w:tr>
      <w:tr w:rsidR="00C07C8D" w:rsidRPr="001A309A" w14:paraId="127C43DF"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7670B3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7272A1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2202.10.00</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4872CD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PET Descartável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CF340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0CC6A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0,0924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2E4FD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0,0536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B983A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0,2467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FD9A3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0,0536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12921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0,2467</w:t>
            </w:r>
          </w:p>
        </w:tc>
      </w:tr>
      <w:tr w:rsidR="00C07C8D" w:rsidRPr="001A309A" w14:paraId="526A5FB5"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444473B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Chá</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17113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FB27A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2CAA2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acima de 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8953E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0,0419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643FF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0,0243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F70DE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DCED3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0,0243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8668A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0,112</w:t>
            </w:r>
          </w:p>
        </w:tc>
      </w:tr>
      <w:tr w:rsidR="00C07C8D" w:rsidRPr="001A309A" w14:paraId="5585E23F"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E678B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12B9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2202.10.00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E315E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Copo Descartável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CC200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F56F9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C7569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0,0464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51AB0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0,2136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C2DD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0,0464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18B28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0,2136</w:t>
            </w:r>
          </w:p>
        </w:tc>
      </w:tr>
      <w:tr w:rsidR="00C07C8D" w:rsidRPr="001A309A" w14:paraId="5E9250B4"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4578B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Refrescos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3582B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2202.10.00 Ex 01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E465B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1F295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3002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A9752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00B16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A2EB3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26E0F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0,0815</w:t>
            </w:r>
          </w:p>
        </w:tc>
      </w:tr>
      <w:tr w:rsidR="00C07C8D" w:rsidRPr="001A309A" w14:paraId="2D5FFE86"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F00D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lastRenderedPageBreak/>
              <w:t>Isotônico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F8D0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2202.90.00 Ex 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11E80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FE83D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14DD9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86E2A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B2BD0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0A4F2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0,0177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8C031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0,0815</w:t>
            </w:r>
          </w:p>
        </w:tc>
      </w:tr>
      <w:tr w:rsidR="00C07C8D" w:rsidRPr="001A309A" w14:paraId="025B4ABA"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56B4263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582BDE9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26083D8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2C12C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350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8DD0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0,1568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A4C1C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AB579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0,4187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4B592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A8E4B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0,4187</w:t>
            </w:r>
          </w:p>
        </w:tc>
      </w:tr>
      <w:tr w:rsidR="00C07C8D" w:rsidRPr="001A309A" w14:paraId="624C53C7"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034E79F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74AAD67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58F3B31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29DCA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351 a 600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03036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A76A1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0,065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9E4AC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0,299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A86EC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0,065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AE3C4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0,299</w:t>
            </w:r>
          </w:p>
        </w:tc>
      </w:tr>
      <w:tr w:rsidR="00C07C8D" w:rsidRPr="001A309A" w14:paraId="130C3A1A"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2536D22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432932B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1E8B0BF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PET</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57D8A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601 a 1.000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1E6BA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14FDB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0,0568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55848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0,2617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CB353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0,0568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C4916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0,2617</w:t>
            </w:r>
          </w:p>
        </w:tc>
      </w:tr>
      <w:tr w:rsidR="00C07C8D" w:rsidRPr="001A309A" w14:paraId="3B8A588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571DA4B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27445C2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48FA74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0FF16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1.001 a 1.500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ABF9B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0,0868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98D04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0,0503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7A2C8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0,2318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0BD61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0,0503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212B6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0,2318</w:t>
            </w:r>
          </w:p>
        </w:tc>
      </w:tr>
      <w:tr w:rsidR="00C07C8D" w:rsidRPr="001A309A" w14:paraId="4677004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4573B5B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Energético</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030E486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2202.90.00 Ex 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FC6FF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60E4D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acima de 1.500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38428F"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0,0784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5E26B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0102B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0,2093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D3040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0,0455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4E1B3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0,2093</w:t>
            </w:r>
          </w:p>
        </w:tc>
      </w:tr>
      <w:tr w:rsidR="00C07C8D" w:rsidRPr="001A309A" w14:paraId="5B63830E"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5E532BF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37CB749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134452A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23479A"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até 350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7EB99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0,1904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A3674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BD947E"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0,5084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F651C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0,1104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AB4AD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0,5084</w:t>
            </w:r>
          </w:p>
        </w:tc>
      </w:tr>
      <w:tr w:rsidR="00C07C8D" w:rsidRPr="001A309A" w14:paraId="5CF863BB"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13A7A59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2187CB0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7185729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Lata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8AB00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 351 a 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90B36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0,1316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4001C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0,0763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90734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0,3514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A331A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0,0763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B58D3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0,3514</w:t>
            </w:r>
          </w:p>
        </w:tc>
      </w:tr>
      <w:tr w:rsidR="00C07C8D" w:rsidRPr="001A309A" w14:paraId="33FE0AE9"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16DF7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87AC9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F557A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074FD"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acima de 500 ml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04E72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0,1232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24837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0,0715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D3F3A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0,3289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37007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0,0715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19DB4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0,3289</w:t>
            </w:r>
          </w:p>
        </w:tc>
      </w:tr>
      <w:tr w:rsidR="00C07C8D" w:rsidRPr="001A309A" w14:paraId="1E674025"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vAlign w:val="center"/>
            <w:hideMark/>
          </w:tcPr>
          <w:p w14:paraId="33F55780"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Cerveja</w:t>
            </w:r>
          </w:p>
        </w:tc>
        <w:tc>
          <w:tcPr>
            <w:tcW w:w="0" w:type="auto"/>
            <w:tcBorders>
              <w:top w:val="nil"/>
              <w:left w:val="nil"/>
              <w:bottom w:val="nil"/>
              <w:right w:val="single" w:sz="8" w:space="0" w:color="auto"/>
            </w:tcBorders>
            <w:tcMar>
              <w:top w:w="0" w:type="dxa"/>
              <w:left w:w="108" w:type="dxa"/>
              <w:bottom w:w="0" w:type="dxa"/>
              <w:right w:w="108" w:type="dxa"/>
            </w:tcMar>
            <w:vAlign w:val="center"/>
            <w:hideMark/>
          </w:tcPr>
          <w:p w14:paraId="662A8E9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2203.00.00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ACD61B"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Retornável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9E737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09C22"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32A083"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44AB7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0,1602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2C0F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6150D8"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0,1602</w:t>
            </w:r>
          </w:p>
        </w:tc>
      </w:tr>
      <w:tr w:rsidR="00C07C8D" w:rsidRPr="001A309A" w14:paraId="10C2CABA"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147E77"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48FD1"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4E370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Descartável</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A26D0C"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3E4D3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24E105"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0,0371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D92C79"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0,1709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8BE584"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0,0371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0BE56" w14:textId="77777777" w:rsidR="00C07C8D" w:rsidRPr="001A309A" w:rsidRDefault="00C07C8D" w:rsidP="00C07C8D">
            <w:pPr>
              <w:spacing w:before="100" w:beforeAutospacing="1" w:after="100" w:afterAutospacing="1" w:line="240" w:lineRule="auto"/>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0,1709</w:t>
            </w:r>
          </w:p>
        </w:tc>
      </w:tr>
      <w:tr w:rsidR="00C07C8D" w:rsidRPr="001A309A" w14:paraId="119FB414"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E8011D"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Chope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7F6A36"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2203.00.00 Ex 01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1A67B1"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08D57B"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Todas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F2A3E8"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86B50D"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DC8F49"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0,1602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71BC02"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0,0348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46866C" w14:textId="77777777" w:rsidR="00C07C8D" w:rsidRPr="001A309A" w:rsidRDefault="00C07C8D" w:rsidP="00C07C8D">
            <w:pPr>
              <w:spacing w:before="100" w:beforeAutospacing="1" w:after="100" w:afterAutospacing="1" w:line="240" w:lineRule="atLeast"/>
              <w:jc w:val="center"/>
              <w:rPr>
                <w:rFonts w:ascii="Book Antiqua" w:eastAsia="Times New Roman" w:hAnsi="Book Antiqua" w:cs="Times New Roman"/>
                <w:sz w:val="19"/>
                <w:szCs w:val="19"/>
                <w:lang w:eastAsia="pt-BR"/>
              </w:rPr>
            </w:pPr>
            <w:r w:rsidRPr="001A309A">
              <w:rPr>
                <w:rFonts w:ascii="Book Antiqua" w:eastAsia="Times New Roman" w:hAnsi="Book Antiqua" w:cs="Arial"/>
                <w:sz w:val="19"/>
                <w:szCs w:val="19"/>
                <w:lang w:eastAsia="pt-BR"/>
              </w:rPr>
              <w:t>0,1602</w:t>
            </w:r>
          </w:p>
        </w:tc>
      </w:tr>
    </w:tbl>
    <w:p w14:paraId="36CC2AC0" w14:textId="77777777" w:rsidR="00C07C8D" w:rsidRPr="001A309A" w:rsidRDefault="00C07C8D" w:rsidP="00C07C8D">
      <w:pPr>
        <w:keepNext/>
        <w:spacing w:before="300" w:after="300" w:line="240" w:lineRule="atLeast"/>
        <w:jc w:val="center"/>
        <w:outlineLvl w:val="0"/>
        <w:rPr>
          <w:rFonts w:ascii="Book Antiqua" w:eastAsia="Times New Roman" w:hAnsi="Book Antiqua" w:cs="Times New Roman"/>
          <w:kern w:val="36"/>
          <w:sz w:val="19"/>
          <w:szCs w:val="19"/>
          <w:lang w:eastAsia="pt-BR"/>
        </w:rPr>
      </w:pPr>
      <w:bookmarkStart w:id="242" w:name="anexoii"/>
      <w:bookmarkEnd w:id="242"/>
      <w:r w:rsidRPr="001A309A">
        <w:rPr>
          <w:rFonts w:ascii="Book Antiqua" w:eastAsia="Times New Roman" w:hAnsi="Book Antiqua" w:cs="Arial"/>
          <w:snapToGrid w:val="0"/>
          <w:kern w:val="36"/>
          <w:sz w:val="19"/>
          <w:szCs w:val="19"/>
          <w:lang w:eastAsia="pt-BR"/>
        </w:rPr>
        <w:t>ANEXO II</w:t>
      </w:r>
    </w:p>
    <w:tbl>
      <w:tblPr>
        <w:tblW w:w="5000" w:type="pct"/>
        <w:jc w:val="center"/>
        <w:tblCellMar>
          <w:left w:w="0" w:type="dxa"/>
          <w:right w:w="0" w:type="dxa"/>
        </w:tblCellMar>
        <w:tblLook w:val="04A0" w:firstRow="1" w:lastRow="0" w:firstColumn="1" w:lastColumn="0" w:noHBand="0" w:noVBand="1"/>
      </w:tblPr>
      <w:tblGrid>
        <w:gridCol w:w="6357"/>
        <w:gridCol w:w="2127"/>
      </w:tblGrid>
      <w:tr w:rsidR="00C07C8D" w:rsidRPr="001A309A" w14:paraId="711FC372" w14:textId="77777777">
        <w:trPr>
          <w:jc w:val="center"/>
        </w:trPr>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5190C62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xml:space="preserve">Volume total de produção em litros de cervejas e chopes especiais, </w:t>
            </w:r>
          </w:p>
        </w:tc>
        <w:tc>
          <w:tcPr>
            <w:tcW w:w="0" w:type="auto"/>
            <w:tcBorders>
              <w:top w:val="single" w:sz="8" w:space="0" w:color="auto"/>
              <w:left w:val="nil"/>
              <w:bottom w:val="nil"/>
              <w:right w:val="single" w:sz="8" w:space="0" w:color="auto"/>
            </w:tcBorders>
            <w:tcMar>
              <w:top w:w="0" w:type="dxa"/>
              <w:left w:w="108" w:type="dxa"/>
              <w:bottom w:w="0" w:type="dxa"/>
              <w:right w:w="108" w:type="dxa"/>
            </w:tcMar>
            <w:hideMark/>
          </w:tcPr>
          <w:p w14:paraId="3A0F1EDC"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Redução de alíquota</w:t>
            </w:r>
          </w:p>
        </w:tc>
      </w:tr>
      <w:tr w:rsidR="00C07C8D" w:rsidRPr="001A309A" w14:paraId="6F9BC9C7"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99F156"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considerando a produção acumulada no ano-calendário anterior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ECC5313"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r>
      <w:tr w:rsidR="00C07C8D" w:rsidRPr="001A309A" w14:paraId="677310FE"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98DB3E"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Até 5.000.000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11FAE6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w:t>
            </w:r>
          </w:p>
        </w:tc>
      </w:tr>
      <w:tr w:rsidR="00C07C8D" w:rsidRPr="001A309A" w14:paraId="5908A245"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5FBD1C"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Acima de 5.000.000 até 10.000.000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7E6B709"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10%</w:t>
            </w:r>
          </w:p>
        </w:tc>
      </w:tr>
    </w:tbl>
    <w:p w14:paraId="3B460E47" w14:textId="77777777" w:rsidR="00C07C8D" w:rsidRPr="001A309A" w:rsidRDefault="00C07C8D" w:rsidP="00C07C8D">
      <w:pPr>
        <w:keepNext/>
        <w:spacing w:before="300" w:after="300" w:line="240" w:lineRule="atLeast"/>
        <w:jc w:val="center"/>
        <w:outlineLvl w:val="0"/>
        <w:rPr>
          <w:rFonts w:ascii="Book Antiqua" w:eastAsia="Times New Roman" w:hAnsi="Book Antiqua" w:cs="Times New Roman"/>
          <w:kern w:val="36"/>
          <w:sz w:val="19"/>
          <w:szCs w:val="19"/>
          <w:lang w:eastAsia="pt-BR"/>
        </w:rPr>
      </w:pPr>
      <w:bookmarkStart w:id="243" w:name="anexoiii"/>
      <w:bookmarkEnd w:id="243"/>
      <w:r w:rsidRPr="001A309A">
        <w:rPr>
          <w:rFonts w:ascii="Book Antiqua" w:eastAsia="Times New Roman" w:hAnsi="Book Antiqua" w:cs="Arial"/>
          <w:snapToGrid w:val="0"/>
          <w:kern w:val="36"/>
          <w:sz w:val="19"/>
          <w:szCs w:val="19"/>
          <w:lang w:eastAsia="pt-BR"/>
        </w:rPr>
        <w:t>ANEXO III</w:t>
      </w:r>
    </w:p>
    <w:tbl>
      <w:tblPr>
        <w:tblW w:w="5000" w:type="pct"/>
        <w:jc w:val="center"/>
        <w:tblCellMar>
          <w:left w:w="0" w:type="dxa"/>
          <w:right w:w="0" w:type="dxa"/>
        </w:tblCellMar>
        <w:tblLook w:val="04A0" w:firstRow="1" w:lastRow="0" w:firstColumn="1" w:lastColumn="0" w:noHBand="0" w:noVBand="1"/>
      </w:tblPr>
      <w:tblGrid>
        <w:gridCol w:w="3815"/>
        <w:gridCol w:w="2376"/>
        <w:gridCol w:w="765"/>
        <w:gridCol w:w="764"/>
        <w:gridCol w:w="764"/>
      </w:tblGrid>
      <w:tr w:rsidR="00C07C8D" w:rsidRPr="001A309A" w14:paraId="6E2C69B5" w14:textId="77777777">
        <w:trPr>
          <w:jc w:val="center"/>
        </w:trPr>
        <w:tc>
          <w:tcPr>
            <w:tcW w:w="0" w:type="auto"/>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099E9223"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Código da TIPI</w:t>
            </w:r>
          </w:p>
        </w:tc>
        <w:tc>
          <w:tcPr>
            <w:tcW w:w="0" w:type="auto"/>
            <w:tcBorders>
              <w:top w:val="single" w:sz="8" w:space="0" w:color="auto"/>
              <w:left w:val="nil"/>
              <w:bottom w:val="nil"/>
              <w:right w:val="single" w:sz="8" w:space="0" w:color="auto"/>
            </w:tcBorders>
            <w:tcMar>
              <w:top w:w="0" w:type="dxa"/>
              <w:left w:w="108" w:type="dxa"/>
              <w:bottom w:w="0" w:type="dxa"/>
              <w:right w:w="108" w:type="dxa"/>
            </w:tcMar>
            <w:hideMark/>
          </w:tcPr>
          <w:p w14:paraId="2359021D"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Volume da embalagem</w:t>
            </w:r>
          </w:p>
        </w:tc>
        <w:tc>
          <w:tcPr>
            <w:tcW w:w="0" w:type="auto"/>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B2CB42"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Percentual de redução</w:t>
            </w:r>
          </w:p>
        </w:tc>
      </w:tr>
      <w:tr w:rsidR="00C07C8D" w:rsidRPr="001A309A" w14:paraId="651F78A3"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03094"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BB45FEE"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1D0EFD9"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2015</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8E2F1F"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2016</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B2A98D"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2017</w:t>
            </w:r>
          </w:p>
        </w:tc>
      </w:tr>
      <w:tr w:rsidR="00C07C8D" w:rsidRPr="001A309A" w14:paraId="64D97C57"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363ED12"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22.03</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B8A7593"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Até 400 ml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CD5E6B"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6AC1CC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23D95D35"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10%</w:t>
            </w:r>
          </w:p>
        </w:tc>
      </w:tr>
      <w:tr w:rsidR="00C07C8D" w:rsidRPr="001A309A" w14:paraId="752C0DA0"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83F764"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FB66C61"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Acima de 400 ml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4688FC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612E53"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D3AD5E2"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5%</w:t>
            </w:r>
          </w:p>
        </w:tc>
      </w:tr>
      <w:tr w:rsidR="00C07C8D" w:rsidRPr="001A309A" w14:paraId="6000A7B2"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36139AC0"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292499AF"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7C28918F"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3B6503A0"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2D48E186"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r>
      <w:tr w:rsidR="00C07C8D" w:rsidRPr="001A309A" w14:paraId="2A36905C"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142E4596"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21.06.90.10 EX 02.22.01, exceto os Ex 01</w:t>
            </w:r>
          </w:p>
        </w:tc>
        <w:tc>
          <w:tcPr>
            <w:tcW w:w="0" w:type="auto"/>
            <w:tcBorders>
              <w:top w:val="nil"/>
              <w:left w:val="nil"/>
              <w:bottom w:val="nil"/>
              <w:right w:val="single" w:sz="8" w:space="0" w:color="auto"/>
            </w:tcBorders>
            <w:tcMar>
              <w:top w:w="0" w:type="dxa"/>
              <w:left w:w="108" w:type="dxa"/>
              <w:bottom w:w="0" w:type="dxa"/>
              <w:right w:w="108" w:type="dxa"/>
            </w:tcMar>
            <w:hideMark/>
          </w:tcPr>
          <w:p w14:paraId="4E3050E0"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Até 500 ml</w:t>
            </w:r>
          </w:p>
        </w:tc>
        <w:tc>
          <w:tcPr>
            <w:tcW w:w="0" w:type="auto"/>
            <w:tcBorders>
              <w:top w:val="nil"/>
              <w:left w:val="nil"/>
              <w:bottom w:val="nil"/>
              <w:right w:val="single" w:sz="8" w:space="0" w:color="auto"/>
            </w:tcBorders>
            <w:tcMar>
              <w:top w:w="0" w:type="dxa"/>
              <w:left w:w="108" w:type="dxa"/>
              <w:bottom w:w="0" w:type="dxa"/>
              <w:right w:w="108" w:type="dxa"/>
            </w:tcMar>
            <w:hideMark/>
          </w:tcPr>
          <w:p w14:paraId="2E9B82DC"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20%</w:t>
            </w:r>
          </w:p>
        </w:tc>
        <w:tc>
          <w:tcPr>
            <w:tcW w:w="0" w:type="auto"/>
            <w:tcBorders>
              <w:top w:val="nil"/>
              <w:left w:val="nil"/>
              <w:bottom w:val="nil"/>
              <w:right w:val="single" w:sz="8" w:space="0" w:color="auto"/>
            </w:tcBorders>
            <w:tcMar>
              <w:top w:w="0" w:type="dxa"/>
              <w:left w:w="108" w:type="dxa"/>
              <w:bottom w:w="0" w:type="dxa"/>
              <w:right w:w="108" w:type="dxa"/>
            </w:tcMar>
            <w:hideMark/>
          </w:tcPr>
          <w:p w14:paraId="1EF7F177"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15%</w:t>
            </w:r>
          </w:p>
        </w:tc>
        <w:tc>
          <w:tcPr>
            <w:tcW w:w="0" w:type="auto"/>
            <w:tcBorders>
              <w:top w:val="nil"/>
              <w:left w:val="nil"/>
              <w:bottom w:val="nil"/>
              <w:right w:val="single" w:sz="8" w:space="0" w:color="auto"/>
            </w:tcBorders>
            <w:tcMar>
              <w:top w:w="0" w:type="dxa"/>
              <w:left w:w="108" w:type="dxa"/>
              <w:bottom w:w="0" w:type="dxa"/>
              <w:right w:w="108" w:type="dxa"/>
            </w:tcMar>
            <w:hideMark/>
          </w:tcPr>
          <w:p w14:paraId="28F716E8"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10%</w:t>
            </w:r>
          </w:p>
        </w:tc>
      </w:tr>
      <w:tr w:rsidR="00C07C8D" w:rsidRPr="001A309A" w14:paraId="7E685ED6"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A4CD73E"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e Ex 02 do código 22.01.10.00 e 22.02,</w:t>
            </w:r>
          </w:p>
        </w:tc>
        <w:tc>
          <w:tcPr>
            <w:tcW w:w="0" w:type="auto"/>
            <w:tcBorders>
              <w:top w:val="nil"/>
              <w:left w:val="nil"/>
              <w:bottom w:val="nil"/>
              <w:right w:val="single" w:sz="8" w:space="0" w:color="auto"/>
            </w:tcBorders>
            <w:tcMar>
              <w:top w:w="0" w:type="dxa"/>
              <w:left w:w="108" w:type="dxa"/>
              <w:bottom w:w="0" w:type="dxa"/>
              <w:right w:w="108" w:type="dxa"/>
            </w:tcMar>
            <w:hideMark/>
          </w:tcPr>
          <w:p w14:paraId="40EA1361"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6EF6505E"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7A762812"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nil"/>
              <w:right w:val="single" w:sz="8" w:space="0" w:color="auto"/>
            </w:tcBorders>
            <w:tcMar>
              <w:top w:w="0" w:type="dxa"/>
              <w:left w:w="108" w:type="dxa"/>
              <w:bottom w:w="0" w:type="dxa"/>
              <w:right w:w="108" w:type="dxa"/>
            </w:tcMar>
            <w:hideMark/>
          </w:tcPr>
          <w:p w14:paraId="21EC398B"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r>
      <w:tr w:rsidR="00C07C8D" w:rsidRPr="001A309A" w14:paraId="2CD020FD" w14:textId="77777777">
        <w:trPr>
          <w:jc w:val="center"/>
        </w:trPr>
        <w:tc>
          <w:tcPr>
            <w:tcW w:w="0" w:type="auto"/>
            <w:tcBorders>
              <w:top w:val="nil"/>
              <w:left w:val="single" w:sz="8" w:space="0" w:color="auto"/>
              <w:bottom w:val="nil"/>
              <w:right w:val="single" w:sz="8" w:space="0" w:color="auto"/>
            </w:tcBorders>
            <w:tcMar>
              <w:top w:w="0" w:type="dxa"/>
              <w:left w:w="108" w:type="dxa"/>
              <w:bottom w:w="0" w:type="dxa"/>
              <w:right w:w="108" w:type="dxa"/>
            </w:tcMar>
            <w:hideMark/>
          </w:tcPr>
          <w:p w14:paraId="050B33AD"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exceto os Ex 01 e Ex 02 do código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9CA381C"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DD74FD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81F5B8D"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60805B6"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 </w:t>
            </w:r>
          </w:p>
        </w:tc>
      </w:tr>
      <w:tr w:rsidR="00C07C8D" w:rsidRPr="001A309A" w14:paraId="1A26DA2D" w14:textId="77777777">
        <w:trPr>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8E45C7"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22.02.90.00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817C227"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Acima de 500 ml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2802A5D"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09E5DD3F"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2657ADA" w14:textId="77777777" w:rsidR="00C07C8D" w:rsidRPr="001A309A" w:rsidRDefault="00C07C8D" w:rsidP="00C07C8D">
            <w:pPr>
              <w:keepNext/>
              <w:spacing w:after="0" w:line="240" w:lineRule="atLeast"/>
              <w:jc w:val="center"/>
              <w:outlineLvl w:val="0"/>
              <w:rPr>
                <w:rFonts w:ascii="Book Antiqua" w:eastAsia="Times New Roman" w:hAnsi="Book Antiqua" w:cs="Times New Roman"/>
                <w:kern w:val="36"/>
                <w:sz w:val="19"/>
                <w:szCs w:val="19"/>
                <w:lang w:eastAsia="pt-BR"/>
              </w:rPr>
            </w:pPr>
            <w:r w:rsidRPr="001A309A">
              <w:rPr>
                <w:rFonts w:ascii="Book Antiqua" w:eastAsia="Times New Roman" w:hAnsi="Book Antiqua" w:cs="Arial"/>
                <w:snapToGrid w:val="0"/>
                <w:kern w:val="36"/>
                <w:sz w:val="19"/>
                <w:szCs w:val="19"/>
                <w:lang w:eastAsia="pt-BR"/>
              </w:rPr>
              <w:t>5%</w:t>
            </w:r>
          </w:p>
        </w:tc>
      </w:tr>
    </w:tbl>
    <w:p w14:paraId="5F8CA47F"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color w:val="FF0000"/>
          <w:sz w:val="19"/>
          <w:szCs w:val="19"/>
          <w:lang w:eastAsia="pt-BR"/>
        </w:rPr>
        <w:t>*</w:t>
      </w:r>
    </w:p>
    <w:p w14:paraId="318F8629"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6A1AAD8E"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lastRenderedPageBreak/>
        <w:t> </w:t>
      </w:r>
    </w:p>
    <w:p w14:paraId="1C81188C"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1F978548"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12E0ED81"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5A04393D"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6F14CF05"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0C56E84F"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7D1ACAFA"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07E9E670"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333A15DA" w14:textId="77777777" w:rsidR="00C07C8D" w:rsidRPr="001A309A" w:rsidRDefault="00C07C8D" w:rsidP="00C07C8D">
      <w:pPr>
        <w:spacing w:before="300" w:after="300" w:line="240" w:lineRule="auto"/>
        <w:ind w:firstLine="570"/>
        <w:jc w:val="center"/>
        <w:rPr>
          <w:rFonts w:ascii="Book Antiqua" w:eastAsia="Times New Roman" w:hAnsi="Book Antiqua" w:cs="Arial"/>
          <w:sz w:val="19"/>
          <w:szCs w:val="19"/>
          <w:lang w:eastAsia="pt-BR"/>
        </w:rPr>
      </w:pPr>
      <w:r w:rsidRPr="001A309A">
        <w:rPr>
          <w:rFonts w:ascii="Book Antiqua" w:eastAsia="Times New Roman" w:hAnsi="Book Antiqua" w:cs="Arial"/>
          <w:sz w:val="19"/>
          <w:szCs w:val="19"/>
          <w:lang w:eastAsia="pt-BR"/>
        </w:rPr>
        <w:t> </w:t>
      </w:r>
    </w:p>
    <w:p w14:paraId="20B836A1" w14:textId="528BE38A" w:rsidR="00615D46" w:rsidRPr="001A309A" w:rsidRDefault="00615D46" w:rsidP="00C07C8D">
      <w:pPr>
        <w:jc w:val="both"/>
        <w:rPr>
          <w:rFonts w:ascii="Book Antiqua" w:hAnsi="Book Antiqua"/>
          <w:sz w:val="19"/>
          <w:szCs w:val="19"/>
        </w:rPr>
      </w:pPr>
    </w:p>
    <w:sectPr w:rsidR="00615D46" w:rsidRPr="001A309A" w:rsidSect="0012378F">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54AF1" w14:textId="77777777" w:rsidR="00E91F6B" w:rsidRDefault="00E91F6B" w:rsidP="00C07C8D">
      <w:pPr>
        <w:spacing w:after="0" w:line="240" w:lineRule="auto"/>
      </w:pPr>
      <w:r>
        <w:separator/>
      </w:r>
    </w:p>
  </w:endnote>
  <w:endnote w:type="continuationSeparator" w:id="0">
    <w:p w14:paraId="7A2F3A63" w14:textId="77777777" w:rsidR="00E91F6B" w:rsidRDefault="00E91F6B" w:rsidP="00C07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61FD7" w14:textId="77777777" w:rsidR="00E91F6B" w:rsidRDefault="00E91F6B" w:rsidP="00C07C8D">
      <w:pPr>
        <w:spacing w:after="0" w:line="240" w:lineRule="auto"/>
      </w:pPr>
      <w:r>
        <w:separator/>
      </w:r>
    </w:p>
  </w:footnote>
  <w:footnote w:type="continuationSeparator" w:id="0">
    <w:p w14:paraId="2E4A1E30" w14:textId="77777777" w:rsidR="00E91F6B" w:rsidRDefault="00E91F6B" w:rsidP="00C07C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BC"/>
    <w:rsid w:val="0012378F"/>
    <w:rsid w:val="00136DBC"/>
    <w:rsid w:val="001A309A"/>
    <w:rsid w:val="002B1AD7"/>
    <w:rsid w:val="00615D46"/>
    <w:rsid w:val="006B6FAB"/>
    <w:rsid w:val="00712140"/>
    <w:rsid w:val="00746923"/>
    <w:rsid w:val="00934A9B"/>
    <w:rsid w:val="00B82AFA"/>
    <w:rsid w:val="00C07C8D"/>
    <w:rsid w:val="00C24B32"/>
    <w:rsid w:val="00CC02DD"/>
    <w:rsid w:val="00D06C40"/>
    <w:rsid w:val="00E91F6B"/>
    <w:rsid w:val="00EB179C"/>
    <w:rsid w:val="00F46C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D85D9"/>
  <w15:chartTrackingRefBased/>
  <w15:docId w15:val="{34F02AC3-2AF5-43D8-9A11-0C608D59D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07C8D"/>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07C8D"/>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07C8D"/>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07C8D"/>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07C8D"/>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07C8D"/>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07C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07C8D"/>
  </w:style>
  <w:style w:type="paragraph" w:styleId="Rodap">
    <w:name w:val="footer"/>
    <w:basedOn w:val="Normal"/>
    <w:link w:val="RodapChar"/>
    <w:uiPriority w:val="99"/>
    <w:unhideWhenUsed/>
    <w:rsid w:val="00C07C8D"/>
    <w:pPr>
      <w:tabs>
        <w:tab w:val="center" w:pos="4252"/>
        <w:tab w:val="right" w:pos="8504"/>
      </w:tabs>
      <w:spacing w:after="0" w:line="240" w:lineRule="auto"/>
    </w:pPr>
  </w:style>
  <w:style w:type="character" w:customStyle="1" w:styleId="RodapChar">
    <w:name w:val="Rodapé Char"/>
    <w:basedOn w:val="Fontepargpadro"/>
    <w:link w:val="Rodap"/>
    <w:uiPriority w:val="99"/>
    <w:rsid w:val="00C07C8D"/>
  </w:style>
  <w:style w:type="character" w:customStyle="1" w:styleId="Ttulo1Char">
    <w:name w:val="Título 1 Char"/>
    <w:basedOn w:val="Fontepargpadro"/>
    <w:link w:val="Ttulo1"/>
    <w:uiPriority w:val="9"/>
    <w:rsid w:val="00C07C8D"/>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07C8D"/>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07C8D"/>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07C8D"/>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07C8D"/>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07C8D"/>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07C8D"/>
  </w:style>
  <w:style w:type="paragraph" w:customStyle="1" w:styleId="msonormal0">
    <w:name w:val="msonormal"/>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07C8D"/>
    <w:rPr>
      <w:color w:val="0000FF"/>
      <w:u w:val="single"/>
    </w:rPr>
  </w:style>
  <w:style w:type="character" w:styleId="Hyperlink">
    <w:name w:val="Hyperlink"/>
    <w:basedOn w:val="Fontepargpadro"/>
    <w:uiPriority w:val="99"/>
    <w:unhideWhenUsed/>
    <w:rsid w:val="00C07C8D"/>
    <w:rPr>
      <w:color w:val="0000FF"/>
      <w:u w:val="single"/>
    </w:rPr>
  </w:style>
  <w:style w:type="character" w:styleId="Refdenotaderodap">
    <w:name w:val="footnote reference"/>
    <w:basedOn w:val="Fontepargpadro"/>
    <w:uiPriority w:val="99"/>
    <w:semiHidden/>
    <w:unhideWhenUsed/>
    <w:rsid w:val="00C07C8D"/>
    <w:rPr>
      <w:vertAlign w:val="superscript"/>
    </w:rPr>
  </w:style>
  <w:style w:type="character" w:customStyle="1" w:styleId="ft">
    <w:name w:val="ft"/>
    <w:rsid w:val="00C07C8D"/>
    <w:rPr>
      <w:rFonts w:ascii="Times New Roman" w:hAnsi="Times New Roman" w:cs="Times New Roman" w:hint="default"/>
    </w:rPr>
  </w:style>
  <w:style w:type="character" w:customStyle="1" w:styleId="assinaturachar">
    <w:name w:val="assinaturachar"/>
    <w:rsid w:val="00C07C8D"/>
    <w:rPr>
      <w:rFonts w:ascii="Courier New" w:hAnsi="Courier New" w:cs="Courier New" w:hint="default"/>
    </w:rPr>
  </w:style>
  <w:style w:type="character" w:customStyle="1" w:styleId="artigo0">
    <w:name w:val="artigo0"/>
    <w:rsid w:val="00C07C8D"/>
    <w:rPr>
      <w:rFonts w:ascii="Times New Roman" w:hAnsi="Times New Roman" w:cs="Times New Roman" w:hint="default"/>
      <w:b/>
      <w:bCs/>
      <w:color w:val="0000FF"/>
    </w:rPr>
  </w:style>
  <w:style w:type="paragraph" w:styleId="NormalWeb">
    <w:name w:val="Normal (Web)"/>
    <w:basedOn w:val="Normal"/>
    <w:uiPriority w:val="99"/>
    <w:semiHidden/>
    <w:unhideWhenUsed/>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07C8D"/>
    <w:rPr>
      <w:b/>
      <w:bCs/>
    </w:rPr>
  </w:style>
  <w:style w:type="character" w:styleId="HiperlinkVisitado">
    <w:name w:val="FollowedHyperlink"/>
    <w:basedOn w:val="Fontepargpadro"/>
    <w:uiPriority w:val="99"/>
    <w:semiHidden/>
    <w:unhideWhenUsed/>
    <w:rsid w:val="00C07C8D"/>
    <w:rPr>
      <w:color w:val="800080"/>
      <w:u w:val="single"/>
    </w:rPr>
  </w:style>
  <w:style w:type="paragraph" w:styleId="Recuodecorpodetexto">
    <w:name w:val="Body Text Indent"/>
    <w:basedOn w:val="Normal"/>
    <w:link w:val="RecuodecorpodetextoChar"/>
    <w:uiPriority w:val="99"/>
    <w:semiHidden/>
    <w:unhideWhenUsed/>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C07C8D"/>
    <w:rPr>
      <w:rFonts w:ascii="Times New Roman" w:eastAsia="Times New Roman" w:hAnsi="Times New Roman" w:cs="Times New Roman"/>
      <w:sz w:val="24"/>
      <w:szCs w:val="24"/>
      <w:lang w:eastAsia="pt-BR"/>
    </w:rPr>
  </w:style>
  <w:style w:type="paragraph" w:customStyle="1" w:styleId="cap">
    <w:name w:val="cap"/>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art">
    <w:name w:val="seoart"/>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C07C8D"/>
  </w:style>
  <w:style w:type="character" w:customStyle="1" w:styleId="characterstyle1">
    <w:name w:val="characterstyle1"/>
    <w:basedOn w:val="Fontepargpadro"/>
    <w:rsid w:val="00C07C8D"/>
  </w:style>
  <w:style w:type="paragraph" w:customStyle="1" w:styleId="texto1">
    <w:name w:val="texto1"/>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07C8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C07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A3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10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8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360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9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8938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41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119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177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6010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223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267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99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1408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38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0702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363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95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77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9565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806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83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56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341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7023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8894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270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393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23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46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27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65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869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91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0829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9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788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442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413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3817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189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439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329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316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950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42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974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956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7322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911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041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04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076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068732">
      <w:bodyDiv w:val="1"/>
      <w:marLeft w:val="0"/>
      <w:marRight w:val="0"/>
      <w:marTop w:val="0"/>
      <w:marBottom w:val="0"/>
      <w:divBdr>
        <w:top w:val="none" w:sz="0" w:space="0" w:color="auto"/>
        <w:left w:val="none" w:sz="0" w:space="0" w:color="auto"/>
        <w:bottom w:val="none" w:sz="0" w:space="0" w:color="auto"/>
        <w:right w:val="none" w:sz="0" w:space="0" w:color="auto"/>
      </w:divBdr>
      <w:divsChild>
        <w:div w:id="2039155325">
          <w:marLeft w:val="75"/>
          <w:marRight w:val="0"/>
          <w:marTop w:val="150"/>
          <w:marBottom w:val="0"/>
          <w:divBdr>
            <w:top w:val="none" w:sz="0" w:space="0" w:color="auto"/>
            <w:left w:val="none" w:sz="0" w:space="0" w:color="auto"/>
            <w:bottom w:val="none" w:sz="0" w:space="0" w:color="auto"/>
            <w:right w:val="none" w:sz="0" w:space="0" w:color="auto"/>
          </w:divBdr>
        </w:div>
      </w:divsChild>
    </w:div>
    <w:div w:id="1668971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680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915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9864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3008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00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194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838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786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0826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64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511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773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786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912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945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297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00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184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912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5179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4158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542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178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241813">
      <w:bodyDiv w:val="1"/>
      <w:marLeft w:val="0"/>
      <w:marRight w:val="0"/>
      <w:marTop w:val="0"/>
      <w:marBottom w:val="0"/>
      <w:divBdr>
        <w:top w:val="none" w:sz="0" w:space="0" w:color="auto"/>
        <w:left w:val="none" w:sz="0" w:space="0" w:color="auto"/>
        <w:bottom w:val="none" w:sz="0" w:space="0" w:color="auto"/>
        <w:right w:val="none" w:sz="0" w:space="0" w:color="auto"/>
      </w:divBdr>
    </w:div>
    <w:div w:id="213223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779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53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34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2/L10637.htm" TargetMode="External"/><Relationship Id="rId299" Type="http://schemas.openxmlformats.org/officeDocument/2006/relationships/hyperlink" Target="http://www.planalto.gov.br/ccivil_03/LEIS/L8080.htm" TargetMode="External"/><Relationship Id="rId21" Type="http://schemas.openxmlformats.org/officeDocument/2006/relationships/hyperlink" Target="http://www.planalto.gov.br/ccivil_03/_Ato2007-2010/2009/Lei/L12024.htm" TargetMode="External"/><Relationship Id="rId63" Type="http://schemas.openxmlformats.org/officeDocument/2006/relationships/hyperlink" Target="http://www.planalto.gov.br/ccivil_03/_Ato2015-2018/2015/Lei/L13097.htm" TargetMode="External"/><Relationship Id="rId159" Type="http://schemas.openxmlformats.org/officeDocument/2006/relationships/hyperlink" Target="http://www.planalto.gov.br/ccivil_03/_Ato2015-2018/2015/Lei/L13097.htm" TargetMode="External"/><Relationship Id="rId324" Type="http://schemas.openxmlformats.org/officeDocument/2006/relationships/hyperlink" Target="http://www.planalto.gov.br/ccivil_03/LEIS/L6404consol.htm" TargetMode="External"/><Relationship Id="rId170" Type="http://schemas.openxmlformats.org/officeDocument/2006/relationships/hyperlink" Target="http://www.planalto.gov.br/ccivil_03/LEIS/L8212cons.htm" TargetMode="External"/><Relationship Id="rId226" Type="http://schemas.openxmlformats.org/officeDocument/2006/relationships/hyperlink" Target="http://www.planalto.gov.br/ccivil_03/LEIS/L9430.htm" TargetMode="External"/><Relationship Id="rId268" Type="http://schemas.openxmlformats.org/officeDocument/2006/relationships/hyperlink" Target="http://www.planalto.gov.br/ccivil_03/LEIS/L7565.htm" TargetMode="External"/><Relationship Id="rId32" Type="http://schemas.openxmlformats.org/officeDocument/2006/relationships/hyperlink" Target="http://www.planalto.gov.br/ccivil_03/LEIS/L9430.htm" TargetMode="External"/><Relationship Id="rId74" Type="http://schemas.openxmlformats.org/officeDocument/2006/relationships/hyperlink" Target="http://www.planalto.gov.br/ccivil_03/_Ato2015-2018/2015/Lei/L13097.htm" TargetMode="External"/><Relationship Id="rId128" Type="http://schemas.openxmlformats.org/officeDocument/2006/relationships/hyperlink" Target="http://www.planalto.gov.br/ccivil_03/_Ato2015-2018/2015/Lei/L13097.htm" TargetMode="External"/><Relationship Id="rId335" Type="http://schemas.openxmlformats.org/officeDocument/2006/relationships/hyperlink" Target="http://www.planalto.gov.br/ccivil_03/LEIS/2003/L10.833.htm" TargetMode="External"/><Relationship Id="rId5" Type="http://schemas.openxmlformats.org/officeDocument/2006/relationships/endnotes" Target="endnotes.xml"/><Relationship Id="rId181" Type="http://schemas.openxmlformats.org/officeDocument/2006/relationships/hyperlink" Target="http://www.planalto.gov.br/ccivil_03/LEIS/2003/L10.820.htm" TargetMode="External"/><Relationship Id="rId237" Type="http://schemas.openxmlformats.org/officeDocument/2006/relationships/hyperlink" Target="http://www.planalto.gov.br/ccivil_03/_Ato2015-2018/2015/Lei/L13097.htm" TargetMode="External"/><Relationship Id="rId279" Type="http://schemas.openxmlformats.org/officeDocument/2006/relationships/hyperlink" Target="http://www.planalto.gov.br/ccivil_03/LEIS/L6360.htm" TargetMode="External"/><Relationship Id="rId43" Type="http://schemas.openxmlformats.org/officeDocument/2006/relationships/hyperlink" Target="http://www.planalto.gov.br/ccivil_03/_Ato2015-2018/2015/Decreto/D8442.htm" TargetMode="External"/><Relationship Id="rId139" Type="http://schemas.openxmlformats.org/officeDocument/2006/relationships/hyperlink" Target="http://www.planalto.gov.br/ccivil_03/_Ato2015-2018/2015/Decreto/D8442.htm" TargetMode="External"/><Relationship Id="rId290" Type="http://schemas.openxmlformats.org/officeDocument/2006/relationships/hyperlink" Target="http://www.planalto.gov.br/ccivil_03/LEIS/L9472.htm" TargetMode="External"/><Relationship Id="rId304" Type="http://schemas.openxmlformats.org/officeDocument/2006/relationships/hyperlink" Target="http://www.planalto.gov.br/ccivil_03/LEIS/2002/L10522.htm" TargetMode="External"/><Relationship Id="rId346" Type="http://schemas.openxmlformats.org/officeDocument/2006/relationships/hyperlink" Target="http://www.planalto.gov.br/ccivil_03/_Ato2004-2006/2004/Lei/L11051.htm" TargetMode="External"/><Relationship Id="rId85" Type="http://schemas.openxmlformats.org/officeDocument/2006/relationships/hyperlink" Target="http://www.planalto.gov.br/ccivil_03/_Ato2015-2018/2015/Lei/L13137.htm" TargetMode="External"/><Relationship Id="rId150" Type="http://schemas.openxmlformats.org/officeDocument/2006/relationships/hyperlink" Target="http://www.planalto.gov.br/ccivil_03/_Ato2015-2018/2015/Decreto/D8442.htm" TargetMode="External"/><Relationship Id="rId192" Type="http://schemas.openxmlformats.org/officeDocument/2006/relationships/hyperlink" Target="http://www.planalto.gov.br/ccivil_03/_Ato2015-2018/2015/Lei/L13105.htm" TargetMode="External"/><Relationship Id="rId206" Type="http://schemas.openxmlformats.org/officeDocument/2006/relationships/hyperlink" Target="http://www.planalto.gov.br/ccivil_03/LEIS/L7433.htm" TargetMode="External"/><Relationship Id="rId248" Type="http://schemas.openxmlformats.org/officeDocument/2006/relationships/hyperlink" Target="http://www.planalto.gov.br/ccivil_03/LEIS/L9427cons.htm" TargetMode="External"/><Relationship Id="rId12" Type="http://schemas.openxmlformats.org/officeDocument/2006/relationships/hyperlink" Target="http://www.planalto.gov.br/ccivil_03/_Ato2004-2006/2004/Lei/L10.865.htm" TargetMode="External"/><Relationship Id="rId108" Type="http://schemas.openxmlformats.org/officeDocument/2006/relationships/hyperlink" Target="http://www.planalto.gov.br/ccivil_03/_Ato2015-2018/2015/Lei/L13097.htm" TargetMode="External"/><Relationship Id="rId315" Type="http://schemas.openxmlformats.org/officeDocument/2006/relationships/hyperlink" Target="http://www.planalto.gov.br/ccivil_03/LEIS/L8987cons.htm" TargetMode="External"/><Relationship Id="rId54" Type="http://schemas.openxmlformats.org/officeDocument/2006/relationships/hyperlink" Target="http://www.planalto.gov.br/ccivil_03/_Ato2015-2018/2015/Decreto/D8442.htm" TargetMode="External"/><Relationship Id="rId96" Type="http://schemas.openxmlformats.org/officeDocument/2006/relationships/hyperlink" Target="http://www.planalto.gov.br/ccivil_03/_Ato2015-2018/2015/Lei/L13137.htm" TargetMode="External"/><Relationship Id="rId161" Type="http://schemas.openxmlformats.org/officeDocument/2006/relationships/hyperlink" Target="http://www.planalto.gov.br/ccivil_03/_Ato2004-2006/2004/Lei/L10.866.htm" TargetMode="External"/><Relationship Id="rId217" Type="http://schemas.openxmlformats.org/officeDocument/2006/relationships/hyperlink" Target="http://www.planalto.gov.br/ccivil_03/Decreto-Lei/1937-1946/Del058.htm" TargetMode="External"/><Relationship Id="rId259" Type="http://schemas.openxmlformats.org/officeDocument/2006/relationships/hyperlink" Target="https://www.planalto.gov.br/ccivil_03/_Ato2023-2026/2024/Lei/L14978.htm" TargetMode="External"/><Relationship Id="rId23" Type="http://schemas.openxmlformats.org/officeDocument/2006/relationships/hyperlink" Target="http://www.planalto.gov.br/ccivil_03/_Ato2007-2010/2010/Lei/L12375.htm" TargetMode="External"/><Relationship Id="rId119" Type="http://schemas.openxmlformats.org/officeDocument/2006/relationships/hyperlink" Target="http://www.planalto.gov.br/ccivil_03/_Ato2015-2018/2015/Lei/L13137.htm" TargetMode="External"/><Relationship Id="rId270" Type="http://schemas.openxmlformats.org/officeDocument/2006/relationships/hyperlink" Target="http://www.planalto.gov.br/ccivil_03/LEIS/L7565.htm" TargetMode="External"/><Relationship Id="rId326" Type="http://schemas.openxmlformats.org/officeDocument/2006/relationships/hyperlink" Target="http://www.planalto.gov.br/ccivil_03/_Ato2011-2014/2014/Lei/L13043.htm" TargetMode="External"/><Relationship Id="rId65" Type="http://schemas.openxmlformats.org/officeDocument/2006/relationships/hyperlink" Target="http://www.planalto.gov.br/ccivil_03/_Ato2015-2018/2015/Decreto/D8442.htm" TargetMode="External"/><Relationship Id="rId130" Type="http://schemas.openxmlformats.org/officeDocument/2006/relationships/hyperlink" Target="http://www.planalto.gov.br/ccivil_03/_Ato2015-2018/2015/Decreto/D8442.htm" TargetMode="External"/><Relationship Id="rId172" Type="http://schemas.openxmlformats.org/officeDocument/2006/relationships/hyperlink" Target="http://www.planalto.gov.br/ccivil_03/LEIS/2003/L10.820.htm" TargetMode="External"/><Relationship Id="rId228" Type="http://schemas.openxmlformats.org/officeDocument/2006/relationships/hyperlink" Target="http://www.planalto.gov.br/ccivil_03/LEIS/L4380.htm" TargetMode="External"/><Relationship Id="rId281" Type="http://schemas.openxmlformats.org/officeDocument/2006/relationships/hyperlink" Target="http://www.planalto.gov.br/ccivil_03/LEIS/L6360.htm" TargetMode="External"/><Relationship Id="rId337" Type="http://schemas.openxmlformats.org/officeDocument/2006/relationships/hyperlink" Target="http://www.planalto.gov.br/ccivil_03/LEIS/2003/L10.833.htm" TargetMode="External"/><Relationship Id="rId34" Type="http://schemas.openxmlformats.org/officeDocument/2006/relationships/hyperlink" Target="http://www.planalto.gov.br/ccivil_03/LEIS/L9430.htm" TargetMode="External"/><Relationship Id="rId76" Type="http://schemas.openxmlformats.org/officeDocument/2006/relationships/hyperlink" Target="http://www.planalto.gov.br/ccivil_03/_Ato2015-2018/2015/Decreto/D8442.htm" TargetMode="External"/><Relationship Id="rId141" Type="http://schemas.openxmlformats.org/officeDocument/2006/relationships/hyperlink" Target="http://www.planalto.gov.br/ccivil_03/_Ato2015-2018/2015/Decreto/D8442.htm" TargetMode="External"/><Relationship Id="rId7" Type="http://schemas.openxmlformats.org/officeDocument/2006/relationships/hyperlink" Target="http://www.planalto.gov.br/ccivil_03/_Ato2015-2018/2015/Msg/VEP-21.htm" TargetMode="External"/><Relationship Id="rId183" Type="http://schemas.openxmlformats.org/officeDocument/2006/relationships/hyperlink" Target="http://www.planalto.gov.br/ccivil_03/LEIS/2003/L10.820.htm" TargetMode="External"/><Relationship Id="rId239" Type="http://schemas.openxmlformats.org/officeDocument/2006/relationships/hyperlink" Target="http://www.planalto.gov.br/ccivil_03/_Ato2015-2018/2015/Lei/L13097.htm" TargetMode="External"/><Relationship Id="rId250" Type="http://schemas.openxmlformats.org/officeDocument/2006/relationships/hyperlink" Target="http://www.planalto.gov.br/ccivil_03/LEIS/L9074cons.htm" TargetMode="External"/><Relationship Id="rId292" Type="http://schemas.openxmlformats.org/officeDocument/2006/relationships/hyperlink" Target="http://www.planalto.gov.br/ccivil_03/LEIS/2002/L10480.htm" TargetMode="External"/><Relationship Id="rId306" Type="http://schemas.openxmlformats.org/officeDocument/2006/relationships/hyperlink" Target="http://www.planalto.gov.br/ccivil_03/LEIS/2002/L10522.htm" TargetMode="External"/><Relationship Id="rId45" Type="http://schemas.openxmlformats.org/officeDocument/2006/relationships/hyperlink" Target="http://www.planalto.gov.br/ccivil_03/_Ato2015-2018/2015/Lei/L13137.htm" TargetMode="External"/><Relationship Id="rId87" Type="http://schemas.openxmlformats.org/officeDocument/2006/relationships/hyperlink" Target="http://www.planalto.gov.br/ccivil_03/_Ato2015-2018/2015/Lei/L13137.htm" TargetMode="External"/><Relationship Id="rId110" Type="http://schemas.openxmlformats.org/officeDocument/2006/relationships/hyperlink" Target="http://www.planalto.gov.br/ccivil_03/_Ato2015-2018/2015/Decreto/D8442.htm" TargetMode="External"/><Relationship Id="rId348" Type="http://schemas.openxmlformats.org/officeDocument/2006/relationships/hyperlink" Target="http://www.planalto.gov.br/ccivil_03/_Ato2015-2018/2015/Lei/L13137.htm" TargetMode="External"/><Relationship Id="rId152" Type="http://schemas.openxmlformats.org/officeDocument/2006/relationships/hyperlink" Target="http://www.planalto.gov.br/ccivil_03/_Ato2015-2018/2015/Lei/L13097.htm" TargetMode="External"/><Relationship Id="rId194" Type="http://schemas.openxmlformats.org/officeDocument/2006/relationships/hyperlink" Target="https://www.planalto.gov.br/ccivil_03/_Ato2023-2026/2024/Lei/L14825.htm" TargetMode="External"/><Relationship Id="rId208" Type="http://schemas.openxmlformats.org/officeDocument/2006/relationships/hyperlink" Target="http://www.planalto.gov.br/ccivil_03/_Ato2015-2018/2015/Lei/L13097.htm" TargetMode="External"/><Relationship Id="rId261" Type="http://schemas.openxmlformats.org/officeDocument/2006/relationships/hyperlink" Target="http://www.planalto.gov.br/ccivil_03/LEIS/1970-1979/L6009.htm" TargetMode="External"/><Relationship Id="rId14" Type="http://schemas.openxmlformats.org/officeDocument/2006/relationships/hyperlink" Target="http://www.planalto.gov.br/ccivil_03/LEIS/L9250.htm" TargetMode="External"/><Relationship Id="rId56" Type="http://schemas.openxmlformats.org/officeDocument/2006/relationships/hyperlink" Target="http://www.planalto.gov.br/ccivil_03/LEIS/L6404consol.htm" TargetMode="External"/><Relationship Id="rId317" Type="http://schemas.openxmlformats.org/officeDocument/2006/relationships/hyperlink" Target="http://www.planalto.gov.br/ccivil_03/LEIS/L6404consol.htm" TargetMode="External"/><Relationship Id="rId8" Type="http://schemas.openxmlformats.org/officeDocument/2006/relationships/hyperlink" Target="http://www.planalto.gov.br/ccivil_03/_Ato2015-2018/2015/Lei/L13097.htm" TargetMode="External"/><Relationship Id="rId98" Type="http://schemas.openxmlformats.org/officeDocument/2006/relationships/hyperlink" Target="http://www.planalto.gov.br/ccivil_03/_Ato2015-2018/2015/Lei/L13137.htm" TargetMode="External"/><Relationship Id="rId121" Type="http://schemas.openxmlformats.org/officeDocument/2006/relationships/hyperlink" Target="http://www.planalto.gov.br/ccivil_03/_Ato2015-2018/2015/Lei/L13137.htm" TargetMode="External"/><Relationship Id="rId142" Type="http://schemas.openxmlformats.org/officeDocument/2006/relationships/hyperlink" Target="http://www.planalto.gov.br/ccivil_03/_Ato2015-2018/2015/Decreto/D8442.htm" TargetMode="External"/><Relationship Id="rId163" Type="http://schemas.openxmlformats.org/officeDocument/2006/relationships/hyperlink" Target="http://www.planalto.gov.br/ccivil_03/decreto/D70235cons.htm" TargetMode="External"/><Relationship Id="rId184" Type="http://schemas.openxmlformats.org/officeDocument/2006/relationships/hyperlink" Target="http://www.planalto.gov.br/ccivil_03/LEIS/L5869.htm" TargetMode="External"/><Relationship Id="rId219" Type="http://schemas.openxmlformats.org/officeDocument/2006/relationships/hyperlink" Target="http://www.planalto.gov.br/ccivil_03/_Ato2011-2014/2013/Lei/L12865.htm" TargetMode="External"/><Relationship Id="rId230" Type="http://schemas.openxmlformats.org/officeDocument/2006/relationships/hyperlink" Target="http://www.planalto.gov.br/ccivil_03/_Ato2015-2018/2015/Lei/L13137.htm" TargetMode="External"/><Relationship Id="rId251" Type="http://schemas.openxmlformats.org/officeDocument/2006/relationships/hyperlink" Target="http://www.planalto.gov.br/ccivil_03/LEIS/L9074cons.htm" TargetMode="External"/><Relationship Id="rId25" Type="http://schemas.openxmlformats.org/officeDocument/2006/relationships/hyperlink" Target="http://www.planalto.gov.br/ccivil_03/LEIS/L9430.htm" TargetMode="External"/><Relationship Id="rId46" Type="http://schemas.openxmlformats.org/officeDocument/2006/relationships/hyperlink" Target="http://www.planalto.gov.br/ccivil_03/_Ato2015-2018/2015/Lei/L13137.htm" TargetMode="External"/><Relationship Id="rId67" Type="http://schemas.openxmlformats.org/officeDocument/2006/relationships/hyperlink" Target="http://www.planalto.gov.br/ccivil_03/_Ato2015-2018/2015/Decreto/D8442.htm" TargetMode="External"/><Relationship Id="rId272" Type="http://schemas.openxmlformats.org/officeDocument/2006/relationships/hyperlink" Target="http://www.planalto.gov.br/ccivil_03/LEIS/L9503.htm" TargetMode="External"/><Relationship Id="rId293" Type="http://schemas.openxmlformats.org/officeDocument/2006/relationships/hyperlink" Target="http://www.planalto.gov.br/ccivil_03/LEIS/2002/L10480.htm" TargetMode="External"/><Relationship Id="rId307" Type="http://schemas.openxmlformats.org/officeDocument/2006/relationships/hyperlink" Target="http://www.planalto.gov.br/ccivil_03/LEIS/2002/L10522.htm" TargetMode="External"/><Relationship Id="rId328" Type="http://schemas.openxmlformats.org/officeDocument/2006/relationships/hyperlink" Target="http://www.planalto.gov.br/ccivil_03/_Ato2011-2014/2013/Lei/L12850.htm" TargetMode="External"/><Relationship Id="rId349" Type="http://schemas.openxmlformats.org/officeDocument/2006/relationships/hyperlink" Target="http://www.planalto.gov.br/ccivil_03/_Ato2015-2018/2015/Lei/L13137.htm" TargetMode="External"/><Relationship Id="rId88" Type="http://schemas.openxmlformats.org/officeDocument/2006/relationships/hyperlink" Target="http://www.planalto.gov.br/ccivil_03/_Ato2015-2018/2015/Lei/L13137.htm" TargetMode="External"/><Relationship Id="rId111" Type="http://schemas.openxmlformats.org/officeDocument/2006/relationships/hyperlink" Target="http://www.planalto.gov.br/ccivil_03/_Ato2015-2018/2015/Lei/L13097.htm" TargetMode="External"/><Relationship Id="rId132" Type="http://schemas.openxmlformats.org/officeDocument/2006/relationships/hyperlink" Target="http://www.planalto.gov.br/ccivil_03/_Ato2015-2018/2015/Lei/L13137.htm" TargetMode="External"/><Relationship Id="rId153" Type="http://schemas.openxmlformats.org/officeDocument/2006/relationships/hyperlink" Target="http://www.planalto.gov.br/ccivil_03/LEIS/2003/L10.833.htm" TargetMode="External"/><Relationship Id="rId174" Type="http://schemas.openxmlformats.org/officeDocument/2006/relationships/hyperlink" Target="http://www.planalto.gov.br/ccivil_03/LEIS/2003/L10.820.htm" TargetMode="External"/><Relationship Id="rId195" Type="http://schemas.openxmlformats.org/officeDocument/2006/relationships/hyperlink" Target="http://www.planalto.gov.br/ccivil_03/_Ato2004-2006/2005/Lei/L11101.htm" TargetMode="External"/><Relationship Id="rId209" Type="http://schemas.openxmlformats.org/officeDocument/2006/relationships/hyperlink" Target="http://www.planalto.gov.br/ccivil_03/_Ato2007-2010/2009/Lei/L11977.htm" TargetMode="External"/><Relationship Id="rId220" Type="http://schemas.openxmlformats.org/officeDocument/2006/relationships/hyperlink" Target="http://www.planalto.gov.br/ccivil_03/_Ato2011-2014/2013/Lei/L12810.htm" TargetMode="External"/><Relationship Id="rId241" Type="http://schemas.openxmlformats.org/officeDocument/2006/relationships/hyperlink" Target="http://www.planalto.gov.br/ccivil_03/_Ato2015-2018/2015/Lei/L13097.htm" TargetMode="External"/><Relationship Id="rId15" Type="http://schemas.openxmlformats.org/officeDocument/2006/relationships/hyperlink" Target="http://www.planalto.gov.br/ccivil_03/LEIS/L9250.htm" TargetMode="External"/><Relationship Id="rId36" Type="http://schemas.openxmlformats.org/officeDocument/2006/relationships/hyperlink" Target="http://www.planalto.gov.br/ccivil_03/decreto/D70235cons.htm" TargetMode="External"/><Relationship Id="rId57" Type="http://schemas.openxmlformats.org/officeDocument/2006/relationships/hyperlink" Target="http://www.planalto.gov.br/ccivil_03/_Ato2015-2018/2015/Lei/L13097.htm" TargetMode="External"/><Relationship Id="rId262" Type="http://schemas.openxmlformats.org/officeDocument/2006/relationships/hyperlink" Target="http://www.planalto.gov.br/ccivil_03/LEIS/L7920.htm" TargetMode="External"/><Relationship Id="rId283" Type="http://schemas.openxmlformats.org/officeDocument/2006/relationships/hyperlink" Target="http://www.planalto.gov.br/ccivil_03/LEIS/L6360.htm" TargetMode="External"/><Relationship Id="rId318" Type="http://schemas.openxmlformats.org/officeDocument/2006/relationships/hyperlink" Target="http://www.planalto.gov.br/ccivil_03/LEIS/L6404consol.htm" TargetMode="External"/><Relationship Id="rId339" Type="http://schemas.openxmlformats.org/officeDocument/2006/relationships/hyperlink" Target="http://www.planalto.gov.br/ccivil_03/LEIS/2003/L10.833.htm" TargetMode="External"/><Relationship Id="rId78" Type="http://schemas.openxmlformats.org/officeDocument/2006/relationships/hyperlink" Target="http://www.planalto.gov.br/ccivil_03/_Ato2015-2018/2015/Lei/L13137.htm" TargetMode="External"/><Relationship Id="rId99" Type="http://schemas.openxmlformats.org/officeDocument/2006/relationships/hyperlink" Target="http://www.planalto.gov.br/ccivil_03/_Ato2015-2018/2015/Lei/L13137.htm" TargetMode="External"/><Relationship Id="rId101" Type="http://schemas.openxmlformats.org/officeDocument/2006/relationships/hyperlink" Target="http://www.planalto.gov.br/ccivil_03/_Ato2004-2006/2004/Lei/L11051.htm" TargetMode="External"/><Relationship Id="rId122" Type="http://schemas.openxmlformats.org/officeDocument/2006/relationships/hyperlink" Target="http://www.planalto.gov.br/ccivil_03/_Ato2015-2018/2015/Lei/L13097.htm" TargetMode="External"/><Relationship Id="rId143" Type="http://schemas.openxmlformats.org/officeDocument/2006/relationships/hyperlink" Target="http://www.planalto.gov.br/ccivil_03/_Ato2007-2010/2007/Lei/L11488.htm" TargetMode="External"/><Relationship Id="rId164" Type="http://schemas.openxmlformats.org/officeDocument/2006/relationships/hyperlink" Target="http://www.planalto.gov.br/ccivil_03/_Ato2011-2014/2013/Lei/L12865.htm" TargetMode="External"/><Relationship Id="rId185" Type="http://schemas.openxmlformats.org/officeDocument/2006/relationships/hyperlink" Target="http://www.planalto.gov.br/ccivil_03/LEIS/2003/L10.820.htm" TargetMode="External"/><Relationship Id="rId350" Type="http://schemas.openxmlformats.org/officeDocument/2006/relationships/hyperlink" Target="http://www.planalto.gov.br/ccivil_03/_Ato2015-2018/2015/Lei/L13137.htm" TargetMode="External"/><Relationship Id="rId9" Type="http://schemas.openxmlformats.org/officeDocument/2006/relationships/hyperlink" Target="http://www.planalto.gov.br/ccivil_03/_Ato2011-2014/2014/Mpv/mpv656.htm" TargetMode="External"/><Relationship Id="rId210" Type="http://schemas.openxmlformats.org/officeDocument/2006/relationships/hyperlink" Target="http://www.planalto.gov.br/ccivil_03/LEIS/L8935.htm" TargetMode="External"/><Relationship Id="rId26" Type="http://schemas.openxmlformats.org/officeDocument/2006/relationships/hyperlink" Target="http://www.planalto.gov.br/ccivil_03/LEIS/L9430.htm" TargetMode="External"/><Relationship Id="rId231" Type="http://schemas.openxmlformats.org/officeDocument/2006/relationships/hyperlink" Target="http://www.planalto.gov.br/ccivil_03/_Ato2004-2006/2004/Lei/L10.931.htm" TargetMode="External"/><Relationship Id="rId252" Type="http://schemas.openxmlformats.org/officeDocument/2006/relationships/hyperlink" Target="http://www.planalto.gov.br/ccivil_03/LEIS/L9074cons.htm" TargetMode="External"/><Relationship Id="rId273" Type="http://schemas.openxmlformats.org/officeDocument/2006/relationships/hyperlink" Target="http://www.planalto.gov.br/ccivil_03/LEIS/L9782.htm" TargetMode="External"/><Relationship Id="rId294" Type="http://schemas.openxmlformats.org/officeDocument/2006/relationships/hyperlink" Target="http://www.planalto.gov.br/ccivil_03/LEIS/L6530.htm" TargetMode="External"/><Relationship Id="rId308" Type="http://schemas.openxmlformats.org/officeDocument/2006/relationships/hyperlink" Target="http://www.planalto.gov.br/ccivil_03/LEIS/L9964.htm" TargetMode="External"/><Relationship Id="rId329" Type="http://schemas.openxmlformats.org/officeDocument/2006/relationships/hyperlink" Target="http://www.planalto.gov.br/ccivil_03/LEIS/L8666cons.htm" TargetMode="External"/><Relationship Id="rId47" Type="http://schemas.openxmlformats.org/officeDocument/2006/relationships/hyperlink" Target="http://www.planalto.gov.br/ccivil_03/_Ato2015-2018/2015/Lei/L13097.htm" TargetMode="External"/><Relationship Id="rId68" Type="http://schemas.openxmlformats.org/officeDocument/2006/relationships/hyperlink" Target="http://www.planalto.gov.br/ccivil_03/_Ato2015-2018/2015/Decreto/D8442.htm" TargetMode="External"/><Relationship Id="rId89" Type="http://schemas.openxmlformats.org/officeDocument/2006/relationships/hyperlink" Target="http://www.planalto.gov.br/ccivil_03/_Ato2015-2018/2015/Lei/L13097.htm" TargetMode="External"/><Relationship Id="rId112" Type="http://schemas.openxmlformats.org/officeDocument/2006/relationships/hyperlink" Target="http://www.planalto.gov.br/ccivil_03/_Ato2015-2018/2015/Decreto/D8442.htm" TargetMode="External"/><Relationship Id="rId133" Type="http://schemas.openxmlformats.org/officeDocument/2006/relationships/hyperlink" Target="http://www.planalto.gov.br/ccivil_03/_Ato2015-2018/2015/Lei/L13137.htm" TargetMode="External"/><Relationship Id="rId154" Type="http://schemas.openxmlformats.org/officeDocument/2006/relationships/hyperlink" Target="http://www.planalto.gov.br/ccivil_03/_Ato2004-2006/2004/Lei/L10.865.htm" TargetMode="External"/><Relationship Id="rId175" Type="http://schemas.openxmlformats.org/officeDocument/2006/relationships/hyperlink" Target="http://www.planalto.gov.br/ccivil_03/LEIS/2003/L10.820.htm" TargetMode="External"/><Relationship Id="rId340" Type="http://schemas.openxmlformats.org/officeDocument/2006/relationships/hyperlink" Target="http://www.planalto.gov.br/ccivil_03/_Ato2004-2006/2004/Lei/L10.865.htm" TargetMode="External"/><Relationship Id="rId196" Type="http://schemas.openxmlformats.org/officeDocument/2006/relationships/hyperlink" Target="http://www.planalto.gov.br/ccivil_03/_Ato2019-2022/2022/Lei/L14382.htm" TargetMode="External"/><Relationship Id="rId200" Type="http://schemas.openxmlformats.org/officeDocument/2006/relationships/hyperlink" Target="http://www.planalto.gov.br/ccivil_03/_Ato2019-2022/2022/Lei/L14382.htm" TargetMode="External"/><Relationship Id="rId16" Type="http://schemas.openxmlformats.org/officeDocument/2006/relationships/hyperlink" Target="http://www.planalto.gov.br/ccivil_03/_Ato2004-2006/2004/Lei/L10.931.htm" TargetMode="External"/><Relationship Id="rId221" Type="http://schemas.openxmlformats.org/officeDocument/2006/relationships/hyperlink" Target="http://www.planalto.gov.br/ccivil_03/_Ato2015-2018/2017/Lei/L13476.htm" TargetMode="External"/><Relationship Id="rId242" Type="http://schemas.openxmlformats.org/officeDocument/2006/relationships/hyperlink" Target="http://www.planalto.gov.br/ccivil_03/_Ato2015-2018/2015/Lei/L13097.htm" TargetMode="External"/><Relationship Id="rId263" Type="http://schemas.openxmlformats.org/officeDocument/2006/relationships/hyperlink" Target="http://www.planalto.gov.br/ccivil_03/LEIS/1970-1979/L6009.htm" TargetMode="External"/><Relationship Id="rId284" Type="http://schemas.openxmlformats.org/officeDocument/2006/relationships/hyperlink" Target="http://www.planalto.gov.br/ccivil_03/LEIS/L5991.htm" TargetMode="External"/><Relationship Id="rId319" Type="http://schemas.openxmlformats.org/officeDocument/2006/relationships/hyperlink" Target="http://www.planalto.gov.br/ccivil_03/_Ato2004-2006/2004/Lei/L11079.htm" TargetMode="External"/><Relationship Id="rId37" Type="http://schemas.openxmlformats.org/officeDocument/2006/relationships/hyperlink" Target="http://www.planalto.gov.br/ccivil_03/_Ato2011-2014/2011/Decreto/D7660.htm" TargetMode="External"/><Relationship Id="rId58" Type="http://schemas.openxmlformats.org/officeDocument/2006/relationships/hyperlink" Target="http://www.planalto.gov.br/ccivil_03/_Ato2015-2018/2015/Decreto/D8442.htm" TargetMode="External"/><Relationship Id="rId79" Type="http://schemas.openxmlformats.org/officeDocument/2006/relationships/hyperlink" Target="http://www.planalto.gov.br/ccivil_03/_Ato2015-2018/2015/Lei/L13137.htm" TargetMode="External"/><Relationship Id="rId102" Type="http://schemas.openxmlformats.org/officeDocument/2006/relationships/hyperlink" Target="http://www.planalto.gov.br/ccivil_03/_Ato2015-2018/2015/Lei/L13137.htm" TargetMode="External"/><Relationship Id="rId123" Type="http://schemas.openxmlformats.org/officeDocument/2006/relationships/hyperlink" Target="http://www.planalto.gov.br/ccivil_03/_Ato2015-2018/2015/Decreto/D8442.htm" TargetMode="External"/><Relationship Id="rId144" Type="http://schemas.openxmlformats.org/officeDocument/2006/relationships/hyperlink" Target="http://www.planalto.gov.br/ccivil_03/_Ato2015-2018/2015/Lei/L13097.htm" TargetMode="External"/><Relationship Id="rId330" Type="http://schemas.openxmlformats.org/officeDocument/2006/relationships/hyperlink" Target="http://www.planalto.gov.br/ccivil_03/_Ato2015-2018/2015/Lei/L13097.htm" TargetMode="External"/><Relationship Id="rId90" Type="http://schemas.openxmlformats.org/officeDocument/2006/relationships/hyperlink" Target="http://www.planalto.gov.br/ccivil_03/_Ato2015-2018/2015/Decreto/D8442.htm" TargetMode="External"/><Relationship Id="rId165" Type="http://schemas.openxmlformats.org/officeDocument/2006/relationships/hyperlink" Target="http://www.planalto.gov.br/ccivil_03/_Ato2011-2014/2013/Lei/L12865.htm" TargetMode="External"/><Relationship Id="rId186" Type="http://schemas.openxmlformats.org/officeDocument/2006/relationships/hyperlink" Target="http://www.planalto.gov.br/ccivil_03/LEIS/L6634.htm" TargetMode="External"/><Relationship Id="rId351" Type="http://schemas.openxmlformats.org/officeDocument/2006/relationships/fontTable" Target="fontTable.xml"/><Relationship Id="rId211" Type="http://schemas.openxmlformats.org/officeDocument/2006/relationships/hyperlink" Target="http://www.planalto.gov.br/ccivil_03/LEIS/L8935.htm" TargetMode="External"/><Relationship Id="rId232" Type="http://schemas.openxmlformats.org/officeDocument/2006/relationships/hyperlink" Target="http://www.planalto.gov.br/ccivil_03/_Ato2004-2006/2004/Lei/L10.931.htm" TargetMode="External"/><Relationship Id="rId253" Type="http://schemas.openxmlformats.org/officeDocument/2006/relationships/hyperlink" Target="http://www.planalto.gov.br/ccivil_03/LEIS/L9074cons.htm" TargetMode="External"/><Relationship Id="rId274" Type="http://schemas.openxmlformats.org/officeDocument/2006/relationships/hyperlink" Target="http://www.planalto.gov.br/ccivil_03/LEIS/L9782.htm" TargetMode="External"/><Relationship Id="rId295" Type="http://schemas.openxmlformats.org/officeDocument/2006/relationships/hyperlink" Target="http://www.planalto.gov.br/ccivil_03/LEIS/L6530.htm" TargetMode="External"/><Relationship Id="rId309" Type="http://schemas.openxmlformats.org/officeDocument/2006/relationships/hyperlink" Target="http://www.planalto.gov.br/ccivil_03/LEIS/2003/L10.684.htm" TargetMode="External"/><Relationship Id="rId27" Type="http://schemas.openxmlformats.org/officeDocument/2006/relationships/hyperlink" Target="http://www.planalto.gov.br/ccivil_03/LEIS/L9430.htm" TargetMode="External"/><Relationship Id="rId48" Type="http://schemas.openxmlformats.org/officeDocument/2006/relationships/hyperlink" Target="http://www.planalto.gov.br/ccivil_03/_Ato2015-2018/2015/Decreto/D8442.htm" TargetMode="External"/><Relationship Id="rId69" Type="http://schemas.openxmlformats.org/officeDocument/2006/relationships/hyperlink" Target="http://www.planalto.gov.br/ccivil_03/LEIS/L4502.htm" TargetMode="External"/><Relationship Id="rId113" Type="http://schemas.openxmlformats.org/officeDocument/2006/relationships/hyperlink" Target="http://www.planalto.gov.br/ccivil_03/_Ato2015-2018/2015/Decreto/D8442.htm" TargetMode="External"/><Relationship Id="rId134" Type="http://schemas.openxmlformats.org/officeDocument/2006/relationships/hyperlink" Target="http://www.planalto.gov.br/ccivil_03/_Ato2015-2018/2015/Lei/L13097.htm" TargetMode="External"/><Relationship Id="rId320" Type="http://schemas.openxmlformats.org/officeDocument/2006/relationships/hyperlink" Target="http://www.planalto.gov.br/ccivil_03/_Ato2004-2006/2004/Lei/L11079.htm" TargetMode="External"/><Relationship Id="rId80" Type="http://schemas.openxmlformats.org/officeDocument/2006/relationships/hyperlink" Target="http://www.planalto.gov.br/ccivil_03/_Ato2015-2018/2015/Lei/L13137.htm" TargetMode="External"/><Relationship Id="rId155" Type="http://schemas.openxmlformats.org/officeDocument/2006/relationships/hyperlink" Target="http://www.planalto.gov.br/ccivil_03/_Ato2015-2018/2015/Lei/L13097.htm" TargetMode="External"/><Relationship Id="rId176" Type="http://schemas.openxmlformats.org/officeDocument/2006/relationships/hyperlink" Target="http://www.planalto.gov.br/ccivil_03/LEIS/2002/L10406.htm" TargetMode="External"/><Relationship Id="rId197" Type="http://schemas.openxmlformats.org/officeDocument/2006/relationships/hyperlink" Target="http://www.planalto.gov.br/ccivil_03/_Ato2019-2022/2022/Lei/L14382.htm" TargetMode="External"/><Relationship Id="rId341" Type="http://schemas.openxmlformats.org/officeDocument/2006/relationships/hyperlink" Target="http://www.planalto.gov.br/ccivil_03/_Ato2004-2006/2004/Lei/L10.865.htm" TargetMode="External"/><Relationship Id="rId201" Type="http://schemas.openxmlformats.org/officeDocument/2006/relationships/hyperlink" Target="http://www.planalto.gov.br/ccivil_03/LEIS/L8078.htm" TargetMode="External"/><Relationship Id="rId222" Type="http://schemas.openxmlformats.org/officeDocument/2006/relationships/hyperlink" Target="http://www.planalto.gov.br/ccivil_03/_Ato2015-2018/2017/Lei/L13476.htm" TargetMode="External"/><Relationship Id="rId243" Type="http://schemas.openxmlformats.org/officeDocument/2006/relationships/hyperlink" Target="http://www.planalto.gov.br/ccivil_03/_Ato2015-2018/2015/Lei/L13097.htm" TargetMode="External"/><Relationship Id="rId264" Type="http://schemas.openxmlformats.org/officeDocument/2006/relationships/hyperlink" Target="http://www.planalto.gov.br/ccivil_03/LEIS/L7920.htm" TargetMode="External"/><Relationship Id="rId285" Type="http://schemas.openxmlformats.org/officeDocument/2006/relationships/hyperlink" Target="http://www.planalto.gov.br/ccivil_03/LEIS/L5991.htm" TargetMode="External"/><Relationship Id="rId17" Type="http://schemas.openxmlformats.org/officeDocument/2006/relationships/hyperlink" Target="http://www.planalto.gov.br/ccivil_03/_Ato2004-2006/2004/Lei/L10.931.htm" TargetMode="External"/><Relationship Id="rId38"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15-2018/2015/Decreto/D8442.htm" TargetMode="External"/><Relationship Id="rId103" Type="http://schemas.openxmlformats.org/officeDocument/2006/relationships/hyperlink" Target="http://www.planalto.gov.br/ccivil_03/_Ato2015-2018/2015/Lei/L13137.htm" TargetMode="External"/><Relationship Id="rId124" Type="http://schemas.openxmlformats.org/officeDocument/2006/relationships/hyperlink" Target="http://www.planalto.gov.br/ccivil_03/_Ato2015-2018/2015/Decreto/D8442.htm" TargetMode="External"/><Relationship Id="rId310" Type="http://schemas.openxmlformats.org/officeDocument/2006/relationships/hyperlink" Target="http://www.planalto.gov.br/ccivil_03/LEIS/L6024.htm" TargetMode="External"/><Relationship Id="rId70" Type="http://schemas.openxmlformats.org/officeDocument/2006/relationships/hyperlink" Target="http://www.planalto.gov.br/ccivil_03/_Ato2015-2018/2015/Lei/L13097.htm" TargetMode="External"/><Relationship Id="rId91" Type="http://schemas.openxmlformats.org/officeDocument/2006/relationships/hyperlink" Target="http://www.planalto.gov.br/ccivil_03/_Ato2015-2018/2015/Decreto/D8442.htm" TargetMode="External"/><Relationship Id="rId145" Type="http://schemas.openxmlformats.org/officeDocument/2006/relationships/hyperlink" Target="http://www.planalto.gov.br/ccivil_03/_Ato2015-2018/2015/Decreto/D8442.htm" TargetMode="External"/><Relationship Id="rId166" Type="http://schemas.openxmlformats.org/officeDocument/2006/relationships/hyperlink" Target="http://www.planalto.gov.br/ccivil_03/LEIS/L8159.htm" TargetMode="External"/><Relationship Id="rId187" Type="http://schemas.openxmlformats.org/officeDocument/2006/relationships/hyperlink" Target="http://www.planalto.gov.br/ccivil_03/LEIS/L6634.htm" TargetMode="External"/><Relationship Id="rId331" Type="http://schemas.openxmlformats.org/officeDocument/2006/relationships/hyperlink" Target="http://www.planalto.gov.br/ccivil_03/_Ato2015-2018/2015/Lei/L13097.htm" TargetMode="External"/><Relationship Id="rId352"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hyperlink" Target="http://www.planalto.gov.br/ccivil_03/LEIS/L8935.htm" TargetMode="External"/><Relationship Id="rId233" Type="http://schemas.openxmlformats.org/officeDocument/2006/relationships/hyperlink" Target="http://www.planalto.gov.br/ccivil_03/_Ato2004-2006/2004/Lei/L11076.htm" TargetMode="External"/><Relationship Id="rId254" Type="http://schemas.openxmlformats.org/officeDocument/2006/relationships/hyperlink" Target="http://www.planalto.gov.br/ccivil_03/_Ato2011-2014/2013/Lei/L12783.htm" TargetMode="External"/><Relationship Id="rId28" Type="http://schemas.openxmlformats.org/officeDocument/2006/relationships/hyperlink" Target="http://www.planalto.gov.br/ccivil_03/LEIS/L9430.htm" TargetMode="External"/><Relationship Id="rId49" Type="http://schemas.openxmlformats.org/officeDocument/2006/relationships/hyperlink" Target="http://www.planalto.gov.br/ccivil_03/_Ato2015-2018/2015/Decreto/D8442.htm" TargetMode="External"/><Relationship Id="rId114" Type="http://schemas.openxmlformats.org/officeDocument/2006/relationships/hyperlink" Target="http://www.planalto.gov.br/ccivil_03/_Ato2015-2018/2015/Lei/L13097.htm" TargetMode="External"/><Relationship Id="rId275" Type="http://schemas.openxmlformats.org/officeDocument/2006/relationships/hyperlink" Target="http://www.planalto.gov.br/ccivil_03/LEIS/L9782.htm" TargetMode="External"/><Relationship Id="rId296" Type="http://schemas.openxmlformats.org/officeDocument/2006/relationships/hyperlink" Target="http://www.planalto.gov.br/ccivil_03/Decreto-Lei/Del5452.htm" TargetMode="External"/><Relationship Id="rId300" Type="http://schemas.openxmlformats.org/officeDocument/2006/relationships/hyperlink" Target="http://www.planalto.gov.br/ccivil_03/LEIS/L8080.htm" TargetMode="External"/><Relationship Id="rId60" Type="http://schemas.openxmlformats.org/officeDocument/2006/relationships/hyperlink" Target="http://www.planalto.gov.br/ccivil_03/_Ato2015-2018/2015/Lei/L13097.htm" TargetMode="External"/><Relationship Id="rId81" Type="http://schemas.openxmlformats.org/officeDocument/2006/relationships/hyperlink" Target="http://www.planalto.gov.br/ccivil_03/_Ato2015-2018/2015/Lei/L13137.htm" TargetMode="External"/><Relationship Id="rId135" Type="http://schemas.openxmlformats.org/officeDocument/2006/relationships/hyperlink" Target="http://www.planalto.gov.br/ccivil_03/_Ato2015-2018/2015/Decreto/D8442.htm" TargetMode="External"/><Relationship Id="rId156" Type="http://schemas.openxmlformats.org/officeDocument/2006/relationships/hyperlink" Target="http://www.planalto.gov.br/ccivil_03/_Ato2004-2006/2004/Lei/L10.865.htm" TargetMode="External"/><Relationship Id="rId177" Type="http://schemas.openxmlformats.org/officeDocument/2006/relationships/hyperlink" Target="http://www.planalto.gov.br/ccivil_03/LEIS/2003/L10.820.htm" TargetMode="External"/><Relationship Id="rId198" Type="http://schemas.openxmlformats.org/officeDocument/2006/relationships/hyperlink" Target="http://www.planalto.gov.br/ccivil_03/LEIS/L7433.htm" TargetMode="External"/><Relationship Id="rId321" Type="http://schemas.openxmlformats.org/officeDocument/2006/relationships/hyperlink" Target="http://www.planalto.gov.br/ccivil_03/LEIS/L8987cons.htm" TargetMode="External"/><Relationship Id="rId342" Type="http://schemas.openxmlformats.org/officeDocument/2006/relationships/hyperlink" Target="http://www.planalto.gov.br/ccivil_03/_Ato2004-2006/2004/Lei/L10.865.htm" TargetMode="External"/><Relationship Id="rId202" Type="http://schemas.openxmlformats.org/officeDocument/2006/relationships/hyperlink" Target="http://www.planalto.gov.br/ccivil_03/_Ato2015-2018/2015/Lei/L13097.htm" TargetMode="External"/><Relationship Id="rId223" Type="http://schemas.openxmlformats.org/officeDocument/2006/relationships/hyperlink" Target="http://www.planalto.gov.br/ccivil_03/LEIS/L4591.htm" TargetMode="External"/><Relationship Id="rId244" Type="http://schemas.openxmlformats.org/officeDocument/2006/relationships/hyperlink" Target="http://www.planalto.gov.br/ccivil_03/LEIS/L9427cons.htm" TargetMode="External"/><Relationship Id="rId18" Type="http://schemas.openxmlformats.org/officeDocument/2006/relationships/hyperlink" Target="http://www.planalto.gov.br/ccivil_03/_Ato2004-2006/2005/Lei/L11196.htm" TargetMode="External"/><Relationship Id="rId39" Type="http://schemas.openxmlformats.org/officeDocument/2006/relationships/hyperlink" Target="http://www.planalto.gov.br/ccivil_03/_Ato2015-2018/2015/Decreto/D8442.htm" TargetMode="External"/><Relationship Id="rId265" Type="http://schemas.openxmlformats.org/officeDocument/2006/relationships/hyperlink" Target="http://www.planalto.gov.br/ccivil_03/LEIS/L7920.htm" TargetMode="External"/><Relationship Id="rId286" Type="http://schemas.openxmlformats.org/officeDocument/2006/relationships/hyperlink" Target="http://www.planalto.gov.br/ccivil_03/LEIS/L5991.htm" TargetMode="External"/><Relationship Id="rId50" Type="http://schemas.openxmlformats.org/officeDocument/2006/relationships/hyperlink" Target="http://www.planalto.gov.br/ccivil_03/_Ato2015-2018/2015/Lei/L13097.htm" TargetMode="External"/><Relationship Id="rId104" Type="http://schemas.openxmlformats.org/officeDocument/2006/relationships/hyperlink" Target="http://www.planalto.gov.br/ccivil_03/_Ato2015-2018/2015/Lei/L13137.htm" TargetMode="External"/><Relationship Id="rId125" Type="http://schemas.openxmlformats.org/officeDocument/2006/relationships/hyperlink" Target="http://www.planalto.gov.br/ccivil_03/_Ato2015-2018/2015/Lei/L13137.htm" TargetMode="External"/><Relationship Id="rId146" Type="http://schemas.openxmlformats.org/officeDocument/2006/relationships/hyperlink" Target="http://www.planalto.gov.br/ccivil_03/_Ato2015-2018/2015/Decreto/D8442.htm" TargetMode="External"/><Relationship Id="rId167" Type="http://schemas.openxmlformats.org/officeDocument/2006/relationships/hyperlink" Target="http://www.planalto.gov.br/ccivil_03/LEIS/L8212cons.htm" TargetMode="External"/><Relationship Id="rId188" Type="http://schemas.openxmlformats.org/officeDocument/2006/relationships/hyperlink" Target="http://www.planalto.gov.br/ccivil_03/LEIS/L4595.htm" TargetMode="External"/><Relationship Id="rId311" Type="http://schemas.openxmlformats.org/officeDocument/2006/relationships/hyperlink" Target="http://www.planalto.gov.br/ccivil_03/Decreto-Lei/Del2321.htm" TargetMode="External"/><Relationship Id="rId332" Type="http://schemas.openxmlformats.org/officeDocument/2006/relationships/hyperlink" Target="http://www.planalto.gov.br/ccivil_03/_Ato2015-2018/2015/Lei/L13097.htm" TargetMode="External"/><Relationship Id="rId71" Type="http://schemas.openxmlformats.org/officeDocument/2006/relationships/hyperlink" Target="http://www.planalto.gov.br/ccivil_03/_Ato2015-2018/2015/Decreto/D8442.htm" TargetMode="External"/><Relationship Id="rId92" Type="http://schemas.openxmlformats.org/officeDocument/2006/relationships/hyperlink" Target="http://www.planalto.gov.br/ccivil_03/_Ato2015-2018/2015/Lei/L13137.htm" TargetMode="External"/><Relationship Id="rId213" Type="http://schemas.openxmlformats.org/officeDocument/2006/relationships/hyperlink" Target="http://www.planalto.gov.br/ccivil_03/_Ato2015-2018/2015/Lei/L13097.htm" TargetMode="External"/><Relationship Id="rId234" Type="http://schemas.openxmlformats.org/officeDocument/2006/relationships/hyperlink" Target="http://www.planalto.gov.br/ccivil_03/_Ato2004-2006/2004/Lei/L11076.htm" TargetMode="External"/><Relationship Id="rId2" Type="http://schemas.openxmlformats.org/officeDocument/2006/relationships/settings" Target="settings.xml"/><Relationship Id="rId29" Type="http://schemas.openxmlformats.org/officeDocument/2006/relationships/hyperlink" Target="http://www.planalto.gov.br/ccivil_03/LEIS/L9430.htm" TargetMode="External"/><Relationship Id="rId255" Type="http://schemas.openxmlformats.org/officeDocument/2006/relationships/hyperlink" Target="http://www.planalto.gov.br/ccivil_03/_Ato2011-2014/2013/Lei/L12783.htm" TargetMode="External"/><Relationship Id="rId276" Type="http://schemas.openxmlformats.org/officeDocument/2006/relationships/hyperlink" Target="http://www.planalto.gov.br/ccivil_03/LEIS/L9782.htm" TargetMode="External"/><Relationship Id="rId297" Type="http://schemas.openxmlformats.org/officeDocument/2006/relationships/hyperlink" Target="http://www.planalto.gov.br/ccivil_03/LEIS/L5764.HTM" TargetMode="External"/><Relationship Id="rId40" Type="http://schemas.openxmlformats.org/officeDocument/2006/relationships/hyperlink" Target="http://www.planalto.gov.br/ccivil_03/_Ato2015-2018/2015/Decreto/D8442.htm" TargetMode="External"/><Relationship Id="rId115" Type="http://schemas.openxmlformats.org/officeDocument/2006/relationships/hyperlink" Target="http://www.planalto.gov.br/ccivil_03/_Ato2015-2018/2015/Decreto/D8442.htm" TargetMode="External"/><Relationship Id="rId136" Type="http://schemas.openxmlformats.org/officeDocument/2006/relationships/hyperlink" Target="http://www.planalto.gov.br/ccivil_03/_Ato2015-2018/2015/Decreto/D8442.htm" TargetMode="External"/><Relationship Id="rId157" Type="http://schemas.openxmlformats.org/officeDocument/2006/relationships/hyperlink" Target="http://www.planalto.gov.br/ccivil_03/_Ato2004-2006/2004/Lei/L10.865.htm" TargetMode="External"/><Relationship Id="rId178" Type="http://schemas.openxmlformats.org/officeDocument/2006/relationships/hyperlink" Target="http://www.planalto.gov.br/ccivil_03/LEIS/2003/L10.820.htm" TargetMode="External"/><Relationship Id="rId301" Type="http://schemas.openxmlformats.org/officeDocument/2006/relationships/hyperlink" Target="http://www.planalto.gov.br/ccivil_03/LEIS/L8080.htm" TargetMode="External"/><Relationship Id="rId322" Type="http://schemas.openxmlformats.org/officeDocument/2006/relationships/hyperlink" Target="http://www.planalto.gov.br/ccivil_03/_Ato2004-2006/2004/Lei/L11079.htm" TargetMode="External"/><Relationship Id="rId343" Type="http://schemas.openxmlformats.org/officeDocument/2006/relationships/hyperlink" Target="http://www.planalto.gov.br/ccivil_03/_Ato2004-2006/2004/Lei/L10.865.htm" TargetMode="External"/><Relationship Id="rId61" Type="http://schemas.openxmlformats.org/officeDocument/2006/relationships/hyperlink" Target="http://www.planalto.gov.br/ccivil_03/_Ato2015-2018/2015/Decreto/D8442.htm" TargetMode="External"/><Relationship Id="rId82" Type="http://schemas.openxmlformats.org/officeDocument/2006/relationships/hyperlink" Target="http://www.planalto.gov.br/ccivil_03/_Ato2015-2018/2015/Lei/L13137.htm" TargetMode="External"/><Relationship Id="rId199" Type="http://schemas.openxmlformats.org/officeDocument/2006/relationships/hyperlink" Target="http://www.planalto.gov.br/ccivil_03/_Ato2019-2022/2022/Lei/L14382.htm" TargetMode="External"/><Relationship Id="rId203" Type="http://schemas.openxmlformats.org/officeDocument/2006/relationships/hyperlink" Target="http://www.planalto.gov.br/ccivil_03/_Ato2015-2018/2015/Lei/L13097.htm" TargetMode="External"/><Relationship Id="rId19" Type="http://schemas.openxmlformats.org/officeDocument/2006/relationships/hyperlink" Target="http://www.planalto.gov.br/ccivil_03/_Ato2004-2006/2005/Lei/L11196.htm" TargetMode="External"/><Relationship Id="rId224" Type="http://schemas.openxmlformats.org/officeDocument/2006/relationships/hyperlink" Target="http://www.planalto.gov.br/ccivil_03/_Ato2015-2018/2017/Lei/L13476.htm" TargetMode="External"/><Relationship Id="rId245" Type="http://schemas.openxmlformats.org/officeDocument/2006/relationships/hyperlink" Target="http://www.planalto.gov.br/ccivil_03/LEIS/L9427cons.htm" TargetMode="External"/><Relationship Id="rId266" Type="http://schemas.openxmlformats.org/officeDocument/2006/relationships/hyperlink" Target="http://www.planalto.gov.br/ccivil_03/LEIS/L7565.htm" TargetMode="External"/><Relationship Id="rId287" Type="http://schemas.openxmlformats.org/officeDocument/2006/relationships/hyperlink" Target="http://www.planalto.gov.br/ccivil_03/LEIS/L5991.htm" TargetMode="External"/><Relationship Id="rId30" Type="http://schemas.openxmlformats.org/officeDocument/2006/relationships/hyperlink" Target="http://www.planalto.gov.br/ccivil_03/LEIS/L9430.htm" TargetMode="External"/><Relationship Id="rId105" Type="http://schemas.openxmlformats.org/officeDocument/2006/relationships/hyperlink" Target="http://www.planalto.gov.br/ccivil_03/_Ato2015-2018/2015/Lei/L13137.htm" TargetMode="External"/><Relationship Id="rId126" Type="http://schemas.openxmlformats.org/officeDocument/2006/relationships/hyperlink" Target="http://www.planalto.gov.br/ccivil_03/_Ato2015-2018/2015/Lei/L13137.htm" TargetMode="External"/><Relationship Id="rId147" Type="http://schemas.openxmlformats.org/officeDocument/2006/relationships/hyperlink" Target="http://www.planalto.gov.br/ccivil_03/MPV/2158-35.htm" TargetMode="External"/><Relationship Id="rId168" Type="http://schemas.openxmlformats.org/officeDocument/2006/relationships/hyperlink" Target="http://www.planalto.gov.br/ccivil_03/LEIS/L8212cons.htm" TargetMode="External"/><Relationship Id="rId312" Type="http://schemas.openxmlformats.org/officeDocument/2006/relationships/hyperlink" Target="http://www.planalto.gov.br/ccivil_03/LEIS/L9449.htm" TargetMode="External"/><Relationship Id="rId333" Type="http://schemas.openxmlformats.org/officeDocument/2006/relationships/hyperlink" Target="http://www.planalto.gov.br/ccivil_03/_Ato2015-2018/2015/Lei/L13097.htm" TargetMode="External"/><Relationship Id="rId51" Type="http://schemas.openxmlformats.org/officeDocument/2006/relationships/hyperlink" Target="http://www.planalto.gov.br/ccivil_03/_Ato2015-2018/2015/Decreto/D8442.htm" TargetMode="External"/><Relationship Id="rId72" Type="http://schemas.openxmlformats.org/officeDocument/2006/relationships/hyperlink" Target="http://www.planalto.gov.br/ccivil_03/_Ato2015-2018/2015/Decreto/D8442.htm" TargetMode="External"/><Relationship Id="rId93" Type="http://schemas.openxmlformats.org/officeDocument/2006/relationships/hyperlink" Target="http://www.planalto.gov.br/ccivil_03/_Ato2015-2018/2015/Lei/L13137.htm" TargetMode="External"/><Relationship Id="rId189" Type="http://schemas.openxmlformats.org/officeDocument/2006/relationships/hyperlink" Target="http://www.planalto.gov.br/ccivil_03/LEIS/L5869.htm" TargetMode="External"/><Relationship Id="rId3" Type="http://schemas.openxmlformats.org/officeDocument/2006/relationships/webSettings" Target="webSettings.xml"/><Relationship Id="rId214" Type="http://schemas.openxmlformats.org/officeDocument/2006/relationships/hyperlink" Target="http://www.planalto.gov.br/ccivil_03/Decreto-Lei/1965-1988/Del0745.htm" TargetMode="External"/><Relationship Id="rId235" Type="http://schemas.openxmlformats.org/officeDocument/2006/relationships/hyperlink" Target="http://www.planalto.gov.br/ccivil_03/LEIS/L9514.htm" TargetMode="External"/><Relationship Id="rId256" Type="http://schemas.openxmlformats.org/officeDocument/2006/relationships/hyperlink" Target="http://www.planalto.gov.br/ccivil_03/LEIS/L9074cons.htm" TargetMode="External"/><Relationship Id="rId277" Type="http://schemas.openxmlformats.org/officeDocument/2006/relationships/hyperlink" Target="http://www.planalto.gov.br/ccivil_03/LEIS/L9782.htm" TargetMode="External"/><Relationship Id="rId298" Type="http://schemas.openxmlformats.org/officeDocument/2006/relationships/hyperlink" Target="http://www.planalto.gov.br/ccivil_03/LEIS/L5764.HTM" TargetMode="External"/><Relationship Id="rId116" Type="http://schemas.openxmlformats.org/officeDocument/2006/relationships/hyperlink" Target="http://www.planalto.gov.br/ccivil_03/_Ato2015-2018/2015/Decreto/D8442.htm" TargetMode="External"/><Relationship Id="rId137" Type="http://schemas.openxmlformats.org/officeDocument/2006/relationships/hyperlink" Target="http://www.planalto.gov.br/ccivil_03/_Ato2015-2018/2015/Lei/L13097.htm" TargetMode="External"/><Relationship Id="rId158" Type="http://schemas.openxmlformats.org/officeDocument/2006/relationships/hyperlink" Target="http://www.planalto.gov.br/ccivil_03/_Ato2004-2006/2004/Lei/L11051.htm" TargetMode="External"/><Relationship Id="rId302" Type="http://schemas.openxmlformats.org/officeDocument/2006/relationships/hyperlink" Target="http://www.planalto.gov.br/ccivil_03/_Ato2011-2014/2014/Lei/L13043.htm" TargetMode="External"/><Relationship Id="rId323" Type="http://schemas.openxmlformats.org/officeDocument/2006/relationships/hyperlink" Target="http://www.planalto.gov.br/ccivil_03/_Ato2004-2006/2004/Lei/L11079.htm" TargetMode="External"/><Relationship Id="rId344" Type="http://schemas.openxmlformats.org/officeDocument/2006/relationships/hyperlink" Target="http://www.planalto.gov.br/ccivil_03/_Ato2004-2006/2004/Lei/L10.865.htm" TargetMode="External"/><Relationship Id="rId20" Type="http://schemas.openxmlformats.org/officeDocument/2006/relationships/hyperlink" Target="http://www.planalto.gov.br/ccivil_03/_Ato2007-2010/2009/Lei/L12024.htm" TargetMode="External"/><Relationship Id="rId41" Type="http://schemas.openxmlformats.org/officeDocument/2006/relationships/hyperlink" Target="http://www.planalto.gov.br/ccivil_03/_Ato2015-2018/2015/Lei/L13097.htm" TargetMode="External"/><Relationship Id="rId62" Type="http://schemas.openxmlformats.org/officeDocument/2006/relationships/hyperlink" Target="http://www.planalto.gov.br/ccivil_03/_Ato2015-2018/2015/Decreto/D8442.htm" TargetMode="External"/><Relationship Id="rId83" Type="http://schemas.openxmlformats.org/officeDocument/2006/relationships/hyperlink" Target="http://www.planalto.gov.br/ccivil_03/_Ato2015-2018/2015/Lei/L13137.htm" TargetMode="External"/><Relationship Id="rId179" Type="http://schemas.openxmlformats.org/officeDocument/2006/relationships/hyperlink" Target="http://www.planalto.gov.br/ccivil_03/LEIS/2003/L10.820.htm" TargetMode="External"/><Relationship Id="rId190" Type="http://schemas.openxmlformats.org/officeDocument/2006/relationships/hyperlink" Target="http://www.planalto.gov.br/ccivil_03/_Ato2015-2018/2015/Lei/L13105.htm" TargetMode="External"/><Relationship Id="rId204" Type="http://schemas.openxmlformats.org/officeDocument/2006/relationships/hyperlink" Target="http://www.planalto.gov.br/ccivil_03/LEIS/L7433.htm" TargetMode="External"/><Relationship Id="rId225" Type="http://schemas.openxmlformats.org/officeDocument/2006/relationships/hyperlink" Target="http://www.planalto.gov.br/ccivil_03/LEIS/L9430.htm" TargetMode="External"/><Relationship Id="rId246" Type="http://schemas.openxmlformats.org/officeDocument/2006/relationships/hyperlink" Target="http://www.planalto.gov.br/ccivil_03/LEIS/L9427cons.htm" TargetMode="External"/><Relationship Id="rId267" Type="http://schemas.openxmlformats.org/officeDocument/2006/relationships/hyperlink" Target="http://www.planalto.gov.br/ccivil_03/LEIS/L7565.htm" TargetMode="External"/><Relationship Id="rId288" Type="http://schemas.openxmlformats.org/officeDocument/2006/relationships/hyperlink" Target="http://www.planalto.gov.br/ccivil_03/LEIS/L5070.htm" TargetMode="External"/><Relationship Id="rId106" Type="http://schemas.openxmlformats.org/officeDocument/2006/relationships/hyperlink" Target="http://www.planalto.gov.br/ccivil_03/_Ato2015-2018/2015/Lei/L13137.htm" TargetMode="External"/><Relationship Id="rId127" Type="http://schemas.openxmlformats.org/officeDocument/2006/relationships/hyperlink" Target="http://www.planalto.gov.br/ccivil_03/_Ato2015-2018/2015/Lei/L13137.htm" TargetMode="External"/><Relationship Id="rId313" Type="http://schemas.openxmlformats.org/officeDocument/2006/relationships/hyperlink" Target="http://www.planalto.gov.br/ccivil_03/LEIS/L8987cons.htm" TargetMode="External"/><Relationship Id="rId10" Type="http://schemas.openxmlformats.org/officeDocument/2006/relationships/hyperlink" Target="http://www.planalto.gov.br/ccivil_03/_Ato2004-2006/2004/Lei/L10.865.htm" TargetMode="External"/><Relationship Id="rId31" Type="http://schemas.openxmlformats.org/officeDocument/2006/relationships/hyperlink" Target="http://www.planalto.gov.br/ccivil_03/_Ato2011-2014/2014/Mpv/mpv656.htm" TargetMode="External"/><Relationship Id="rId52" Type="http://schemas.openxmlformats.org/officeDocument/2006/relationships/hyperlink" Target="http://www.planalto.gov.br/ccivil_03/_Ato2015-2018/2015/Decreto/D8442.htm" TargetMode="External"/><Relationship Id="rId73" Type="http://schemas.openxmlformats.org/officeDocument/2006/relationships/hyperlink" Target="http://www.planalto.gov.br/ccivil_03/LEIS/L4502.htm" TargetMode="External"/><Relationship Id="rId94" Type="http://schemas.openxmlformats.org/officeDocument/2006/relationships/hyperlink" Target="http://www.planalto.gov.br/ccivil_03/_Ato2015-2018/2015/Lei/L13137.htm" TargetMode="External"/><Relationship Id="rId148" Type="http://schemas.openxmlformats.org/officeDocument/2006/relationships/hyperlink" Target="http://www.planalto.gov.br/ccivil_03/_Ato2015-2018/2015/Lei/L13097.htm" TargetMode="External"/><Relationship Id="rId169" Type="http://schemas.openxmlformats.org/officeDocument/2006/relationships/hyperlink" Target="http://www.planalto.gov.br/ccivil_03/LEIS/L8212cons.htm" TargetMode="External"/><Relationship Id="rId334" Type="http://schemas.openxmlformats.org/officeDocument/2006/relationships/hyperlink" Target="http://www.planalto.gov.br/ccivil_03/LEIS/2002/L10637.htm" TargetMode="External"/><Relationship Id="rId4" Type="http://schemas.openxmlformats.org/officeDocument/2006/relationships/footnotes" Target="footnotes.xml"/><Relationship Id="rId180" Type="http://schemas.openxmlformats.org/officeDocument/2006/relationships/hyperlink" Target="http://www.planalto.gov.br/ccivil_03/LEIS/2003/L10.820.htm" TargetMode="External"/><Relationship Id="rId215" Type="http://schemas.openxmlformats.org/officeDocument/2006/relationships/hyperlink" Target="http://www.planalto.gov.br/ccivil_03/_Ato2015-2018/2015/Lei/L13097.htm" TargetMode="External"/><Relationship Id="rId236" Type="http://schemas.openxmlformats.org/officeDocument/2006/relationships/hyperlink" Target="http://www.planalto.gov.br/ccivil_03/LEIS/L9514.htm" TargetMode="External"/><Relationship Id="rId257" Type="http://schemas.openxmlformats.org/officeDocument/2006/relationships/hyperlink" Target="http://www.planalto.gov.br/ccivil_03/_Ato2004-2006/2004/Lei/L10.848.htm" TargetMode="External"/><Relationship Id="rId278" Type="http://schemas.openxmlformats.org/officeDocument/2006/relationships/hyperlink" Target="http://www.planalto.gov.br/ccivil_03/LEIS/L6360.htm" TargetMode="External"/><Relationship Id="rId303" Type="http://schemas.openxmlformats.org/officeDocument/2006/relationships/hyperlink" Target="http://www.planalto.gov.br/ccivil_03/_Ato2011-2014/2014/Lei/L13043.htm" TargetMode="External"/><Relationship Id="rId42" Type="http://schemas.openxmlformats.org/officeDocument/2006/relationships/hyperlink" Target="http://www.planalto.gov.br/ccivil_03/_Ato2015-2018/2015/Decreto/D8442.htm" TargetMode="External"/><Relationship Id="rId84" Type="http://schemas.openxmlformats.org/officeDocument/2006/relationships/hyperlink" Target="http://www.planalto.gov.br/ccivil_03/_Ato2015-2018/2015/Lei/L13137.htm" TargetMode="External"/><Relationship Id="rId138" Type="http://schemas.openxmlformats.org/officeDocument/2006/relationships/hyperlink" Target="http://www.planalto.gov.br/ccivil_03/_Ato2015-2018/2015/Decreto/D8442.htm" TargetMode="External"/><Relationship Id="rId345" Type="http://schemas.openxmlformats.org/officeDocument/2006/relationships/hyperlink" Target="http://www.planalto.gov.br/ccivil_03/_Ato2004-2006/2004/Lei/L11051.htm" TargetMode="External"/><Relationship Id="rId191" Type="http://schemas.openxmlformats.org/officeDocument/2006/relationships/hyperlink" Target="http://www.planalto.gov.br/ccivil_03/_Ato2019-2022/2022/Lei/L14382.htm" TargetMode="External"/><Relationship Id="rId205" Type="http://schemas.openxmlformats.org/officeDocument/2006/relationships/hyperlink" Target="http://www.planalto.gov.br/ccivil_03/_Ato2015-2018/2015/Lei/L13097.htm" TargetMode="External"/><Relationship Id="rId247" Type="http://schemas.openxmlformats.org/officeDocument/2006/relationships/hyperlink" Target="http://www.planalto.gov.br/ccivil_03/LEIS/L9427cons.htm" TargetMode="External"/><Relationship Id="rId107" Type="http://schemas.openxmlformats.org/officeDocument/2006/relationships/hyperlink" Target="http://www.planalto.gov.br/ccivil_03/_Ato2015-2018/2015/Lei/L13137.htm" TargetMode="External"/><Relationship Id="rId289" Type="http://schemas.openxmlformats.org/officeDocument/2006/relationships/hyperlink" Target="http://www.planalto.gov.br/ccivil_03/LEIS/L5070.htm" TargetMode="External"/><Relationship Id="rId11" Type="http://schemas.openxmlformats.org/officeDocument/2006/relationships/hyperlink" Target="http://www.planalto.gov.br/ccivil_03/_Ato2015-2018/2015/Lei/L13097.htm" TargetMode="External"/><Relationship Id="rId53" Type="http://schemas.openxmlformats.org/officeDocument/2006/relationships/hyperlink" Target="http://www.planalto.gov.br/ccivil_03/_Ato2015-2018/2015/Lei/L13097.htm" TargetMode="External"/><Relationship Id="rId149" Type="http://schemas.openxmlformats.org/officeDocument/2006/relationships/hyperlink" Target="http://www.planalto.gov.br/ccivil_03/_Ato2015-2018/2015/Decreto/D8442.htm" TargetMode="External"/><Relationship Id="rId314" Type="http://schemas.openxmlformats.org/officeDocument/2006/relationships/hyperlink" Target="http://www.planalto.gov.br/ccivil_03/LEIS/L8987cons.htm" TargetMode="External"/><Relationship Id="rId95" Type="http://schemas.openxmlformats.org/officeDocument/2006/relationships/hyperlink" Target="http://www.planalto.gov.br/ccivil_03/_Ato2015-2018/2015/Lei/L13137.htm" TargetMode="External"/><Relationship Id="rId160" Type="http://schemas.openxmlformats.org/officeDocument/2006/relationships/hyperlink" Target="http://www.planalto.gov.br/ccivil_03/_Ato2004-2006/2004/Lei/L11051.htm" TargetMode="External"/><Relationship Id="rId216" Type="http://schemas.openxmlformats.org/officeDocument/2006/relationships/hyperlink" Target="http://www.planalto.gov.br/ccivil_03/Decreto-Lei/1965-1988/Del0745.htm" TargetMode="External"/><Relationship Id="rId258" Type="http://schemas.openxmlformats.org/officeDocument/2006/relationships/hyperlink" Target="http://www.planalto.gov.br/ccivil_03/_Ato2004-2006/2004/Lei/L10.848.htm" TargetMode="External"/><Relationship Id="rId22" Type="http://schemas.openxmlformats.org/officeDocument/2006/relationships/hyperlink" Target="http://www.planalto.gov.br/ccivil_03/_Ato2007-2010/2009/Lei/L11977.htm" TargetMode="External"/><Relationship Id="rId64" Type="http://schemas.openxmlformats.org/officeDocument/2006/relationships/hyperlink" Target="http://www.planalto.gov.br/ccivil_03/_Ato2015-2018/2015/Decreto/D8442.htm" TargetMode="External"/><Relationship Id="rId118" Type="http://schemas.openxmlformats.org/officeDocument/2006/relationships/hyperlink" Target="http://www.planalto.gov.br/ccivil_03/LEIS/2003/L10.833.htm" TargetMode="External"/><Relationship Id="rId325" Type="http://schemas.openxmlformats.org/officeDocument/2006/relationships/hyperlink" Target="http://www.planalto.gov.br/ccivil_03/LEIS/L6404consol.htm" TargetMode="External"/><Relationship Id="rId171" Type="http://schemas.openxmlformats.org/officeDocument/2006/relationships/hyperlink" Target="http://www.planalto.gov.br/ccivil_03/LEIS/2003/L10.820.htm" TargetMode="External"/><Relationship Id="rId227" Type="http://schemas.openxmlformats.org/officeDocument/2006/relationships/hyperlink" Target="http://www.planalto.gov.br/ccivil_03/MPV/2158-35.htm" TargetMode="External"/><Relationship Id="rId269" Type="http://schemas.openxmlformats.org/officeDocument/2006/relationships/hyperlink" Target="http://www.planalto.gov.br/ccivil_03/LEIS/L9503.htm" TargetMode="External"/><Relationship Id="rId33" Type="http://schemas.openxmlformats.org/officeDocument/2006/relationships/hyperlink" Target="http://www.planalto.gov.br/ccivil_03/LEIS/L9430.htm" TargetMode="External"/><Relationship Id="rId129" Type="http://schemas.openxmlformats.org/officeDocument/2006/relationships/hyperlink" Target="http://www.planalto.gov.br/ccivil_03/_Ato2015-2018/2015/Decreto/D8442.htm" TargetMode="External"/><Relationship Id="rId280" Type="http://schemas.openxmlformats.org/officeDocument/2006/relationships/hyperlink" Target="http://www.planalto.gov.br/ccivil_03/LEIS/L6360.htm" TargetMode="External"/><Relationship Id="rId336" Type="http://schemas.openxmlformats.org/officeDocument/2006/relationships/hyperlink" Target="http://www.planalto.gov.br/ccivil_03/LEIS/2003/L10.833.htm" TargetMode="External"/><Relationship Id="rId75" Type="http://schemas.openxmlformats.org/officeDocument/2006/relationships/hyperlink" Target="http://www.planalto.gov.br/ccivil_03/_Ato2015-2018/2015/Decreto/D8442.htm" TargetMode="External"/><Relationship Id="rId140" Type="http://schemas.openxmlformats.org/officeDocument/2006/relationships/hyperlink" Target="http://www.planalto.gov.br/ccivil_03/_Ato2015-2018/2015/Lei/L13097.htm" TargetMode="External"/><Relationship Id="rId182" Type="http://schemas.openxmlformats.org/officeDocument/2006/relationships/hyperlink" Target="http://www.planalto.gov.br/ccivil_03/LEIS/2003/L10.820.htm" TargetMode="External"/><Relationship Id="rId6" Type="http://schemas.openxmlformats.org/officeDocument/2006/relationships/hyperlink" Target="http://legislacao.planalto.gov.br/legisla/legislacao.nsf/Viw_Identificacao/lei%2013.097-2015?OpenDocument" TargetMode="External"/><Relationship Id="rId238" Type="http://schemas.openxmlformats.org/officeDocument/2006/relationships/hyperlink" Target="http://www.planalto.gov.br/ccivil_03/_Ato2015-2018/2015/Lei/L13097.htm" TargetMode="External"/><Relationship Id="rId291" Type="http://schemas.openxmlformats.org/officeDocument/2006/relationships/hyperlink" Target="http://www.planalto.gov.br/ccivil_03/LEIS/L5070.htm" TargetMode="External"/><Relationship Id="rId305" Type="http://schemas.openxmlformats.org/officeDocument/2006/relationships/hyperlink" Target="http://www.planalto.gov.br/ccivil_03/LEIS/2002/L10522.htm" TargetMode="External"/><Relationship Id="rId347" Type="http://schemas.openxmlformats.org/officeDocument/2006/relationships/hyperlink" Target="http://www.planalto.gov.br/ccivil_03/LEIS/L9514.htm" TargetMode="External"/><Relationship Id="rId44" Type="http://schemas.openxmlformats.org/officeDocument/2006/relationships/hyperlink" Target="http://www.planalto.gov.br/ccivil_03/_Ato2015-2018/2015/Lei/L13137.htm" TargetMode="External"/><Relationship Id="rId86" Type="http://schemas.openxmlformats.org/officeDocument/2006/relationships/hyperlink" Target="http://www.planalto.gov.br/ccivil_03/_Ato2015-2018/2015/Lei/L13137.htm" TargetMode="External"/><Relationship Id="rId151" Type="http://schemas.openxmlformats.org/officeDocument/2006/relationships/hyperlink" Target="http://www.planalto.gov.br/ccivil_03/LEIS/2003/L10.833.htm" TargetMode="External"/><Relationship Id="rId193" Type="http://schemas.openxmlformats.org/officeDocument/2006/relationships/hyperlink" Target="http://www.planalto.gov.br/ccivil_03/_Ato2019-2022/2022/Lei/L14382.htm" TargetMode="External"/><Relationship Id="rId207" Type="http://schemas.openxmlformats.org/officeDocument/2006/relationships/hyperlink" Target="http://www.planalto.gov.br/ccivil_03/_Ato2007-2010/2009/Lei/L11977.htm" TargetMode="External"/><Relationship Id="rId249" Type="http://schemas.openxmlformats.org/officeDocument/2006/relationships/hyperlink" Target="http://www.planalto.gov.br/ccivil_03/LEIS/L9074cons.htm" TargetMode="External"/><Relationship Id="rId13" Type="http://schemas.openxmlformats.org/officeDocument/2006/relationships/hyperlink" Target="http://www.planalto.gov.br/ccivil_03/_Ato2004-2006/2004/Lei/L10.865.htm" TargetMode="External"/><Relationship Id="rId109" Type="http://schemas.openxmlformats.org/officeDocument/2006/relationships/hyperlink" Target="http://www.planalto.gov.br/ccivil_03/_Ato2015-2018/2015/Decreto/D8442.htm" TargetMode="External"/><Relationship Id="rId260" Type="http://schemas.openxmlformats.org/officeDocument/2006/relationships/hyperlink" Target="http://www.planalto.gov.br/ccivil_03/LEIS/1970-1979/L6009.htm" TargetMode="External"/><Relationship Id="rId316" Type="http://schemas.openxmlformats.org/officeDocument/2006/relationships/hyperlink" Target="http://www.planalto.gov.br/ccivil_03/LEIS/L8987cons.htm" TargetMode="External"/><Relationship Id="rId55" Type="http://schemas.openxmlformats.org/officeDocument/2006/relationships/hyperlink" Target="http://www.planalto.gov.br/ccivil_03/_Ato2015-2018/2015/Decreto/D8442.htm" TargetMode="External"/><Relationship Id="rId97" Type="http://schemas.openxmlformats.org/officeDocument/2006/relationships/hyperlink" Target="http://www.planalto.gov.br/ccivil_03/_Ato2015-2018/2015/Lei/L13137.htm" TargetMode="External"/><Relationship Id="rId120" Type="http://schemas.openxmlformats.org/officeDocument/2006/relationships/hyperlink" Target="http://www.planalto.gov.br/ccivil_03/_Ato2015-2018/2015/Lei/L13137.htm" TargetMode="External"/><Relationship Id="rId162" Type="http://schemas.openxmlformats.org/officeDocument/2006/relationships/hyperlink" Target="http://www.planalto.gov.br/ccivil_03/decreto/D70235cons.htm" TargetMode="External"/><Relationship Id="rId218" Type="http://schemas.openxmlformats.org/officeDocument/2006/relationships/hyperlink" Target="http://www.planalto.gov.br/ccivil_03/LEIS/2002/L10406.htm" TargetMode="External"/><Relationship Id="rId271" Type="http://schemas.openxmlformats.org/officeDocument/2006/relationships/hyperlink" Target="http://www.planalto.gov.br/ccivil_03/LEIS/L7565.htm" TargetMode="External"/><Relationship Id="rId24" Type="http://schemas.openxmlformats.org/officeDocument/2006/relationships/hyperlink" Target="http://www.planalto.gov.br/ccivil_03/_Ato2007-2010/2010/Lei/L12375.htm" TargetMode="External"/><Relationship Id="rId66" Type="http://schemas.openxmlformats.org/officeDocument/2006/relationships/hyperlink" Target="http://www.planalto.gov.br/ccivil_03/_Ato2015-2018/2015/Lei/L13097.htm" TargetMode="External"/><Relationship Id="rId131" Type="http://schemas.openxmlformats.org/officeDocument/2006/relationships/hyperlink" Target="http://www.planalto.gov.br/ccivil_03/_Ato2015-2018/2015/Lei/L13137.htm" TargetMode="External"/><Relationship Id="rId327" Type="http://schemas.openxmlformats.org/officeDocument/2006/relationships/hyperlink" Target="http://www.planalto.gov.br/ccivil_03/_Ato2011-2014/2013/Lei/L12850.htm" TargetMode="External"/><Relationship Id="rId173" Type="http://schemas.openxmlformats.org/officeDocument/2006/relationships/hyperlink" Target="http://www.planalto.gov.br/ccivil_03/Decreto-Lei/Del5452.htm" TargetMode="External"/><Relationship Id="rId229" Type="http://schemas.openxmlformats.org/officeDocument/2006/relationships/hyperlink" Target="http://www.planalto.gov.br/ccivil_03/_Ato2015-2018/2015/Mpv/mpv668.htm" TargetMode="External"/><Relationship Id="rId240" Type="http://schemas.openxmlformats.org/officeDocument/2006/relationships/hyperlink" Target="http://www.planalto.gov.br/ccivil_03/_Ato2015-2018/2015/Lei/L13097.htm" TargetMode="External"/><Relationship Id="rId35" Type="http://schemas.openxmlformats.org/officeDocument/2006/relationships/hyperlink" Target="http://www.planalto.gov.br/ccivil_03/_Ato2011-2014/2012/Lei/L12715.htm" TargetMode="External"/><Relationship Id="rId77" Type="http://schemas.openxmlformats.org/officeDocument/2006/relationships/hyperlink" Target="http://www.planalto.gov.br/ccivil_03/_Ato2015-2018/2015/Lei/L13137.htm" TargetMode="External"/><Relationship Id="rId100" Type="http://schemas.openxmlformats.org/officeDocument/2006/relationships/hyperlink" Target="http://www.planalto.gov.br/ccivil_03/_Ato2015-2018/2015/Lei/L13137.htm" TargetMode="External"/><Relationship Id="rId282" Type="http://schemas.openxmlformats.org/officeDocument/2006/relationships/hyperlink" Target="http://www.planalto.gov.br/ccivil_03/LEIS/L6360.htm" TargetMode="External"/><Relationship Id="rId338" Type="http://schemas.openxmlformats.org/officeDocument/2006/relationships/hyperlink" Target="http://www.planalto.gov.br/ccivil_03/LEIS/2003/L10.83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49</Pages>
  <Words>25790</Words>
  <Characters>139266</Characters>
  <Application>Microsoft Office Word</Application>
  <DocSecurity>0</DocSecurity>
  <Lines>1160</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cp:revision>
  <dcterms:created xsi:type="dcterms:W3CDTF">2018-09-13T13:58:00Z</dcterms:created>
  <dcterms:modified xsi:type="dcterms:W3CDTF">2025-05-27T18:08:00Z</dcterms:modified>
</cp:coreProperties>
</file>