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2EB74" w14:textId="77777777" w:rsidR="00211044" w:rsidRPr="001F2F27" w:rsidRDefault="00211044" w:rsidP="00211044">
      <w:pPr>
        <w:jc w:val="center"/>
        <w:rPr>
          <w:rFonts w:ascii="Book Antiqua" w:hAnsi="Book Antiqua" w:cs="Times New Roman"/>
          <w:b/>
          <w:caps/>
          <w:sz w:val="19"/>
          <w:szCs w:val="19"/>
          <w:u w:val="single"/>
        </w:rPr>
      </w:pPr>
      <w:r w:rsidRPr="001F2F27">
        <w:rPr>
          <w:rFonts w:ascii="Book Antiqua" w:hAnsi="Book Antiqua" w:cs="Times New Roman"/>
          <w:b/>
          <w:caps/>
          <w:sz w:val="19"/>
          <w:szCs w:val="19"/>
          <w:u w:val="single"/>
        </w:rPr>
        <w:t xml:space="preserve">Normas gerais sobre o issqn - </w:t>
      </w:r>
      <w:r w:rsidRPr="001F2F27">
        <w:rPr>
          <w:rFonts w:ascii="Book Antiqua" w:eastAsia="Times New Roman" w:hAnsi="Book Antiqua" w:cs="Times New Roman"/>
          <w:b/>
          <w:sz w:val="19"/>
          <w:szCs w:val="19"/>
          <w:u w:val="single"/>
          <w:lang w:eastAsia="pt-BR"/>
        </w:rPr>
        <w:t>Decreto-Lei 406/1968</w:t>
      </w:r>
    </w:p>
    <w:p w14:paraId="471F9B21" w14:textId="77777777" w:rsidR="00211044" w:rsidRPr="001F2F27" w:rsidRDefault="00211044" w:rsidP="00211044">
      <w:pPr>
        <w:jc w:val="center"/>
        <w:rPr>
          <w:rFonts w:ascii="Book Antiqua" w:hAnsi="Book Antiqua" w:cs="Times New Roman"/>
          <w:b/>
          <w:sz w:val="19"/>
          <w:szCs w:val="19"/>
        </w:rPr>
      </w:pPr>
      <w:r w:rsidRPr="001F2F27">
        <w:rPr>
          <w:rFonts w:ascii="Book Antiqua" w:hAnsi="Book Antiqua" w:cs="Times New Roman"/>
          <w:b/>
          <w:sz w:val="19"/>
          <w:szCs w:val="19"/>
        </w:rPr>
        <w:t>MATERIAL COM QUESTÕES DE CONCURSO e ALGUMAS REFERÊNCIAS À SÚMULAS E JULGADOS DOS TRIBUNAIS SUPERIORES</w:t>
      </w:r>
    </w:p>
    <w:p w14:paraId="228F2099" w14:textId="77777777" w:rsidR="00211044" w:rsidRPr="001F2F27" w:rsidRDefault="00211044" w:rsidP="00211044">
      <w:pPr>
        <w:jc w:val="center"/>
        <w:rPr>
          <w:rFonts w:ascii="Book Antiqua" w:hAnsi="Book Antiqua" w:cs="Times New Roman"/>
          <w:b/>
          <w:color w:val="FF0000"/>
          <w:sz w:val="19"/>
          <w:szCs w:val="19"/>
        </w:rPr>
      </w:pPr>
      <w:r w:rsidRPr="001F2F27">
        <w:rPr>
          <w:rFonts w:ascii="Book Antiqua" w:hAnsi="Book Antiqua" w:cs="Times New Roman"/>
          <w:b/>
          <w:color w:val="FF0000"/>
          <w:sz w:val="19"/>
          <w:szCs w:val="19"/>
        </w:rPr>
        <w:t>Material confeccionado por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211044" w:rsidRPr="00D63AB2" w14:paraId="03727872" w14:textId="77777777" w:rsidTr="004A18F6">
        <w:trPr>
          <w:trHeight w:val="3298"/>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67E25EBA" w14:textId="77777777" w:rsidR="00211044" w:rsidRPr="00D63AB2" w:rsidRDefault="00211044" w:rsidP="004A18F6">
            <w:p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FFFF" w:themeColor="background1"/>
                <w:sz w:val="18"/>
                <w:szCs w:val="18"/>
                <w:highlight w:val="black"/>
                <w:lang w:eastAsia="pt-BR"/>
              </w:rPr>
              <w:t>Última atualização legislativa</w:t>
            </w:r>
            <w:r w:rsidRPr="00D63AB2">
              <w:rPr>
                <w:rFonts w:ascii="Book Antiqua" w:eastAsia="Times New Roman" w:hAnsi="Book Antiqua" w:cs="Times New Roman"/>
                <w:b/>
                <w:sz w:val="18"/>
                <w:szCs w:val="18"/>
                <w:lang w:eastAsia="pt-BR"/>
              </w:rPr>
              <w:t xml:space="preserve">: </w:t>
            </w:r>
            <w:r w:rsidRPr="00D63AB2">
              <w:rPr>
                <w:rFonts w:ascii="Book Antiqua" w:eastAsia="Times New Roman" w:hAnsi="Book Antiqua" w:cs="Times New Roman"/>
                <w:b/>
                <w:color w:val="FF0000"/>
                <w:sz w:val="18"/>
                <w:szCs w:val="18"/>
                <w:lang w:eastAsia="pt-BR"/>
              </w:rPr>
              <w:t>Nenhuma.</w:t>
            </w:r>
          </w:p>
          <w:p w14:paraId="7258FAE8" w14:textId="77777777" w:rsidR="00211044" w:rsidRPr="00D63AB2" w:rsidRDefault="00211044" w:rsidP="004A18F6">
            <w:pPr>
              <w:jc w:val="both"/>
              <w:rPr>
                <w:rFonts w:ascii="Book Antiqua" w:eastAsia="Times New Roman" w:hAnsi="Book Antiqua" w:cs="Times New Roman"/>
                <w:b/>
                <w:sz w:val="18"/>
                <w:szCs w:val="18"/>
                <w:lang w:eastAsia="pt-BR"/>
              </w:rPr>
            </w:pPr>
          </w:p>
          <w:p w14:paraId="5A9E815A" w14:textId="667E5C4E" w:rsidR="00211044" w:rsidRPr="00D63AB2" w:rsidRDefault="00211044" w:rsidP="004A18F6">
            <w:p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FFFF" w:themeColor="background1"/>
                <w:sz w:val="18"/>
                <w:szCs w:val="18"/>
                <w:highlight w:val="black"/>
                <w:lang w:eastAsia="pt-BR"/>
              </w:rPr>
              <w:t>Última atualização questões de concurso</w:t>
            </w:r>
            <w:r w:rsidRPr="00D63AB2">
              <w:rPr>
                <w:rFonts w:ascii="Book Antiqua" w:eastAsia="Times New Roman" w:hAnsi="Book Antiqua" w:cs="Times New Roman"/>
                <w:b/>
                <w:sz w:val="18"/>
                <w:szCs w:val="18"/>
                <w:lang w:eastAsia="pt-BR"/>
              </w:rPr>
              <w:t xml:space="preserve">: </w:t>
            </w:r>
            <w:r w:rsidR="00886FE1">
              <w:rPr>
                <w:rFonts w:ascii="Book Antiqua" w:eastAsia="Times New Roman" w:hAnsi="Book Antiqua" w:cs="Times New Roman"/>
                <w:b/>
                <w:color w:val="FF0000"/>
                <w:sz w:val="18"/>
                <w:szCs w:val="18"/>
                <w:lang w:eastAsia="pt-BR"/>
              </w:rPr>
              <w:t>18/08</w:t>
            </w:r>
            <w:r w:rsidR="004F5E2F">
              <w:rPr>
                <w:rFonts w:ascii="Book Antiqua" w:eastAsia="Times New Roman" w:hAnsi="Book Antiqua" w:cs="Times New Roman"/>
                <w:b/>
                <w:color w:val="FF0000"/>
                <w:sz w:val="18"/>
                <w:szCs w:val="18"/>
                <w:lang w:eastAsia="pt-BR"/>
              </w:rPr>
              <w:t>/2023</w:t>
            </w:r>
            <w:r w:rsidRPr="00D63AB2">
              <w:rPr>
                <w:rFonts w:ascii="Book Antiqua" w:eastAsia="Times New Roman" w:hAnsi="Book Antiqua" w:cs="Times New Roman"/>
                <w:b/>
                <w:color w:val="FF0000"/>
                <w:sz w:val="18"/>
                <w:szCs w:val="18"/>
                <w:lang w:eastAsia="pt-BR"/>
              </w:rPr>
              <w:t>.</w:t>
            </w:r>
          </w:p>
          <w:p w14:paraId="0DD54944" w14:textId="77777777" w:rsidR="00211044" w:rsidRPr="00D63AB2" w:rsidRDefault="00211044" w:rsidP="004A18F6">
            <w:pPr>
              <w:jc w:val="both"/>
              <w:rPr>
                <w:rFonts w:ascii="Book Antiqua" w:eastAsia="Times New Roman" w:hAnsi="Book Antiqua" w:cs="Times New Roman"/>
                <w:b/>
                <w:sz w:val="18"/>
                <w:szCs w:val="18"/>
                <w:lang w:eastAsia="pt-BR"/>
              </w:rPr>
            </w:pPr>
          </w:p>
          <w:p w14:paraId="4A687AF0" w14:textId="77777777" w:rsidR="00211044" w:rsidRPr="00D63AB2" w:rsidRDefault="00211044" w:rsidP="004A18F6">
            <w:p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FFFF" w:themeColor="background1"/>
                <w:sz w:val="18"/>
                <w:szCs w:val="18"/>
                <w:highlight w:val="black"/>
                <w:lang w:eastAsia="pt-BR"/>
              </w:rPr>
              <w:t>Observações quanto à compreensão do material</w:t>
            </w:r>
            <w:r w:rsidRPr="00D63AB2">
              <w:rPr>
                <w:rFonts w:ascii="Book Antiqua" w:eastAsia="Times New Roman" w:hAnsi="Book Antiqua" w:cs="Times New Roman"/>
                <w:b/>
                <w:sz w:val="18"/>
                <w:szCs w:val="18"/>
                <w:lang w:eastAsia="pt-BR"/>
              </w:rPr>
              <w:t>:</w:t>
            </w:r>
          </w:p>
          <w:p w14:paraId="25411CBC" w14:textId="77777777" w:rsidR="00211044" w:rsidRPr="00D63AB2" w:rsidRDefault="00211044" w:rsidP="004A18F6">
            <w:pPr>
              <w:pStyle w:val="PargrafodaLista"/>
              <w:numPr>
                <w:ilvl w:val="0"/>
                <w:numId w:val="2"/>
              </w:numPr>
              <w:jc w:val="both"/>
              <w:rPr>
                <w:rFonts w:ascii="Book Antiqua" w:eastAsia="Times New Roman" w:hAnsi="Book Antiqua" w:cs="Times New Roman"/>
                <w:b/>
                <w:sz w:val="18"/>
                <w:szCs w:val="18"/>
                <w:lang w:eastAsia="pt-BR"/>
              </w:rPr>
            </w:pPr>
            <w:r w:rsidRPr="00D63AB2">
              <w:rPr>
                <w:rFonts w:ascii="Book Antiqua" w:eastAsia="Times New Roman" w:hAnsi="Book Antiqua" w:cs="Times New Roman"/>
                <w:b/>
                <w:color w:val="FF0000"/>
                <w:sz w:val="18"/>
                <w:szCs w:val="18"/>
                <w:lang w:eastAsia="pt-BR"/>
              </w:rPr>
              <w:t>Cores utilizadas</w:t>
            </w:r>
            <w:r w:rsidRPr="00D63AB2">
              <w:rPr>
                <w:rFonts w:ascii="Book Antiqua" w:eastAsia="Times New Roman" w:hAnsi="Book Antiqua" w:cs="Times New Roman"/>
                <w:b/>
                <w:sz w:val="18"/>
                <w:szCs w:val="18"/>
                <w:lang w:eastAsia="pt-BR"/>
              </w:rPr>
              <w:t>:</w:t>
            </w:r>
          </w:p>
          <w:p w14:paraId="4DF82014" w14:textId="77777777" w:rsidR="00211044" w:rsidRPr="00D63AB2" w:rsidRDefault="00211044" w:rsidP="004A18F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green"/>
                <w:lang w:eastAsia="pt-BR"/>
              </w:rPr>
              <w:t>EM VERDE</w:t>
            </w:r>
            <w:r w:rsidRPr="00D63AB2">
              <w:rPr>
                <w:rFonts w:ascii="Book Antiqua" w:eastAsia="Times New Roman" w:hAnsi="Book Antiqua" w:cs="Times New Roman"/>
                <w:sz w:val="18"/>
                <w:szCs w:val="18"/>
                <w:lang w:eastAsia="pt-BR"/>
              </w:rPr>
              <w:t>: destaque aos títulos, capítulos, bem como outras informações relevantes, etc.</w:t>
            </w:r>
          </w:p>
          <w:p w14:paraId="42F3798E" w14:textId="77777777" w:rsidR="00211044" w:rsidRPr="00D63AB2" w:rsidRDefault="00211044" w:rsidP="004A18F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magenta"/>
                <w:lang w:eastAsia="pt-BR"/>
              </w:rPr>
              <w:t>EM ROXO</w:t>
            </w:r>
            <w:r w:rsidRPr="00D63AB2">
              <w:rPr>
                <w:rFonts w:ascii="Book Antiqua" w:eastAsia="Times New Roman" w:hAnsi="Book Antiqua" w:cs="Times New Roman"/>
                <w:sz w:val="18"/>
                <w:szCs w:val="18"/>
                <w:lang w:eastAsia="pt-BR"/>
              </w:rPr>
              <w:t>: artigos que já foram cobrados em provas de concurso.</w:t>
            </w:r>
          </w:p>
          <w:p w14:paraId="118B11B5" w14:textId="77777777" w:rsidR="00211044" w:rsidRPr="00D63AB2" w:rsidRDefault="00211044" w:rsidP="004A18F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cyan"/>
                <w:lang w:eastAsia="pt-BR"/>
              </w:rPr>
              <w:t>EM AZUL</w:t>
            </w:r>
            <w:r w:rsidRPr="00D63AB2">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w:t>
            </w:r>
            <w:r>
              <w:rPr>
                <w:rFonts w:ascii="Book Antiqua" w:eastAsia="Times New Roman" w:hAnsi="Book Antiqua" w:cs="Times New Roman"/>
                <w:sz w:val="18"/>
                <w:szCs w:val="18"/>
                <w:lang w:eastAsia="pt-BR"/>
              </w:rPr>
              <w:t>Decreto-Lei 406</w:t>
            </w:r>
            <w:r w:rsidRPr="00D63AB2">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1968</w:t>
            </w:r>
            <w:r w:rsidRPr="00D63AB2">
              <w:rPr>
                <w:rFonts w:ascii="Book Antiqua" w:eastAsia="Times New Roman" w:hAnsi="Book Antiqua" w:cs="Times New Roman"/>
                <w:sz w:val="18"/>
                <w:szCs w:val="18"/>
                <w:lang w:eastAsia="pt-BR"/>
              </w:rPr>
              <w:t>).</w:t>
            </w:r>
          </w:p>
          <w:p w14:paraId="1F330D6B" w14:textId="77777777" w:rsidR="00211044" w:rsidRPr="00D63AB2" w:rsidRDefault="00211044" w:rsidP="004A18F6">
            <w:pPr>
              <w:pStyle w:val="PargrafodaLista"/>
              <w:numPr>
                <w:ilvl w:val="0"/>
                <w:numId w:val="1"/>
              </w:numPr>
              <w:jc w:val="both"/>
              <w:rPr>
                <w:rFonts w:ascii="Book Antiqua" w:eastAsia="Times New Roman" w:hAnsi="Book Antiqua" w:cs="Times New Roman"/>
                <w:sz w:val="18"/>
                <w:szCs w:val="18"/>
                <w:lang w:eastAsia="pt-BR"/>
              </w:rPr>
            </w:pPr>
            <w:r w:rsidRPr="00D63AB2">
              <w:rPr>
                <w:rFonts w:ascii="Book Antiqua" w:eastAsia="Times New Roman" w:hAnsi="Book Antiqua" w:cs="Times New Roman"/>
                <w:b/>
                <w:sz w:val="18"/>
                <w:szCs w:val="18"/>
                <w:highlight w:val="yellow"/>
                <w:lang w:eastAsia="pt-BR"/>
              </w:rPr>
              <w:t>EM AMARELO</w:t>
            </w:r>
            <w:r w:rsidRPr="00D63AB2">
              <w:rPr>
                <w:rFonts w:ascii="Book Antiqua" w:eastAsia="Times New Roman" w:hAnsi="Book Antiqua" w:cs="Times New Roman"/>
                <w:sz w:val="18"/>
                <w:szCs w:val="18"/>
                <w:lang w:eastAsia="pt-BR"/>
              </w:rPr>
              <w:t>: destaques importantes (ex.: critério pessoal)</w:t>
            </w:r>
          </w:p>
          <w:p w14:paraId="04969259" w14:textId="77777777" w:rsidR="00211044" w:rsidRPr="00D63AB2" w:rsidRDefault="00211044" w:rsidP="004A18F6">
            <w:pPr>
              <w:jc w:val="both"/>
              <w:rPr>
                <w:rFonts w:ascii="Book Antiqua" w:eastAsia="Times New Roman" w:hAnsi="Book Antiqua" w:cs="Times New Roman"/>
                <w:sz w:val="18"/>
                <w:szCs w:val="18"/>
                <w:lang w:eastAsia="pt-BR"/>
              </w:rPr>
            </w:pPr>
          </w:p>
          <w:p w14:paraId="1F7916F5" w14:textId="77777777" w:rsidR="00211044" w:rsidRPr="00D63AB2" w:rsidRDefault="00211044" w:rsidP="004A18F6">
            <w:pPr>
              <w:pStyle w:val="PargrafodaLista"/>
              <w:numPr>
                <w:ilvl w:val="0"/>
                <w:numId w:val="2"/>
              </w:numPr>
              <w:jc w:val="both"/>
              <w:rPr>
                <w:rFonts w:ascii="Book Antiqua" w:eastAsia="Times New Roman" w:hAnsi="Book Antiqua" w:cs="Times New Roman"/>
                <w:sz w:val="20"/>
                <w:szCs w:val="20"/>
                <w:lang w:eastAsia="pt-BR"/>
              </w:rPr>
            </w:pPr>
            <w:r w:rsidRPr="00D63AB2">
              <w:rPr>
                <w:rFonts w:ascii="Book Antiqua" w:eastAsia="Times New Roman" w:hAnsi="Book Antiqua" w:cs="Times New Roman"/>
                <w:b/>
                <w:color w:val="FF0000"/>
                <w:sz w:val="18"/>
                <w:szCs w:val="18"/>
                <w:lang w:eastAsia="pt-BR"/>
              </w:rPr>
              <w:t>Siglas utilizadas</w:t>
            </w:r>
            <w:r w:rsidRPr="00D63AB2">
              <w:rPr>
                <w:rFonts w:ascii="Book Antiqua" w:eastAsia="Times New Roman" w:hAnsi="Book Antiqua" w:cs="Times New Roman"/>
                <w:sz w:val="18"/>
                <w:szCs w:val="18"/>
                <w:lang w:eastAsia="pt-BR"/>
              </w:rPr>
              <w:t xml:space="preserve">: </w:t>
            </w:r>
            <w:r w:rsidRPr="00D63AB2">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D63AB2">
              <w:rPr>
                <w:rFonts w:ascii="Book Antiqua" w:eastAsia="Times New Roman" w:hAnsi="Book Antiqua" w:cs="Times New Roman"/>
                <w:b/>
                <w:sz w:val="18"/>
                <w:szCs w:val="18"/>
                <w:lang w:eastAsia="pt-BR"/>
              </w:rPr>
              <w:t>etc</w:t>
            </w:r>
            <w:proofErr w:type="spellEnd"/>
            <w:r w:rsidRPr="00D63AB2">
              <w:rPr>
                <w:rFonts w:ascii="Book Antiqua" w:eastAsia="Times New Roman" w:hAnsi="Book Antiqua" w:cs="Times New Roman"/>
                <w:b/>
                <w:sz w:val="18"/>
                <w:szCs w:val="18"/>
                <w:lang w:eastAsia="pt-BR"/>
              </w:rPr>
              <w:t>).</w:t>
            </w:r>
          </w:p>
        </w:tc>
      </w:tr>
    </w:tbl>
    <w:p w14:paraId="59834CCF" w14:textId="77777777" w:rsidR="00E72C4F" w:rsidRPr="00211044" w:rsidRDefault="00000000" w:rsidP="00E72C4F">
      <w:pPr>
        <w:spacing w:before="100" w:beforeAutospacing="1" w:after="100" w:afterAutospacing="1" w:line="240" w:lineRule="auto"/>
        <w:jc w:val="center"/>
        <w:rPr>
          <w:rFonts w:ascii="Book Antiqua" w:eastAsia="Times New Roman" w:hAnsi="Book Antiqua" w:cs="Times New Roman"/>
          <w:sz w:val="20"/>
          <w:szCs w:val="20"/>
          <w:lang w:eastAsia="pt-BR"/>
        </w:rPr>
      </w:pPr>
      <w:hyperlink r:id="rId5" w:history="1">
        <w:r w:rsidR="00E72C4F" w:rsidRPr="00211044">
          <w:rPr>
            <w:rFonts w:ascii="Book Antiqua" w:eastAsia="Times New Roman" w:hAnsi="Book Antiqua" w:cs="Times New Roman"/>
            <w:b/>
            <w:bCs/>
            <w:color w:val="000080"/>
            <w:sz w:val="20"/>
            <w:szCs w:val="20"/>
            <w:u w:val="single"/>
            <w:lang w:eastAsia="pt-BR"/>
          </w:rPr>
          <w:t>DECRETO-LEI Nº 406, DE 31 DE DEZEMBRO DE 1968.</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E72C4F" w:rsidRPr="00211044" w14:paraId="517849B6" w14:textId="77777777" w:rsidTr="00211044">
        <w:trPr>
          <w:tblCellSpacing w:w="0" w:type="dxa"/>
        </w:trPr>
        <w:tc>
          <w:tcPr>
            <w:tcW w:w="1000" w:type="pct"/>
            <w:vAlign w:val="center"/>
            <w:hideMark/>
          </w:tcPr>
          <w:p w14:paraId="1D267F29" w14:textId="77777777" w:rsidR="00E72C4F" w:rsidRPr="00211044" w:rsidRDefault="00E72C4F" w:rsidP="00E72C4F">
            <w:pPr>
              <w:spacing w:before="100" w:beforeAutospacing="1" w:after="100" w:afterAutospacing="1" w:line="240" w:lineRule="auto"/>
              <w:rPr>
                <w:rFonts w:ascii="Book Antiqua" w:eastAsia="Times New Roman" w:hAnsi="Book Antiqua" w:cs="Times New Roman"/>
                <w:sz w:val="18"/>
                <w:szCs w:val="18"/>
                <w:lang w:eastAsia="pt-BR"/>
              </w:rPr>
            </w:pPr>
          </w:p>
        </w:tc>
        <w:tc>
          <w:tcPr>
            <w:tcW w:w="4000" w:type="pct"/>
            <w:vAlign w:val="center"/>
            <w:hideMark/>
          </w:tcPr>
          <w:p w14:paraId="68E91931" w14:textId="77777777" w:rsidR="00E72C4F" w:rsidRPr="00211044" w:rsidRDefault="00E72C4F" w:rsidP="00E72C4F">
            <w:pPr>
              <w:spacing w:before="100" w:beforeAutospacing="1" w:after="100" w:afterAutospacing="1" w:line="240" w:lineRule="auto"/>
              <w:jc w:val="both"/>
              <w:rPr>
                <w:rFonts w:ascii="Book Antiqua" w:eastAsia="Times New Roman" w:hAnsi="Book Antiqua" w:cs="Times New Roman"/>
                <w:sz w:val="18"/>
                <w:szCs w:val="18"/>
                <w:lang w:eastAsia="pt-BR"/>
              </w:rPr>
            </w:pPr>
            <w:r w:rsidRPr="00211044">
              <w:rPr>
                <w:rFonts w:ascii="Book Antiqua" w:eastAsia="Times New Roman" w:hAnsi="Book Antiqua" w:cs="Times New Roman"/>
                <w:color w:val="800000"/>
                <w:sz w:val="18"/>
                <w:szCs w:val="18"/>
                <w:lang w:eastAsia="pt-BR"/>
              </w:rPr>
              <w:t xml:space="preserve">Estabelece normas gerais de direito financeiro, aplicáveis aos impostos </w:t>
            </w:r>
            <w:proofErr w:type="spellStart"/>
            <w:r w:rsidRPr="00211044">
              <w:rPr>
                <w:rFonts w:ascii="Book Antiqua" w:eastAsia="Times New Roman" w:hAnsi="Book Antiqua" w:cs="Times New Roman"/>
                <w:color w:val="800000"/>
                <w:sz w:val="18"/>
                <w:szCs w:val="18"/>
                <w:lang w:eastAsia="pt-BR"/>
              </w:rPr>
              <w:t>sôbre</w:t>
            </w:r>
            <w:proofErr w:type="spellEnd"/>
            <w:r w:rsidRPr="00211044">
              <w:rPr>
                <w:rFonts w:ascii="Book Antiqua" w:eastAsia="Times New Roman" w:hAnsi="Book Antiqua" w:cs="Times New Roman"/>
                <w:color w:val="800000"/>
                <w:sz w:val="18"/>
                <w:szCs w:val="18"/>
                <w:lang w:eastAsia="pt-BR"/>
              </w:rPr>
              <w:t xml:space="preserve"> operações relativas à circulação de mercadorias e </w:t>
            </w:r>
            <w:proofErr w:type="spellStart"/>
            <w:r w:rsidRPr="00211044">
              <w:rPr>
                <w:rFonts w:ascii="Book Antiqua" w:eastAsia="Times New Roman" w:hAnsi="Book Antiqua" w:cs="Times New Roman"/>
                <w:color w:val="800000"/>
                <w:sz w:val="18"/>
                <w:szCs w:val="18"/>
                <w:lang w:eastAsia="pt-BR"/>
              </w:rPr>
              <w:t>sôbre</w:t>
            </w:r>
            <w:proofErr w:type="spellEnd"/>
            <w:r w:rsidRPr="00211044">
              <w:rPr>
                <w:rFonts w:ascii="Book Antiqua" w:eastAsia="Times New Roman" w:hAnsi="Book Antiqua" w:cs="Times New Roman"/>
                <w:color w:val="800000"/>
                <w:sz w:val="18"/>
                <w:szCs w:val="18"/>
                <w:lang w:eastAsia="pt-BR"/>
              </w:rPr>
              <w:t xml:space="preserve"> serviços de qualquer natureza, e dá outras providências. </w:t>
            </w:r>
          </w:p>
        </w:tc>
      </w:tr>
    </w:tbl>
    <w:p w14:paraId="0EB0ADF3"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b/>
          <w:bCs/>
          <w:sz w:val="19"/>
          <w:szCs w:val="19"/>
          <w:lang w:eastAsia="pt-BR"/>
        </w:rPr>
        <w:t xml:space="preserve">O PRESIDENTE DA </w:t>
      </w:r>
      <w:proofErr w:type="gramStart"/>
      <w:r w:rsidRPr="001F2F27">
        <w:rPr>
          <w:rFonts w:ascii="Book Antiqua" w:eastAsia="Times New Roman" w:hAnsi="Book Antiqua" w:cs="Times New Roman"/>
          <w:b/>
          <w:bCs/>
          <w:sz w:val="19"/>
          <w:szCs w:val="19"/>
          <w:lang w:eastAsia="pt-BR"/>
        </w:rPr>
        <w:t xml:space="preserve">REPÚBLICA </w:t>
      </w:r>
      <w:r w:rsidRPr="001F2F27">
        <w:rPr>
          <w:rFonts w:ascii="Book Antiqua" w:eastAsia="Times New Roman" w:hAnsi="Book Antiqua" w:cs="Times New Roman"/>
          <w:sz w:val="19"/>
          <w:szCs w:val="19"/>
          <w:lang w:eastAsia="pt-BR"/>
        </w:rPr>
        <w:t>,</w:t>
      </w:r>
      <w:proofErr w:type="gramEnd"/>
      <w:r w:rsidRPr="001F2F27">
        <w:rPr>
          <w:rFonts w:ascii="Book Antiqua" w:eastAsia="Times New Roman" w:hAnsi="Book Antiqua" w:cs="Times New Roman"/>
          <w:sz w:val="19"/>
          <w:szCs w:val="19"/>
          <w:lang w:eastAsia="pt-BR"/>
        </w:rPr>
        <w:t xml:space="preserve"> usando das atribuições que lhe confere o § 1º do artigo 2º do Ato Institucional nº 5, de 13 de dezembro de 1968, resolve baixar o seguinte Decreto-lei: </w:t>
      </w:r>
    </w:p>
    <w:p w14:paraId="2B0E0D29"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proofErr w:type="spellStart"/>
      <w:r w:rsidRPr="001F2F27">
        <w:rPr>
          <w:rFonts w:ascii="Book Antiqua" w:eastAsia="Times New Roman" w:hAnsi="Book Antiqua" w:cs="Times New Roman"/>
          <w:sz w:val="19"/>
          <w:szCs w:val="19"/>
          <w:lang w:eastAsia="pt-BR"/>
        </w:rPr>
        <w:t>Art</w:t>
      </w:r>
      <w:proofErr w:type="spellEnd"/>
      <w:r w:rsidRPr="001F2F27">
        <w:rPr>
          <w:rFonts w:ascii="Book Antiqua" w:eastAsia="Times New Roman" w:hAnsi="Book Antiqua" w:cs="Times New Roman"/>
          <w:sz w:val="19"/>
          <w:szCs w:val="19"/>
          <w:lang w:eastAsia="pt-BR"/>
        </w:rPr>
        <w:t xml:space="preserve"> 1º 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w:t>
      </w:r>
      <w:proofErr w:type="spellStart"/>
      <w:r w:rsidRPr="001F2F27">
        <w:rPr>
          <w:rFonts w:ascii="Book Antiqua" w:eastAsia="Times New Roman" w:hAnsi="Book Antiqua" w:cs="Times New Roman"/>
          <w:sz w:val="19"/>
          <w:szCs w:val="19"/>
          <w:lang w:eastAsia="pt-BR"/>
        </w:rPr>
        <w:t>sôbre</w:t>
      </w:r>
      <w:proofErr w:type="spellEnd"/>
      <w:r w:rsidRPr="001F2F27">
        <w:rPr>
          <w:rFonts w:ascii="Book Antiqua" w:eastAsia="Times New Roman" w:hAnsi="Book Antiqua" w:cs="Times New Roman"/>
          <w:sz w:val="19"/>
          <w:szCs w:val="19"/>
          <w:lang w:eastAsia="pt-BR"/>
        </w:rPr>
        <w:t xml:space="preserve"> operações relativas à circulação de mercadorias tem como fato gerador: </w:t>
      </w:r>
    </w:p>
    <w:p w14:paraId="551B951E"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 - </w:t>
      </w:r>
      <w:proofErr w:type="gramStart"/>
      <w:r w:rsidRPr="001F2F27">
        <w:rPr>
          <w:rFonts w:ascii="Book Antiqua" w:eastAsia="Times New Roman" w:hAnsi="Book Antiqua" w:cs="Times New Roman"/>
          <w:sz w:val="19"/>
          <w:szCs w:val="19"/>
          <w:lang w:eastAsia="pt-BR"/>
        </w:rPr>
        <w:t>a</w:t>
      </w:r>
      <w:proofErr w:type="gramEnd"/>
      <w:r w:rsidRPr="001F2F27">
        <w:rPr>
          <w:rFonts w:ascii="Book Antiqua" w:eastAsia="Times New Roman" w:hAnsi="Book Antiqua" w:cs="Times New Roman"/>
          <w:sz w:val="19"/>
          <w:szCs w:val="19"/>
          <w:lang w:eastAsia="pt-BR"/>
        </w:rPr>
        <w:t xml:space="preserve"> saída de mercadorias de estabelecimento comercial, industrial ou produtor; </w:t>
      </w:r>
    </w:p>
    <w:p w14:paraId="1E3474B8"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 - </w:t>
      </w:r>
      <w:proofErr w:type="gramStart"/>
      <w:r w:rsidRPr="001F2F27">
        <w:rPr>
          <w:rFonts w:ascii="Book Antiqua" w:eastAsia="Times New Roman" w:hAnsi="Book Antiqua" w:cs="Times New Roman"/>
          <w:sz w:val="19"/>
          <w:szCs w:val="19"/>
          <w:lang w:eastAsia="pt-BR"/>
        </w:rPr>
        <w:t>a</w:t>
      </w:r>
      <w:proofErr w:type="gramEnd"/>
      <w:r w:rsidRPr="001F2F27">
        <w:rPr>
          <w:rFonts w:ascii="Book Antiqua" w:eastAsia="Times New Roman" w:hAnsi="Book Antiqua" w:cs="Times New Roman"/>
          <w:sz w:val="19"/>
          <w:szCs w:val="19"/>
          <w:lang w:eastAsia="pt-BR"/>
        </w:rPr>
        <w:t xml:space="preserve"> entrada, em estabelecimento comercial, industrial ou produtor, de mercadoria importada do exterior pelo titular do estabelecimento; </w:t>
      </w:r>
    </w:p>
    <w:p w14:paraId="5D6E81FF"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III - o fornecimento de alimentação, bebidas e outras mercadorias em restaurantes, bares, cafés e estabelecimentos similares. </w:t>
      </w:r>
    </w:p>
    <w:p w14:paraId="737DF497"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1º Equipara-se à saída a transmissão da propriedade de mercadoria quando esta não transitar pelo estabelecimento do transmitente. </w:t>
      </w:r>
    </w:p>
    <w:p w14:paraId="421D46B5"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2º Quando a mercadoria </w:t>
      </w:r>
      <w:proofErr w:type="spellStart"/>
      <w:r w:rsidRPr="001F2F27">
        <w:rPr>
          <w:rFonts w:ascii="Book Antiqua" w:eastAsia="Times New Roman" w:hAnsi="Book Antiqua" w:cs="Times New Roman"/>
          <w:sz w:val="19"/>
          <w:szCs w:val="19"/>
          <w:lang w:eastAsia="pt-BR"/>
        </w:rPr>
        <w:t>fôr</w:t>
      </w:r>
      <w:proofErr w:type="spellEnd"/>
      <w:r w:rsidRPr="001F2F27">
        <w:rPr>
          <w:rFonts w:ascii="Book Antiqua" w:eastAsia="Times New Roman" w:hAnsi="Book Antiqua" w:cs="Times New Roman"/>
          <w:sz w:val="19"/>
          <w:szCs w:val="19"/>
          <w:lang w:eastAsia="pt-BR"/>
        </w:rPr>
        <w:t xml:space="preserve"> remetida para armazém geral ou para depósito fechado do próprio contribuinte, no mesmo Estado a saída considera-se ocorrida no lugar do estabelecimento remetente: </w:t>
      </w:r>
    </w:p>
    <w:p w14:paraId="782E5F59"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 - </w:t>
      </w:r>
      <w:proofErr w:type="gramStart"/>
      <w:r w:rsidRPr="001F2F27">
        <w:rPr>
          <w:rFonts w:ascii="Book Antiqua" w:eastAsia="Times New Roman" w:hAnsi="Book Antiqua" w:cs="Times New Roman"/>
          <w:sz w:val="19"/>
          <w:szCs w:val="19"/>
          <w:lang w:eastAsia="pt-BR"/>
        </w:rPr>
        <w:t>no</w:t>
      </w:r>
      <w:proofErr w:type="gramEnd"/>
      <w:r w:rsidRPr="001F2F27">
        <w:rPr>
          <w:rFonts w:ascii="Book Antiqua" w:eastAsia="Times New Roman" w:hAnsi="Book Antiqua" w:cs="Times New Roman"/>
          <w:sz w:val="19"/>
          <w:szCs w:val="19"/>
          <w:lang w:eastAsia="pt-BR"/>
        </w:rPr>
        <w:t xml:space="preserve"> momento da saída da mercadoria do armazém geral ou do depósito fechado, salvo se para retornar ao estabelecimento de origem; </w:t>
      </w:r>
    </w:p>
    <w:p w14:paraId="260CD21E"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 - </w:t>
      </w:r>
      <w:proofErr w:type="gramStart"/>
      <w:r w:rsidRPr="001F2F27">
        <w:rPr>
          <w:rFonts w:ascii="Book Antiqua" w:eastAsia="Times New Roman" w:hAnsi="Book Antiqua" w:cs="Times New Roman"/>
          <w:sz w:val="19"/>
          <w:szCs w:val="19"/>
          <w:lang w:eastAsia="pt-BR"/>
        </w:rPr>
        <w:t>no</w:t>
      </w:r>
      <w:proofErr w:type="gramEnd"/>
      <w:r w:rsidRPr="001F2F27">
        <w:rPr>
          <w:rFonts w:ascii="Book Antiqua" w:eastAsia="Times New Roman" w:hAnsi="Book Antiqua" w:cs="Times New Roman"/>
          <w:sz w:val="19"/>
          <w:szCs w:val="19"/>
          <w:lang w:eastAsia="pt-BR"/>
        </w:rPr>
        <w:t xml:space="preserve"> momento da transmissão de propriedade da mercadoria depositada em armazém geral ou em depósito fechado. </w:t>
      </w:r>
    </w:p>
    <w:p w14:paraId="54E59B3E"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3º O imposto não incide: </w:t>
      </w:r>
    </w:p>
    <w:p w14:paraId="07818B45"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 - </w:t>
      </w:r>
      <w:proofErr w:type="spellStart"/>
      <w:r w:rsidRPr="001F2F27">
        <w:rPr>
          <w:rFonts w:ascii="Book Antiqua" w:eastAsia="Times New Roman" w:hAnsi="Book Antiqua" w:cs="Times New Roman"/>
          <w:sz w:val="19"/>
          <w:szCs w:val="19"/>
          <w:lang w:eastAsia="pt-BR"/>
        </w:rPr>
        <w:t>Sôbre</w:t>
      </w:r>
      <w:proofErr w:type="spellEnd"/>
      <w:r w:rsidRPr="001F2F27">
        <w:rPr>
          <w:rFonts w:ascii="Book Antiqua" w:eastAsia="Times New Roman" w:hAnsi="Book Antiqua" w:cs="Times New Roman"/>
          <w:sz w:val="19"/>
          <w:szCs w:val="19"/>
          <w:lang w:eastAsia="pt-BR"/>
        </w:rPr>
        <w:t xml:space="preserve"> a saída de produtos industrializados destinados ao exterior; </w:t>
      </w:r>
    </w:p>
    <w:p w14:paraId="0FC87F35"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 w:name="art1§3ii"/>
      <w:bookmarkEnd w:id="1"/>
      <w:r w:rsidRPr="001F2F27">
        <w:rPr>
          <w:rFonts w:ascii="Book Antiqua" w:eastAsia="Times New Roman" w:hAnsi="Book Antiqua" w:cs="Times New Roman"/>
          <w:sz w:val="19"/>
          <w:szCs w:val="19"/>
          <w:lang w:eastAsia="pt-BR"/>
        </w:rPr>
        <w:t xml:space="preserve">II - </w:t>
      </w:r>
      <w:proofErr w:type="spellStart"/>
      <w:r w:rsidRPr="001F2F27">
        <w:rPr>
          <w:rFonts w:ascii="Book Antiqua" w:eastAsia="Times New Roman" w:hAnsi="Book Antiqua" w:cs="Times New Roman"/>
          <w:sz w:val="19"/>
          <w:szCs w:val="19"/>
          <w:lang w:eastAsia="pt-BR"/>
        </w:rPr>
        <w:t>Sôbre</w:t>
      </w:r>
      <w:proofErr w:type="spellEnd"/>
      <w:r w:rsidRPr="001F2F27">
        <w:rPr>
          <w:rFonts w:ascii="Book Antiqua" w:eastAsia="Times New Roman" w:hAnsi="Book Antiqua" w:cs="Times New Roman"/>
          <w:sz w:val="19"/>
          <w:szCs w:val="19"/>
          <w:lang w:eastAsia="pt-BR"/>
        </w:rPr>
        <w:t xml:space="preserve"> a alienação fiduciária em </w:t>
      </w:r>
      <w:proofErr w:type="gramStart"/>
      <w:r w:rsidRPr="001F2F27">
        <w:rPr>
          <w:rFonts w:ascii="Book Antiqua" w:eastAsia="Times New Roman" w:hAnsi="Book Antiqua" w:cs="Times New Roman"/>
          <w:sz w:val="19"/>
          <w:szCs w:val="19"/>
          <w:lang w:eastAsia="pt-BR"/>
        </w:rPr>
        <w:t>garantia</w:t>
      </w:r>
      <w:r w:rsidRPr="00D3700E">
        <w:rPr>
          <w:rFonts w:ascii="Book Antiqua" w:eastAsia="Times New Roman" w:hAnsi="Book Antiqua" w:cs="Times New Roman"/>
          <w:sz w:val="16"/>
          <w:szCs w:val="16"/>
          <w:lang w:eastAsia="pt-BR"/>
        </w:rPr>
        <w:t>;   </w:t>
      </w:r>
      <w:proofErr w:type="gramEnd"/>
      <w:r w:rsidRPr="00D3700E">
        <w:rPr>
          <w:rFonts w:ascii="Book Antiqua" w:eastAsia="Times New Roman" w:hAnsi="Book Antiqua" w:cs="Times New Roman"/>
          <w:sz w:val="16"/>
          <w:szCs w:val="16"/>
          <w:lang w:eastAsia="pt-BR"/>
        </w:rPr>
        <w:t xml:space="preserve">  </w:t>
      </w:r>
      <w:hyperlink r:id="rId6" w:anchor="art5" w:history="1">
        <w:r w:rsidRPr="00D3700E">
          <w:rPr>
            <w:rFonts w:ascii="Book Antiqua" w:eastAsia="Times New Roman" w:hAnsi="Book Antiqua" w:cs="Times New Roman"/>
            <w:color w:val="0000FF"/>
            <w:sz w:val="16"/>
            <w:szCs w:val="16"/>
            <w:u w:val="single"/>
            <w:lang w:eastAsia="pt-BR"/>
          </w:rPr>
          <w:t>(Vide Lei nº 5.589, de 1970)</w:t>
        </w:r>
      </w:hyperlink>
    </w:p>
    <w:p w14:paraId="19C4BD04"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 w:name="art1§3iii"/>
      <w:bookmarkEnd w:id="2"/>
      <w:r w:rsidRPr="001F2F27">
        <w:rPr>
          <w:rFonts w:ascii="Book Antiqua" w:eastAsia="Times New Roman" w:hAnsi="Book Antiqua" w:cs="Times New Roman"/>
          <w:color w:val="000000"/>
          <w:sz w:val="19"/>
          <w:szCs w:val="19"/>
          <w:lang w:eastAsia="pt-BR"/>
        </w:rPr>
        <w:lastRenderedPageBreak/>
        <w:t xml:space="preserve">III - </w:t>
      </w:r>
      <w:proofErr w:type="spellStart"/>
      <w:r w:rsidRPr="001F2F27">
        <w:rPr>
          <w:rFonts w:ascii="Book Antiqua" w:eastAsia="Times New Roman" w:hAnsi="Book Antiqua" w:cs="Times New Roman"/>
          <w:color w:val="000000"/>
          <w:sz w:val="19"/>
          <w:szCs w:val="19"/>
          <w:lang w:eastAsia="pt-BR"/>
        </w:rPr>
        <w:t>Sôbre</w:t>
      </w:r>
      <w:proofErr w:type="spellEnd"/>
      <w:r w:rsidRPr="001F2F27">
        <w:rPr>
          <w:rFonts w:ascii="Book Antiqua" w:eastAsia="Times New Roman" w:hAnsi="Book Antiqua" w:cs="Times New Roman"/>
          <w:color w:val="000000"/>
          <w:sz w:val="19"/>
          <w:szCs w:val="19"/>
          <w:lang w:eastAsia="pt-BR"/>
        </w:rPr>
        <w:t xml:space="preserve"> a saída, de estabelecimento prestador dos serviços a que se refere o artigo 8º, de mercadorias a serem ou que tenham sido utilizadas na prestação de tais serviços, ressalvados os casos de incidência previstos na lista de serviços tributados</w:t>
      </w:r>
      <w:r w:rsidRPr="00D3700E">
        <w:rPr>
          <w:rFonts w:ascii="Book Antiqua" w:eastAsia="Times New Roman" w:hAnsi="Book Antiqua" w:cs="Times New Roman"/>
          <w:color w:val="000000"/>
          <w:sz w:val="16"/>
          <w:szCs w:val="16"/>
          <w:lang w:eastAsia="pt-BR"/>
        </w:rPr>
        <w:t xml:space="preserve">.  </w:t>
      </w:r>
      <w:hyperlink r:id="rId7" w:anchor="art3" w:history="1">
        <w:r w:rsidRPr="00D3700E">
          <w:rPr>
            <w:rFonts w:ascii="Book Antiqua" w:eastAsia="Times New Roman" w:hAnsi="Book Antiqua" w:cs="Times New Roman"/>
            <w:color w:val="0000FF"/>
            <w:sz w:val="16"/>
            <w:szCs w:val="16"/>
            <w:u w:val="single"/>
            <w:lang w:eastAsia="pt-BR"/>
          </w:rPr>
          <w:t>(Redação dada pelo Decreto-Lei nº 834, de 1969)</w:t>
        </w:r>
      </w:hyperlink>
    </w:p>
    <w:p w14:paraId="2B94151A"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IV - A saída de estabelecimento de </w:t>
      </w:r>
      <w:proofErr w:type="spellStart"/>
      <w:r w:rsidRPr="001F2F27">
        <w:rPr>
          <w:rFonts w:ascii="Book Antiqua" w:eastAsia="Times New Roman" w:hAnsi="Book Antiqua" w:cs="Times New Roman"/>
          <w:sz w:val="19"/>
          <w:szCs w:val="19"/>
          <w:lang w:eastAsia="pt-BR"/>
        </w:rPr>
        <w:t>emprêsa</w:t>
      </w:r>
      <w:proofErr w:type="spellEnd"/>
      <w:r w:rsidRPr="001F2F27">
        <w:rPr>
          <w:rFonts w:ascii="Book Antiqua" w:eastAsia="Times New Roman" w:hAnsi="Book Antiqua" w:cs="Times New Roman"/>
          <w:sz w:val="19"/>
          <w:szCs w:val="19"/>
          <w:lang w:eastAsia="pt-BR"/>
        </w:rPr>
        <w:t xml:space="preserve"> de transporte ou de depósito por conta e ordem desta, de mercadorias de terceiros. </w:t>
      </w:r>
    </w:p>
    <w:p w14:paraId="6AFA4755"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4º São isentas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w:t>
      </w:r>
    </w:p>
    <w:p w14:paraId="1E8F6D42"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 - As saídas de vasilhame, recipientes e embalagens, inclusive sacaria quando não cobrados do destinatário ou não computados no valor das mercadorias que acondicionem e desde que devam retornar ao estabelecimento remetente ou a outro do mesmo titular; </w:t>
      </w:r>
    </w:p>
    <w:p w14:paraId="7F5F4DAC"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 - As saídas do vasilhame, recipientes e embalagens, inclusive sacaria, em </w:t>
      </w:r>
      <w:proofErr w:type="spellStart"/>
      <w:r w:rsidRPr="001F2F27">
        <w:rPr>
          <w:rFonts w:ascii="Book Antiqua" w:eastAsia="Times New Roman" w:hAnsi="Book Antiqua" w:cs="Times New Roman"/>
          <w:sz w:val="19"/>
          <w:szCs w:val="19"/>
          <w:lang w:eastAsia="pt-BR"/>
        </w:rPr>
        <w:t>retôrno</w:t>
      </w:r>
      <w:proofErr w:type="spellEnd"/>
      <w:r w:rsidRPr="001F2F27">
        <w:rPr>
          <w:rFonts w:ascii="Book Antiqua" w:eastAsia="Times New Roman" w:hAnsi="Book Antiqua" w:cs="Times New Roman"/>
          <w:sz w:val="19"/>
          <w:szCs w:val="19"/>
          <w:lang w:eastAsia="pt-BR"/>
        </w:rPr>
        <w:t xml:space="preserve"> ao estabelecimento remetente ou a outro do mesmo titular ou a depósito em seu nome; </w:t>
      </w:r>
    </w:p>
    <w:p w14:paraId="0633B161"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III - A saída de mercadorias destinadas ao mercado interno e produzidas em estabelecimentos industriais como resultado de concorrência internacional, com participação de indústrias do país contra pagamento com recursos oriundos de divisas conversíveis provenientes de financiamento a longo prazo de instituições financeiras internacionais ou entidades governamentais estrangeiras; </w:t>
      </w:r>
    </w:p>
    <w:p w14:paraId="08288D50"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IV - As entradas de mercadorias em estabelecimento do importador, quando importadas do exterior e destinadas à fabricação de peças, máquinas e equipamentos para o mercado interno como resultado de concorrência internacional com participação da indústria do país, contra pagamento com recursos provenientes de divisas conversíveis provenientes de financiamento a longo prazo de instituições financeiras internacionais ou entidades governamentais estrangeiras; </w:t>
      </w:r>
    </w:p>
    <w:p w14:paraId="16C1FCF3"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V - A entrada de mercadorias importadas do exterior quando destinadas à utilização como matéria-prima em processos de industrialização, em estabelecimento do importador, desde que a saída dos produtos industrializados resultantes fique efetivamente sujeita ao pagamento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w:t>
      </w:r>
    </w:p>
    <w:p w14:paraId="2B11A350"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VI - A entrada de mercadorias cuja importação estiver isenta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de competência da União, </w:t>
      </w:r>
      <w:proofErr w:type="spellStart"/>
      <w:r w:rsidRPr="001F2F27">
        <w:rPr>
          <w:rFonts w:ascii="Book Antiqua" w:eastAsia="Times New Roman" w:hAnsi="Book Antiqua" w:cs="Times New Roman"/>
          <w:sz w:val="19"/>
          <w:szCs w:val="19"/>
          <w:lang w:eastAsia="pt-BR"/>
        </w:rPr>
        <w:t>sôbre</w:t>
      </w:r>
      <w:proofErr w:type="spellEnd"/>
      <w:r w:rsidRPr="001F2F27">
        <w:rPr>
          <w:rFonts w:ascii="Book Antiqua" w:eastAsia="Times New Roman" w:hAnsi="Book Antiqua" w:cs="Times New Roman"/>
          <w:sz w:val="19"/>
          <w:szCs w:val="19"/>
          <w:lang w:eastAsia="pt-BR"/>
        </w:rPr>
        <w:t xml:space="preserve"> a importação de produtos estrangeiros; </w:t>
      </w:r>
    </w:p>
    <w:p w14:paraId="5EB2EDE8"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VII - A entrada, em estabelecimento do importador, de mercadorias importadas do exterior sob o regime de " </w:t>
      </w:r>
      <w:proofErr w:type="spellStart"/>
      <w:r w:rsidRPr="001F2F27">
        <w:rPr>
          <w:rFonts w:ascii="Book Antiqua" w:eastAsia="Times New Roman" w:hAnsi="Book Antiqua" w:cs="Times New Roman"/>
          <w:sz w:val="19"/>
          <w:szCs w:val="19"/>
          <w:lang w:eastAsia="pt-BR"/>
        </w:rPr>
        <w:t>draw</w:t>
      </w:r>
      <w:proofErr w:type="spellEnd"/>
      <w:r w:rsidRPr="001F2F27">
        <w:rPr>
          <w:rFonts w:ascii="Book Antiqua" w:eastAsia="Times New Roman" w:hAnsi="Book Antiqua" w:cs="Times New Roman"/>
          <w:sz w:val="19"/>
          <w:szCs w:val="19"/>
          <w:lang w:eastAsia="pt-BR"/>
        </w:rPr>
        <w:t xml:space="preserve"> </w:t>
      </w:r>
      <w:proofErr w:type="spellStart"/>
      <w:r w:rsidRPr="001F2F27">
        <w:rPr>
          <w:rFonts w:ascii="Book Antiqua" w:eastAsia="Times New Roman" w:hAnsi="Book Antiqua" w:cs="Times New Roman"/>
          <w:sz w:val="19"/>
          <w:szCs w:val="19"/>
          <w:lang w:eastAsia="pt-BR"/>
        </w:rPr>
        <w:t>back</w:t>
      </w:r>
      <w:proofErr w:type="spellEnd"/>
      <w:r w:rsidRPr="001F2F27">
        <w:rPr>
          <w:rFonts w:ascii="Book Antiqua" w:eastAsia="Times New Roman" w:hAnsi="Book Antiqua" w:cs="Times New Roman"/>
          <w:sz w:val="19"/>
          <w:szCs w:val="19"/>
          <w:lang w:eastAsia="pt-BR"/>
        </w:rPr>
        <w:t xml:space="preserve"> ";</w:t>
      </w:r>
    </w:p>
    <w:p w14:paraId="115DBFD1" w14:textId="46D5D36E"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 w:name="art1§4viii"/>
      <w:bookmarkEnd w:id="3"/>
      <w:r w:rsidRPr="001F2F27">
        <w:rPr>
          <w:rFonts w:ascii="Book Antiqua" w:eastAsia="Times New Roman" w:hAnsi="Book Antiqua" w:cs="Times New Roman"/>
          <w:color w:val="000000"/>
          <w:sz w:val="19"/>
          <w:szCs w:val="19"/>
          <w:lang w:eastAsia="pt-BR"/>
        </w:rPr>
        <w:t>VIII - A saída, de estabelecimento de empreiteiro de construção civil, obras hidráulicas e outras obras semelhantes, inclusive serviços auxiliares ou complementares, de mercadorias adquiridas de terceiras e destinadas às construções, obras ou serviços referidos a cargo do remetente</w:t>
      </w:r>
      <w:r w:rsidRPr="00D3700E">
        <w:rPr>
          <w:rFonts w:ascii="Book Antiqua" w:eastAsia="Times New Roman" w:hAnsi="Book Antiqua" w:cs="Times New Roman"/>
          <w:color w:val="000000"/>
          <w:sz w:val="16"/>
          <w:szCs w:val="16"/>
          <w:lang w:eastAsia="pt-BR"/>
        </w:rPr>
        <w:t xml:space="preserve">.  </w:t>
      </w:r>
      <w:hyperlink r:id="rId8" w:anchor="art3" w:history="1">
        <w:r w:rsidRPr="00D3700E">
          <w:rPr>
            <w:rFonts w:ascii="Book Antiqua" w:eastAsia="Times New Roman" w:hAnsi="Book Antiqua" w:cs="Times New Roman"/>
            <w:color w:val="0000FF"/>
            <w:sz w:val="16"/>
            <w:szCs w:val="16"/>
            <w:u w:val="single"/>
            <w:lang w:eastAsia="pt-BR"/>
          </w:rPr>
          <w:t>(Redação dada pelo Decreto-Lei nº 834, de 1969)</w:t>
        </w:r>
      </w:hyperlink>
    </w:p>
    <w:p w14:paraId="549462EE"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IX - As saídas de mercadorias de estabelecimento de produtor para estabelecimento de cooperativa de que faça parte, situado no mesmo Estados; </w:t>
      </w:r>
    </w:p>
    <w:p w14:paraId="5BA43287"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X - As saídas de mercadorias de estabelecimento de cooperativa de produtores para estabelecimento no mesmo Estado, da própria cooperativa, de cooperativas central, ou de federação de cooperativas de que a cooperativa remetente faça parte. </w:t>
      </w:r>
    </w:p>
    <w:p w14:paraId="45335EBA"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 w:name="art1§5"/>
      <w:bookmarkEnd w:id="4"/>
      <w:r w:rsidRPr="001F2F27">
        <w:rPr>
          <w:rFonts w:ascii="Book Antiqua" w:eastAsia="Times New Roman" w:hAnsi="Book Antiqua" w:cs="Times New Roman"/>
          <w:sz w:val="19"/>
          <w:szCs w:val="19"/>
          <w:lang w:eastAsia="pt-BR"/>
        </w:rPr>
        <w:t xml:space="preserve">§ 5º O disposto no § 3º, inciso I, aplica-se também à saída de mercadorias de estabelecimentos industriais ou de seus depósitos com destino: </w:t>
      </w:r>
    </w:p>
    <w:p w14:paraId="5EC5DECF"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 - A </w:t>
      </w:r>
      <w:proofErr w:type="spellStart"/>
      <w:r w:rsidRPr="001F2F27">
        <w:rPr>
          <w:rFonts w:ascii="Book Antiqua" w:eastAsia="Times New Roman" w:hAnsi="Book Antiqua" w:cs="Times New Roman"/>
          <w:sz w:val="19"/>
          <w:szCs w:val="19"/>
          <w:lang w:eastAsia="pt-BR"/>
        </w:rPr>
        <w:t>emprêsas</w:t>
      </w:r>
      <w:proofErr w:type="spellEnd"/>
      <w:r w:rsidRPr="001F2F27">
        <w:rPr>
          <w:rFonts w:ascii="Book Antiqua" w:eastAsia="Times New Roman" w:hAnsi="Book Antiqua" w:cs="Times New Roman"/>
          <w:sz w:val="19"/>
          <w:szCs w:val="19"/>
          <w:lang w:eastAsia="pt-BR"/>
        </w:rPr>
        <w:t xml:space="preserve"> comerciais que operem exclusivamente no comércio de exportação; </w:t>
      </w:r>
    </w:p>
    <w:p w14:paraId="680191D9"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 - A armazéns alfandegados e entrepostos aduaneiros. </w:t>
      </w:r>
    </w:p>
    <w:p w14:paraId="1F452C31"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6º No caso do parágrafo 5º, a reintrodução da mercadoria no mercado interno tornará exigível 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devido pela saída com destino aos estabelecimentos ali referidos. </w:t>
      </w:r>
    </w:p>
    <w:p w14:paraId="3BBD1F08"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lastRenderedPageBreak/>
        <w:t xml:space="preserve">§ 7º Os Estados isentarão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de circulação de mercadorias a venda a varejo, diretamente ao consumidor, dos gêneros de primeira necessidade que especificarem não podendo estabelecer diferença em função dos que participam da operação tributada</w:t>
      </w:r>
    </w:p>
    <w:p w14:paraId="615C3778"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2"/>
      <w:bookmarkEnd w:id="5"/>
      <w:proofErr w:type="spellStart"/>
      <w:r w:rsidRPr="001F2F27">
        <w:rPr>
          <w:rFonts w:ascii="Book Antiqua" w:eastAsia="Times New Roman" w:hAnsi="Book Antiqua" w:cs="Times New Roman"/>
          <w:sz w:val="19"/>
          <w:szCs w:val="19"/>
          <w:lang w:eastAsia="pt-BR"/>
        </w:rPr>
        <w:t>Art</w:t>
      </w:r>
      <w:proofErr w:type="spellEnd"/>
      <w:r w:rsidRPr="001F2F27">
        <w:rPr>
          <w:rFonts w:ascii="Book Antiqua" w:eastAsia="Times New Roman" w:hAnsi="Book Antiqua" w:cs="Times New Roman"/>
          <w:sz w:val="19"/>
          <w:szCs w:val="19"/>
          <w:lang w:eastAsia="pt-BR"/>
        </w:rPr>
        <w:t xml:space="preserve"> 2º A base de cálculo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é: </w:t>
      </w:r>
    </w:p>
    <w:p w14:paraId="29C8CDF6"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 - O valor da operação de que decorrer a saída da mercadoria; </w:t>
      </w:r>
    </w:p>
    <w:p w14:paraId="17922844"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 - Na falta do valor a que se refere o inciso anterior o preço corrente da mercadoria, ou sua similar, no mercado atacadista da praça do remetente; </w:t>
      </w:r>
    </w:p>
    <w:p w14:paraId="5D1F80A2"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III - Na falta do valor e na impossibilidade de determinar o preço aludido no inciso anterior: </w:t>
      </w:r>
    </w:p>
    <w:p w14:paraId="1C96AF14"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a) se o remetente </w:t>
      </w:r>
      <w:proofErr w:type="spellStart"/>
      <w:r w:rsidRPr="001F2F27">
        <w:rPr>
          <w:rFonts w:ascii="Book Antiqua" w:eastAsia="Times New Roman" w:hAnsi="Book Antiqua" w:cs="Times New Roman"/>
          <w:sz w:val="19"/>
          <w:szCs w:val="19"/>
          <w:lang w:eastAsia="pt-BR"/>
        </w:rPr>
        <w:t>fôr</w:t>
      </w:r>
      <w:proofErr w:type="spellEnd"/>
      <w:r w:rsidRPr="001F2F27">
        <w:rPr>
          <w:rFonts w:ascii="Book Antiqua" w:eastAsia="Times New Roman" w:hAnsi="Book Antiqua" w:cs="Times New Roman"/>
          <w:sz w:val="19"/>
          <w:szCs w:val="19"/>
          <w:lang w:eastAsia="pt-BR"/>
        </w:rPr>
        <w:t xml:space="preserve"> industrial, o preço FOB estabelecimento industrial, à vista; </w:t>
      </w:r>
    </w:p>
    <w:p w14:paraId="5BC75F24"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b) se o remetente </w:t>
      </w:r>
      <w:proofErr w:type="spellStart"/>
      <w:r w:rsidRPr="001F2F27">
        <w:rPr>
          <w:rFonts w:ascii="Book Antiqua" w:eastAsia="Times New Roman" w:hAnsi="Book Antiqua" w:cs="Times New Roman"/>
          <w:sz w:val="19"/>
          <w:szCs w:val="19"/>
          <w:lang w:eastAsia="pt-BR"/>
        </w:rPr>
        <w:t>fôr</w:t>
      </w:r>
      <w:proofErr w:type="spellEnd"/>
      <w:r w:rsidRPr="001F2F27">
        <w:rPr>
          <w:rFonts w:ascii="Book Antiqua" w:eastAsia="Times New Roman" w:hAnsi="Book Antiqua" w:cs="Times New Roman"/>
          <w:sz w:val="19"/>
          <w:szCs w:val="19"/>
          <w:lang w:eastAsia="pt-BR"/>
        </w:rPr>
        <w:t xml:space="preserve"> comerciante, o preço FOB estabelecimento comercial, à vista, em vendas a outros comerciantes ou industriais. </w:t>
      </w:r>
    </w:p>
    <w:p w14:paraId="0A99CFDB"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2iv"/>
      <w:bookmarkEnd w:id="6"/>
      <w:r w:rsidRPr="001F2F27">
        <w:rPr>
          <w:rFonts w:ascii="Book Antiqua" w:eastAsia="Times New Roman" w:hAnsi="Book Antiqua" w:cs="Times New Roman"/>
          <w:sz w:val="19"/>
          <w:szCs w:val="19"/>
          <w:lang w:eastAsia="pt-BR"/>
        </w:rPr>
        <w:t xml:space="preserve">IV - No caso do inciso II do artigo 1º, a base de cálculo é o valor constante dos documentos de importação, convertido em cruzeiros à taxa cambial efetivamente aplicada em cada caso e acrescido do valor dos impostos de importação e </w:t>
      </w:r>
      <w:proofErr w:type="spellStart"/>
      <w:r w:rsidRPr="001F2F27">
        <w:rPr>
          <w:rFonts w:ascii="Book Antiqua" w:eastAsia="Times New Roman" w:hAnsi="Book Antiqua" w:cs="Times New Roman"/>
          <w:sz w:val="19"/>
          <w:szCs w:val="19"/>
          <w:lang w:eastAsia="pt-BR"/>
        </w:rPr>
        <w:t>sôbre</w:t>
      </w:r>
      <w:proofErr w:type="spellEnd"/>
      <w:r w:rsidRPr="001F2F27">
        <w:rPr>
          <w:rFonts w:ascii="Book Antiqua" w:eastAsia="Times New Roman" w:hAnsi="Book Antiqua" w:cs="Times New Roman"/>
          <w:sz w:val="19"/>
          <w:szCs w:val="19"/>
          <w:lang w:eastAsia="pt-BR"/>
        </w:rPr>
        <w:t xml:space="preserve"> produtos industrializados e demais despesas aduaneiras efetivamente pagos. </w:t>
      </w:r>
    </w:p>
    <w:p w14:paraId="49C7CDFD"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1º Nas saídas de mercadorias para estabelecimento em outro Estado, pertencente ao mesmo titular ou seu representante quando as mercadorias não devam sofrer, no estabelecimento de destino, alteração de qualquer espécie, salvo </w:t>
      </w:r>
      <w:proofErr w:type="spellStart"/>
      <w:r w:rsidRPr="001F2F27">
        <w:rPr>
          <w:rFonts w:ascii="Book Antiqua" w:eastAsia="Times New Roman" w:hAnsi="Book Antiqua" w:cs="Times New Roman"/>
          <w:sz w:val="19"/>
          <w:szCs w:val="19"/>
          <w:lang w:eastAsia="pt-BR"/>
        </w:rPr>
        <w:t>reacondicionamento</w:t>
      </w:r>
      <w:proofErr w:type="spellEnd"/>
      <w:r w:rsidRPr="001F2F27">
        <w:rPr>
          <w:rFonts w:ascii="Book Antiqua" w:eastAsia="Times New Roman" w:hAnsi="Book Antiqua" w:cs="Times New Roman"/>
          <w:sz w:val="19"/>
          <w:szCs w:val="19"/>
          <w:lang w:eastAsia="pt-BR"/>
        </w:rPr>
        <w:t xml:space="preserve"> e quando a remessa for feita por preço de venda a não contribuinte, uniforme em todo o país, a base de cálculo será equivalente a 75% </w:t>
      </w:r>
      <w:proofErr w:type="spellStart"/>
      <w:r w:rsidRPr="001F2F27">
        <w:rPr>
          <w:rFonts w:ascii="Book Antiqua" w:eastAsia="Times New Roman" w:hAnsi="Book Antiqua" w:cs="Times New Roman"/>
          <w:sz w:val="19"/>
          <w:szCs w:val="19"/>
          <w:lang w:eastAsia="pt-BR"/>
        </w:rPr>
        <w:t>dêste</w:t>
      </w:r>
      <w:proofErr w:type="spellEnd"/>
      <w:r w:rsidRPr="001F2F27">
        <w:rPr>
          <w:rFonts w:ascii="Book Antiqua" w:eastAsia="Times New Roman" w:hAnsi="Book Antiqua" w:cs="Times New Roman"/>
          <w:sz w:val="19"/>
          <w:szCs w:val="19"/>
          <w:lang w:eastAsia="pt-BR"/>
        </w:rPr>
        <w:t xml:space="preserve"> preço. </w:t>
      </w:r>
    </w:p>
    <w:p w14:paraId="11363D0D"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2º Na hipótese do inciso III, " b ", </w:t>
      </w:r>
      <w:proofErr w:type="spellStart"/>
      <w:r w:rsidRPr="001F2F27">
        <w:rPr>
          <w:rFonts w:ascii="Book Antiqua" w:eastAsia="Times New Roman" w:hAnsi="Book Antiqua" w:cs="Times New Roman"/>
          <w:sz w:val="19"/>
          <w:szCs w:val="19"/>
          <w:lang w:eastAsia="pt-BR"/>
        </w:rPr>
        <w:t>dêste</w:t>
      </w:r>
      <w:proofErr w:type="spellEnd"/>
      <w:r w:rsidRPr="001F2F27">
        <w:rPr>
          <w:rFonts w:ascii="Book Antiqua" w:eastAsia="Times New Roman" w:hAnsi="Book Antiqua" w:cs="Times New Roman"/>
          <w:sz w:val="19"/>
          <w:szCs w:val="19"/>
          <w:lang w:eastAsia="pt-BR"/>
        </w:rPr>
        <w:t xml:space="preserve"> artigo, se o estabelecimento comercial remetente não efetuar vendas a outros comerciantes ou a industriais, a base de cálculo será equivalente a 75% do preço de venda no estabelecimento remetente, observado o disposto no § 3º. </w:t>
      </w:r>
    </w:p>
    <w:p w14:paraId="68D0E2E7"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3º Para aplicação do inciso III do " caput " </w:t>
      </w:r>
      <w:proofErr w:type="spellStart"/>
      <w:r w:rsidRPr="001F2F27">
        <w:rPr>
          <w:rFonts w:ascii="Book Antiqua" w:eastAsia="Times New Roman" w:hAnsi="Book Antiqua" w:cs="Times New Roman"/>
          <w:sz w:val="19"/>
          <w:szCs w:val="19"/>
          <w:lang w:eastAsia="pt-BR"/>
        </w:rPr>
        <w:t>dêste</w:t>
      </w:r>
      <w:proofErr w:type="spellEnd"/>
      <w:r w:rsidRPr="001F2F27">
        <w:rPr>
          <w:rFonts w:ascii="Book Antiqua" w:eastAsia="Times New Roman" w:hAnsi="Book Antiqua" w:cs="Times New Roman"/>
          <w:sz w:val="19"/>
          <w:szCs w:val="19"/>
          <w:lang w:eastAsia="pt-BR"/>
        </w:rPr>
        <w:t xml:space="preserve"> artigo, adotar-se-á a média ponderada dos preços efetivamente cobrados pelo estabelecimento remetente, no segundo mês anterior ao da remessa. </w:t>
      </w:r>
    </w:p>
    <w:p w14:paraId="309DA730"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4º Nas operações interestaduais entre estabelecimentos de contribuintes diferentes </w:t>
      </w:r>
      <w:proofErr w:type="spellStart"/>
      <w:r w:rsidRPr="001F2F27">
        <w:rPr>
          <w:rFonts w:ascii="Book Antiqua" w:eastAsia="Times New Roman" w:hAnsi="Book Antiqua" w:cs="Times New Roman"/>
          <w:sz w:val="19"/>
          <w:szCs w:val="19"/>
          <w:lang w:eastAsia="pt-BR"/>
        </w:rPr>
        <w:t>guando</w:t>
      </w:r>
      <w:proofErr w:type="spellEnd"/>
      <w:r w:rsidRPr="001F2F27">
        <w:rPr>
          <w:rFonts w:ascii="Book Antiqua" w:eastAsia="Times New Roman" w:hAnsi="Book Antiqua" w:cs="Times New Roman"/>
          <w:sz w:val="19"/>
          <w:szCs w:val="19"/>
          <w:lang w:eastAsia="pt-BR"/>
        </w:rPr>
        <w:t xml:space="preserve"> houver reajuste do valor da operação depois da remessa a diferença ficará sujeita ao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no estabelecimento de origem. </w:t>
      </w:r>
    </w:p>
    <w:p w14:paraId="2B23AC2A"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5º O montante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w:t>
      </w:r>
      <w:proofErr w:type="spellStart"/>
      <w:r w:rsidRPr="001F2F27">
        <w:rPr>
          <w:rFonts w:ascii="Book Antiqua" w:eastAsia="Times New Roman" w:hAnsi="Book Antiqua" w:cs="Times New Roman"/>
          <w:sz w:val="19"/>
          <w:szCs w:val="19"/>
          <w:lang w:eastAsia="pt-BR"/>
        </w:rPr>
        <w:t>sôbre</w:t>
      </w:r>
      <w:proofErr w:type="spellEnd"/>
      <w:r w:rsidRPr="001F2F27">
        <w:rPr>
          <w:rFonts w:ascii="Book Antiqua" w:eastAsia="Times New Roman" w:hAnsi="Book Antiqua" w:cs="Times New Roman"/>
          <w:sz w:val="19"/>
          <w:szCs w:val="19"/>
          <w:lang w:eastAsia="pt-BR"/>
        </w:rPr>
        <w:t xml:space="preserve"> produtos industrializados não integra a base de cálculo definida neste artigo: </w:t>
      </w:r>
    </w:p>
    <w:p w14:paraId="129084ED"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 - Quando a operação constitua fato gerador de ambos os tributos; </w:t>
      </w:r>
    </w:p>
    <w:p w14:paraId="4D483E61"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 - Em relação a mercadorias sujeitas ao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w:t>
      </w:r>
      <w:proofErr w:type="spellStart"/>
      <w:r w:rsidRPr="001F2F27">
        <w:rPr>
          <w:rFonts w:ascii="Book Antiqua" w:eastAsia="Times New Roman" w:hAnsi="Book Antiqua" w:cs="Times New Roman"/>
          <w:sz w:val="19"/>
          <w:szCs w:val="19"/>
          <w:lang w:eastAsia="pt-BR"/>
        </w:rPr>
        <w:t>sôbre</w:t>
      </w:r>
      <w:proofErr w:type="spellEnd"/>
      <w:r w:rsidRPr="001F2F27">
        <w:rPr>
          <w:rFonts w:ascii="Book Antiqua" w:eastAsia="Times New Roman" w:hAnsi="Book Antiqua" w:cs="Times New Roman"/>
          <w:sz w:val="19"/>
          <w:szCs w:val="19"/>
          <w:lang w:eastAsia="pt-BR"/>
        </w:rPr>
        <w:t xml:space="preserve"> produtos industrializados com base de cálculo relacionada com o preço máximo de venda no varejo marcado pelo fabricante. </w:t>
      </w:r>
    </w:p>
    <w:p w14:paraId="678DF79C"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6º Nas saídas de mercadorias decorrentes de operações de venda aos encarregados da execução da política de preços mínimos, a base de cálculo é o preço mínimo fixado pela autoridade federal competente. </w:t>
      </w:r>
    </w:p>
    <w:p w14:paraId="4C611CD9" w14:textId="6AD2AA2D"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b/>
          <w:bCs/>
          <w:sz w:val="19"/>
          <w:szCs w:val="19"/>
          <w:highlight w:val="magenta"/>
          <w:lang w:eastAsia="pt-BR"/>
        </w:rPr>
        <w:t>§ 7º</w:t>
      </w:r>
      <w:r w:rsidRPr="001F2F27">
        <w:rPr>
          <w:rFonts w:ascii="Book Antiqua" w:eastAsia="Times New Roman" w:hAnsi="Book Antiqua" w:cs="Times New Roman"/>
          <w:sz w:val="19"/>
          <w:szCs w:val="19"/>
          <w:lang w:eastAsia="pt-BR"/>
        </w:rPr>
        <w:t xml:space="preserve"> </w:t>
      </w:r>
      <w:r w:rsidRPr="00D3700E">
        <w:rPr>
          <w:rFonts w:ascii="Book Antiqua" w:eastAsia="Times New Roman" w:hAnsi="Book Antiqua" w:cs="Times New Roman"/>
          <w:b/>
          <w:bCs/>
          <w:sz w:val="19"/>
          <w:szCs w:val="19"/>
          <w:lang w:eastAsia="pt-BR"/>
        </w:rPr>
        <w:t xml:space="preserve">O montante do </w:t>
      </w:r>
      <w:proofErr w:type="spellStart"/>
      <w:r w:rsidRPr="00D3700E">
        <w:rPr>
          <w:rFonts w:ascii="Book Antiqua" w:eastAsia="Times New Roman" w:hAnsi="Book Antiqua" w:cs="Times New Roman"/>
          <w:b/>
          <w:bCs/>
          <w:sz w:val="19"/>
          <w:szCs w:val="19"/>
          <w:lang w:eastAsia="pt-BR"/>
        </w:rPr>
        <w:t>impôsto</w:t>
      </w:r>
      <w:proofErr w:type="spellEnd"/>
      <w:r w:rsidRPr="00D3700E">
        <w:rPr>
          <w:rFonts w:ascii="Book Antiqua" w:eastAsia="Times New Roman" w:hAnsi="Book Antiqua" w:cs="Times New Roman"/>
          <w:b/>
          <w:bCs/>
          <w:sz w:val="19"/>
          <w:szCs w:val="19"/>
          <w:lang w:eastAsia="pt-BR"/>
        </w:rPr>
        <w:t xml:space="preserve"> de circulação de mercadorias integra a base de cálculo a que se refere </w:t>
      </w:r>
      <w:proofErr w:type="spellStart"/>
      <w:r w:rsidRPr="00D3700E">
        <w:rPr>
          <w:rFonts w:ascii="Book Antiqua" w:eastAsia="Times New Roman" w:hAnsi="Book Antiqua" w:cs="Times New Roman"/>
          <w:b/>
          <w:bCs/>
          <w:sz w:val="19"/>
          <w:szCs w:val="19"/>
          <w:lang w:eastAsia="pt-BR"/>
        </w:rPr>
        <w:t>êste</w:t>
      </w:r>
      <w:proofErr w:type="spellEnd"/>
      <w:r w:rsidRPr="00D3700E">
        <w:rPr>
          <w:rFonts w:ascii="Book Antiqua" w:eastAsia="Times New Roman" w:hAnsi="Book Antiqua" w:cs="Times New Roman"/>
          <w:b/>
          <w:bCs/>
          <w:sz w:val="19"/>
          <w:szCs w:val="19"/>
          <w:lang w:eastAsia="pt-BR"/>
        </w:rPr>
        <w:t xml:space="preserve"> artigo, constituindo o respectivo destaque mera indicação para fins de </w:t>
      </w:r>
      <w:proofErr w:type="spellStart"/>
      <w:r w:rsidRPr="00D3700E">
        <w:rPr>
          <w:rFonts w:ascii="Book Antiqua" w:eastAsia="Times New Roman" w:hAnsi="Book Antiqua" w:cs="Times New Roman"/>
          <w:b/>
          <w:bCs/>
          <w:sz w:val="19"/>
          <w:szCs w:val="19"/>
          <w:lang w:eastAsia="pt-BR"/>
        </w:rPr>
        <w:t>contrôle</w:t>
      </w:r>
      <w:proofErr w:type="spellEnd"/>
      <w:r w:rsidRPr="00D3700E">
        <w:rPr>
          <w:rFonts w:ascii="Book Antiqua" w:eastAsia="Times New Roman" w:hAnsi="Book Antiqua" w:cs="Times New Roman"/>
          <w:sz w:val="16"/>
          <w:szCs w:val="16"/>
          <w:lang w:eastAsia="pt-BR"/>
        </w:rPr>
        <w:t xml:space="preserve">. </w:t>
      </w:r>
      <w:r w:rsidR="00960D61" w:rsidRPr="00D3700E">
        <w:rPr>
          <w:rFonts w:ascii="Book Antiqua" w:eastAsia="Times New Roman" w:hAnsi="Book Antiqua" w:cs="Times New Roman"/>
          <w:b/>
          <w:color w:val="FF0000"/>
          <w:sz w:val="16"/>
          <w:szCs w:val="16"/>
          <w:u w:val="single"/>
          <w:lang w:eastAsia="pt-BR"/>
        </w:rPr>
        <w:t>(TJDFT-2015)</w:t>
      </w:r>
    </w:p>
    <w:p w14:paraId="449C905E"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8º Na saída de mercadorias para o exterior ou para os estabelecimentos a que se refere o § 5º do artigo 1º a base de cálculo será o valor líquido faturado, a </w:t>
      </w:r>
      <w:proofErr w:type="spellStart"/>
      <w:r w:rsidRPr="001F2F27">
        <w:rPr>
          <w:rFonts w:ascii="Book Antiqua" w:eastAsia="Times New Roman" w:hAnsi="Book Antiqua" w:cs="Times New Roman"/>
          <w:sz w:val="19"/>
          <w:szCs w:val="19"/>
          <w:lang w:eastAsia="pt-BR"/>
        </w:rPr>
        <w:t>êle</w:t>
      </w:r>
      <w:proofErr w:type="spellEnd"/>
      <w:r w:rsidRPr="001F2F27">
        <w:rPr>
          <w:rFonts w:ascii="Book Antiqua" w:eastAsia="Times New Roman" w:hAnsi="Book Antiqua" w:cs="Times New Roman"/>
          <w:sz w:val="19"/>
          <w:szCs w:val="19"/>
          <w:lang w:eastAsia="pt-BR"/>
        </w:rPr>
        <w:t xml:space="preserve"> não se adicionando frete auferido por terceiro seguro ou despesas decorrentes do serviço de embarque por via aérea ou marítima. </w:t>
      </w:r>
    </w:p>
    <w:p w14:paraId="455B3054"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 w:name="art2a§9"/>
      <w:bookmarkStart w:id="8" w:name="art2§9"/>
      <w:bookmarkEnd w:id="7"/>
      <w:bookmarkEnd w:id="8"/>
      <w:r w:rsidRPr="001F2F27">
        <w:rPr>
          <w:rFonts w:ascii="Book Antiqua" w:eastAsia="Times New Roman" w:hAnsi="Book Antiqua" w:cs="Times New Roman"/>
          <w:sz w:val="19"/>
          <w:szCs w:val="19"/>
          <w:lang w:eastAsia="pt-BR"/>
        </w:rPr>
        <w:lastRenderedPageBreak/>
        <w:t>§ 9º - Quando for atribuída a condição de responsável ao industrial, ao comerciante atacadista ou ao produtor, relativamente ao imposto devido pelo comerciante varejista, a base de cálculo do imposto será</w:t>
      </w:r>
      <w:r w:rsidRPr="00D3700E">
        <w:rPr>
          <w:rFonts w:ascii="Book Antiqua" w:eastAsia="Times New Roman" w:hAnsi="Book Antiqua" w:cs="Times New Roman"/>
          <w:sz w:val="16"/>
          <w:szCs w:val="16"/>
          <w:lang w:eastAsia="pt-BR"/>
        </w:rPr>
        <w:t>: </w:t>
      </w:r>
      <w:hyperlink r:id="rId9" w:anchor="art1" w:history="1">
        <w:r w:rsidRPr="00D3700E">
          <w:rPr>
            <w:rFonts w:ascii="Book Antiqua" w:eastAsia="Times New Roman" w:hAnsi="Book Antiqua" w:cs="Times New Roman"/>
            <w:color w:val="0000FF"/>
            <w:sz w:val="16"/>
            <w:szCs w:val="16"/>
            <w:u w:val="single"/>
            <w:lang w:eastAsia="pt-BR"/>
          </w:rPr>
          <w:t>(Incluído pela Lei Complementar nº 44, de 1983)</w:t>
        </w:r>
      </w:hyperlink>
    </w:p>
    <w:p w14:paraId="5659D99C" w14:textId="0BD3EC9F"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 w:name="art2§9a"/>
      <w:bookmarkEnd w:id="9"/>
      <w:r w:rsidRPr="001F2F27">
        <w:rPr>
          <w:rFonts w:ascii="Book Antiqua" w:eastAsia="Times New Roman" w:hAnsi="Book Antiqua" w:cs="Times New Roman"/>
          <w:sz w:val="19"/>
          <w:szCs w:val="19"/>
          <w:lang w:eastAsia="pt-BR"/>
        </w:rPr>
        <w:t>a) o valor da operação promovida pelo responsável, acrescido da margem estimada de lucro do comerciante varejista obtida mediante aplicação de percentual fixado em lei sobre aquele valor</w:t>
      </w:r>
      <w:r w:rsidRPr="00D3700E">
        <w:rPr>
          <w:rFonts w:ascii="Book Antiqua" w:eastAsia="Times New Roman" w:hAnsi="Book Antiqua" w:cs="Times New Roman"/>
          <w:sz w:val="16"/>
          <w:szCs w:val="16"/>
          <w:lang w:eastAsia="pt-BR"/>
        </w:rPr>
        <w:t xml:space="preserve">; </w:t>
      </w:r>
      <w:hyperlink r:id="rId10" w:anchor="art1" w:history="1">
        <w:r w:rsidRPr="00D3700E">
          <w:rPr>
            <w:rFonts w:ascii="Book Antiqua" w:eastAsia="Times New Roman" w:hAnsi="Book Antiqua" w:cs="Times New Roman"/>
            <w:color w:val="0000FF"/>
            <w:sz w:val="16"/>
            <w:szCs w:val="16"/>
            <w:u w:val="single"/>
            <w:lang w:eastAsia="pt-BR"/>
          </w:rPr>
          <w:t>(Incluído pela Lei Complementar nº 44, de 1983)</w:t>
        </w:r>
      </w:hyperlink>
    </w:p>
    <w:p w14:paraId="4FFE205E"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b) o valor da operação promovida pelo responsável, acrescido da margem de lucro atribuída ao revendedor, no caso de mercadorias com preço de venda, máximo ou único, marcado pelo fabricante ou fixado pela autoridade competente</w:t>
      </w:r>
      <w:r w:rsidRPr="00D3700E">
        <w:rPr>
          <w:rFonts w:ascii="Book Antiqua" w:eastAsia="Times New Roman" w:hAnsi="Book Antiqua" w:cs="Times New Roman"/>
          <w:sz w:val="16"/>
          <w:szCs w:val="16"/>
          <w:lang w:eastAsia="pt-BR"/>
        </w:rPr>
        <w:t>. </w:t>
      </w:r>
      <w:hyperlink r:id="rId11" w:anchor="art1" w:history="1">
        <w:r w:rsidRPr="00D3700E">
          <w:rPr>
            <w:rFonts w:ascii="Book Antiqua" w:eastAsia="Times New Roman" w:hAnsi="Book Antiqua" w:cs="Times New Roman"/>
            <w:color w:val="0000FF"/>
            <w:sz w:val="16"/>
            <w:szCs w:val="16"/>
            <w:u w:val="single"/>
            <w:lang w:eastAsia="pt-BR"/>
          </w:rPr>
          <w:t>(Incluído pela Lei Complementar nº 44, de 1983)</w:t>
        </w:r>
      </w:hyperlink>
    </w:p>
    <w:p w14:paraId="632CA929"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 10 - Caso a margem de lucro efetiva seja normalmente superior à estimada na forma da alínea a do parágrafo anterior, o percentual ali estabelecido será substituído pelo que for determinado em convênio celebrado na forma do disposto no § 6º do art. 23 da Constituição federal</w:t>
      </w:r>
      <w:r w:rsidRPr="00D3700E">
        <w:rPr>
          <w:rFonts w:ascii="Book Antiqua" w:eastAsia="Times New Roman" w:hAnsi="Book Antiqua" w:cs="Times New Roman"/>
          <w:sz w:val="16"/>
          <w:szCs w:val="16"/>
          <w:lang w:eastAsia="pt-BR"/>
        </w:rPr>
        <w:t xml:space="preserve">.      </w:t>
      </w:r>
      <w:hyperlink r:id="rId12" w:anchor="art1" w:history="1">
        <w:r w:rsidRPr="00D3700E">
          <w:rPr>
            <w:rFonts w:ascii="Book Antiqua" w:eastAsia="Times New Roman" w:hAnsi="Book Antiqua" w:cs="Times New Roman"/>
            <w:color w:val="0000FF"/>
            <w:sz w:val="16"/>
            <w:szCs w:val="16"/>
            <w:u w:val="single"/>
            <w:lang w:eastAsia="pt-BR"/>
          </w:rPr>
          <w:t>(Incluído pela Lei Complementar nº 44, de 1983)</w:t>
        </w:r>
      </w:hyperlink>
    </w:p>
    <w:p w14:paraId="43628321"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3"/>
      <w:bookmarkEnd w:id="10"/>
      <w:proofErr w:type="spellStart"/>
      <w:r w:rsidRPr="001F2F27">
        <w:rPr>
          <w:rFonts w:ascii="Book Antiqua" w:eastAsia="Times New Roman" w:hAnsi="Book Antiqua" w:cs="Times New Roman"/>
          <w:sz w:val="19"/>
          <w:szCs w:val="19"/>
          <w:lang w:eastAsia="pt-BR"/>
        </w:rPr>
        <w:t>Art</w:t>
      </w:r>
      <w:proofErr w:type="spellEnd"/>
      <w:r w:rsidRPr="001F2F27">
        <w:rPr>
          <w:rFonts w:ascii="Book Antiqua" w:eastAsia="Times New Roman" w:hAnsi="Book Antiqua" w:cs="Times New Roman"/>
          <w:sz w:val="19"/>
          <w:szCs w:val="19"/>
          <w:lang w:eastAsia="pt-BR"/>
        </w:rPr>
        <w:t xml:space="preserve"> 3º 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w:t>
      </w:r>
      <w:proofErr w:type="spellStart"/>
      <w:r w:rsidRPr="001F2F27">
        <w:rPr>
          <w:rFonts w:ascii="Book Antiqua" w:eastAsia="Times New Roman" w:hAnsi="Book Antiqua" w:cs="Times New Roman"/>
          <w:sz w:val="19"/>
          <w:szCs w:val="19"/>
          <w:lang w:eastAsia="pt-BR"/>
        </w:rPr>
        <w:t>sôbre</w:t>
      </w:r>
      <w:proofErr w:type="spellEnd"/>
      <w:r w:rsidRPr="001F2F27">
        <w:rPr>
          <w:rFonts w:ascii="Book Antiqua" w:eastAsia="Times New Roman" w:hAnsi="Book Antiqua" w:cs="Times New Roman"/>
          <w:sz w:val="19"/>
          <w:szCs w:val="19"/>
          <w:lang w:eastAsia="pt-BR"/>
        </w:rPr>
        <w:t xml:space="preserve"> circulação de mercadorias é </w:t>
      </w:r>
      <w:r w:rsidRPr="001F2F27">
        <w:rPr>
          <w:rFonts w:ascii="Book Antiqua" w:eastAsia="Times New Roman" w:hAnsi="Book Antiqua" w:cs="Times New Roman"/>
          <w:b/>
          <w:sz w:val="19"/>
          <w:szCs w:val="19"/>
          <w:highlight w:val="cyan"/>
          <w:lang w:eastAsia="pt-BR"/>
        </w:rPr>
        <w:t>não cumulativo</w:t>
      </w:r>
      <w:r w:rsidRPr="001F2F27">
        <w:rPr>
          <w:rFonts w:ascii="Book Antiqua" w:eastAsia="Times New Roman" w:hAnsi="Book Antiqua" w:cs="Times New Roman"/>
          <w:sz w:val="19"/>
          <w:szCs w:val="19"/>
          <w:lang w:eastAsia="pt-BR"/>
        </w:rPr>
        <w:t xml:space="preserve">, abatendo-se, em cada operação o montante cobrado nas anteriores, pelo mesmo ou outro Estado. </w:t>
      </w:r>
    </w:p>
    <w:p w14:paraId="354D5EC8"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1º A lei estadual disporá de forma que o montante devido resulte da diferença a maior, em determinado período, entre 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referente às mercadorias saídas do estabelecimento e o pago relativamente às mercadorias </w:t>
      </w:r>
      <w:proofErr w:type="spellStart"/>
      <w:r w:rsidRPr="001F2F27">
        <w:rPr>
          <w:rFonts w:ascii="Book Antiqua" w:eastAsia="Times New Roman" w:hAnsi="Book Antiqua" w:cs="Times New Roman"/>
          <w:sz w:val="19"/>
          <w:szCs w:val="19"/>
          <w:lang w:eastAsia="pt-BR"/>
        </w:rPr>
        <w:t>nêle</w:t>
      </w:r>
      <w:proofErr w:type="spellEnd"/>
      <w:r w:rsidRPr="001F2F27">
        <w:rPr>
          <w:rFonts w:ascii="Book Antiqua" w:eastAsia="Times New Roman" w:hAnsi="Book Antiqua" w:cs="Times New Roman"/>
          <w:sz w:val="19"/>
          <w:szCs w:val="19"/>
          <w:lang w:eastAsia="pt-BR"/>
        </w:rPr>
        <w:t xml:space="preserve"> entradas. O saldo verificado em determinado período a favor do contribuinte transfere-se para o período ou períodos seguintes. </w:t>
      </w:r>
    </w:p>
    <w:p w14:paraId="7439F7AB"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2º Os Estados poderão facultar aos produtores a opção pelo abatimento de uma percentagem fixa a título do montante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pago relativamente às mercadorias entradas no respectivo estabelecimento. </w:t>
      </w:r>
    </w:p>
    <w:p w14:paraId="6EDF533B"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3º Não se exigirá o </w:t>
      </w:r>
      <w:proofErr w:type="spellStart"/>
      <w:r w:rsidRPr="001F2F27">
        <w:rPr>
          <w:rFonts w:ascii="Book Antiqua" w:eastAsia="Times New Roman" w:hAnsi="Book Antiqua" w:cs="Times New Roman"/>
          <w:sz w:val="19"/>
          <w:szCs w:val="19"/>
          <w:lang w:eastAsia="pt-BR"/>
        </w:rPr>
        <w:t>estôrno</w:t>
      </w:r>
      <w:proofErr w:type="spellEnd"/>
      <w:r w:rsidRPr="001F2F27">
        <w:rPr>
          <w:rFonts w:ascii="Book Antiqua" w:eastAsia="Times New Roman" w:hAnsi="Book Antiqua" w:cs="Times New Roman"/>
          <w:sz w:val="19"/>
          <w:szCs w:val="19"/>
          <w:lang w:eastAsia="pt-BR"/>
        </w:rPr>
        <w:t xml:space="preserve">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relativo às mercadorias entradas para utilização, como matéria-prima ou material secundário, na fabricação e embalagem dos produtos de que tratam o § 3º, inciso I e o § 4º, e o inciso III, do artigo 1º. O disposto neste parágrafo não se aplica, salvo disposição da legislação estadual em contrário, às matérias-primas de origem animal ou vegetal que representem, individualmente, mais de 50% do valor do produto resultante de sua industrialização. </w:t>
      </w:r>
    </w:p>
    <w:p w14:paraId="0888DEDF"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4º As </w:t>
      </w:r>
      <w:proofErr w:type="spellStart"/>
      <w:r w:rsidRPr="001F2F27">
        <w:rPr>
          <w:rFonts w:ascii="Book Antiqua" w:eastAsia="Times New Roman" w:hAnsi="Book Antiqua" w:cs="Times New Roman"/>
          <w:sz w:val="19"/>
          <w:szCs w:val="19"/>
          <w:lang w:eastAsia="pt-BR"/>
        </w:rPr>
        <w:t>emprêsas</w:t>
      </w:r>
      <w:proofErr w:type="spellEnd"/>
      <w:r w:rsidRPr="001F2F27">
        <w:rPr>
          <w:rFonts w:ascii="Book Antiqua" w:eastAsia="Times New Roman" w:hAnsi="Book Antiqua" w:cs="Times New Roman"/>
          <w:sz w:val="19"/>
          <w:szCs w:val="19"/>
          <w:lang w:eastAsia="pt-BR"/>
        </w:rPr>
        <w:t xml:space="preserve"> produtoras de discos fonográficos e de outros materiais de gravação de som poderão abater do montante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de circulação de mercadorias, o valor dos direitos autorais artísticos e conexo, comprovadamente pagos pela </w:t>
      </w:r>
      <w:proofErr w:type="spellStart"/>
      <w:r w:rsidRPr="001F2F27">
        <w:rPr>
          <w:rFonts w:ascii="Book Antiqua" w:eastAsia="Times New Roman" w:hAnsi="Book Antiqua" w:cs="Times New Roman"/>
          <w:sz w:val="19"/>
          <w:szCs w:val="19"/>
          <w:lang w:eastAsia="pt-BR"/>
        </w:rPr>
        <w:t>emprêsa</w:t>
      </w:r>
      <w:proofErr w:type="spellEnd"/>
      <w:r w:rsidRPr="001F2F27">
        <w:rPr>
          <w:rFonts w:ascii="Book Antiqua" w:eastAsia="Times New Roman" w:hAnsi="Book Antiqua" w:cs="Times New Roman"/>
          <w:sz w:val="19"/>
          <w:szCs w:val="19"/>
          <w:lang w:eastAsia="pt-BR"/>
        </w:rPr>
        <w:t xml:space="preserve">, no mesmo período, aos autores e artistas, nacionais ou domiciliados no país assim com dos seus herdeiros e sucessores, mesmo através de entidades que os representem. </w:t>
      </w:r>
    </w:p>
    <w:p w14:paraId="05DABBCD"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5º Para efeito de cálculo a que se refere o § 1º </w:t>
      </w:r>
      <w:proofErr w:type="spellStart"/>
      <w:r w:rsidRPr="001F2F27">
        <w:rPr>
          <w:rFonts w:ascii="Book Antiqua" w:eastAsia="Times New Roman" w:hAnsi="Book Antiqua" w:cs="Times New Roman"/>
          <w:sz w:val="19"/>
          <w:szCs w:val="19"/>
          <w:lang w:eastAsia="pt-BR"/>
        </w:rPr>
        <w:t>dêste</w:t>
      </w:r>
      <w:proofErr w:type="spellEnd"/>
      <w:r w:rsidRPr="001F2F27">
        <w:rPr>
          <w:rFonts w:ascii="Book Antiqua" w:eastAsia="Times New Roman" w:hAnsi="Book Antiqua" w:cs="Times New Roman"/>
          <w:sz w:val="19"/>
          <w:szCs w:val="19"/>
          <w:lang w:eastAsia="pt-BR"/>
        </w:rPr>
        <w:t xml:space="preserve"> artigo, os Estados podem determinar a exclusão de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referente a mercadorias entradas no estabelecimento quando </w:t>
      </w:r>
      <w:proofErr w:type="spellStart"/>
      <w:r w:rsidRPr="001F2F27">
        <w:rPr>
          <w:rFonts w:ascii="Book Antiqua" w:eastAsia="Times New Roman" w:hAnsi="Book Antiqua" w:cs="Times New Roman"/>
          <w:sz w:val="19"/>
          <w:szCs w:val="19"/>
          <w:lang w:eastAsia="pt-BR"/>
        </w:rPr>
        <w:t>êste</w:t>
      </w:r>
      <w:proofErr w:type="spellEnd"/>
      <w:r w:rsidRPr="001F2F27">
        <w:rPr>
          <w:rFonts w:ascii="Book Antiqua" w:eastAsia="Times New Roman" w:hAnsi="Book Antiqua" w:cs="Times New Roman"/>
          <w:sz w:val="19"/>
          <w:szCs w:val="19"/>
          <w:lang w:eastAsia="pt-BR"/>
        </w:rPr>
        <w:t xml:space="preserve">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tiver sido devolvido, no todo ou em parte, ao próprio ou a outros contribuintes, por qualquer entidade tributante mesmo sob forma de prêmio ou estímulo. </w:t>
      </w:r>
    </w:p>
    <w:p w14:paraId="33635016"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 w:name="art3§6"/>
      <w:bookmarkEnd w:id="11"/>
      <w:r w:rsidRPr="001F2F27">
        <w:rPr>
          <w:rFonts w:ascii="Book Antiqua" w:eastAsia="Times New Roman" w:hAnsi="Book Antiqua" w:cs="Times New Roman"/>
          <w:color w:val="000000"/>
          <w:sz w:val="19"/>
          <w:szCs w:val="19"/>
          <w:lang w:eastAsia="pt-BR"/>
        </w:rPr>
        <w:t xml:space="preserve">§ 6º O disposto no parágrafo anterior não se aplica a mercadorias cuja industrialização </w:t>
      </w:r>
      <w:proofErr w:type="spellStart"/>
      <w:r w:rsidRPr="001F2F27">
        <w:rPr>
          <w:rFonts w:ascii="Book Antiqua" w:eastAsia="Times New Roman" w:hAnsi="Book Antiqua" w:cs="Times New Roman"/>
          <w:color w:val="000000"/>
          <w:sz w:val="19"/>
          <w:szCs w:val="19"/>
          <w:lang w:eastAsia="pt-BR"/>
        </w:rPr>
        <w:t>fôr</w:t>
      </w:r>
      <w:proofErr w:type="spellEnd"/>
      <w:r w:rsidRPr="001F2F27">
        <w:rPr>
          <w:rFonts w:ascii="Book Antiqua" w:eastAsia="Times New Roman" w:hAnsi="Book Antiqua" w:cs="Times New Roman"/>
          <w:color w:val="000000"/>
          <w:sz w:val="19"/>
          <w:szCs w:val="19"/>
          <w:lang w:eastAsia="pt-BR"/>
        </w:rPr>
        <w:t xml:space="preserve"> objeto de incentivo fiscal, prêmio ou estímulo, resultante de reconhecimento ou concessão por ato administrativo anterior a 31 de dezembro de 1968 e baseada em Lei Estadual promulgada até a mesma data</w:t>
      </w:r>
      <w:r w:rsidRPr="00D3700E">
        <w:rPr>
          <w:rFonts w:ascii="Book Antiqua" w:eastAsia="Times New Roman" w:hAnsi="Book Antiqua" w:cs="Times New Roman"/>
          <w:color w:val="000000"/>
          <w:sz w:val="16"/>
          <w:szCs w:val="16"/>
          <w:lang w:eastAsia="pt-BR"/>
        </w:rPr>
        <w:t xml:space="preserve">. </w:t>
      </w:r>
      <w:hyperlink r:id="rId13" w:anchor="art5" w:history="1">
        <w:r w:rsidRPr="00D3700E">
          <w:rPr>
            <w:rFonts w:ascii="Book Antiqua" w:eastAsia="Times New Roman" w:hAnsi="Book Antiqua" w:cs="Times New Roman"/>
            <w:color w:val="0000FF"/>
            <w:sz w:val="16"/>
            <w:szCs w:val="16"/>
            <w:u w:val="single"/>
            <w:lang w:eastAsia="pt-BR"/>
          </w:rPr>
          <w:t>(Incluído pelo Decreto-Lei nº 834, de 1969)</w:t>
        </w:r>
      </w:hyperlink>
      <w:r w:rsidRPr="00D3700E">
        <w:rPr>
          <w:rFonts w:ascii="Book Antiqua" w:eastAsia="Times New Roman" w:hAnsi="Book Antiqua" w:cs="Times New Roman"/>
          <w:sz w:val="16"/>
          <w:szCs w:val="16"/>
          <w:lang w:eastAsia="pt-BR"/>
        </w:rPr>
        <w:t> </w:t>
      </w:r>
      <w:hyperlink r:id="rId14" w:anchor="art12§1" w:history="1">
        <w:r w:rsidRPr="00D3700E">
          <w:rPr>
            <w:rFonts w:ascii="Book Antiqua" w:eastAsia="Times New Roman" w:hAnsi="Book Antiqua" w:cs="Times New Roman"/>
            <w:color w:val="0000FF"/>
            <w:sz w:val="16"/>
            <w:szCs w:val="16"/>
            <w:u w:val="single"/>
            <w:lang w:eastAsia="pt-BR"/>
          </w:rPr>
          <w:t>(Vide Lei Complementar nº 24, de 1975).</w:t>
        </w:r>
      </w:hyperlink>
    </w:p>
    <w:p w14:paraId="040420B5" w14:textId="1671F50E"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 w:name="art3§7"/>
      <w:bookmarkEnd w:id="12"/>
      <w:r w:rsidRPr="001F2F27">
        <w:rPr>
          <w:rFonts w:ascii="Book Antiqua" w:eastAsia="Times New Roman" w:hAnsi="Book Antiqua" w:cs="Times New Roman"/>
          <w:b/>
          <w:sz w:val="19"/>
          <w:szCs w:val="19"/>
          <w:highlight w:val="magenta"/>
          <w:lang w:eastAsia="pt-BR"/>
        </w:rPr>
        <w:t>§ 7º</w:t>
      </w:r>
      <w:r w:rsidRPr="001F2F27">
        <w:rPr>
          <w:rFonts w:ascii="Book Antiqua" w:eastAsia="Times New Roman" w:hAnsi="Book Antiqua" w:cs="Times New Roman"/>
          <w:sz w:val="19"/>
          <w:szCs w:val="19"/>
          <w:lang w:eastAsia="pt-BR"/>
        </w:rPr>
        <w:t xml:space="preserve"> - A lei estadual poderá estabelecer que o montante devido pelo contribuinte, em determinado período, seja calculado com base em valor fixado por estimativa, garantida, ao final do período, a complementação ou a restituição em moeda ou sob a forma de utilização como </w:t>
      </w:r>
      <w:r w:rsidRPr="001F2F27">
        <w:rPr>
          <w:rFonts w:ascii="Book Antiqua" w:eastAsia="Times New Roman" w:hAnsi="Book Antiqua" w:cs="Times New Roman"/>
          <w:b/>
          <w:sz w:val="19"/>
          <w:szCs w:val="19"/>
          <w:highlight w:val="cyan"/>
          <w:lang w:eastAsia="pt-BR"/>
        </w:rPr>
        <w:t>crédito fiscal</w:t>
      </w:r>
      <w:r w:rsidRPr="001F2F27">
        <w:rPr>
          <w:rFonts w:ascii="Book Antiqua" w:eastAsia="Times New Roman" w:hAnsi="Book Antiqua" w:cs="Times New Roman"/>
          <w:sz w:val="19"/>
          <w:szCs w:val="19"/>
          <w:lang w:eastAsia="pt-BR"/>
        </w:rPr>
        <w:t>, em relação, respectivamente, às quantias pagas com insuficiência ou em excesso</w:t>
      </w:r>
      <w:r w:rsidRPr="00D3700E">
        <w:rPr>
          <w:rFonts w:ascii="Book Antiqua" w:eastAsia="Times New Roman" w:hAnsi="Book Antiqua" w:cs="Times New Roman"/>
          <w:sz w:val="16"/>
          <w:szCs w:val="16"/>
          <w:lang w:eastAsia="pt-BR"/>
        </w:rPr>
        <w:t>.</w:t>
      </w:r>
      <w:hyperlink r:id="rId15" w:anchor="art2" w:history="1">
        <w:r w:rsidRPr="00D3700E">
          <w:rPr>
            <w:rFonts w:ascii="Book Antiqua" w:eastAsia="Times New Roman" w:hAnsi="Book Antiqua" w:cs="Times New Roman"/>
            <w:color w:val="0000FF"/>
            <w:sz w:val="16"/>
            <w:szCs w:val="16"/>
            <w:u w:val="single"/>
            <w:lang w:eastAsia="pt-BR"/>
          </w:rPr>
          <w:t>(Incluído pela Lei Complementar nº 44, de 1983)</w:t>
        </w:r>
      </w:hyperlink>
    </w:p>
    <w:p w14:paraId="2D676286"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4"/>
      <w:bookmarkEnd w:id="13"/>
      <w:proofErr w:type="spellStart"/>
      <w:r w:rsidRPr="001F2F27">
        <w:rPr>
          <w:rFonts w:ascii="Book Antiqua" w:eastAsia="Times New Roman" w:hAnsi="Book Antiqua" w:cs="Times New Roman"/>
          <w:sz w:val="19"/>
          <w:szCs w:val="19"/>
          <w:lang w:eastAsia="pt-BR"/>
        </w:rPr>
        <w:t>Art</w:t>
      </w:r>
      <w:proofErr w:type="spellEnd"/>
      <w:r w:rsidRPr="001F2F27">
        <w:rPr>
          <w:rFonts w:ascii="Book Antiqua" w:eastAsia="Times New Roman" w:hAnsi="Book Antiqua" w:cs="Times New Roman"/>
          <w:sz w:val="19"/>
          <w:szCs w:val="19"/>
          <w:lang w:eastAsia="pt-BR"/>
        </w:rPr>
        <w:t xml:space="preserve"> 4º Em substituição ao sistema de que trata o artigo anterior, os Estados poderão dispor que 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devido resulte da diferença a maior entre o montante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relativo à operação a tributar e o pago na incidência anterior </w:t>
      </w:r>
      <w:proofErr w:type="spellStart"/>
      <w:r w:rsidRPr="001F2F27">
        <w:rPr>
          <w:rFonts w:ascii="Book Antiqua" w:eastAsia="Times New Roman" w:hAnsi="Book Antiqua" w:cs="Times New Roman"/>
          <w:sz w:val="19"/>
          <w:szCs w:val="19"/>
          <w:lang w:eastAsia="pt-BR"/>
        </w:rPr>
        <w:t>sôbre</w:t>
      </w:r>
      <w:proofErr w:type="spellEnd"/>
      <w:r w:rsidRPr="001F2F27">
        <w:rPr>
          <w:rFonts w:ascii="Book Antiqua" w:eastAsia="Times New Roman" w:hAnsi="Book Antiqua" w:cs="Times New Roman"/>
          <w:sz w:val="19"/>
          <w:szCs w:val="19"/>
          <w:lang w:eastAsia="pt-BR"/>
        </w:rPr>
        <w:t xml:space="preserve"> a mesma mercadoria, nas seguintes hipóteses: </w:t>
      </w:r>
    </w:p>
    <w:p w14:paraId="723B6CF1"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lastRenderedPageBreak/>
        <w:t xml:space="preserve">I - Saída, de estabelecimentos comerciais atacadistas ou de cooperativas de beneficiamento e venda em comum, de produtos agrícolas " in natura " ou simplesmente beneficiados; </w:t>
      </w:r>
    </w:p>
    <w:p w14:paraId="6CCF5794"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Il - Operações de vendedores ambulantes e de estabelecimentos de existência transitória. </w:t>
      </w:r>
    </w:p>
    <w:p w14:paraId="695FB6AF" w14:textId="77777777" w:rsidR="00E72C4F" w:rsidRPr="001F2F27" w:rsidRDefault="00E72C4F" w:rsidP="00E72C4F">
      <w:pPr>
        <w:spacing w:before="100" w:beforeAutospacing="1" w:after="0" w:line="240" w:lineRule="auto"/>
        <w:ind w:firstLine="567"/>
        <w:jc w:val="both"/>
        <w:rPr>
          <w:rFonts w:ascii="Book Antiqua" w:eastAsia="Times New Roman" w:hAnsi="Book Antiqua" w:cs="Times New Roman"/>
          <w:sz w:val="19"/>
          <w:szCs w:val="19"/>
          <w:lang w:eastAsia="pt-BR"/>
        </w:rPr>
      </w:pPr>
      <w:bookmarkStart w:id="14" w:name="art5"/>
      <w:bookmarkEnd w:id="14"/>
      <w:proofErr w:type="spellStart"/>
      <w:r w:rsidRPr="001F2F27">
        <w:rPr>
          <w:rFonts w:ascii="Book Antiqua" w:eastAsia="Times New Roman" w:hAnsi="Book Antiqua" w:cs="Times New Roman"/>
          <w:sz w:val="19"/>
          <w:szCs w:val="19"/>
          <w:lang w:eastAsia="pt-BR"/>
        </w:rPr>
        <w:t>Art</w:t>
      </w:r>
      <w:proofErr w:type="spellEnd"/>
      <w:r w:rsidRPr="001F2F27">
        <w:rPr>
          <w:rFonts w:ascii="Book Antiqua" w:eastAsia="Times New Roman" w:hAnsi="Book Antiqua" w:cs="Times New Roman"/>
          <w:sz w:val="19"/>
          <w:szCs w:val="19"/>
          <w:lang w:eastAsia="pt-BR"/>
        </w:rPr>
        <w:t xml:space="preserve"> 5º A alíquota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de circulação de mercadorias será uniforme para todas as mercadorias; O Senado Federal, através de resolução adotada por iniciativa do Presidente da República, fixará as alíquotas máximas para as operações internas, para as operações interestaduais e para as operações de exportação para o estrangeiro. </w:t>
      </w:r>
    </w:p>
    <w:p w14:paraId="17F04366" w14:textId="77777777" w:rsidR="00E72C4F" w:rsidRPr="001F2F27" w:rsidRDefault="00E72C4F" w:rsidP="00E72C4F">
      <w:pPr>
        <w:spacing w:before="100" w:beforeAutospacing="1" w:after="0" w:line="240" w:lineRule="auto"/>
        <w:ind w:firstLine="567"/>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Parágrafo único. O limite a que se refere </w:t>
      </w:r>
      <w:proofErr w:type="spellStart"/>
      <w:r w:rsidRPr="001F2F27">
        <w:rPr>
          <w:rFonts w:ascii="Book Antiqua" w:eastAsia="Times New Roman" w:hAnsi="Book Antiqua" w:cs="Times New Roman"/>
          <w:sz w:val="19"/>
          <w:szCs w:val="19"/>
          <w:lang w:eastAsia="pt-BR"/>
        </w:rPr>
        <w:t>êste</w:t>
      </w:r>
      <w:proofErr w:type="spellEnd"/>
      <w:r w:rsidRPr="001F2F27">
        <w:rPr>
          <w:rFonts w:ascii="Book Antiqua" w:eastAsia="Times New Roman" w:hAnsi="Book Antiqua" w:cs="Times New Roman"/>
          <w:sz w:val="19"/>
          <w:szCs w:val="19"/>
          <w:lang w:eastAsia="pt-BR"/>
        </w:rPr>
        <w:t xml:space="preserve"> artigo substituirá a alíquota estadual, quando esta </w:t>
      </w:r>
      <w:proofErr w:type="spellStart"/>
      <w:r w:rsidRPr="001F2F27">
        <w:rPr>
          <w:rFonts w:ascii="Book Antiqua" w:eastAsia="Times New Roman" w:hAnsi="Book Antiqua" w:cs="Times New Roman"/>
          <w:sz w:val="19"/>
          <w:szCs w:val="19"/>
          <w:lang w:eastAsia="pt-BR"/>
        </w:rPr>
        <w:t>fôr</w:t>
      </w:r>
      <w:proofErr w:type="spellEnd"/>
      <w:r w:rsidRPr="001F2F27">
        <w:rPr>
          <w:rFonts w:ascii="Book Antiqua" w:eastAsia="Times New Roman" w:hAnsi="Book Antiqua" w:cs="Times New Roman"/>
          <w:sz w:val="19"/>
          <w:szCs w:val="19"/>
          <w:lang w:eastAsia="pt-BR"/>
        </w:rPr>
        <w:t xml:space="preserve"> superior. </w:t>
      </w:r>
    </w:p>
    <w:p w14:paraId="77566223" w14:textId="7BAE2641"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6"/>
      <w:bookmarkEnd w:id="15"/>
      <w:r w:rsidRPr="001F2F27">
        <w:rPr>
          <w:rFonts w:ascii="Book Antiqua" w:eastAsia="Times New Roman" w:hAnsi="Book Antiqua" w:cs="Times New Roman"/>
          <w:b/>
          <w:sz w:val="19"/>
          <w:szCs w:val="19"/>
          <w:highlight w:val="magenta"/>
          <w:lang w:eastAsia="pt-BR"/>
        </w:rPr>
        <w:t>Art</w:t>
      </w:r>
      <w:r w:rsidR="005D4311">
        <w:rPr>
          <w:rFonts w:ascii="Book Antiqua" w:eastAsia="Times New Roman" w:hAnsi="Book Antiqua" w:cs="Times New Roman"/>
          <w:b/>
          <w:sz w:val="19"/>
          <w:szCs w:val="19"/>
          <w:highlight w:val="magenta"/>
          <w:lang w:eastAsia="pt-BR"/>
        </w:rPr>
        <w:t>.</w:t>
      </w:r>
      <w:r w:rsidRPr="001F2F27">
        <w:rPr>
          <w:rFonts w:ascii="Book Antiqua" w:eastAsia="Times New Roman" w:hAnsi="Book Antiqua" w:cs="Times New Roman"/>
          <w:b/>
          <w:sz w:val="19"/>
          <w:szCs w:val="19"/>
          <w:highlight w:val="magenta"/>
          <w:lang w:eastAsia="pt-BR"/>
        </w:rPr>
        <w:t xml:space="preserve"> 6º</w:t>
      </w:r>
      <w:r w:rsidRPr="001F2F27">
        <w:rPr>
          <w:rFonts w:ascii="Book Antiqua" w:eastAsia="Times New Roman" w:hAnsi="Book Antiqua" w:cs="Times New Roman"/>
          <w:sz w:val="19"/>
          <w:szCs w:val="19"/>
          <w:lang w:eastAsia="pt-BR"/>
        </w:rPr>
        <w:t xml:space="preserve"> Contribuinte do </w:t>
      </w:r>
      <w:proofErr w:type="spellStart"/>
      <w:r w:rsidRPr="001F2F27">
        <w:rPr>
          <w:rFonts w:ascii="Book Antiqua" w:eastAsia="Times New Roman" w:hAnsi="Book Antiqua" w:cs="Times New Roman"/>
          <w:sz w:val="19"/>
          <w:szCs w:val="19"/>
          <w:lang w:eastAsia="pt-BR"/>
        </w:rPr>
        <w:t>impôsto</w:t>
      </w:r>
      <w:proofErr w:type="spellEnd"/>
      <w:r w:rsidRPr="001F2F27">
        <w:rPr>
          <w:rFonts w:ascii="Book Antiqua" w:eastAsia="Times New Roman" w:hAnsi="Book Antiqua" w:cs="Times New Roman"/>
          <w:sz w:val="19"/>
          <w:szCs w:val="19"/>
          <w:lang w:eastAsia="pt-BR"/>
        </w:rPr>
        <w:t xml:space="preserve"> é o comerciante, industrial ou produtor que promove a saída da mercadoria, o que a importa do exterior ou o que arremata em leilão ou adquire, em concorrência promovida pelo Poder Público, mercadoria importada e aprendida. </w:t>
      </w:r>
    </w:p>
    <w:p w14:paraId="47FFE0DC"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b/>
          <w:sz w:val="19"/>
          <w:szCs w:val="19"/>
          <w:highlight w:val="magenta"/>
          <w:lang w:eastAsia="pt-BR"/>
        </w:rPr>
        <w:t>§ 1º</w:t>
      </w:r>
      <w:r w:rsidRPr="001F2F27">
        <w:rPr>
          <w:rFonts w:ascii="Book Antiqua" w:eastAsia="Times New Roman" w:hAnsi="Book Antiqua" w:cs="Times New Roman"/>
          <w:sz w:val="19"/>
          <w:szCs w:val="19"/>
          <w:lang w:eastAsia="pt-BR"/>
        </w:rPr>
        <w:t xml:space="preserve"> </w:t>
      </w:r>
      <w:r w:rsidRPr="001F2F27">
        <w:rPr>
          <w:rFonts w:ascii="Book Antiqua" w:eastAsia="Times New Roman" w:hAnsi="Book Antiqua" w:cs="Times New Roman"/>
          <w:b/>
          <w:sz w:val="19"/>
          <w:szCs w:val="19"/>
          <w:lang w:eastAsia="pt-BR"/>
        </w:rPr>
        <w:t xml:space="preserve">Consideram-se </w:t>
      </w:r>
      <w:r w:rsidRPr="001F2F27">
        <w:rPr>
          <w:rFonts w:ascii="Book Antiqua" w:eastAsia="Times New Roman" w:hAnsi="Book Antiqua" w:cs="Times New Roman"/>
          <w:b/>
          <w:sz w:val="19"/>
          <w:szCs w:val="19"/>
          <w:highlight w:val="yellow"/>
          <w:lang w:eastAsia="pt-BR"/>
        </w:rPr>
        <w:t>também contribuintes</w:t>
      </w:r>
      <w:r w:rsidRPr="001F2F27">
        <w:rPr>
          <w:rFonts w:ascii="Book Antiqua" w:eastAsia="Times New Roman" w:hAnsi="Book Antiqua" w:cs="Times New Roman"/>
          <w:sz w:val="19"/>
          <w:szCs w:val="19"/>
          <w:lang w:eastAsia="pt-BR"/>
        </w:rPr>
        <w:t xml:space="preserve">: </w:t>
      </w:r>
    </w:p>
    <w:p w14:paraId="3E623369"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 - As sociedades civis de fins econômicos, inclusive cooperativas que pratiquem com habitualidade operações relativas à circulação de mercadorias; </w:t>
      </w:r>
    </w:p>
    <w:p w14:paraId="585B14AA"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II - As sociedades civis de fins não econômicos que explorem estabelecimentos industriais ou que pratiquem, com habitualidade, venda de mercadorias que para </w:t>
      </w:r>
      <w:proofErr w:type="spellStart"/>
      <w:r w:rsidRPr="001F2F27">
        <w:rPr>
          <w:rFonts w:ascii="Book Antiqua" w:eastAsia="Times New Roman" w:hAnsi="Book Antiqua" w:cs="Times New Roman"/>
          <w:sz w:val="19"/>
          <w:szCs w:val="19"/>
          <w:lang w:eastAsia="pt-BR"/>
        </w:rPr>
        <w:t>êsse</w:t>
      </w:r>
      <w:proofErr w:type="spellEnd"/>
      <w:r w:rsidRPr="001F2F27">
        <w:rPr>
          <w:rFonts w:ascii="Book Antiqua" w:eastAsia="Times New Roman" w:hAnsi="Book Antiqua" w:cs="Times New Roman"/>
          <w:sz w:val="19"/>
          <w:szCs w:val="19"/>
          <w:lang w:eastAsia="pt-BR"/>
        </w:rPr>
        <w:t xml:space="preserve"> fim adquirirem; </w:t>
      </w:r>
    </w:p>
    <w:p w14:paraId="3934AF93" w14:textId="04F42A6E"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r w:rsidRPr="001F2F27">
        <w:rPr>
          <w:rFonts w:ascii="Book Antiqua" w:eastAsia="Times New Roman" w:hAnsi="Book Antiqua" w:cs="Times New Roman"/>
          <w:sz w:val="19"/>
          <w:szCs w:val="19"/>
          <w:lang w:eastAsia="pt-BR"/>
        </w:rPr>
        <w:t xml:space="preserve">III - </w:t>
      </w:r>
      <w:r w:rsidRPr="001F2F27">
        <w:rPr>
          <w:rFonts w:ascii="Book Antiqua" w:eastAsia="Times New Roman" w:hAnsi="Book Antiqua" w:cs="Times New Roman"/>
          <w:b/>
          <w:sz w:val="19"/>
          <w:szCs w:val="19"/>
          <w:lang w:eastAsia="pt-BR"/>
        </w:rPr>
        <w:t xml:space="preserve">Os órgãos da administração pública direta, as autarquias e </w:t>
      </w:r>
      <w:proofErr w:type="spellStart"/>
      <w:r w:rsidRPr="001F2F27">
        <w:rPr>
          <w:rFonts w:ascii="Book Antiqua" w:eastAsia="Times New Roman" w:hAnsi="Book Antiqua" w:cs="Times New Roman"/>
          <w:b/>
          <w:sz w:val="19"/>
          <w:szCs w:val="19"/>
          <w:lang w:eastAsia="pt-BR"/>
        </w:rPr>
        <w:t>emprêsas</w:t>
      </w:r>
      <w:proofErr w:type="spellEnd"/>
      <w:r w:rsidRPr="001F2F27">
        <w:rPr>
          <w:rFonts w:ascii="Book Antiqua" w:eastAsia="Times New Roman" w:hAnsi="Book Antiqua" w:cs="Times New Roman"/>
          <w:b/>
          <w:sz w:val="19"/>
          <w:szCs w:val="19"/>
          <w:lang w:eastAsia="pt-BR"/>
        </w:rPr>
        <w:t xml:space="preserve"> públicas, federais, estaduais ou municipais, que vendam, ainda que apenas a compradores de determinada categoria profissional ou funcional, mercadorias que, para </w:t>
      </w:r>
      <w:proofErr w:type="spellStart"/>
      <w:r w:rsidRPr="001F2F27">
        <w:rPr>
          <w:rFonts w:ascii="Book Antiqua" w:eastAsia="Times New Roman" w:hAnsi="Book Antiqua" w:cs="Times New Roman"/>
          <w:b/>
          <w:sz w:val="19"/>
          <w:szCs w:val="19"/>
          <w:lang w:eastAsia="pt-BR"/>
        </w:rPr>
        <w:t>êsse</w:t>
      </w:r>
      <w:proofErr w:type="spellEnd"/>
      <w:r w:rsidRPr="001F2F27">
        <w:rPr>
          <w:rFonts w:ascii="Book Antiqua" w:eastAsia="Times New Roman" w:hAnsi="Book Antiqua" w:cs="Times New Roman"/>
          <w:b/>
          <w:sz w:val="19"/>
          <w:szCs w:val="19"/>
          <w:lang w:eastAsia="pt-BR"/>
        </w:rPr>
        <w:t xml:space="preserve"> fim, adquirirem ou produzirem</w:t>
      </w:r>
      <w:r w:rsidRPr="00D3700E">
        <w:rPr>
          <w:rFonts w:ascii="Book Antiqua" w:eastAsia="Times New Roman" w:hAnsi="Book Antiqua" w:cs="Times New Roman"/>
          <w:sz w:val="16"/>
          <w:szCs w:val="16"/>
          <w:lang w:eastAsia="pt-BR"/>
        </w:rPr>
        <w:t xml:space="preserve">. </w:t>
      </w:r>
      <w:r w:rsidR="00D3700E" w:rsidRPr="00D3700E">
        <w:rPr>
          <w:rFonts w:ascii="Book Antiqua" w:eastAsia="Times New Roman" w:hAnsi="Book Antiqua" w:cs="Times New Roman"/>
          <w:b/>
          <w:bCs/>
          <w:color w:val="FF0000"/>
          <w:sz w:val="16"/>
          <w:szCs w:val="16"/>
          <w:u w:val="single"/>
          <w:lang w:eastAsia="pt-BR"/>
        </w:rPr>
        <w:t>(MPSC-2016)</w:t>
      </w:r>
    </w:p>
    <w:tbl>
      <w:tblPr>
        <w:tblStyle w:val="Tabelacomgrade"/>
        <w:tblW w:w="0" w:type="auto"/>
        <w:shd w:val="clear" w:color="auto" w:fill="CCFFFF"/>
        <w:tblLook w:val="04A0" w:firstRow="1" w:lastRow="0" w:firstColumn="1" w:lastColumn="0" w:noHBand="0" w:noVBand="1"/>
      </w:tblPr>
      <w:tblGrid>
        <w:gridCol w:w="8494"/>
      </w:tblGrid>
      <w:tr w:rsidR="003B22DE" w:rsidRPr="001F2F27" w14:paraId="0436E605" w14:textId="77777777" w:rsidTr="003B22DE">
        <w:tc>
          <w:tcPr>
            <w:tcW w:w="8494" w:type="dxa"/>
            <w:shd w:val="clear" w:color="auto" w:fill="CCFFFF"/>
          </w:tcPr>
          <w:p w14:paraId="354070DF" w14:textId="77777777" w:rsidR="003B22DE" w:rsidRPr="001F2F27" w:rsidRDefault="003B22DE" w:rsidP="00E72C4F">
            <w:pPr>
              <w:spacing w:before="100" w:beforeAutospacing="1" w:after="100" w:afterAutospacing="1"/>
              <w:jc w:val="both"/>
              <w:rPr>
                <w:rFonts w:ascii="Book Antiqua" w:eastAsia="Times New Roman" w:hAnsi="Book Antiqua" w:cs="Times New Roman"/>
                <w:b/>
                <w:sz w:val="19"/>
                <w:szCs w:val="19"/>
                <w:lang w:eastAsia="pt-BR"/>
              </w:rPr>
            </w:pPr>
            <w:r w:rsidRPr="001F2F27">
              <w:rPr>
                <w:rFonts w:ascii="Book Antiqua" w:eastAsia="Times New Roman" w:hAnsi="Book Antiqua" w:cs="Times New Roman"/>
                <w:b/>
                <w:sz w:val="19"/>
                <w:szCs w:val="19"/>
                <w:lang w:eastAsia="pt-BR"/>
              </w:rPr>
              <w:t>(</w:t>
            </w:r>
            <w:r w:rsidRPr="001F2F27">
              <w:rPr>
                <w:rFonts w:ascii="Book Antiqua" w:eastAsia="Times New Roman" w:hAnsi="Book Antiqua" w:cs="Times New Roman"/>
                <w:b/>
                <w:sz w:val="19"/>
                <w:szCs w:val="19"/>
                <w:highlight w:val="yellow"/>
                <w:lang w:eastAsia="pt-BR"/>
              </w:rPr>
              <w:t>MPSC-2016</w:t>
            </w:r>
            <w:r w:rsidRPr="001F2F27">
              <w:rPr>
                <w:rFonts w:ascii="Book Antiqua" w:eastAsia="Times New Roman" w:hAnsi="Book Antiqua" w:cs="Times New Roman"/>
                <w:b/>
                <w:sz w:val="19"/>
                <w:szCs w:val="19"/>
                <w:lang w:eastAsia="pt-BR"/>
              </w:rPr>
              <w:t>)</w:t>
            </w:r>
            <w:r w:rsidRPr="001F2F27">
              <w:rPr>
                <w:rFonts w:ascii="Book Antiqua" w:eastAsia="Times New Roman" w:hAnsi="Book Antiqua" w:cs="Times New Roman"/>
                <w:sz w:val="19"/>
                <w:szCs w:val="19"/>
                <w:lang w:eastAsia="pt-BR"/>
              </w:rPr>
              <w:t>: O Decreto-lei n. 406/68, que estabelece normas gerais de direto financeiro aplicáveis aos impostos sobre operações relativas à circulação de mercadorias e sobre serviços de qualquer natureza, considera, também, como contribuintes os órgãos da administração pública direta, as autarquias e empresas públicas, federais, estaduais ou municipais, que vendam, ainda que apenas a compradores de determinada categoria profissional ou funcional, mercadorias que, para esse fim, adquirirem ou produzirem. </w:t>
            </w:r>
            <w:r w:rsidRPr="001F2F27">
              <w:rPr>
                <w:rFonts w:ascii="Book Antiqua" w:eastAsia="Times New Roman" w:hAnsi="Book Antiqua" w:cs="Times New Roman"/>
                <w:b/>
                <w:sz w:val="19"/>
                <w:szCs w:val="19"/>
                <w:lang w:eastAsia="pt-BR"/>
              </w:rPr>
              <w:t>BL: art. 6º, §1º, III do Dec.</w:t>
            </w:r>
          </w:p>
        </w:tc>
      </w:tr>
    </w:tbl>
    <w:p w14:paraId="4922FA79"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 2º Os Estados poderão considerar como contribuinte autônomo cada estabelecimento comercial, industrial ou produtor, permanente ou temporário do contribuinte, inclusive veículos utilizados por </w:t>
      </w:r>
      <w:proofErr w:type="spellStart"/>
      <w:r w:rsidRPr="001F2F27">
        <w:rPr>
          <w:rFonts w:ascii="Book Antiqua" w:eastAsia="Times New Roman" w:hAnsi="Book Antiqua" w:cs="Times New Roman"/>
          <w:sz w:val="19"/>
          <w:szCs w:val="19"/>
          <w:lang w:eastAsia="pt-BR"/>
        </w:rPr>
        <w:t>êste</w:t>
      </w:r>
      <w:proofErr w:type="spellEnd"/>
      <w:r w:rsidRPr="001F2F27">
        <w:rPr>
          <w:rFonts w:ascii="Book Antiqua" w:eastAsia="Times New Roman" w:hAnsi="Book Antiqua" w:cs="Times New Roman"/>
          <w:sz w:val="19"/>
          <w:szCs w:val="19"/>
          <w:lang w:eastAsia="pt-BR"/>
        </w:rPr>
        <w:t xml:space="preserve"> no comércio ambulante. </w:t>
      </w:r>
    </w:p>
    <w:p w14:paraId="5DEFD7AF"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6" w:name="art6§3."/>
      <w:bookmarkStart w:id="17" w:name="art6§3.."/>
      <w:bookmarkStart w:id="18" w:name="art3§6."/>
      <w:bookmarkEnd w:id="16"/>
      <w:bookmarkEnd w:id="17"/>
      <w:bookmarkEnd w:id="18"/>
      <w:r w:rsidRPr="001F2F27">
        <w:rPr>
          <w:rFonts w:ascii="Book Antiqua" w:eastAsia="Times New Roman" w:hAnsi="Book Antiqua" w:cs="Times New Roman"/>
          <w:sz w:val="19"/>
          <w:szCs w:val="19"/>
          <w:lang w:eastAsia="pt-BR"/>
        </w:rPr>
        <w:t>§ 3º - A lei estadual poderá atribuir a condição de responsável</w:t>
      </w:r>
      <w:r w:rsidRPr="00D3700E">
        <w:rPr>
          <w:rFonts w:ascii="Book Antiqua" w:eastAsia="Times New Roman" w:hAnsi="Book Antiqua" w:cs="Times New Roman"/>
          <w:sz w:val="16"/>
          <w:szCs w:val="16"/>
          <w:lang w:eastAsia="pt-BR"/>
        </w:rPr>
        <w:t xml:space="preserve">:     </w:t>
      </w:r>
      <w:hyperlink r:id="rId16" w:anchor="art3" w:history="1">
        <w:r w:rsidRPr="00D3700E">
          <w:rPr>
            <w:rFonts w:ascii="Book Antiqua" w:eastAsia="Times New Roman" w:hAnsi="Book Antiqua" w:cs="Times New Roman"/>
            <w:color w:val="0000FF"/>
            <w:sz w:val="16"/>
            <w:szCs w:val="16"/>
            <w:u w:val="single"/>
            <w:lang w:eastAsia="pt-BR"/>
          </w:rPr>
          <w:t>(Incluído pela Lei Complementar nº 44, de 1983)</w:t>
        </w:r>
      </w:hyperlink>
      <w:r w:rsidRPr="00D3700E">
        <w:rPr>
          <w:rFonts w:ascii="Book Antiqua" w:eastAsia="Times New Roman" w:hAnsi="Book Antiqua" w:cs="Times New Roman"/>
          <w:sz w:val="16"/>
          <w:szCs w:val="16"/>
          <w:lang w:eastAsia="pt-BR"/>
        </w:rPr>
        <w:t xml:space="preserve"> </w:t>
      </w:r>
    </w:p>
    <w:p w14:paraId="55324BB6"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 xml:space="preserve">a) ao industrial, comerciante ou outra categoria de contribuinte, quanto ao imposto devido na operação ou operações anteriores promovidas com a mercadoria ou seus </w:t>
      </w:r>
      <w:proofErr w:type="gramStart"/>
      <w:r w:rsidRPr="001F2F27">
        <w:rPr>
          <w:rFonts w:ascii="Book Antiqua" w:eastAsia="Times New Roman" w:hAnsi="Book Antiqua" w:cs="Times New Roman"/>
          <w:sz w:val="19"/>
          <w:szCs w:val="19"/>
          <w:lang w:eastAsia="pt-BR"/>
        </w:rPr>
        <w:t>insumos</w:t>
      </w:r>
      <w:r w:rsidRPr="00D3700E">
        <w:rPr>
          <w:rFonts w:ascii="Book Antiqua" w:eastAsia="Times New Roman" w:hAnsi="Book Antiqua" w:cs="Times New Roman"/>
          <w:sz w:val="16"/>
          <w:szCs w:val="16"/>
          <w:lang w:eastAsia="pt-BR"/>
        </w:rPr>
        <w:t>;   </w:t>
      </w:r>
      <w:proofErr w:type="gramEnd"/>
      <w:r w:rsidRPr="00D3700E">
        <w:rPr>
          <w:rFonts w:ascii="Book Antiqua" w:eastAsia="Times New Roman" w:hAnsi="Book Antiqua" w:cs="Times New Roman"/>
          <w:sz w:val="16"/>
          <w:szCs w:val="16"/>
          <w:lang w:eastAsia="pt-BR"/>
        </w:rPr>
        <w:t xml:space="preserve">  </w:t>
      </w:r>
      <w:hyperlink r:id="rId17" w:anchor="art3" w:history="1">
        <w:r w:rsidRPr="00D3700E">
          <w:rPr>
            <w:rFonts w:ascii="Book Antiqua" w:eastAsia="Times New Roman" w:hAnsi="Book Antiqua" w:cs="Times New Roman"/>
            <w:color w:val="0000FF"/>
            <w:sz w:val="16"/>
            <w:szCs w:val="16"/>
            <w:u w:val="single"/>
            <w:lang w:eastAsia="pt-BR"/>
          </w:rPr>
          <w:t>(Incluída pela Lei Complementar nº 44, de 1983)</w:t>
        </w:r>
      </w:hyperlink>
    </w:p>
    <w:p w14:paraId="058F579E"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 xml:space="preserve">b) ao produtor, industrial ou comerciante atacadista, quanto ao imposto devido pelo comerciante </w:t>
      </w:r>
      <w:proofErr w:type="gramStart"/>
      <w:r w:rsidRPr="001F2F27">
        <w:rPr>
          <w:rFonts w:ascii="Book Antiqua" w:eastAsia="Times New Roman" w:hAnsi="Book Antiqua" w:cs="Times New Roman"/>
          <w:sz w:val="19"/>
          <w:szCs w:val="19"/>
          <w:lang w:eastAsia="pt-BR"/>
        </w:rPr>
        <w:t>varejista</w:t>
      </w:r>
      <w:r w:rsidRPr="00D3700E">
        <w:rPr>
          <w:rFonts w:ascii="Book Antiqua" w:eastAsia="Times New Roman" w:hAnsi="Book Antiqua" w:cs="Times New Roman"/>
          <w:sz w:val="16"/>
          <w:szCs w:val="16"/>
          <w:lang w:eastAsia="pt-BR"/>
        </w:rPr>
        <w:t>;   </w:t>
      </w:r>
      <w:proofErr w:type="gramEnd"/>
      <w:r w:rsidRPr="00D3700E">
        <w:rPr>
          <w:rFonts w:ascii="Book Antiqua" w:eastAsia="Times New Roman" w:hAnsi="Book Antiqua" w:cs="Times New Roman"/>
          <w:sz w:val="16"/>
          <w:szCs w:val="16"/>
          <w:lang w:eastAsia="pt-BR"/>
        </w:rPr>
        <w:t xml:space="preserve">   </w:t>
      </w:r>
      <w:hyperlink r:id="rId18" w:anchor="art3" w:history="1">
        <w:r w:rsidRPr="00D3700E">
          <w:rPr>
            <w:rFonts w:ascii="Book Antiqua" w:eastAsia="Times New Roman" w:hAnsi="Book Antiqua" w:cs="Times New Roman"/>
            <w:color w:val="0000FF"/>
            <w:sz w:val="16"/>
            <w:szCs w:val="16"/>
            <w:u w:val="single"/>
            <w:lang w:eastAsia="pt-BR"/>
          </w:rPr>
          <w:t>(Incluída pela Lei Complementar nº 44, de 1983)</w:t>
        </w:r>
      </w:hyperlink>
    </w:p>
    <w:p w14:paraId="6720FB59"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 xml:space="preserve">c) ao produtor ou industrial, quanto ao imposto devido pelo comerciante atacadista e pelo comerciante </w:t>
      </w:r>
      <w:proofErr w:type="gramStart"/>
      <w:r w:rsidRPr="001F2F27">
        <w:rPr>
          <w:rFonts w:ascii="Book Antiqua" w:eastAsia="Times New Roman" w:hAnsi="Book Antiqua" w:cs="Times New Roman"/>
          <w:sz w:val="19"/>
          <w:szCs w:val="19"/>
          <w:lang w:eastAsia="pt-BR"/>
        </w:rPr>
        <w:t>varejista</w:t>
      </w:r>
      <w:r w:rsidRPr="00D3700E">
        <w:rPr>
          <w:rFonts w:ascii="Book Antiqua" w:eastAsia="Times New Roman" w:hAnsi="Book Antiqua" w:cs="Times New Roman"/>
          <w:sz w:val="16"/>
          <w:szCs w:val="16"/>
          <w:lang w:eastAsia="pt-BR"/>
        </w:rPr>
        <w:t>;   </w:t>
      </w:r>
      <w:proofErr w:type="gramEnd"/>
      <w:r w:rsidRPr="00D3700E">
        <w:rPr>
          <w:rFonts w:ascii="Book Antiqua" w:eastAsia="Times New Roman" w:hAnsi="Book Antiqua" w:cs="Times New Roman"/>
          <w:sz w:val="16"/>
          <w:szCs w:val="16"/>
          <w:lang w:eastAsia="pt-BR"/>
        </w:rPr>
        <w:t xml:space="preserve">  </w:t>
      </w:r>
      <w:hyperlink r:id="rId19" w:anchor="art3" w:history="1">
        <w:r w:rsidRPr="00D3700E">
          <w:rPr>
            <w:rFonts w:ascii="Book Antiqua" w:eastAsia="Times New Roman" w:hAnsi="Book Antiqua" w:cs="Times New Roman"/>
            <w:color w:val="0000FF"/>
            <w:sz w:val="16"/>
            <w:szCs w:val="16"/>
            <w:u w:val="single"/>
            <w:lang w:eastAsia="pt-BR"/>
          </w:rPr>
          <w:t>(Incluída pela Lei Complementar nº 44, de 1983)</w:t>
        </w:r>
      </w:hyperlink>
    </w:p>
    <w:p w14:paraId="775772F3"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d) aos transportadores, depositários e demais encarregados da guarda ou comercialização de mercadorias</w:t>
      </w:r>
      <w:r w:rsidRPr="00D3700E">
        <w:rPr>
          <w:rFonts w:ascii="Book Antiqua" w:eastAsia="Times New Roman" w:hAnsi="Book Antiqua" w:cs="Times New Roman"/>
          <w:sz w:val="16"/>
          <w:szCs w:val="16"/>
          <w:lang w:eastAsia="pt-BR"/>
        </w:rPr>
        <w:t xml:space="preserve">.     </w:t>
      </w:r>
      <w:hyperlink r:id="rId20" w:anchor="art3" w:history="1">
        <w:r w:rsidRPr="00D3700E">
          <w:rPr>
            <w:rFonts w:ascii="Book Antiqua" w:eastAsia="Times New Roman" w:hAnsi="Book Antiqua" w:cs="Times New Roman"/>
            <w:color w:val="0000FF"/>
            <w:sz w:val="16"/>
            <w:szCs w:val="16"/>
            <w:u w:val="single"/>
            <w:lang w:eastAsia="pt-BR"/>
          </w:rPr>
          <w:t>(Incluída pela Lei Complementar nº 44, de 1983)</w:t>
        </w:r>
      </w:hyperlink>
    </w:p>
    <w:p w14:paraId="70E1CA83"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 4º - Caso o responsável e o contribuinte substituído estejam estabelecidos em Estados diversos, a substituição dependerá de convênio entre os Estados interessados</w:t>
      </w:r>
      <w:r w:rsidRPr="00D3700E">
        <w:rPr>
          <w:rFonts w:ascii="Book Antiqua" w:eastAsia="Times New Roman" w:hAnsi="Book Antiqua" w:cs="Times New Roman"/>
          <w:sz w:val="16"/>
          <w:szCs w:val="16"/>
          <w:lang w:eastAsia="pt-BR"/>
        </w:rPr>
        <w:t xml:space="preserve">.      </w:t>
      </w:r>
      <w:hyperlink r:id="rId21" w:anchor="art3" w:history="1">
        <w:r w:rsidRPr="00D3700E">
          <w:rPr>
            <w:rFonts w:ascii="Book Antiqua" w:eastAsia="Times New Roman" w:hAnsi="Book Antiqua" w:cs="Times New Roman"/>
            <w:color w:val="0000FF"/>
            <w:sz w:val="16"/>
            <w:szCs w:val="16"/>
            <w:u w:val="single"/>
            <w:lang w:eastAsia="pt-BR"/>
          </w:rPr>
          <w:t>(Incluído pela Lei Complementar nº 44, de 1983)</w:t>
        </w:r>
      </w:hyperlink>
    </w:p>
    <w:p w14:paraId="2122F5B5"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7"/>
      <w:bookmarkEnd w:id="19"/>
      <w:proofErr w:type="spellStart"/>
      <w:r w:rsidRPr="001F2F27">
        <w:rPr>
          <w:rFonts w:ascii="Book Antiqua" w:eastAsia="Times New Roman" w:hAnsi="Book Antiqua" w:cs="Times New Roman"/>
          <w:sz w:val="19"/>
          <w:szCs w:val="19"/>
          <w:lang w:eastAsia="pt-BR"/>
        </w:rPr>
        <w:lastRenderedPageBreak/>
        <w:t>Art</w:t>
      </w:r>
      <w:proofErr w:type="spellEnd"/>
      <w:r w:rsidRPr="001F2F27">
        <w:rPr>
          <w:rFonts w:ascii="Book Antiqua" w:eastAsia="Times New Roman" w:hAnsi="Book Antiqua" w:cs="Times New Roman"/>
          <w:sz w:val="19"/>
          <w:szCs w:val="19"/>
          <w:lang w:eastAsia="pt-BR"/>
        </w:rPr>
        <w:t xml:space="preserve"> 7º Nas remessas de mercadoria para fora do Estado será obrigatória a emissão de documento fiscal segundo, </w:t>
      </w:r>
      <w:proofErr w:type="spellStart"/>
      <w:r w:rsidRPr="001F2F27">
        <w:rPr>
          <w:rFonts w:ascii="Book Antiqua" w:eastAsia="Times New Roman" w:hAnsi="Book Antiqua" w:cs="Times New Roman"/>
          <w:sz w:val="19"/>
          <w:szCs w:val="19"/>
          <w:lang w:eastAsia="pt-BR"/>
        </w:rPr>
        <w:t>môdelo</w:t>
      </w:r>
      <w:proofErr w:type="spellEnd"/>
      <w:r w:rsidRPr="001F2F27">
        <w:rPr>
          <w:rFonts w:ascii="Book Antiqua" w:eastAsia="Times New Roman" w:hAnsi="Book Antiqua" w:cs="Times New Roman"/>
          <w:sz w:val="19"/>
          <w:szCs w:val="19"/>
          <w:lang w:eastAsia="pt-BR"/>
        </w:rPr>
        <w:t xml:space="preserve"> estabelecido em decreto do Poder Executivo federal. </w:t>
      </w:r>
    </w:p>
    <w:p w14:paraId="5538ECCE" w14:textId="77777777" w:rsidR="00E72C4F" w:rsidRPr="00D3700E" w:rsidRDefault="00E72C4F" w:rsidP="00E72C4F">
      <w:pPr>
        <w:spacing w:after="0" w:line="240" w:lineRule="auto"/>
        <w:ind w:firstLine="525"/>
        <w:jc w:val="both"/>
        <w:rPr>
          <w:rFonts w:ascii="Book Antiqua" w:eastAsia="Times New Roman" w:hAnsi="Book Antiqua" w:cs="Times New Roman"/>
          <w:sz w:val="16"/>
          <w:szCs w:val="16"/>
          <w:lang w:eastAsia="pt-BR"/>
        </w:rPr>
      </w:pPr>
      <w:bookmarkStart w:id="20" w:name="art8"/>
      <w:bookmarkEnd w:id="20"/>
      <w:proofErr w:type="spellStart"/>
      <w:r w:rsidRPr="00D3700E">
        <w:rPr>
          <w:rFonts w:ascii="Book Antiqua" w:eastAsia="Times New Roman" w:hAnsi="Book Antiqua" w:cs="Times New Roman"/>
          <w:strike/>
          <w:sz w:val="16"/>
          <w:szCs w:val="16"/>
          <w:lang w:eastAsia="pt-BR"/>
        </w:rPr>
        <w:t>Art</w:t>
      </w:r>
      <w:proofErr w:type="spellEnd"/>
      <w:r w:rsidRPr="00D3700E">
        <w:rPr>
          <w:rFonts w:ascii="Book Antiqua" w:eastAsia="Times New Roman" w:hAnsi="Book Antiqua" w:cs="Times New Roman"/>
          <w:strike/>
          <w:sz w:val="16"/>
          <w:szCs w:val="16"/>
          <w:lang w:eastAsia="pt-BR"/>
        </w:rPr>
        <w:t xml:space="preserve"> 8º </w:t>
      </w:r>
      <w:hyperlink r:id="rId22" w:anchor="art10" w:history="1">
        <w:r w:rsidRPr="00D3700E">
          <w:rPr>
            <w:rFonts w:ascii="Book Antiqua" w:eastAsia="Times New Roman" w:hAnsi="Book Antiqua" w:cs="Times New Roman"/>
            <w:color w:val="0000FF"/>
            <w:sz w:val="16"/>
            <w:szCs w:val="16"/>
            <w:u w:val="single"/>
            <w:lang w:eastAsia="pt-BR"/>
          </w:rPr>
          <w:t>(Revogado pela Lei Complementar nº 116, de 2003)</w:t>
        </w:r>
      </w:hyperlink>
    </w:p>
    <w:p w14:paraId="03E182B1" w14:textId="62FE7E8D" w:rsidR="00E72C4F" w:rsidRPr="004F5E2F" w:rsidRDefault="00E72C4F" w:rsidP="00E72C4F">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21" w:name="art9"/>
      <w:bookmarkEnd w:id="21"/>
      <w:r w:rsidRPr="001F2F27">
        <w:rPr>
          <w:rFonts w:ascii="Book Antiqua" w:eastAsia="Times New Roman" w:hAnsi="Book Antiqua" w:cs="Times New Roman"/>
          <w:b/>
          <w:sz w:val="19"/>
          <w:szCs w:val="19"/>
          <w:highlight w:val="magenta"/>
          <w:lang w:eastAsia="pt-BR"/>
        </w:rPr>
        <w:t>Art</w:t>
      </w:r>
      <w:r w:rsidR="005D4311">
        <w:rPr>
          <w:rFonts w:ascii="Book Antiqua" w:eastAsia="Times New Roman" w:hAnsi="Book Antiqua" w:cs="Times New Roman"/>
          <w:b/>
          <w:sz w:val="19"/>
          <w:szCs w:val="19"/>
          <w:highlight w:val="magenta"/>
          <w:lang w:eastAsia="pt-BR"/>
        </w:rPr>
        <w:t>.</w:t>
      </w:r>
      <w:r w:rsidRPr="001F2F27">
        <w:rPr>
          <w:rFonts w:ascii="Book Antiqua" w:eastAsia="Times New Roman" w:hAnsi="Book Antiqua" w:cs="Times New Roman"/>
          <w:b/>
          <w:sz w:val="19"/>
          <w:szCs w:val="19"/>
          <w:highlight w:val="magenta"/>
          <w:lang w:eastAsia="pt-BR"/>
        </w:rPr>
        <w:t xml:space="preserve"> 9º</w:t>
      </w:r>
      <w:r w:rsidRPr="001F2F27">
        <w:rPr>
          <w:rFonts w:ascii="Book Antiqua" w:eastAsia="Times New Roman" w:hAnsi="Book Antiqua" w:cs="Times New Roman"/>
          <w:sz w:val="19"/>
          <w:szCs w:val="19"/>
          <w:lang w:eastAsia="pt-BR"/>
        </w:rPr>
        <w:t xml:space="preserve"> A </w:t>
      </w:r>
      <w:r w:rsidRPr="001F2F27">
        <w:rPr>
          <w:rFonts w:ascii="Book Antiqua" w:eastAsia="Times New Roman" w:hAnsi="Book Antiqua" w:cs="Times New Roman"/>
          <w:b/>
          <w:sz w:val="19"/>
          <w:szCs w:val="19"/>
          <w:lang w:eastAsia="pt-BR"/>
        </w:rPr>
        <w:t xml:space="preserve">base de cálculo do </w:t>
      </w:r>
      <w:proofErr w:type="spellStart"/>
      <w:r w:rsidRPr="001F2F27">
        <w:rPr>
          <w:rFonts w:ascii="Book Antiqua" w:eastAsia="Times New Roman" w:hAnsi="Book Antiqua" w:cs="Times New Roman"/>
          <w:b/>
          <w:sz w:val="19"/>
          <w:szCs w:val="19"/>
          <w:lang w:eastAsia="pt-BR"/>
        </w:rPr>
        <w:t>impôsto</w:t>
      </w:r>
      <w:proofErr w:type="spellEnd"/>
      <w:r w:rsidRPr="001F2F27">
        <w:rPr>
          <w:rFonts w:ascii="Book Antiqua" w:eastAsia="Times New Roman" w:hAnsi="Book Antiqua" w:cs="Times New Roman"/>
          <w:b/>
          <w:sz w:val="19"/>
          <w:szCs w:val="19"/>
          <w:lang w:eastAsia="pt-BR"/>
        </w:rPr>
        <w:t xml:space="preserve"> é o preço do serviço</w:t>
      </w:r>
      <w:r w:rsidRPr="00D3700E">
        <w:rPr>
          <w:rFonts w:ascii="Book Antiqua" w:eastAsia="Times New Roman" w:hAnsi="Book Antiqua" w:cs="Times New Roman"/>
          <w:sz w:val="16"/>
          <w:szCs w:val="16"/>
          <w:lang w:eastAsia="pt-BR"/>
        </w:rPr>
        <w:t xml:space="preserve">. </w:t>
      </w:r>
      <w:r w:rsidR="00F255A8" w:rsidRPr="00D3700E">
        <w:rPr>
          <w:rFonts w:ascii="Book Antiqua" w:eastAsia="Times New Roman" w:hAnsi="Book Antiqua" w:cs="Times New Roman"/>
          <w:b/>
          <w:color w:val="FF0000"/>
          <w:sz w:val="16"/>
          <w:szCs w:val="16"/>
          <w:u w:val="single"/>
          <w:lang w:eastAsia="pt-BR"/>
        </w:rPr>
        <w:t>(TJRS-2016)</w:t>
      </w:r>
      <w:r w:rsidR="00F255A8" w:rsidRPr="00D3700E">
        <w:rPr>
          <w:rFonts w:ascii="Book Antiqua" w:eastAsia="Times New Roman" w:hAnsi="Book Antiqua" w:cs="Times New Roman"/>
          <w:b/>
          <w:color w:val="FF0000"/>
          <w:sz w:val="16"/>
          <w:szCs w:val="16"/>
          <w:lang w:eastAsia="pt-BR"/>
        </w:rPr>
        <w:t xml:space="preserve"> </w:t>
      </w:r>
      <w:r w:rsidR="00211044" w:rsidRPr="004F5E2F">
        <w:rPr>
          <w:rFonts w:ascii="Book Antiqua" w:eastAsia="Times New Roman" w:hAnsi="Book Antiqua" w:cs="Times New Roman"/>
          <w:b/>
          <w:color w:val="FF0000"/>
          <w:sz w:val="18"/>
          <w:szCs w:val="18"/>
          <w:lang w:eastAsia="pt-BR"/>
        </w:rPr>
        <w:t>[</w:t>
      </w:r>
      <w:r w:rsidR="00F255A8" w:rsidRPr="004F5E2F">
        <w:rPr>
          <w:rFonts w:ascii="Book Antiqua" w:eastAsia="Times New Roman" w:hAnsi="Book Antiqua" w:cs="Times New Roman"/>
          <w:b/>
          <w:color w:val="FF0000"/>
          <w:sz w:val="18"/>
          <w:szCs w:val="18"/>
          <w:lang w:eastAsia="pt-BR"/>
        </w:rPr>
        <w:t>REGRA - alíquota ad valorem</w:t>
      </w:r>
      <w:r w:rsidR="00211044" w:rsidRPr="004F5E2F">
        <w:rPr>
          <w:rFonts w:ascii="Book Antiqua" w:eastAsia="Times New Roman" w:hAnsi="Book Antiqua" w:cs="Times New Roman"/>
          <w:b/>
          <w:color w:val="FF0000"/>
          <w:sz w:val="18"/>
          <w:szCs w:val="18"/>
          <w:lang w:eastAsia="pt-BR"/>
        </w:rPr>
        <w:t>]</w:t>
      </w:r>
      <w:r w:rsidR="00F255A8" w:rsidRPr="004F5E2F">
        <w:rPr>
          <w:rFonts w:ascii="Book Antiqua" w:eastAsia="Times New Roman" w:hAnsi="Book Antiqua" w:cs="Times New Roman"/>
          <w:b/>
          <w:color w:val="FF0000"/>
          <w:sz w:val="18"/>
          <w:szCs w:val="18"/>
          <w:lang w:eastAsia="pt-BR"/>
        </w:rPr>
        <w:t>.</w:t>
      </w:r>
    </w:p>
    <w:p w14:paraId="7D5F6A55" w14:textId="0386F561" w:rsidR="00E72C4F" w:rsidRPr="00886FE1" w:rsidRDefault="00E72C4F" w:rsidP="00E72C4F">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F2F27">
        <w:rPr>
          <w:rFonts w:ascii="Book Antiqua" w:eastAsia="Times New Roman" w:hAnsi="Book Antiqua" w:cs="Times New Roman"/>
          <w:b/>
          <w:sz w:val="19"/>
          <w:szCs w:val="19"/>
          <w:highlight w:val="magenta"/>
          <w:lang w:eastAsia="pt-BR"/>
        </w:rPr>
        <w:t>§ 1º</w:t>
      </w:r>
      <w:r w:rsidRPr="001F2F27">
        <w:rPr>
          <w:rFonts w:ascii="Book Antiqua" w:eastAsia="Times New Roman" w:hAnsi="Book Antiqua" w:cs="Times New Roman"/>
          <w:sz w:val="19"/>
          <w:szCs w:val="19"/>
          <w:lang w:eastAsia="pt-BR"/>
        </w:rPr>
        <w:t xml:space="preserve"> </w:t>
      </w:r>
      <w:r w:rsidRPr="001F2F27">
        <w:rPr>
          <w:rFonts w:ascii="Book Antiqua" w:eastAsia="Times New Roman" w:hAnsi="Book Antiqua" w:cs="Times New Roman"/>
          <w:b/>
          <w:sz w:val="19"/>
          <w:szCs w:val="19"/>
          <w:lang w:eastAsia="pt-BR"/>
        </w:rPr>
        <w:t xml:space="preserve">Quando se tratar de prestação de serviços sob a forma de trabalho pessoal do próprio contribuinte, o </w:t>
      </w:r>
      <w:proofErr w:type="spellStart"/>
      <w:r w:rsidRPr="001F2F27">
        <w:rPr>
          <w:rFonts w:ascii="Book Antiqua" w:eastAsia="Times New Roman" w:hAnsi="Book Antiqua" w:cs="Times New Roman"/>
          <w:b/>
          <w:sz w:val="19"/>
          <w:szCs w:val="19"/>
          <w:lang w:eastAsia="pt-BR"/>
        </w:rPr>
        <w:t>impôsto</w:t>
      </w:r>
      <w:proofErr w:type="spellEnd"/>
      <w:r w:rsidRPr="001F2F27">
        <w:rPr>
          <w:rFonts w:ascii="Book Antiqua" w:eastAsia="Times New Roman" w:hAnsi="Book Antiqua" w:cs="Times New Roman"/>
          <w:b/>
          <w:sz w:val="19"/>
          <w:szCs w:val="19"/>
          <w:lang w:eastAsia="pt-BR"/>
        </w:rPr>
        <w:t xml:space="preserve"> será calculado</w:t>
      </w:r>
      <w:r w:rsidR="00F255A8" w:rsidRPr="001F2F27">
        <w:rPr>
          <w:rFonts w:ascii="Book Antiqua" w:eastAsia="Times New Roman" w:hAnsi="Book Antiqua" w:cs="Times New Roman"/>
          <w:b/>
          <w:sz w:val="19"/>
          <w:szCs w:val="19"/>
          <w:lang w:eastAsia="pt-BR"/>
        </w:rPr>
        <w:t xml:space="preserve"> </w:t>
      </w:r>
      <w:r w:rsidR="00211044" w:rsidRPr="001F2F27">
        <w:rPr>
          <w:rFonts w:ascii="Book Antiqua" w:eastAsia="Times New Roman" w:hAnsi="Book Antiqua" w:cs="Times New Roman"/>
          <w:b/>
          <w:color w:val="FF0000"/>
          <w:sz w:val="19"/>
          <w:szCs w:val="19"/>
          <w:lang w:eastAsia="pt-BR"/>
        </w:rPr>
        <w:t>[</w:t>
      </w:r>
      <w:r w:rsidR="00F255A8" w:rsidRPr="001F2F27">
        <w:rPr>
          <w:rFonts w:ascii="Book Antiqua" w:eastAsia="Times New Roman" w:hAnsi="Book Antiqua" w:cs="Times New Roman"/>
          <w:b/>
          <w:color w:val="FF0000"/>
          <w:sz w:val="19"/>
          <w:szCs w:val="19"/>
          <w:lang w:eastAsia="pt-BR"/>
        </w:rPr>
        <w:t>EXCEÇÃO</w:t>
      </w:r>
      <w:r w:rsidR="00211044" w:rsidRPr="001F2F27">
        <w:rPr>
          <w:rFonts w:ascii="Book Antiqua" w:eastAsia="Times New Roman" w:hAnsi="Book Antiqua" w:cs="Times New Roman"/>
          <w:b/>
          <w:color w:val="FF0000"/>
          <w:sz w:val="19"/>
          <w:szCs w:val="19"/>
          <w:lang w:eastAsia="pt-BR"/>
        </w:rPr>
        <w:t>]</w:t>
      </w:r>
      <w:r w:rsidRPr="001F2F27">
        <w:rPr>
          <w:rFonts w:ascii="Book Antiqua" w:eastAsia="Times New Roman" w:hAnsi="Book Antiqua" w:cs="Times New Roman"/>
          <w:b/>
          <w:sz w:val="19"/>
          <w:szCs w:val="19"/>
          <w:lang w:eastAsia="pt-BR"/>
        </w:rPr>
        <w:t>, por meio de alíquotas fixas ou variáveis, em função da natureza do serviço ou de outros fatores pertinentes, nestes não compreendida a importância paga a título de remuneração do próprio trabalho</w:t>
      </w:r>
      <w:r w:rsidRPr="00D3700E">
        <w:rPr>
          <w:rFonts w:ascii="Book Antiqua" w:eastAsia="Times New Roman" w:hAnsi="Book Antiqua" w:cs="Times New Roman"/>
          <w:sz w:val="16"/>
          <w:szCs w:val="16"/>
          <w:lang w:eastAsia="pt-BR"/>
        </w:rPr>
        <w:t xml:space="preserve">. </w:t>
      </w:r>
      <w:r w:rsidR="00F255A8" w:rsidRPr="00D3700E">
        <w:rPr>
          <w:rFonts w:ascii="Book Antiqua" w:eastAsia="Times New Roman" w:hAnsi="Book Antiqua" w:cs="Times New Roman"/>
          <w:sz w:val="16"/>
          <w:szCs w:val="16"/>
          <w:lang w:eastAsia="pt-BR"/>
        </w:rPr>
        <w:t xml:space="preserve"> </w:t>
      </w:r>
      <w:r w:rsidR="00F255A8" w:rsidRPr="00D3700E">
        <w:rPr>
          <w:rFonts w:ascii="Book Antiqua" w:eastAsia="Times New Roman" w:hAnsi="Book Antiqua" w:cs="Times New Roman"/>
          <w:b/>
          <w:color w:val="FF0000"/>
          <w:sz w:val="16"/>
          <w:szCs w:val="16"/>
          <w:u w:val="single"/>
          <w:lang w:eastAsia="pt-BR"/>
        </w:rPr>
        <w:t>(TJRS-2016)</w:t>
      </w:r>
      <w:r w:rsidR="004F5E2F" w:rsidRPr="00D3700E">
        <w:rPr>
          <w:rFonts w:ascii="Book Antiqua" w:eastAsia="Times New Roman" w:hAnsi="Book Antiqua" w:cs="Times New Roman"/>
          <w:b/>
          <w:color w:val="FF0000"/>
          <w:sz w:val="16"/>
          <w:szCs w:val="16"/>
          <w:lang w:eastAsia="pt-BR"/>
        </w:rPr>
        <w:t xml:space="preserve"> </w:t>
      </w:r>
      <w:r w:rsidR="004F5E2F" w:rsidRPr="00D3700E">
        <w:rPr>
          <w:rFonts w:ascii="Book Antiqua" w:eastAsia="Times New Roman" w:hAnsi="Book Antiqua" w:cs="Times New Roman"/>
          <w:b/>
          <w:color w:val="FF0000"/>
          <w:sz w:val="16"/>
          <w:szCs w:val="16"/>
          <w:u w:val="single"/>
          <w:lang w:eastAsia="pt-BR"/>
        </w:rPr>
        <w:t>(TJSP-2021)</w:t>
      </w:r>
      <w:r w:rsidR="00D3700E">
        <w:rPr>
          <w:rFonts w:ascii="Book Antiqua" w:eastAsia="Times New Roman" w:hAnsi="Book Antiqua" w:cs="Times New Roman"/>
          <w:b/>
          <w:color w:val="FF0000"/>
          <w:sz w:val="16"/>
          <w:szCs w:val="16"/>
          <w:lang w:eastAsia="pt-BR"/>
        </w:rPr>
        <w:t xml:space="preserve"> </w:t>
      </w:r>
      <w:bookmarkStart w:id="22" w:name="_Hlk135484463"/>
      <w:r w:rsidR="00D3700E">
        <w:rPr>
          <w:rFonts w:ascii="Book Antiqua" w:eastAsia="Times New Roman" w:hAnsi="Book Antiqua" w:cs="Times New Roman"/>
          <w:b/>
          <w:color w:val="FF0000"/>
          <w:sz w:val="16"/>
          <w:szCs w:val="16"/>
          <w:u w:val="single"/>
          <w:lang w:eastAsia="pt-BR"/>
        </w:rPr>
        <w:t>(PGM-POA/RS-2022)</w:t>
      </w:r>
      <w:bookmarkEnd w:id="22"/>
      <w:r w:rsidR="00886FE1">
        <w:rPr>
          <w:rFonts w:ascii="Book Antiqua" w:eastAsia="Times New Roman" w:hAnsi="Book Antiqua" w:cs="Times New Roman"/>
          <w:b/>
          <w:color w:val="FF0000"/>
          <w:sz w:val="16"/>
          <w:szCs w:val="16"/>
          <w:lang w:eastAsia="pt-BR"/>
        </w:rPr>
        <w:t xml:space="preserve"> </w:t>
      </w:r>
      <w:r w:rsidR="00886FE1">
        <w:rPr>
          <w:rFonts w:ascii="Book Antiqua" w:hAnsi="Book Antiqua"/>
          <w:b/>
          <w:color w:val="FF0000"/>
          <w:sz w:val="16"/>
          <w:szCs w:val="16"/>
          <w:u w:val="single"/>
        </w:rPr>
        <w:t>(PGM-Natal/RN-2023)</w:t>
      </w:r>
    </w:p>
    <w:tbl>
      <w:tblPr>
        <w:tblStyle w:val="Tabelacomgrade"/>
        <w:tblW w:w="8500" w:type="dxa"/>
        <w:shd w:val="clear" w:color="auto" w:fill="CCFFFF"/>
        <w:tblLook w:val="04A0" w:firstRow="1" w:lastRow="0" w:firstColumn="1" w:lastColumn="0" w:noHBand="0" w:noVBand="1"/>
      </w:tblPr>
      <w:tblGrid>
        <w:gridCol w:w="8500"/>
      </w:tblGrid>
      <w:tr w:rsidR="004F5E2F" w:rsidRPr="001F2F27" w14:paraId="66FDD8F2" w14:textId="77777777" w:rsidTr="00E33AA3">
        <w:tc>
          <w:tcPr>
            <w:tcW w:w="8500" w:type="dxa"/>
            <w:shd w:val="clear" w:color="auto" w:fill="CCFFFF"/>
          </w:tcPr>
          <w:p w14:paraId="6045445B" w14:textId="1F227E10" w:rsidR="004F5E2F" w:rsidRDefault="004F5E2F" w:rsidP="004F5E2F">
            <w:pPr>
              <w:autoSpaceDE w:val="0"/>
              <w:autoSpaceDN w:val="0"/>
              <w:adjustRightInd w:val="0"/>
              <w:jc w:val="both"/>
              <w:rPr>
                <w:rFonts w:ascii="Book Antiqua" w:hAnsi="Book Antiqua" w:cs="Times New Roman"/>
                <w:b/>
                <w:bCs/>
                <w:color w:val="000000"/>
                <w:sz w:val="19"/>
                <w:szCs w:val="19"/>
              </w:rPr>
            </w:pPr>
            <w:r w:rsidRPr="004F5E2F">
              <w:rPr>
                <w:rFonts w:ascii="Book Antiqua" w:hAnsi="Book Antiqua" w:cs="Times New Roman"/>
                <w:b/>
                <w:bCs/>
                <w:i/>
                <w:iCs/>
                <w:color w:val="FF0000"/>
                <w:sz w:val="19"/>
                <w:szCs w:val="19"/>
              </w:rPr>
              <w:t>#</w:t>
            </w:r>
            <w:r w:rsidRPr="004F5E2F">
              <w:rPr>
                <w:rFonts w:ascii="Book Antiqua" w:hAnsi="Book Antiqua" w:cs="Times New Roman"/>
                <w:b/>
                <w:bCs/>
                <w:i/>
                <w:iCs/>
                <w:color w:val="FF0000"/>
                <w:sz w:val="19"/>
                <w:szCs w:val="19"/>
                <w:highlight w:val="green"/>
              </w:rPr>
              <w:t>Atenção</w:t>
            </w:r>
            <w:r w:rsidRPr="004F5E2F">
              <w:rPr>
                <w:rFonts w:ascii="Book Antiqua" w:hAnsi="Book Antiqua" w:cs="Times New Roman"/>
                <w:b/>
                <w:bCs/>
                <w:i/>
                <w:iCs/>
                <w:color w:val="FF0000"/>
                <w:sz w:val="19"/>
                <w:szCs w:val="19"/>
              </w:rPr>
              <w:t>: #</w:t>
            </w:r>
            <w:r w:rsidRPr="004F5E2F">
              <w:rPr>
                <w:rFonts w:ascii="Book Antiqua" w:hAnsi="Book Antiqua" w:cs="Times New Roman"/>
                <w:b/>
                <w:bCs/>
                <w:i/>
                <w:iCs/>
                <w:color w:val="FF0000"/>
                <w:sz w:val="19"/>
                <w:szCs w:val="19"/>
                <w:highlight w:val="green"/>
              </w:rPr>
              <w:t>DOD</w:t>
            </w:r>
            <w:r w:rsidRPr="004F5E2F">
              <w:rPr>
                <w:rFonts w:ascii="Book Antiqua" w:hAnsi="Book Antiqua" w:cs="Times New Roman"/>
                <w:b/>
                <w:bCs/>
                <w:i/>
                <w:iCs/>
                <w:color w:val="FF0000"/>
                <w:sz w:val="19"/>
                <w:szCs w:val="19"/>
              </w:rPr>
              <w:t>: #</w:t>
            </w:r>
            <w:r w:rsidRPr="004F5E2F">
              <w:rPr>
                <w:rFonts w:ascii="Book Antiqua" w:hAnsi="Book Antiqua" w:cs="Times New Roman"/>
                <w:b/>
                <w:bCs/>
                <w:i/>
                <w:iCs/>
                <w:color w:val="FF0000"/>
                <w:sz w:val="19"/>
                <w:szCs w:val="19"/>
                <w:highlight w:val="green"/>
              </w:rPr>
              <w:t>STF</w:t>
            </w:r>
            <w:r w:rsidRPr="004F5E2F">
              <w:rPr>
                <w:rFonts w:ascii="Book Antiqua" w:hAnsi="Book Antiqua" w:cs="Times New Roman"/>
                <w:b/>
                <w:bCs/>
                <w:i/>
                <w:iCs/>
                <w:color w:val="FF0000"/>
                <w:sz w:val="19"/>
                <w:szCs w:val="19"/>
              </w:rPr>
              <w:t>: #</w:t>
            </w:r>
            <w:r w:rsidRPr="004F5E2F">
              <w:rPr>
                <w:rFonts w:ascii="Book Antiqua" w:hAnsi="Book Antiqua" w:cs="Times New Roman"/>
                <w:b/>
                <w:bCs/>
                <w:i/>
                <w:iCs/>
                <w:color w:val="FF0000"/>
                <w:sz w:val="19"/>
                <w:szCs w:val="19"/>
                <w:highlight w:val="green"/>
              </w:rPr>
              <w:t>TJSP-2021</w:t>
            </w:r>
            <w:r w:rsidR="00D3700E">
              <w:rPr>
                <w:rFonts w:ascii="Book Antiqua" w:hAnsi="Book Antiqua" w:cs="Times New Roman"/>
                <w:b/>
                <w:bCs/>
                <w:i/>
                <w:iCs/>
                <w:color w:val="FF0000"/>
                <w:sz w:val="19"/>
                <w:szCs w:val="19"/>
              </w:rPr>
              <w:t>: #</w:t>
            </w:r>
            <w:r w:rsidR="00D3700E" w:rsidRPr="00D3700E">
              <w:rPr>
                <w:rFonts w:ascii="Book Antiqua" w:hAnsi="Book Antiqua" w:cs="Times New Roman"/>
                <w:b/>
                <w:bCs/>
                <w:i/>
                <w:iCs/>
                <w:color w:val="FF0000"/>
                <w:sz w:val="19"/>
                <w:szCs w:val="19"/>
                <w:highlight w:val="green"/>
              </w:rPr>
              <w:t>PGM-POA/RS-2022</w:t>
            </w:r>
            <w:r w:rsidR="00D3700E">
              <w:rPr>
                <w:rFonts w:ascii="Book Antiqua" w:hAnsi="Book Antiqua" w:cs="Times New Roman"/>
                <w:b/>
                <w:bCs/>
                <w:i/>
                <w:iCs/>
                <w:color w:val="FF0000"/>
                <w:sz w:val="19"/>
                <w:szCs w:val="19"/>
              </w:rPr>
              <w:t>: #</w:t>
            </w:r>
            <w:r w:rsidR="00D3700E" w:rsidRPr="00D3700E">
              <w:rPr>
                <w:rFonts w:ascii="Book Antiqua" w:hAnsi="Book Antiqua" w:cs="Times New Roman"/>
                <w:b/>
                <w:bCs/>
                <w:i/>
                <w:iCs/>
                <w:color w:val="FF0000"/>
                <w:sz w:val="19"/>
                <w:szCs w:val="19"/>
                <w:highlight w:val="green"/>
              </w:rPr>
              <w:t>Fundatec</w:t>
            </w:r>
            <w:r w:rsidRPr="004F5E2F">
              <w:rPr>
                <w:rFonts w:ascii="Book Antiqua" w:hAnsi="Book Antiqua" w:cs="Times New Roman"/>
                <w:b/>
                <w:bCs/>
                <w:i/>
                <w:iCs/>
                <w:color w:val="FF0000"/>
                <w:sz w:val="19"/>
                <w:szCs w:val="19"/>
              </w:rPr>
              <w:t>: #</w:t>
            </w:r>
            <w:r w:rsidRPr="004F5E2F">
              <w:rPr>
                <w:rFonts w:ascii="Book Antiqua" w:hAnsi="Book Antiqua" w:cs="Times New Roman"/>
                <w:b/>
                <w:bCs/>
                <w:i/>
                <w:iCs/>
                <w:color w:val="FF0000"/>
                <w:sz w:val="19"/>
                <w:szCs w:val="19"/>
                <w:highlight w:val="green"/>
              </w:rPr>
              <w:t>VUNESP</w:t>
            </w:r>
            <w:r>
              <w:rPr>
                <w:rFonts w:ascii="Book Antiqua" w:hAnsi="Book Antiqua" w:cs="Times New Roman"/>
                <w:color w:val="000000"/>
                <w:sz w:val="19"/>
                <w:szCs w:val="19"/>
              </w:rPr>
              <w:t xml:space="preserve">: </w:t>
            </w:r>
            <w:r w:rsidRPr="004F5E2F">
              <w:rPr>
                <w:rFonts w:ascii="Book Antiqua" w:hAnsi="Book Antiqua" w:cs="Times New Roman"/>
                <w:b/>
                <w:bCs/>
                <w:i/>
                <w:iCs/>
                <w:color w:val="000000"/>
                <w:sz w:val="19"/>
                <w:szCs w:val="19"/>
                <w:u w:val="single"/>
              </w:rPr>
              <w:t>É inconstitucional lei municipal que crie restrições não previstas no art. 9º, §1º, do DL 406/68 para que sociedades de advogados tenham direito ao regime do ISSQN Fixo</w:t>
            </w:r>
            <w:r>
              <w:rPr>
                <w:rFonts w:ascii="Book Antiqua" w:hAnsi="Book Antiqua" w:cs="Times New Roman"/>
                <w:color w:val="000000"/>
                <w:sz w:val="19"/>
                <w:szCs w:val="19"/>
              </w:rPr>
              <w:t xml:space="preserve">: </w:t>
            </w:r>
            <w:r w:rsidRPr="004F5E2F">
              <w:rPr>
                <w:rFonts w:ascii="Book Antiqua" w:hAnsi="Book Antiqua" w:cs="Times New Roman"/>
                <w:b/>
                <w:bCs/>
                <w:color w:val="000000"/>
                <w:sz w:val="19"/>
                <w:szCs w:val="19"/>
              </w:rPr>
              <w:t>É inconstitucional lei municipal que estabelece impeditivos à submissão de sociedades profissionais de advogados ao regime de tributação fixa em bases anuais na forma estabelecida por lei nacional.</w:t>
            </w:r>
            <w:r>
              <w:rPr>
                <w:rFonts w:ascii="Book Antiqua" w:hAnsi="Book Antiqua" w:cs="Times New Roman"/>
                <w:color w:val="000000"/>
                <w:sz w:val="19"/>
                <w:szCs w:val="19"/>
              </w:rPr>
              <w:t xml:space="preserve"> </w:t>
            </w:r>
            <w:r w:rsidRPr="004F5E2F">
              <w:rPr>
                <w:rFonts w:ascii="Book Antiqua" w:hAnsi="Book Antiqua" w:cs="Times New Roman"/>
                <w:color w:val="000000"/>
                <w:sz w:val="19"/>
                <w:szCs w:val="19"/>
              </w:rPr>
              <w:t>STF. Plenário. RE 940769/RS, Rel. Edson Fachin, j</w:t>
            </w:r>
            <w:r>
              <w:rPr>
                <w:rFonts w:ascii="Book Antiqua" w:hAnsi="Book Antiqua" w:cs="Times New Roman"/>
                <w:color w:val="000000"/>
                <w:sz w:val="19"/>
                <w:szCs w:val="19"/>
              </w:rPr>
              <w:t>.</w:t>
            </w:r>
            <w:r w:rsidRPr="004F5E2F">
              <w:rPr>
                <w:rFonts w:ascii="Book Antiqua" w:hAnsi="Book Antiqua" w:cs="Times New Roman"/>
                <w:color w:val="000000"/>
                <w:sz w:val="19"/>
                <w:szCs w:val="19"/>
              </w:rPr>
              <w:t xml:space="preserve"> 24/4/2019 </w:t>
            </w:r>
            <w:r w:rsidRPr="004F5E2F">
              <w:rPr>
                <w:rFonts w:ascii="Book Antiqua" w:hAnsi="Book Antiqua" w:cs="Times New Roman"/>
                <w:b/>
                <w:bCs/>
                <w:color w:val="000000"/>
                <w:sz w:val="19"/>
                <w:szCs w:val="19"/>
              </w:rPr>
              <w:t>(repercussão geral) (Info 938).</w:t>
            </w:r>
          </w:p>
          <w:tbl>
            <w:tblPr>
              <w:tblStyle w:val="Tabelacomgrade"/>
              <w:tblW w:w="0" w:type="auto"/>
              <w:tblLook w:val="04A0" w:firstRow="1" w:lastRow="0" w:firstColumn="1" w:lastColumn="0" w:noHBand="0" w:noVBand="1"/>
            </w:tblPr>
            <w:tblGrid>
              <w:gridCol w:w="8274"/>
            </w:tblGrid>
            <w:tr w:rsidR="004F5E2F" w14:paraId="0681B1F1" w14:textId="77777777" w:rsidTr="004F5E2F">
              <w:tc>
                <w:tcPr>
                  <w:tcW w:w="8274" w:type="dxa"/>
                  <w:shd w:val="clear" w:color="auto" w:fill="FFFFFF" w:themeFill="background1"/>
                </w:tcPr>
                <w:p w14:paraId="38E70174" w14:textId="6A6DB04D" w:rsidR="00D3700E" w:rsidRPr="00D3700E" w:rsidRDefault="00D3700E" w:rsidP="004F5E2F">
                  <w:pPr>
                    <w:autoSpaceDE w:val="0"/>
                    <w:autoSpaceDN w:val="0"/>
                    <w:adjustRightInd w:val="0"/>
                    <w:jc w:val="both"/>
                    <w:rPr>
                      <w:rFonts w:ascii="Book Antiqua" w:hAnsi="Book Antiqua" w:cs="Times New Roman"/>
                      <w:color w:val="000000"/>
                      <w:sz w:val="18"/>
                      <w:szCs w:val="18"/>
                    </w:rPr>
                  </w:pPr>
                  <w:r>
                    <w:rPr>
                      <w:rFonts w:ascii="Book Antiqua" w:hAnsi="Book Antiqua" w:cs="Times New Roman"/>
                      <w:b/>
                      <w:bCs/>
                      <w:color w:val="000000"/>
                      <w:sz w:val="18"/>
                      <w:szCs w:val="18"/>
                    </w:rPr>
                    <w:t>(</w:t>
                  </w:r>
                  <w:r w:rsidRPr="00D3700E">
                    <w:rPr>
                      <w:rFonts w:ascii="Book Antiqua" w:hAnsi="Book Antiqua" w:cs="Times New Roman"/>
                      <w:b/>
                      <w:bCs/>
                      <w:color w:val="000000"/>
                      <w:sz w:val="18"/>
                      <w:szCs w:val="18"/>
                      <w:highlight w:val="yellow"/>
                    </w:rPr>
                    <w:t>PGM-POA/RS-2022-Fundatec</w:t>
                  </w:r>
                  <w:r>
                    <w:rPr>
                      <w:rFonts w:ascii="Book Antiqua" w:hAnsi="Book Antiqua" w:cs="Times New Roman"/>
                      <w:b/>
                      <w:bCs/>
                      <w:color w:val="000000"/>
                      <w:sz w:val="18"/>
                      <w:szCs w:val="18"/>
                    </w:rPr>
                    <w:t>)</w:t>
                  </w:r>
                  <w:r>
                    <w:rPr>
                      <w:rFonts w:ascii="Book Antiqua" w:hAnsi="Book Antiqua" w:cs="Times New Roman"/>
                      <w:color w:val="000000"/>
                      <w:sz w:val="18"/>
                      <w:szCs w:val="18"/>
                    </w:rPr>
                    <w:t xml:space="preserve">: </w:t>
                  </w:r>
                  <w:r w:rsidRPr="00D3700E">
                    <w:rPr>
                      <w:rFonts w:ascii="Book Antiqua" w:hAnsi="Book Antiqua" w:cs="Times New Roman"/>
                      <w:color w:val="000000"/>
                      <w:sz w:val="18"/>
                      <w:szCs w:val="18"/>
                    </w:rPr>
                    <w:t xml:space="preserve">De acordo com o entendimento do </w:t>
                  </w:r>
                  <w:r>
                    <w:rPr>
                      <w:rFonts w:ascii="Book Antiqua" w:hAnsi="Book Antiqua" w:cs="Times New Roman"/>
                      <w:color w:val="000000"/>
                      <w:sz w:val="18"/>
                      <w:szCs w:val="18"/>
                    </w:rPr>
                    <w:t>STF</w:t>
                  </w:r>
                  <w:r w:rsidRPr="00D3700E">
                    <w:rPr>
                      <w:rFonts w:ascii="Book Antiqua" w:hAnsi="Book Antiqua" w:cs="Times New Roman"/>
                      <w:color w:val="000000"/>
                      <w:sz w:val="18"/>
                      <w:szCs w:val="18"/>
                    </w:rPr>
                    <w:t>, manifestado no julgamento do Tema 918 da Repercussão Geral, no que se refere ao papel da lei complementar federal e o papel da lei municipal quanto à cobrança de imposto sobre serviços de qualquer natureza (ISSQN) mediante alíquotas fixas, é correto afirmar que</w:t>
                  </w:r>
                  <w:r>
                    <w:rPr>
                      <w:rFonts w:ascii="Book Antiqua" w:hAnsi="Book Antiqua" w:cs="Times New Roman"/>
                      <w:color w:val="000000"/>
                      <w:sz w:val="18"/>
                      <w:szCs w:val="18"/>
                    </w:rPr>
                    <w:t xml:space="preserve"> é</w:t>
                  </w:r>
                  <w:r w:rsidRPr="00D3700E">
                    <w:rPr>
                      <w:rFonts w:ascii="Book Antiqua" w:hAnsi="Book Antiqua" w:cs="Times New Roman"/>
                      <w:color w:val="000000"/>
                      <w:sz w:val="18"/>
                      <w:szCs w:val="18"/>
                    </w:rPr>
                    <w:t xml:space="preserve"> formalmente inconstitucional lei municipal que estabelece impeditivos à submissão de sociedades profissionais de advogados ao regime de tributação fixa em bases anuais na forma estabelecida por lei nacional.</w:t>
                  </w:r>
                  <w:r>
                    <w:rPr>
                      <w:rFonts w:ascii="Book Antiqua" w:hAnsi="Book Antiqua" w:cs="Times New Roman"/>
                      <w:color w:val="000000"/>
                      <w:sz w:val="18"/>
                      <w:szCs w:val="18"/>
                    </w:rPr>
                    <w:t xml:space="preserve"> </w:t>
                  </w:r>
                  <w:r w:rsidRPr="004F5E2F">
                    <w:rPr>
                      <w:rFonts w:ascii="Book Antiqua" w:hAnsi="Book Antiqua" w:cs="Times New Roman"/>
                      <w:b/>
                      <w:color w:val="000000"/>
                      <w:sz w:val="18"/>
                      <w:szCs w:val="18"/>
                    </w:rPr>
                    <w:t>BL: Info 938, STF.</w:t>
                  </w:r>
                </w:p>
                <w:p w14:paraId="262936C6" w14:textId="141D08CB" w:rsidR="004F5E2F" w:rsidRPr="004F5E2F" w:rsidRDefault="004F5E2F" w:rsidP="004F5E2F">
                  <w:pPr>
                    <w:autoSpaceDE w:val="0"/>
                    <w:autoSpaceDN w:val="0"/>
                    <w:adjustRightInd w:val="0"/>
                    <w:jc w:val="both"/>
                    <w:rPr>
                      <w:rFonts w:ascii="Book Antiqua" w:hAnsi="Book Antiqua" w:cs="Times New Roman"/>
                      <w:b/>
                      <w:color w:val="000000"/>
                      <w:sz w:val="18"/>
                      <w:szCs w:val="18"/>
                    </w:rPr>
                  </w:pPr>
                  <w:r w:rsidRPr="004F5E2F">
                    <w:rPr>
                      <w:rFonts w:ascii="Book Antiqua" w:hAnsi="Book Antiqua" w:cs="Times New Roman"/>
                      <w:b/>
                      <w:bCs/>
                      <w:color w:val="000000"/>
                      <w:sz w:val="18"/>
                      <w:szCs w:val="18"/>
                    </w:rPr>
                    <w:t>(</w:t>
                  </w:r>
                  <w:r w:rsidRPr="004F5E2F">
                    <w:rPr>
                      <w:rFonts w:ascii="Book Antiqua" w:hAnsi="Book Antiqua" w:cs="Times New Roman"/>
                      <w:b/>
                      <w:bCs/>
                      <w:color w:val="000000"/>
                      <w:sz w:val="18"/>
                      <w:szCs w:val="18"/>
                      <w:highlight w:val="yellow"/>
                    </w:rPr>
                    <w:t>TJSP-2021-VUNESP</w:t>
                  </w:r>
                  <w:r w:rsidRPr="004F5E2F">
                    <w:rPr>
                      <w:rFonts w:ascii="Book Antiqua" w:hAnsi="Book Antiqua" w:cs="Times New Roman"/>
                      <w:b/>
                      <w:bCs/>
                      <w:color w:val="000000"/>
                      <w:sz w:val="18"/>
                      <w:szCs w:val="18"/>
                    </w:rPr>
                    <w:t>)</w:t>
                  </w:r>
                  <w:r w:rsidRPr="004F5E2F">
                    <w:rPr>
                      <w:rFonts w:ascii="Book Antiqua" w:hAnsi="Book Antiqua" w:cs="Times New Roman"/>
                      <w:bCs/>
                      <w:color w:val="000000"/>
                      <w:sz w:val="18"/>
                      <w:szCs w:val="18"/>
                    </w:rPr>
                    <w:t xml:space="preserve">: No que tange aos tributos de competência do município, restou reconhecido: é inconstitucional lei municipal que estabelece impeditivos à submissão de sociedades profissionais de advogados ao regime de tributação fixa em bases anuais na forma estabelecida por lei nacional. </w:t>
                  </w:r>
                  <w:r w:rsidRPr="004F5E2F">
                    <w:rPr>
                      <w:rFonts w:ascii="Book Antiqua" w:hAnsi="Book Antiqua" w:cs="Times New Roman"/>
                      <w:b/>
                      <w:color w:val="000000"/>
                      <w:sz w:val="18"/>
                      <w:szCs w:val="18"/>
                    </w:rPr>
                    <w:t>BL: Info 938, STF.</w:t>
                  </w:r>
                </w:p>
                <w:p w14:paraId="5A5EEB9C" w14:textId="1958E4E7" w:rsidR="004F5E2F" w:rsidRPr="004F5E2F" w:rsidRDefault="004F5E2F" w:rsidP="004F5E2F">
                  <w:pPr>
                    <w:autoSpaceDE w:val="0"/>
                    <w:autoSpaceDN w:val="0"/>
                    <w:adjustRightInd w:val="0"/>
                    <w:jc w:val="both"/>
                    <w:rPr>
                      <w:rFonts w:ascii="Book Antiqua" w:hAnsi="Book Antiqua" w:cs="Times New Roman"/>
                      <w:bCs/>
                      <w:color w:val="000000"/>
                      <w:sz w:val="19"/>
                      <w:szCs w:val="19"/>
                    </w:rPr>
                  </w:pPr>
                  <w:r w:rsidRPr="004F5E2F">
                    <w:rPr>
                      <w:rFonts w:ascii="Book Antiqua" w:hAnsi="Book Antiqua" w:cs="Times New Roman"/>
                      <w:b/>
                      <w:i/>
                      <w:iCs/>
                      <w:color w:val="FF0000"/>
                      <w:sz w:val="18"/>
                      <w:szCs w:val="18"/>
                    </w:rPr>
                    <w:t>#</w:t>
                  </w:r>
                  <w:r w:rsidRPr="004F5E2F">
                    <w:rPr>
                      <w:rFonts w:ascii="Book Antiqua" w:hAnsi="Book Antiqua" w:cs="Times New Roman"/>
                      <w:b/>
                      <w:i/>
                      <w:iCs/>
                      <w:color w:val="FF0000"/>
                      <w:sz w:val="18"/>
                      <w:szCs w:val="18"/>
                      <w:highlight w:val="green"/>
                    </w:rPr>
                    <w:t>Atenção</w:t>
                  </w:r>
                  <w:r w:rsidRPr="004F5E2F">
                    <w:rPr>
                      <w:rFonts w:ascii="Book Antiqua" w:hAnsi="Book Antiqua" w:cs="Times New Roman"/>
                      <w:bCs/>
                      <w:color w:val="000000"/>
                      <w:sz w:val="18"/>
                      <w:szCs w:val="18"/>
                    </w:rPr>
                    <w:t>: O STF entende que essa forma especial (diferenciada) de tributação foi recepcionada pela CF, considerando que ela tem por objetivo concretizar a isonomia e a capacidade contributiva: “</w:t>
                  </w:r>
                  <w:r w:rsidRPr="004F5E2F">
                    <w:rPr>
                      <w:rFonts w:ascii="Book Antiqua" w:hAnsi="Book Antiqua" w:cs="Times New Roman"/>
                      <w:bCs/>
                      <w:i/>
                      <w:iCs/>
                      <w:color w:val="000000"/>
                      <w:sz w:val="18"/>
                      <w:szCs w:val="18"/>
                    </w:rPr>
                    <w:t>Súmula 663-STF: Os §§ 1º e 3º do art. 9º do DL 406/68 foram recebidos pela Constituição</w:t>
                  </w:r>
                  <w:r w:rsidRPr="004F5E2F">
                    <w:rPr>
                      <w:rFonts w:ascii="Book Antiqua" w:hAnsi="Book Antiqua" w:cs="Times New Roman"/>
                      <w:bCs/>
                      <w:color w:val="000000"/>
                      <w:sz w:val="18"/>
                      <w:szCs w:val="18"/>
                    </w:rPr>
                    <w:t>.” Além disso, vale ressaltar que, segundo o STF, o DL 406/68 foi recepcionado pelo atual ordenamento constitucional com status de lei complementar nacional, nos termos do art. 146, III, “a”, da CF:</w:t>
                  </w:r>
                  <w:r w:rsidRPr="004F5E2F">
                    <w:rPr>
                      <w:rFonts w:ascii="Book Antiqua" w:hAnsi="Book Antiqua"/>
                      <w:sz w:val="18"/>
                      <w:szCs w:val="18"/>
                    </w:rPr>
                    <w:t xml:space="preserve"> </w:t>
                  </w:r>
                  <w:r w:rsidRPr="004F5E2F">
                    <w:rPr>
                      <w:rFonts w:ascii="Book Antiqua" w:hAnsi="Book Antiqua"/>
                      <w:i/>
                      <w:iCs/>
                      <w:sz w:val="18"/>
                      <w:szCs w:val="18"/>
                    </w:rPr>
                    <w:t>“</w:t>
                  </w:r>
                  <w:r w:rsidRPr="004F5E2F">
                    <w:rPr>
                      <w:rFonts w:ascii="Book Antiqua" w:hAnsi="Book Antiqua" w:cs="Times New Roman"/>
                      <w:bCs/>
                      <w:i/>
                      <w:iCs/>
                      <w:color w:val="000000"/>
                      <w:sz w:val="18"/>
                      <w:szCs w:val="18"/>
                    </w:rPr>
                    <w:t>Art. 146. Cabe à lei complementar: (...) III - estabelecer normas gerais em matéria de legislação tributária, especialmente sobre: a) definição de tributos e de suas espécies, bem como, em relação aos impostos discriminados nesta Constituição, a dos respectivos fatos geradores, bases de cálculo e contribuintes;</w:t>
                  </w:r>
                  <w:proofErr w:type="gramStart"/>
                  <w:r w:rsidRPr="004F5E2F">
                    <w:rPr>
                      <w:rFonts w:ascii="Book Antiqua" w:hAnsi="Book Antiqua" w:cs="Times New Roman"/>
                      <w:bCs/>
                      <w:i/>
                      <w:iCs/>
                      <w:color w:val="000000"/>
                      <w:sz w:val="18"/>
                      <w:szCs w:val="18"/>
                    </w:rPr>
                    <w:t>”</w:t>
                  </w:r>
                  <w:r w:rsidRPr="004F5E2F">
                    <w:rPr>
                      <w:rFonts w:ascii="Book Antiqua" w:hAnsi="Book Antiqua" w:cs="Times New Roman"/>
                      <w:bCs/>
                      <w:color w:val="000000"/>
                      <w:sz w:val="18"/>
                      <w:szCs w:val="18"/>
                    </w:rPr>
                    <w:t xml:space="preserve"> Nesse</w:t>
                  </w:r>
                  <w:proofErr w:type="gramEnd"/>
                  <w:r w:rsidRPr="004F5E2F">
                    <w:rPr>
                      <w:rFonts w:ascii="Book Antiqua" w:hAnsi="Book Antiqua" w:cs="Times New Roman"/>
                      <w:bCs/>
                      <w:color w:val="000000"/>
                      <w:sz w:val="18"/>
                      <w:szCs w:val="18"/>
                    </w:rPr>
                    <w:t xml:space="preserve"> sentido, pronunciou-se o STF: </w:t>
                  </w:r>
                  <w:r w:rsidRPr="004F5E2F">
                    <w:rPr>
                      <w:rFonts w:ascii="Book Antiqua" w:hAnsi="Book Antiqua" w:cs="Times New Roman"/>
                      <w:bCs/>
                      <w:i/>
                      <w:iCs/>
                      <w:color w:val="000000"/>
                      <w:sz w:val="18"/>
                      <w:szCs w:val="18"/>
                    </w:rPr>
                    <w:t xml:space="preserve">“O DL 406/68 foi recepcionado pela Constituição como norma tributária de caráter geral. Em se tratando de norma de status de Lei Complementar, tem vigência sobre todo território nacional, não havendo que se falar em isenção heterônoma na espécie. STF. 1ª T. RE 600192 </w:t>
                  </w:r>
                  <w:proofErr w:type="spellStart"/>
                  <w:r w:rsidRPr="004F5E2F">
                    <w:rPr>
                      <w:rFonts w:ascii="Book Antiqua" w:hAnsi="Book Antiqua" w:cs="Times New Roman"/>
                      <w:bCs/>
                      <w:i/>
                      <w:iCs/>
                      <w:color w:val="000000"/>
                      <w:sz w:val="18"/>
                      <w:szCs w:val="18"/>
                    </w:rPr>
                    <w:t>AgR</w:t>
                  </w:r>
                  <w:proofErr w:type="spellEnd"/>
                  <w:r w:rsidRPr="004F5E2F">
                    <w:rPr>
                      <w:rFonts w:ascii="Book Antiqua" w:hAnsi="Book Antiqua" w:cs="Times New Roman"/>
                      <w:bCs/>
                      <w:i/>
                      <w:iCs/>
                      <w:color w:val="000000"/>
                      <w:sz w:val="18"/>
                      <w:szCs w:val="18"/>
                    </w:rPr>
                    <w:t>-segundo, Rel. Min. Roberto Barroso, j. 15/03/16</w:t>
                  </w:r>
                  <w:r>
                    <w:rPr>
                      <w:rFonts w:ascii="Book Antiqua" w:hAnsi="Book Antiqua" w:cs="Times New Roman"/>
                      <w:bCs/>
                      <w:i/>
                      <w:iCs/>
                      <w:color w:val="000000"/>
                      <w:sz w:val="18"/>
                      <w:szCs w:val="18"/>
                    </w:rPr>
                    <w:t>”</w:t>
                  </w:r>
                  <w:r w:rsidRPr="004F5E2F">
                    <w:rPr>
                      <w:rFonts w:ascii="Book Antiqua" w:hAnsi="Book Antiqua" w:cs="Times New Roman"/>
                      <w:bCs/>
                      <w:i/>
                      <w:iCs/>
                      <w:color w:val="000000"/>
                      <w:sz w:val="18"/>
                      <w:szCs w:val="18"/>
                    </w:rPr>
                    <w:t>.</w:t>
                  </w:r>
                  <w:r w:rsidRPr="004F5E2F">
                    <w:rPr>
                      <w:rFonts w:ascii="Book Antiqua" w:hAnsi="Book Antiqua" w:cs="Times New Roman"/>
                      <w:bCs/>
                      <w:color w:val="000000"/>
                      <w:sz w:val="18"/>
                      <w:szCs w:val="18"/>
                    </w:rPr>
                    <w:t xml:space="preserve"> Em suma, na situação trazida pelo julgado veiculado no Info 938 do STF, conforme referido acima, o art. 9º, §1º, do DL 406/68 possui status de lei complementar nacional e somente poderá ser alterado por lei complementar nacional. Logo, a legislação municipal que traz restrições ao art. 9º, §1º, do DL </w:t>
                  </w:r>
                  <w:proofErr w:type="gramStart"/>
                  <w:r w:rsidRPr="004F5E2F">
                    <w:rPr>
                      <w:rFonts w:ascii="Book Antiqua" w:hAnsi="Book Antiqua" w:cs="Times New Roman"/>
                      <w:bCs/>
                      <w:color w:val="000000"/>
                      <w:sz w:val="18"/>
                      <w:szCs w:val="18"/>
                    </w:rPr>
                    <w:t>406/68 viola</w:t>
                  </w:r>
                  <w:proofErr w:type="gramEnd"/>
                  <w:r w:rsidRPr="004F5E2F">
                    <w:rPr>
                      <w:rFonts w:ascii="Book Antiqua" w:hAnsi="Book Antiqua" w:cs="Times New Roman"/>
                      <w:bCs/>
                      <w:color w:val="000000"/>
                      <w:sz w:val="18"/>
                      <w:szCs w:val="18"/>
                    </w:rPr>
                    <w:t xml:space="preserve"> o art. 146, III, “a”, da CF/88.</w:t>
                  </w:r>
                </w:p>
              </w:tc>
            </w:tr>
          </w:tbl>
          <w:p w14:paraId="6DC4AED6" w14:textId="2D743763" w:rsidR="004F5E2F" w:rsidRDefault="004F5E2F" w:rsidP="004F5E2F">
            <w:pPr>
              <w:autoSpaceDE w:val="0"/>
              <w:autoSpaceDN w:val="0"/>
              <w:adjustRightInd w:val="0"/>
              <w:jc w:val="both"/>
              <w:rPr>
                <w:rFonts w:ascii="Book Antiqua" w:hAnsi="Book Antiqua" w:cs="Times New Roman"/>
                <w:color w:val="000000"/>
                <w:sz w:val="19"/>
                <w:szCs w:val="19"/>
              </w:rPr>
            </w:pPr>
          </w:p>
          <w:p w14:paraId="5CFCBD7A" w14:textId="3C4E3475" w:rsidR="004F5E2F" w:rsidRPr="001F2F27" w:rsidRDefault="004F5E2F" w:rsidP="00E33AA3">
            <w:pPr>
              <w:autoSpaceDE w:val="0"/>
              <w:autoSpaceDN w:val="0"/>
              <w:adjustRightInd w:val="0"/>
              <w:jc w:val="both"/>
              <w:rPr>
                <w:rFonts w:ascii="Book Antiqua" w:hAnsi="Book Antiqua" w:cs="Times New Roman"/>
                <w:bCs/>
                <w:color w:val="000000"/>
                <w:sz w:val="19"/>
                <w:szCs w:val="19"/>
              </w:rPr>
            </w:pPr>
          </w:p>
        </w:tc>
      </w:tr>
    </w:tbl>
    <w:p w14:paraId="507F3B42"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3" w:name="art9§2"/>
      <w:bookmarkEnd w:id="23"/>
      <w:r w:rsidRPr="001F2F27">
        <w:rPr>
          <w:rFonts w:ascii="Book Antiqua" w:eastAsia="Times New Roman" w:hAnsi="Book Antiqua" w:cs="Times New Roman"/>
          <w:color w:val="000000"/>
          <w:sz w:val="19"/>
          <w:szCs w:val="19"/>
          <w:lang w:eastAsia="pt-BR"/>
        </w:rPr>
        <w:t xml:space="preserve">§ 2º Na prestação dos serviços a que se referem os itens 19 e 20 da lista anexa o </w:t>
      </w:r>
      <w:proofErr w:type="spellStart"/>
      <w:r w:rsidRPr="001F2F27">
        <w:rPr>
          <w:rFonts w:ascii="Book Antiqua" w:eastAsia="Times New Roman" w:hAnsi="Book Antiqua" w:cs="Times New Roman"/>
          <w:color w:val="000000"/>
          <w:sz w:val="19"/>
          <w:szCs w:val="19"/>
          <w:lang w:eastAsia="pt-BR"/>
        </w:rPr>
        <w:t>impôsto</w:t>
      </w:r>
      <w:proofErr w:type="spellEnd"/>
      <w:r w:rsidRPr="001F2F27">
        <w:rPr>
          <w:rFonts w:ascii="Book Antiqua" w:eastAsia="Times New Roman" w:hAnsi="Book Antiqua" w:cs="Times New Roman"/>
          <w:color w:val="000000"/>
          <w:sz w:val="19"/>
          <w:szCs w:val="19"/>
          <w:lang w:eastAsia="pt-BR"/>
        </w:rPr>
        <w:t xml:space="preserve"> será calculado </w:t>
      </w:r>
      <w:proofErr w:type="spellStart"/>
      <w:r w:rsidRPr="001F2F27">
        <w:rPr>
          <w:rFonts w:ascii="Book Antiqua" w:eastAsia="Times New Roman" w:hAnsi="Book Antiqua" w:cs="Times New Roman"/>
          <w:color w:val="000000"/>
          <w:sz w:val="19"/>
          <w:szCs w:val="19"/>
          <w:lang w:eastAsia="pt-BR"/>
        </w:rPr>
        <w:t>sôbre</w:t>
      </w:r>
      <w:proofErr w:type="spellEnd"/>
      <w:r w:rsidRPr="001F2F27">
        <w:rPr>
          <w:rFonts w:ascii="Book Antiqua" w:eastAsia="Times New Roman" w:hAnsi="Book Antiqua" w:cs="Times New Roman"/>
          <w:color w:val="000000"/>
          <w:sz w:val="19"/>
          <w:szCs w:val="19"/>
          <w:lang w:eastAsia="pt-BR"/>
        </w:rPr>
        <w:t xml:space="preserve"> o preço deduzido das parcelas correspondentes</w:t>
      </w:r>
      <w:r w:rsidRPr="00D3700E">
        <w:rPr>
          <w:rFonts w:ascii="Book Antiqua" w:eastAsia="Times New Roman" w:hAnsi="Book Antiqua" w:cs="Times New Roman"/>
          <w:color w:val="000000"/>
          <w:sz w:val="16"/>
          <w:szCs w:val="16"/>
          <w:lang w:eastAsia="pt-BR"/>
        </w:rPr>
        <w:t xml:space="preserve">:     </w:t>
      </w:r>
      <w:hyperlink r:id="rId23" w:anchor="art3" w:history="1">
        <w:r w:rsidRPr="00D3700E">
          <w:rPr>
            <w:rFonts w:ascii="Book Antiqua" w:eastAsia="Times New Roman" w:hAnsi="Book Antiqua" w:cs="Times New Roman"/>
            <w:color w:val="0000FF"/>
            <w:sz w:val="16"/>
            <w:szCs w:val="16"/>
            <w:u w:val="single"/>
            <w:lang w:eastAsia="pt-BR"/>
          </w:rPr>
          <w:t>(Redação dada pelo Decreto-Lei nº 834, de 1969)</w:t>
        </w:r>
      </w:hyperlink>
    </w:p>
    <w:p w14:paraId="3C1140E6"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color w:val="000000"/>
          <w:sz w:val="19"/>
          <w:szCs w:val="19"/>
          <w:lang w:eastAsia="pt-BR"/>
        </w:rPr>
        <w:t xml:space="preserve">a) ao valor dos materiais fornecidos pelo prestador dos </w:t>
      </w:r>
      <w:proofErr w:type="gramStart"/>
      <w:r w:rsidRPr="001F2F27">
        <w:rPr>
          <w:rFonts w:ascii="Book Antiqua" w:eastAsia="Times New Roman" w:hAnsi="Book Antiqua" w:cs="Times New Roman"/>
          <w:color w:val="000000"/>
          <w:sz w:val="19"/>
          <w:szCs w:val="19"/>
          <w:lang w:eastAsia="pt-BR"/>
        </w:rPr>
        <w:t>serviços</w:t>
      </w:r>
      <w:r w:rsidRPr="00D3700E">
        <w:rPr>
          <w:rFonts w:ascii="Book Antiqua" w:eastAsia="Times New Roman" w:hAnsi="Book Antiqua" w:cs="Times New Roman"/>
          <w:color w:val="000000"/>
          <w:sz w:val="16"/>
          <w:szCs w:val="16"/>
          <w:lang w:eastAsia="pt-BR"/>
        </w:rPr>
        <w:t>;   </w:t>
      </w:r>
      <w:proofErr w:type="gramEnd"/>
      <w:r w:rsidRPr="00D3700E">
        <w:rPr>
          <w:rFonts w:ascii="Book Antiqua" w:eastAsia="Times New Roman" w:hAnsi="Book Antiqua" w:cs="Times New Roman"/>
          <w:color w:val="000000"/>
          <w:sz w:val="16"/>
          <w:szCs w:val="16"/>
          <w:lang w:eastAsia="pt-BR"/>
        </w:rPr>
        <w:t xml:space="preserve">   </w:t>
      </w:r>
      <w:hyperlink r:id="rId24" w:anchor="art3" w:history="1">
        <w:r w:rsidRPr="00D3700E">
          <w:rPr>
            <w:rFonts w:ascii="Book Antiqua" w:eastAsia="Times New Roman" w:hAnsi="Book Antiqua" w:cs="Times New Roman"/>
            <w:color w:val="0000FF"/>
            <w:sz w:val="16"/>
            <w:szCs w:val="16"/>
            <w:u w:val="single"/>
            <w:lang w:eastAsia="pt-BR"/>
          </w:rPr>
          <w:t>(Redação dada pelo Decreto-Lei nº 834, de 1969)</w:t>
        </w:r>
      </w:hyperlink>
    </w:p>
    <w:p w14:paraId="7CF37CEF"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color w:val="000000"/>
          <w:sz w:val="19"/>
          <w:szCs w:val="19"/>
          <w:lang w:eastAsia="pt-BR"/>
        </w:rPr>
        <w:t xml:space="preserve">b) ao valor das subempreitadas já tributadas pelo </w:t>
      </w:r>
      <w:proofErr w:type="spellStart"/>
      <w:r w:rsidRPr="001F2F27">
        <w:rPr>
          <w:rFonts w:ascii="Book Antiqua" w:eastAsia="Times New Roman" w:hAnsi="Book Antiqua" w:cs="Times New Roman"/>
          <w:color w:val="000000"/>
          <w:sz w:val="19"/>
          <w:szCs w:val="19"/>
          <w:lang w:eastAsia="pt-BR"/>
        </w:rPr>
        <w:t>impôsto</w:t>
      </w:r>
      <w:proofErr w:type="spellEnd"/>
      <w:r w:rsidRPr="00D3700E">
        <w:rPr>
          <w:rFonts w:ascii="Book Antiqua" w:eastAsia="Times New Roman" w:hAnsi="Book Antiqua" w:cs="Times New Roman"/>
          <w:color w:val="000000"/>
          <w:sz w:val="16"/>
          <w:szCs w:val="16"/>
          <w:lang w:eastAsia="pt-BR"/>
        </w:rPr>
        <w:t xml:space="preserve">.     </w:t>
      </w:r>
      <w:hyperlink r:id="rId25" w:anchor="art3" w:history="1">
        <w:r w:rsidRPr="00D3700E">
          <w:rPr>
            <w:rFonts w:ascii="Book Antiqua" w:eastAsia="Times New Roman" w:hAnsi="Book Antiqua" w:cs="Times New Roman"/>
            <w:color w:val="0000FF"/>
            <w:sz w:val="16"/>
            <w:szCs w:val="16"/>
            <w:u w:val="single"/>
            <w:lang w:eastAsia="pt-BR"/>
          </w:rPr>
          <w:t>(Redação dada pelo Decreto-Lei nº 834, de 1969)</w:t>
        </w:r>
      </w:hyperlink>
    </w:p>
    <w:tbl>
      <w:tblPr>
        <w:tblStyle w:val="Tabelacomgrade"/>
        <w:tblW w:w="8500" w:type="dxa"/>
        <w:shd w:val="clear" w:color="auto" w:fill="CCFFFF"/>
        <w:tblLook w:val="04A0" w:firstRow="1" w:lastRow="0" w:firstColumn="1" w:lastColumn="0" w:noHBand="0" w:noVBand="1"/>
      </w:tblPr>
      <w:tblGrid>
        <w:gridCol w:w="8500"/>
      </w:tblGrid>
      <w:tr w:rsidR="00436DB9" w:rsidRPr="001F2F27" w14:paraId="1DAD5A1A" w14:textId="77777777" w:rsidTr="00436DB9">
        <w:tc>
          <w:tcPr>
            <w:tcW w:w="8500" w:type="dxa"/>
            <w:shd w:val="clear" w:color="auto" w:fill="CCFFFF"/>
          </w:tcPr>
          <w:p w14:paraId="240CE4AC" w14:textId="22C56696" w:rsidR="00436DB9" w:rsidRPr="001F2F27" w:rsidRDefault="00436DB9" w:rsidP="00436DB9">
            <w:pPr>
              <w:autoSpaceDE w:val="0"/>
              <w:autoSpaceDN w:val="0"/>
              <w:adjustRightInd w:val="0"/>
              <w:jc w:val="both"/>
              <w:rPr>
                <w:rFonts w:ascii="Book Antiqua" w:hAnsi="Book Antiqua" w:cs="Times New Roman"/>
                <w:bCs/>
                <w:color w:val="000000"/>
                <w:sz w:val="19"/>
                <w:szCs w:val="19"/>
              </w:rPr>
            </w:pPr>
            <w:r w:rsidRPr="001F2F27">
              <w:rPr>
                <w:rFonts w:ascii="Book Antiqua" w:hAnsi="Book Antiqua" w:cs="Times New Roman"/>
                <w:b/>
                <w:bCs/>
                <w:color w:val="000000"/>
                <w:sz w:val="19"/>
                <w:szCs w:val="19"/>
              </w:rPr>
              <w:t>(</w:t>
            </w:r>
            <w:r w:rsidRPr="001F2F27">
              <w:rPr>
                <w:rFonts w:ascii="Book Antiqua" w:hAnsi="Book Antiqua" w:cs="Times New Roman"/>
                <w:b/>
                <w:bCs/>
                <w:color w:val="000000"/>
                <w:sz w:val="19"/>
                <w:szCs w:val="19"/>
                <w:highlight w:val="yellow"/>
              </w:rPr>
              <w:t>TJRS-201</w:t>
            </w:r>
            <w:r w:rsidR="004F5E2F">
              <w:rPr>
                <w:rFonts w:ascii="Book Antiqua" w:hAnsi="Book Antiqua" w:cs="Times New Roman"/>
                <w:b/>
                <w:bCs/>
                <w:color w:val="000000"/>
                <w:sz w:val="19"/>
                <w:szCs w:val="19"/>
                <w:highlight w:val="yellow"/>
              </w:rPr>
              <w:t>6-Faurgs</w:t>
            </w:r>
            <w:r w:rsidRPr="001F2F27">
              <w:rPr>
                <w:rFonts w:ascii="Book Antiqua" w:hAnsi="Book Antiqua" w:cs="Times New Roman"/>
                <w:b/>
                <w:bCs/>
                <w:color w:val="000000"/>
                <w:sz w:val="19"/>
                <w:szCs w:val="19"/>
              </w:rPr>
              <w:t>)</w:t>
            </w:r>
            <w:r w:rsidRPr="001F2F27">
              <w:rPr>
                <w:rFonts w:ascii="Book Antiqua" w:hAnsi="Book Antiqua" w:cs="Times New Roman"/>
                <w:bCs/>
                <w:color w:val="000000"/>
                <w:sz w:val="19"/>
                <w:szCs w:val="19"/>
              </w:rPr>
              <w:t xml:space="preserve">: O preço das subempreitadas e dos materiais empregados na obra, na atividade de construção civil, não integra a base de cálculo do ISS.  </w:t>
            </w:r>
          </w:p>
        </w:tc>
      </w:tr>
    </w:tbl>
    <w:p w14:paraId="1E665317" w14:textId="7BE80F38"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color w:val="0000FF"/>
          <w:sz w:val="16"/>
          <w:szCs w:val="16"/>
          <w:lang w:eastAsia="pt-BR"/>
        </w:rPr>
      </w:pPr>
      <w:bookmarkStart w:id="24" w:name="art9§3."/>
      <w:bookmarkEnd w:id="24"/>
      <w:r w:rsidRPr="004F5E2F">
        <w:rPr>
          <w:rFonts w:ascii="Book Antiqua" w:eastAsia="Times New Roman" w:hAnsi="Book Antiqua" w:cs="Times New Roman"/>
          <w:sz w:val="19"/>
          <w:szCs w:val="19"/>
          <w:lang w:eastAsia="pt-BR"/>
        </w:rPr>
        <w:t>§ 3°</w:t>
      </w:r>
      <w:r w:rsidRPr="001F2F27">
        <w:rPr>
          <w:rFonts w:ascii="Book Antiqua" w:eastAsia="Times New Roman" w:hAnsi="Book Antiqua" w:cs="Times New Roman"/>
          <w:sz w:val="19"/>
          <w:szCs w:val="19"/>
          <w:lang w:eastAsia="pt-BR"/>
        </w:rPr>
        <w:t xml:space="preserve"> Quando os serviços a que se referem os itens 1, 4, 8, 25, 52, 88, 89, 90, 91 e 92 da lista anexa forem prestados por sociedades, estas ficarão sujeitas ao imposto na forma do § 1°, calculado em relação a cada profissional habilitado, sócio, empregado ou não, que preste serviços em nome da </w:t>
      </w:r>
      <w:r w:rsidRPr="001F2F27">
        <w:rPr>
          <w:rFonts w:ascii="Book Antiqua" w:eastAsia="Times New Roman" w:hAnsi="Book Antiqua" w:cs="Times New Roman"/>
          <w:sz w:val="19"/>
          <w:szCs w:val="19"/>
          <w:lang w:eastAsia="pt-BR"/>
        </w:rPr>
        <w:lastRenderedPageBreak/>
        <w:t>sociedade, embora assumindo responsabilidade pessoal, nos termos da lei aplicável</w:t>
      </w:r>
      <w:r w:rsidRPr="00D3700E">
        <w:rPr>
          <w:rFonts w:ascii="Book Antiqua" w:eastAsia="Times New Roman" w:hAnsi="Book Antiqua" w:cs="Times New Roman"/>
          <w:sz w:val="16"/>
          <w:szCs w:val="16"/>
          <w:lang w:eastAsia="pt-BR"/>
        </w:rPr>
        <w:t xml:space="preserve">.      </w:t>
      </w:r>
      <w:hyperlink r:id="rId26" w:anchor="art2" w:history="1">
        <w:r w:rsidRPr="00D3700E">
          <w:rPr>
            <w:rFonts w:ascii="Book Antiqua" w:eastAsia="Times New Roman" w:hAnsi="Book Antiqua" w:cs="Times New Roman"/>
            <w:color w:val="0000FF"/>
            <w:sz w:val="16"/>
            <w:szCs w:val="16"/>
            <w:u w:val="single"/>
            <w:lang w:eastAsia="pt-BR"/>
          </w:rPr>
          <w:t>(Redação dada pela Lei Complementar nº 56, de 1987)</w:t>
        </w:r>
      </w:hyperlink>
    </w:p>
    <w:p w14:paraId="568E634F"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5" w:name="art9§4"/>
      <w:bookmarkEnd w:id="25"/>
      <w:r w:rsidRPr="001F2F27">
        <w:rPr>
          <w:rFonts w:ascii="Book Antiqua" w:eastAsia="Times New Roman" w:hAnsi="Book Antiqua" w:cs="Times New Roman"/>
          <w:sz w:val="19"/>
          <w:szCs w:val="19"/>
          <w:lang w:eastAsia="pt-BR"/>
        </w:rPr>
        <w:t>§ 4</w:t>
      </w:r>
      <w:r w:rsidRPr="001F2F27">
        <w:rPr>
          <w:rFonts w:ascii="Book Antiqua" w:eastAsia="Times New Roman" w:hAnsi="Book Antiqua" w:cs="Times New Roman"/>
          <w:sz w:val="19"/>
          <w:szCs w:val="19"/>
          <w:u w:val="single"/>
          <w:vertAlign w:val="superscript"/>
          <w:lang w:eastAsia="pt-BR"/>
        </w:rPr>
        <w:t>o</w:t>
      </w:r>
      <w:r w:rsidRPr="001F2F27">
        <w:rPr>
          <w:rFonts w:ascii="Book Antiqua" w:eastAsia="Times New Roman" w:hAnsi="Book Antiqua" w:cs="Times New Roman"/>
          <w:sz w:val="19"/>
          <w:szCs w:val="19"/>
          <w:lang w:eastAsia="pt-BR"/>
        </w:rPr>
        <w:t xml:space="preserve"> Na prestação do serviço a que se refere o item 101 da Lista Anexa, o imposto é calculado sobre a parcela do preço correspondente à proporção direta </w:t>
      </w:r>
      <w:proofErr w:type="spellStart"/>
      <w:r w:rsidRPr="001F2F27">
        <w:rPr>
          <w:rFonts w:ascii="Book Antiqua" w:eastAsia="Times New Roman" w:hAnsi="Book Antiqua" w:cs="Times New Roman"/>
          <w:sz w:val="19"/>
          <w:szCs w:val="19"/>
          <w:lang w:eastAsia="pt-BR"/>
        </w:rPr>
        <w:t>daela</w:t>
      </w:r>
      <w:proofErr w:type="spellEnd"/>
      <w:r w:rsidRPr="001F2F27">
        <w:rPr>
          <w:rFonts w:ascii="Book Antiqua" w:eastAsia="Times New Roman" w:hAnsi="Book Antiqua" w:cs="Times New Roman"/>
          <w:sz w:val="19"/>
          <w:szCs w:val="19"/>
          <w:lang w:eastAsia="pt-BR"/>
        </w:rPr>
        <w:t xml:space="preserve"> da extensão da rodovia explorada, no território do Município, ou da metade da extensão de ponte que una dois Municípios</w:t>
      </w:r>
      <w:r w:rsidRPr="00D3700E">
        <w:rPr>
          <w:rFonts w:ascii="Book Antiqua" w:eastAsia="Times New Roman" w:hAnsi="Book Antiqua" w:cs="Times New Roman"/>
          <w:sz w:val="16"/>
          <w:szCs w:val="16"/>
          <w:lang w:eastAsia="pt-BR"/>
        </w:rPr>
        <w:t xml:space="preserve">.     </w:t>
      </w:r>
      <w:hyperlink r:id="rId27" w:anchor="art1" w:history="1">
        <w:r w:rsidRPr="00D3700E">
          <w:rPr>
            <w:rFonts w:ascii="Book Antiqua" w:eastAsia="Times New Roman" w:hAnsi="Book Antiqua" w:cs="Times New Roman"/>
            <w:color w:val="0000FF"/>
            <w:sz w:val="16"/>
            <w:szCs w:val="16"/>
            <w:u w:val="single"/>
            <w:lang w:eastAsia="pt-BR"/>
          </w:rPr>
          <w:t>(Incluído pela Lei Complementar nº 100, de 1999)</w:t>
        </w:r>
      </w:hyperlink>
    </w:p>
    <w:p w14:paraId="2F84B241"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 5</w:t>
      </w:r>
      <w:r w:rsidRPr="001F2F27">
        <w:rPr>
          <w:rFonts w:ascii="Book Antiqua" w:eastAsia="Times New Roman" w:hAnsi="Book Antiqua" w:cs="Times New Roman"/>
          <w:sz w:val="19"/>
          <w:szCs w:val="19"/>
          <w:u w:val="single"/>
          <w:vertAlign w:val="superscript"/>
          <w:lang w:eastAsia="pt-BR"/>
        </w:rPr>
        <w:t>o</w:t>
      </w:r>
      <w:r w:rsidRPr="001F2F27">
        <w:rPr>
          <w:rFonts w:ascii="Book Antiqua" w:eastAsia="Times New Roman" w:hAnsi="Book Antiqua" w:cs="Times New Roman"/>
          <w:sz w:val="19"/>
          <w:szCs w:val="19"/>
          <w:lang w:eastAsia="pt-BR"/>
        </w:rPr>
        <w:t xml:space="preserve"> A base de cálculo apurado nos termos do parágrafo anterior</w:t>
      </w:r>
      <w:r w:rsidRPr="00D3700E">
        <w:rPr>
          <w:rFonts w:ascii="Book Antiqua" w:eastAsia="Times New Roman" w:hAnsi="Book Antiqua" w:cs="Times New Roman"/>
          <w:sz w:val="16"/>
          <w:szCs w:val="16"/>
          <w:lang w:eastAsia="pt-BR"/>
        </w:rPr>
        <w:t xml:space="preserve">:     </w:t>
      </w:r>
      <w:hyperlink r:id="rId28" w:anchor="art1" w:history="1">
        <w:r w:rsidRPr="00D3700E">
          <w:rPr>
            <w:rFonts w:ascii="Book Antiqua" w:eastAsia="Times New Roman" w:hAnsi="Book Antiqua" w:cs="Times New Roman"/>
            <w:color w:val="0000FF"/>
            <w:sz w:val="16"/>
            <w:szCs w:val="16"/>
            <w:u w:val="single"/>
            <w:lang w:eastAsia="pt-BR"/>
          </w:rPr>
          <w:t>(Incluído pela Lei Complementar nº 100, de 1999)</w:t>
        </w:r>
      </w:hyperlink>
    </w:p>
    <w:p w14:paraId="10B73850"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 xml:space="preserve">I - é reduzida, nos Municípios onde não haja posto de cobrança de pedágio, para sessenta por cento de seu </w:t>
      </w:r>
      <w:proofErr w:type="gramStart"/>
      <w:r w:rsidRPr="001F2F27">
        <w:rPr>
          <w:rFonts w:ascii="Book Antiqua" w:eastAsia="Times New Roman" w:hAnsi="Book Antiqua" w:cs="Times New Roman"/>
          <w:sz w:val="19"/>
          <w:szCs w:val="19"/>
          <w:lang w:eastAsia="pt-BR"/>
        </w:rPr>
        <w:t>valor</w:t>
      </w:r>
      <w:r w:rsidRPr="00D3700E">
        <w:rPr>
          <w:rFonts w:ascii="Book Antiqua" w:eastAsia="Times New Roman" w:hAnsi="Book Antiqua" w:cs="Times New Roman"/>
          <w:sz w:val="16"/>
          <w:szCs w:val="16"/>
          <w:lang w:eastAsia="pt-BR"/>
        </w:rPr>
        <w:t>;   </w:t>
      </w:r>
      <w:proofErr w:type="gramEnd"/>
      <w:r w:rsidRPr="00D3700E">
        <w:rPr>
          <w:rFonts w:ascii="Book Antiqua" w:eastAsia="Times New Roman" w:hAnsi="Book Antiqua" w:cs="Times New Roman"/>
          <w:sz w:val="16"/>
          <w:szCs w:val="16"/>
          <w:lang w:eastAsia="pt-BR"/>
        </w:rPr>
        <w:t xml:space="preserve">  </w:t>
      </w:r>
      <w:hyperlink r:id="rId29" w:anchor="art1" w:history="1">
        <w:r w:rsidRPr="00D3700E">
          <w:rPr>
            <w:rFonts w:ascii="Book Antiqua" w:eastAsia="Times New Roman" w:hAnsi="Book Antiqua" w:cs="Times New Roman"/>
            <w:color w:val="0000FF"/>
            <w:sz w:val="16"/>
            <w:szCs w:val="16"/>
            <w:u w:val="single"/>
            <w:lang w:eastAsia="pt-BR"/>
          </w:rPr>
          <w:t>(Incluído pela Lei complementar nº 100, de 1999)</w:t>
        </w:r>
      </w:hyperlink>
    </w:p>
    <w:p w14:paraId="5FF82097" w14:textId="06387001"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II – é acrescida, nos Municípios onde haja posto de cobrança de pedágio, do complemento necessário à sua integralidade em relação à rodovia explorada</w:t>
      </w:r>
      <w:r w:rsidRPr="00D3700E">
        <w:rPr>
          <w:rFonts w:ascii="Book Antiqua" w:eastAsia="Times New Roman" w:hAnsi="Book Antiqua" w:cs="Times New Roman"/>
          <w:sz w:val="16"/>
          <w:szCs w:val="16"/>
          <w:lang w:eastAsia="pt-BR"/>
        </w:rPr>
        <w:t>. </w:t>
      </w:r>
      <w:hyperlink r:id="rId30" w:anchor="art1" w:history="1">
        <w:r w:rsidRPr="00D3700E">
          <w:rPr>
            <w:rFonts w:ascii="Book Antiqua" w:eastAsia="Times New Roman" w:hAnsi="Book Antiqua" w:cs="Times New Roman"/>
            <w:color w:val="0000FF"/>
            <w:sz w:val="16"/>
            <w:szCs w:val="16"/>
            <w:u w:val="single"/>
            <w:lang w:eastAsia="pt-BR"/>
          </w:rPr>
          <w:t>(Incluído pela Lei complementar nº 100, de 1999)</w:t>
        </w:r>
      </w:hyperlink>
    </w:p>
    <w:p w14:paraId="4D071E4A"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F2F27">
        <w:rPr>
          <w:rFonts w:ascii="Book Antiqua" w:eastAsia="Times New Roman" w:hAnsi="Book Antiqua" w:cs="Times New Roman"/>
          <w:sz w:val="19"/>
          <w:szCs w:val="19"/>
          <w:lang w:eastAsia="pt-BR"/>
        </w:rPr>
        <w:t>§ 6</w:t>
      </w:r>
      <w:r w:rsidRPr="001F2F27">
        <w:rPr>
          <w:rFonts w:ascii="Book Antiqua" w:eastAsia="Times New Roman" w:hAnsi="Book Antiqua" w:cs="Times New Roman"/>
          <w:sz w:val="19"/>
          <w:szCs w:val="19"/>
          <w:u w:val="single"/>
          <w:vertAlign w:val="superscript"/>
          <w:lang w:eastAsia="pt-BR"/>
        </w:rPr>
        <w:t>o</w:t>
      </w:r>
      <w:r w:rsidRPr="001F2F27">
        <w:rPr>
          <w:rFonts w:ascii="Book Antiqua" w:eastAsia="Times New Roman" w:hAnsi="Book Antiqua" w:cs="Times New Roman"/>
          <w:sz w:val="19"/>
          <w:szCs w:val="19"/>
          <w:lang w:eastAsia="pt-BR"/>
        </w:rPr>
        <w:t xml:space="preserve"> Para efeitos do disposto nos §§ 4</w:t>
      </w:r>
      <w:r w:rsidRPr="001F2F27">
        <w:rPr>
          <w:rFonts w:ascii="Book Antiqua" w:eastAsia="Times New Roman" w:hAnsi="Book Antiqua" w:cs="Times New Roman"/>
          <w:sz w:val="19"/>
          <w:szCs w:val="19"/>
          <w:u w:val="single"/>
          <w:vertAlign w:val="superscript"/>
          <w:lang w:eastAsia="pt-BR"/>
        </w:rPr>
        <w:t>o</w:t>
      </w:r>
      <w:r w:rsidRPr="001F2F27">
        <w:rPr>
          <w:rFonts w:ascii="Book Antiqua" w:eastAsia="Times New Roman" w:hAnsi="Book Antiqua" w:cs="Times New Roman"/>
          <w:sz w:val="19"/>
          <w:szCs w:val="19"/>
          <w:lang w:eastAsia="pt-BR"/>
        </w:rPr>
        <w:t xml:space="preserve"> e 5</w:t>
      </w:r>
      <w:r w:rsidRPr="001F2F27">
        <w:rPr>
          <w:rFonts w:ascii="Book Antiqua" w:eastAsia="Times New Roman" w:hAnsi="Book Antiqua" w:cs="Times New Roman"/>
          <w:sz w:val="19"/>
          <w:szCs w:val="19"/>
          <w:u w:val="single"/>
          <w:vertAlign w:val="superscript"/>
          <w:lang w:eastAsia="pt-BR"/>
        </w:rPr>
        <w:t>o</w:t>
      </w:r>
      <w:r w:rsidRPr="001F2F27">
        <w:rPr>
          <w:rFonts w:ascii="Book Antiqua" w:eastAsia="Times New Roman" w:hAnsi="Book Antiqua" w:cs="Times New Roman"/>
          <w:sz w:val="19"/>
          <w:szCs w:val="19"/>
          <w:lang w:eastAsia="pt-BR"/>
        </w:rPr>
        <w:t xml:space="preserve">, considera-se rodovia explorada o trecho limitado pelos pontos </w:t>
      </w:r>
      <w:proofErr w:type="spellStart"/>
      <w:r w:rsidRPr="001F2F27">
        <w:rPr>
          <w:rFonts w:ascii="Book Antiqua" w:eastAsia="Times New Roman" w:hAnsi="Book Antiqua" w:cs="Times New Roman"/>
          <w:sz w:val="19"/>
          <w:szCs w:val="19"/>
          <w:lang w:eastAsia="pt-BR"/>
        </w:rPr>
        <w:t>eqüidistantes</w:t>
      </w:r>
      <w:proofErr w:type="spellEnd"/>
      <w:r w:rsidRPr="001F2F27">
        <w:rPr>
          <w:rFonts w:ascii="Book Antiqua" w:eastAsia="Times New Roman" w:hAnsi="Book Antiqua" w:cs="Times New Roman"/>
          <w:sz w:val="19"/>
          <w:szCs w:val="19"/>
          <w:lang w:eastAsia="pt-BR"/>
        </w:rPr>
        <w:t xml:space="preserve"> entre cada posto de cobrança de pedágio ou entre o mais próximo deles e o ponto inicial ou terminal da rodovia</w:t>
      </w:r>
      <w:r w:rsidRPr="00D3700E">
        <w:rPr>
          <w:rFonts w:ascii="Book Antiqua" w:eastAsia="Times New Roman" w:hAnsi="Book Antiqua" w:cs="Times New Roman"/>
          <w:sz w:val="16"/>
          <w:szCs w:val="16"/>
          <w:lang w:eastAsia="pt-BR"/>
        </w:rPr>
        <w:t xml:space="preserve">.     </w:t>
      </w:r>
      <w:hyperlink r:id="rId31" w:anchor="art1" w:history="1">
        <w:r w:rsidRPr="00D3700E">
          <w:rPr>
            <w:rFonts w:ascii="Book Antiqua" w:eastAsia="Times New Roman" w:hAnsi="Book Antiqua" w:cs="Times New Roman"/>
            <w:color w:val="0000FF"/>
            <w:sz w:val="16"/>
            <w:szCs w:val="16"/>
            <w:u w:val="single"/>
            <w:lang w:eastAsia="pt-BR"/>
          </w:rPr>
          <w:t>(Incluído pela Lei Complementar nº 100, de 1999)</w:t>
        </w:r>
      </w:hyperlink>
    </w:p>
    <w:p w14:paraId="2521EA21" w14:textId="77777777" w:rsidR="00E72C4F" w:rsidRPr="00D3700E" w:rsidRDefault="00E72C4F" w:rsidP="00E72C4F">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6" w:name="art10"/>
      <w:bookmarkEnd w:id="26"/>
      <w:proofErr w:type="spellStart"/>
      <w:r w:rsidRPr="00D3700E">
        <w:rPr>
          <w:rFonts w:ascii="Book Antiqua" w:eastAsia="Times New Roman" w:hAnsi="Book Antiqua" w:cs="Times New Roman"/>
          <w:strike/>
          <w:sz w:val="16"/>
          <w:szCs w:val="16"/>
          <w:lang w:eastAsia="pt-BR"/>
        </w:rPr>
        <w:t>Art</w:t>
      </w:r>
      <w:proofErr w:type="spellEnd"/>
      <w:r w:rsidRPr="00D3700E">
        <w:rPr>
          <w:rFonts w:ascii="Book Antiqua" w:eastAsia="Times New Roman" w:hAnsi="Book Antiqua" w:cs="Times New Roman"/>
          <w:strike/>
          <w:sz w:val="16"/>
          <w:szCs w:val="16"/>
          <w:lang w:eastAsia="pt-BR"/>
        </w:rPr>
        <w:t xml:space="preserve"> 10 a 12. </w:t>
      </w:r>
      <w:hyperlink r:id="rId32" w:anchor="art10" w:history="1">
        <w:r w:rsidRPr="00D3700E">
          <w:rPr>
            <w:rFonts w:ascii="Book Antiqua" w:eastAsia="Times New Roman" w:hAnsi="Book Antiqua" w:cs="Times New Roman"/>
            <w:color w:val="0000FF"/>
            <w:sz w:val="16"/>
            <w:szCs w:val="16"/>
            <w:u w:val="single"/>
            <w:lang w:eastAsia="pt-BR"/>
          </w:rPr>
          <w:t>(Revogados pela Lei Complementar nº 116, de 2003)</w:t>
        </w:r>
      </w:hyperlink>
    </w:p>
    <w:p w14:paraId="211FC763"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13"/>
      <w:bookmarkEnd w:id="27"/>
      <w:proofErr w:type="spellStart"/>
      <w:r w:rsidRPr="001F2F27">
        <w:rPr>
          <w:rFonts w:ascii="Book Antiqua" w:eastAsia="Times New Roman" w:hAnsi="Book Antiqua" w:cs="Times New Roman"/>
          <w:sz w:val="19"/>
          <w:szCs w:val="19"/>
          <w:lang w:eastAsia="pt-BR"/>
        </w:rPr>
        <w:t>Art</w:t>
      </w:r>
      <w:proofErr w:type="spellEnd"/>
      <w:r w:rsidRPr="001F2F27">
        <w:rPr>
          <w:rFonts w:ascii="Book Antiqua" w:eastAsia="Times New Roman" w:hAnsi="Book Antiqua" w:cs="Times New Roman"/>
          <w:sz w:val="19"/>
          <w:szCs w:val="19"/>
          <w:lang w:eastAsia="pt-BR"/>
        </w:rPr>
        <w:t xml:space="preserve"> 13. Revogam-se os artigos </w:t>
      </w:r>
      <w:hyperlink r:id="rId33" w:anchor="art52" w:history="1">
        <w:r w:rsidRPr="001F2F27">
          <w:rPr>
            <w:rFonts w:ascii="Book Antiqua" w:eastAsia="Times New Roman" w:hAnsi="Book Antiqua" w:cs="Times New Roman"/>
            <w:color w:val="0000FF"/>
            <w:sz w:val="19"/>
            <w:szCs w:val="19"/>
            <w:u w:val="single"/>
            <w:lang w:eastAsia="pt-BR"/>
          </w:rPr>
          <w:t>52</w:t>
        </w:r>
      </w:hyperlink>
      <w:r w:rsidRPr="001F2F27">
        <w:rPr>
          <w:rFonts w:ascii="Book Antiqua" w:eastAsia="Times New Roman" w:hAnsi="Book Antiqua" w:cs="Times New Roman"/>
          <w:sz w:val="19"/>
          <w:szCs w:val="19"/>
          <w:lang w:eastAsia="pt-BR"/>
        </w:rPr>
        <w:t xml:space="preserve">, </w:t>
      </w:r>
      <w:hyperlink r:id="rId34" w:anchor="art53" w:history="1">
        <w:r w:rsidRPr="001F2F27">
          <w:rPr>
            <w:rFonts w:ascii="Book Antiqua" w:eastAsia="Times New Roman" w:hAnsi="Book Antiqua" w:cs="Times New Roman"/>
            <w:color w:val="0000FF"/>
            <w:sz w:val="19"/>
            <w:szCs w:val="19"/>
            <w:u w:val="single"/>
            <w:lang w:eastAsia="pt-BR"/>
          </w:rPr>
          <w:t>53</w:t>
        </w:r>
      </w:hyperlink>
      <w:r w:rsidRPr="001F2F27">
        <w:rPr>
          <w:rFonts w:ascii="Book Antiqua" w:eastAsia="Times New Roman" w:hAnsi="Book Antiqua" w:cs="Times New Roman"/>
          <w:sz w:val="19"/>
          <w:szCs w:val="19"/>
          <w:lang w:eastAsia="pt-BR"/>
        </w:rPr>
        <w:t xml:space="preserve">, </w:t>
      </w:r>
      <w:hyperlink r:id="rId35" w:anchor="art54" w:history="1">
        <w:r w:rsidRPr="001F2F27">
          <w:rPr>
            <w:rFonts w:ascii="Book Antiqua" w:eastAsia="Times New Roman" w:hAnsi="Book Antiqua" w:cs="Times New Roman"/>
            <w:color w:val="0000FF"/>
            <w:sz w:val="19"/>
            <w:szCs w:val="19"/>
            <w:u w:val="single"/>
            <w:lang w:eastAsia="pt-BR"/>
          </w:rPr>
          <w:t>54</w:t>
        </w:r>
      </w:hyperlink>
      <w:r w:rsidRPr="001F2F27">
        <w:rPr>
          <w:rFonts w:ascii="Book Antiqua" w:eastAsia="Times New Roman" w:hAnsi="Book Antiqua" w:cs="Times New Roman"/>
          <w:sz w:val="19"/>
          <w:szCs w:val="19"/>
          <w:lang w:eastAsia="pt-BR"/>
        </w:rPr>
        <w:t xml:space="preserve">, </w:t>
      </w:r>
      <w:hyperlink r:id="rId36" w:anchor="art55" w:history="1">
        <w:r w:rsidRPr="001F2F27">
          <w:rPr>
            <w:rFonts w:ascii="Book Antiqua" w:eastAsia="Times New Roman" w:hAnsi="Book Antiqua" w:cs="Times New Roman"/>
            <w:color w:val="0000FF"/>
            <w:sz w:val="19"/>
            <w:szCs w:val="19"/>
            <w:u w:val="single"/>
            <w:lang w:eastAsia="pt-BR"/>
          </w:rPr>
          <w:t>55</w:t>
        </w:r>
      </w:hyperlink>
      <w:r w:rsidRPr="001F2F27">
        <w:rPr>
          <w:rFonts w:ascii="Book Antiqua" w:eastAsia="Times New Roman" w:hAnsi="Book Antiqua" w:cs="Times New Roman"/>
          <w:sz w:val="19"/>
          <w:szCs w:val="19"/>
          <w:lang w:eastAsia="pt-BR"/>
        </w:rPr>
        <w:t xml:space="preserve">, </w:t>
      </w:r>
      <w:hyperlink r:id="rId37" w:anchor="art56" w:history="1">
        <w:r w:rsidRPr="001F2F27">
          <w:rPr>
            <w:rFonts w:ascii="Book Antiqua" w:eastAsia="Times New Roman" w:hAnsi="Book Antiqua" w:cs="Times New Roman"/>
            <w:color w:val="0000FF"/>
            <w:sz w:val="19"/>
            <w:szCs w:val="19"/>
            <w:u w:val="single"/>
            <w:lang w:eastAsia="pt-BR"/>
          </w:rPr>
          <w:t>56</w:t>
        </w:r>
      </w:hyperlink>
      <w:r w:rsidRPr="001F2F27">
        <w:rPr>
          <w:rFonts w:ascii="Book Antiqua" w:eastAsia="Times New Roman" w:hAnsi="Book Antiqua" w:cs="Times New Roman"/>
          <w:sz w:val="19"/>
          <w:szCs w:val="19"/>
          <w:lang w:eastAsia="pt-BR"/>
        </w:rPr>
        <w:t xml:space="preserve">, </w:t>
      </w:r>
      <w:hyperlink r:id="rId38" w:anchor="art57" w:history="1">
        <w:r w:rsidRPr="001F2F27">
          <w:rPr>
            <w:rFonts w:ascii="Book Antiqua" w:eastAsia="Times New Roman" w:hAnsi="Book Antiqua" w:cs="Times New Roman"/>
            <w:color w:val="0000FF"/>
            <w:sz w:val="19"/>
            <w:szCs w:val="19"/>
            <w:u w:val="single"/>
            <w:lang w:eastAsia="pt-BR"/>
          </w:rPr>
          <w:t>57</w:t>
        </w:r>
      </w:hyperlink>
      <w:r w:rsidRPr="001F2F27">
        <w:rPr>
          <w:rFonts w:ascii="Book Antiqua" w:eastAsia="Times New Roman" w:hAnsi="Book Antiqua" w:cs="Times New Roman"/>
          <w:sz w:val="19"/>
          <w:szCs w:val="19"/>
          <w:lang w:eastAsia="pt-BR"/>
        </w:rPr>
        <w:t xml:space="preserve">, </w:t>
      </w:r>
      <w:hyperlink r:id="rId39" w:anchor="art58" w:history="1">
        <w:r w:rsidRPr="001F2F27">
          <w:rPr>
            <w:rFonts w:ascii="Book Antiqua" w:eastAsia="Times New Roman" w:hAnsi="Book Antiqua" w:cs="Times New Roman"/>
            <w:color w:val="0000FF"/>
            <w:sz w:val="19"/>
            <w:szCs w:val="19"/>
            <w:u w:val="single"/>
            <w:lang w:eastAsia="pt-BR"/>
          </w:rPr>
          <w:t>58</w:t>
        </w:r>
      </w:hyperlink>
      <w:r w:rsidRPr="001F2F27">
        <w:rPr>
          <w:rFonts w:ascii="Book Antiqua" w:eastAsia="Times New Roman" w:hAnsi="Book Antiqua" w:cs="Times New Roman"/>
          <w:sz w:val="19"/>
          <w:szCs w:val="19"/>
          <w:lang w:eastAsia="pt-BR"/>
        </w:rPr>
        <w:t xml:space="preserve">, </w:t>
      </w:r>
      <w:hyperlink r:id="rId40" w:anchor="art71" w:history="1">
        <w:r w:rsidRPr="001F2F27">
          <w:rPr>
            <w:rFonts w:ascii="Book Antiqua" w:eastAsia="Times New Roman" w:hAnsi="Book Antiqua" w:cs="Times New Roman"/>
            <w:color w:val="0000FF"/>
            <w:sz w:val="19"/>
            <w:szCs w:val="19"/>
            <w:u w:val="single"/>
            <w:lang w:eastAsia="pt-BR"/>
          </w:rPr>
          <w:t>71</w:t>
        </w:r>
      </w:hyperlink>
      <w:r w:rsidRPr="001F2F27">
        <w:rPr>
          <w:rFonts w:ascii="Book Antiqua" w:eastAsia="Times New Roman" w:hAnsi="Book Antiqua" w:cs="Times New Roman"/>
          <w:sz w:val="19"/>
          <w:szCs w:val="19"/>
          <w:lang w:eastAsia="pt-BR"/>
        </w:rPr>
        <w:t xml:space="preserve">, </w:t>
      </w:r>
      <w:hyperlink r:id="rId41" w:anchor="art72" w:history="1">
        <w:r w:rsidRPr="001F2F27">
          <w:rPr>
            <w:rFonts w:ascii="Book Antiqua" w:eastAsia="Times New Roman" w:hAnsi="Book Antiqua" w:cs="Times New Roman"/>
            <w:color w:val="0000FF"/>
            <w:sz w:val="19"/>
            <w:szCs w:val="19"/>
            <w:u w:val="single"/>
            <w:lang w:eastAsia="pt-BR"/>
          </w:rPr>
          <w:t>72</w:t>
        </w:r>
      </w:hyperlink>
      <w:r w:rsidRPr="001F2F27">
        <w:rPr>
          <w:rFonts w:ascii="Book Antiqua" w:eastAsia="Times New Roman" w:hAnsi="Book Antiqua" w:cs="Times New Roman"/>
          <w:sz w:val="19"/>
          <w:szCs w:val="19"/>
          <w:lang w:eastAsia="pt-BR"/>
        </w:rPr>
        <w:t xml:space="preserve"> e </w:t>
      </w:r>
      <w:hyperlink r:id="rId42" w:anchor="art73" w:history="1">
        <w:r w:rsidRPr="001F2F27">
          <w:rPr>
            <w:rFonts w:ascii="Book Antiqua" w:eastAsia="Times New Roman" w:hAnsi="Book Antiqua" w:cs="Times New Roman"/>
            <w:color w:val="0000FF"/>
            <w:sz w:val="19"/>
            <w:szCs w:val="19"/>
            <w:u w:val="single"/>
            <w:lang w:eastAsia="pt-BR"/>
          </w:rPr>
          <w:t>73 da Lei nº 5.172, de 25 de outubro de 1966</w:t>
        </w:r>
      </w:hyperlink>
      <w:r w:rsidRPr="001F2F27">
        <w:rPr>
          <w:rFonts w:ascii="Book Antiqua" w:eastAsia="Times New Roman" w:hAnsi="Book Antiqua" w:cs="Times New Roman"/>
          <w:sz w:val="19"/>
          <w:szCs w:val="19"/>
          <w:lang w:eastAsia="pt-BR"/>
        </w:rPr>
        <w:t xml:space="preserve">, com suas modificações posteriores, bem como </w:t>
      </w:r>
      <w:proofErr w:type="spellStart"/>
      <w:r w:rsidRPr="001F2F27">
        <w:rPr>
          <w:rFonts w:ascii="Book Antiqua" w:eastAsia="Times New Roman" w:hAnsi="Book Antiqua" w:cs="Times New Roman"/>
          <w:sz w:val="19"/>
          <w:szCs w:val="19"/>
          <w:lang w:eastAsia="pt-BR"/>
        </w:rPr>
        <w:t>tôdas</w:t>
      </w:r>
      <w:proofErr w:type="spellEnd"/>
      <w:r w:rsidRPr="001F2F27">
        <w:rPr>
          <w:rFonts w:ascii="Book Antiqua" w:eastAsia="Times New Roman" w:hAnsi="Book Antiqua" w:cs="Times New Roman"/>
          <w:sz w:val="19"/>
          <w:szCs w:val="19"/>
          <w:lang w:eastAsia="pt-BR"/>
        </w:rPr>
        <w:t xml:space="preserve"> as demais disposições em contrário. </w:t>
      </w:r>
    </w:p>
    <w:p w14:paraId="5B30DACF"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14"/>
      <w:bookmarkEnd w:id="28"/>
      <w:proofErr w:type="spellStart"/>
      <w:r w:rsidRPr="001F2F27">
        <w:rPr>
          <w:rFonts w:ascii="Book Antiqua" w:eastAsia="Times New Roman" w:hAnsi="Book Antiqua" w:cs="Times New Roman"/>
          <w:sz w:val="19"/>
          <w:szCs w:val="19"/>
          <w:lang w:eastAsia="pt-BR"/>
        </w:rPr>
        <w:t>Art</w:t>
      </w:r>
      <w:proofErr w:type="spellEnd"/>
      <w:r w:rsidRPr="001F2F27">
        <w:rPr>
          <w:rFonts w:ascii="Book Antiqua" w:eastAsia="Times New Roman" w:hAnsi="Book Antiqua" w:cs="Times New Roman"/>
          <w:sz w:val="19"/>
          <w:szCs w:val="19"/>
          <w:lang w:eastAsia="pt-BR"/>
        </w:rPr>
        <w:t xml:space="preserve"> 14. </w:t>
      </w:r>
      <w:proofErr w:type="spellStart"/>
      <w:r w:rsidRPr="001F2F27">
        <w:rPr>
          <w:rFonts w:ascii="Book Antiqua" w:eastAsia="Times New Roman" w:hAnsi="Book Antiqua" w:cs="Times New Roman"/>
          <w:sz w:val="19"/>
          <w:szCs w:val="19"/>
          <w:lang w:eastAsia="pt-BR"/>
        </w:rPr>
        <w:t>Êste</w:t>
      </w:r>
      <w:proofErr w:type="spellEnd"/>
      <w:r w:rsidRPr="001F2F27">
        <w:rPr>
          <w:rFonts w:ascii="Book Antiqua" w:eastAsia="Times New Roman" w:hAnsi="Book Antiqua" w:cs="Times New Roman"/>
          <w:sz w:val="19"/>
          <w:szCs w:val="19"/>
          <w:lang w:eastAsia="pt-BR"/>
        </w:rPr>
        <w:t xml:space="preserve"> Decreto-lei entrará em vigor em 1º de janeiro de 1969. </w:t>
      </w:r>
    </w:p>
    <w:p w14:paraId="7C4719BA" w14:textId="77777777" w:rsidR="00E72C4F" w:rsidRPr="001F2F27" w:rsidRDefault="00E72C4F" w:rsidP="00E72C4F">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Brasília, 31 de dezembro de 1968; 147º da Independência e 80º da República. </w:t>
      </w:r>
    </w:p>
    <w:p w14:paraId="4EB2EF4D" w14:textId="77777777" w:rsidR="00E72C4F" w:rsidRPr="001F2F27" w:rsidRDefault="00E72C4F" w:rsidP="00E72C4F">
      <w:pPr>
        <w:spacing w:before="100" w:beforeAutospacing="1" w:after="100" w:afterAutospacing="1" w:line="240" w:lineRule="auto"/>
        <w:jc w:val="both"/>
        <w:rPr>
          <w:rFonts w:ascii="Book Antiqua" w:eastAsia="Times New Roman" w:hAnsi="Book Antiqua" w:cs="Times New Roman"/>
          <w:sz w:val="19"/>
          <w:szCs w:val="19"/>
          <w:lang w:eastAsia="pt-BR"/>
        </w:rPr>
      </w:pPr>
      <w:proofErr w:type="gramStart"/>
      <w:r w:rsidRPr="001F2F27">
        <w:rPr>
          <w:rFonts w:ascii="Book Antiqua" w:eastAsia="Times New Roman" w:hAnsi="Book Antiqua" w:cs="Times New Roman"/>
          <w:sz w:val="19"/>
          <w:szCs w:val="19"/>
          <w:lang w:eastAsia="pt-BR"/>
        </w:rPr>
        <w:t>A.COSTA</w:t>
      </w:r>
      <w:proofErr w:type="gramEnd"/>
      <w:r w:rsidRPr="001F2F27">
        <w:rPr>
          <w:rFonts w:ascii="Book Antiqua" w:eastAsia="Times New Roman" w:hAnsi="Book Antiqua" w:cs="Times New Roman"/>
          <w:sz w:val="19"/>
          <w:szCs w:val="19"/>
          <w:lang w:eastAsia="pt-BR"/>
        </w:rPr>
        <w:t xml:space="preserve"> E SILVA</w:t>
      </w:r>
      <w:r w:rsidRPr="001F2F27">
        <w:rPr>
          <w:rFonts w:ascii="Book Antiqua" w:eastAsia="Times New Roman" w:hAnsi="Book Antiqua" w:cs="Times New Roman"/>
          <w:sz w:val="19"/>
          <w:szCs w:val="19"/>
          <w:lang w:eastAsia="pt-BR"/>
        </w:rPr>
        <w:br/>
      </w:r>
      <w:proofErr w:type="spellStart"/>
      <w:r w:rsidRPr="001F2F27">
        <w:rPr>
          <w:rFonts w:ascii="Book Antiqua" w:eastAsia="Times New Roman" w:hAnsi="Book Antiqua" w:cs="Times New Roman"/>
          <w:i/>
          <w:iCs/>
          <w:sz w:val="19"/>
          <w:szCs w:val="19"/>
          <w:lang w:eastAsia="pt-BR"/>
        </w:rPr>
        <w:t>Antonio</w:t>
      </w:r>
      <w:proofErr w:type="spellEnd"/>
      <w:r w:rsidRPr="001F2F27">
        <w:rPr>
          <w:rFonts w:ascii="Book Antiqua" w:eastAsia="Times New Roman" w:hAnsi="Book Antiqua" w:cs="Times New Roman"/>
          <w:i/>
          <w:iCs/>
          <w:sz w:val="19"/>
          <w:szCs w:val="19"/>
          <w:lang w:eastAsia="pt-BR"/>
        </w:rPr>
        <w:t xml:space="preserve"> Delfin Netto</w:t>
      </w:r>
    </w:p>
    <w:p w14:paraId="41934B31" w14:textId="77777777" w:rsidR="00E72C4F" w:rsidRPr="001F2F27" w:rsidRDefault="00E72C4F" w:rsidP="00E72C4F">
      <w:pPr>
        <w:spacing w:before="100" w:beforeAutospacing="1" w:after="100" w:afterAutospacing="1" w:line="240" w:lineRule="auto"/>
        <w:jc w:val="both"/>
        <w:rPr>
          <w:rFonts w:ascii="Book Antiqua" w:eastAsia="Times New Roman" w:hAnsi="Book Antiqua" w:cs="Times New Roman"/>
          <w:sz w:val="19"/>
          <w:szCs w:val="19"/>
          <w:lang w:eastAsia="pt-BR"/>
        </w:rPr>
      </w:pPr>
      <w:r w:rsidRPr="001F2F27">
        <w:rPr>
          <w:rFonts w:ascii="Book Antiqua" w:eastAsia="Times New Roman" w:hAnsi="Book Antiqua" w:cs="Times New Roman"/>
          <w:color w:val="FF0000"/>
          <w:sz w:val="19"/>
          <w:szCs w:val="19"/>
          <w:lang w:eastAsia="pt-BR"/>
        </w:rPr>
        <w:t xml:space="preserve">Este texto não substitui o publicado no DOU de 31.12.1968, </w:t>
      </w:r>
      <w:hyperlink r:id="rId43" w:history="1">
        <w:r w:rsidRPr="001F2F27">
          <w:rPr>
            <w:rFonts w:ascii="Book Antiqua" w:eastAsia="Times New Roman" w:hAnsi="Book Antiqua" w:cs="Times New Roman"/>
            <w:color w:val="FF0000"/>
            <w:sz w:val="19"/>
            <w:szCs w:val="19"/>
            <w:u w:val="single"/>
            <w:lang w:eastAsia="pt-BR"/>
          </w:rPr>
          <w:t>retificado em 9.1.1969</w:t>
        </w:r>
      </w:hyperlink>
      <w:r w:rsidRPr="001F2F27">
        <w:rPr>
          <w:rFonts w:ascii="Book Antiqua" w:eastAsia="Times New Roman" w:hAnsi="Book Antiqua" w:cs="Times New Roman"/>
          <w:color w:val="FF0000"/>
          <w:sz w:val="19"/>
          <w:szCs w:val="19"/>
          <w:lang w:eastAsia="pt-BR"/>
        </w:rPr>
        <w:t xml:space="preserve"> e </w:t>
      </w:r>
      <w:hyperlink r:id="rId44" w:history="1">
        <w:r w:rsidRPr="001F2F27">
          <w:rPr>
            <w:rFonts w:ascii="Book Antiqua" w:eastAsia="Times New Roman" w:hAnsi="Book Antiqua" w:cs="Times New Roman"/>
            <w:color w:val="FF0000"/>
            <w:sz w:val="19"/>
            <w:szCs w:val="19"/>
            <w:u w:val="single"/>
            <w:lang w:eastAsia="pt-BR"/>
          </w:rPr>
          <w:t>04.02.1969</w:t>
        </w:r>
      </w:hyperlink>
    </w:p>
    <w:p w14:paraId="5D30C1AA" w14:textId="77777777" w:rsidR="00E72C4F" w:rsidRPr="00D3700E" w:rsidRDefault="00E72C4F" w:rsidP="00E72C4F">
      <w:pPr>
        <w:spacing w:before="100" w:beforeAutospacing="1" w:after="100" w:afterAutospacing="1" w:line="240" w:lineRule="auto"/>
        <w:ind w:firstLine="525"/>
        <w:jc w:val="center"/>
        <w:rPr>
          <w:rFonts w:ascii="Book Antiqua" w:eastAsia="Times New Roman" w:hAnsi="Book Antiqua" w:cs="Times New Roman"/>
          <w:sz w:val="16"/>
          <w:szCs w:val="16"/>
          <w:lang w:eastAsia="pt-BR"/>
        </w:rPr>
      </w:pPr>
      <w:bookmarkStart w:id="29" w:name="anexo"/>
      <w:bookmarkStart w:id="30" w:name="anexo.."/>
      <w:bookmarkEnd w:id="29"/>
      <w:bookmarkEnd w:id="30"/>
      <w:r w:rsidRPr="00211044">
        <w:rPr>
          <w:rFonts w:ascii="Book Antiqua" w:eastAsia="Times New Roman" w:hAnsi="Book Antiqua" w:cs="Times New Roman"/>
          <w:sz w:val="20"/>
          <w:szCs w:val="20"/>
          <w:lang w:eastAsia="pt-BR"/>
        </w:rPr>
        <w:t> </w:t>
      </w:r>
      <w:bookmarkStart w:id="31" w:name="lista"/>
      <w:bookmarkEnd w:id="31"/>
      <w:r w:rsidRPr="00211044">
        <w:rPr>
          <w:rFonts w:ascii="Book Antiqua" w:eastAsia="Times New Roman" w:hAnsi="Book Antiqua" w:cs="Times New Roman"/>
          <w:sz w:val="20"/>
          <w:szCs w:val="20"/>
          <w:lang w:eastAsia="pt-BR"/>
        </w:rPr>
        <w:t>LISTA DE SERVIÇOS</w:t>
      </w:r>
      <w:r w:rsidRPr="00211044">
        <w:rPr>
          <w:rFonts w:ascii="Book Antiqua" w:eastAsia="Times New Roman" w:hAnsi="Book Antiqua" w:cs="Times New Roman"/>
          <w:sz w:val="20"/>
          <w:szCs w:val="20"/>
          <w:lang w:eastAsia="pt-BR"/>
        </w:rPr>
        <w:br/>
      </w:r>
      <w:r w:rsidRPr="00D3700E">
        <w:rPr>
          <w:rFonts w:ascii="Book Antiqua" w:eastAsia="Times New Roman" w:hAnsi="Book Antiqua" w:cs="Times New Roman"/>
          <w:sz w:val="16"/>
          <w:szCs w:val="16"/>
          <w:lang w:eastAsia="pt-BR"/>
        </w:rPr>
        <w:t> </w:t>
      </w:r>
      <w:hyperlink r:id="rId45" w:anchor="art1" w:history="1">
        <w:r w:rsidRPr="00D3700E">
          <w:rPr>
            <w:rFonts w:ascii="Book Antiqua" w:eastAsia="Times New Roman" w:hAnsi="Book Antiqua" w:cs="Times New Roman"/>
            <w:color w:val="0000FF"/>
            <w:sz w:val="16"/>
            <w:szCs w:val="16"/>
            <w:u w:val="single"/>
            <w:lang w:eastAsia="pt-BR"/>
          </w:rPr>
          <w:t>(Redação dada pela Lei Complementar nº 56, de 1987)</w:t>
        </w:r>
      </w:hyperlink>
    </w:p>
    <w:p w14:paraId="32826F06" w14:textId="77777777" w:rsidR="00E72C4F" w:rsidRPr="00D3700E" w:rsidRDefault="00000000" w:rsidP="00E72C4F">
      <w:pPr>
        <w:spacing w:before="100" w:beforeAutospacing="1" w:after="100" w:afterAutospacing="1" w:line="240" w:lineRule="auto"/>
        <w:ind w:firstLine="525"/>
        <w:jc w:val="center"/>
        <w:rPr>
          <w:rFonts w:ascii="Book Antiqua" w:eastAsia="Times New Roman" w:hAnsi="Book Antiqua" w:cs="Times New Roman"/>
          <w:sz w:val="16"/>
          <w:szCs w:val="16"/>
          <w:lang w:eastAsia="pt-BR"/>
        </w:rPr>
      </w:pPr>
      <w:hyperlink r:id="rId46" w:anchor="art10" w:history="1">
        <w:r w:rsidR="00E72C4F" w:rsidRPr="00D3700E">
          <w:rPr>
            <w:rFonts w:ascii="Book Antiqua" w:eastAsia="Times New Roman" w:hAnsi="Book Antiqua" w:cs="Times New Roman"/>
            <w:color w:val="0000FF"/>
            <w:sz w:val="16"/>
            <w:szCs w:val="16"/>
            <w:u w:val="single"/>
            <w:lang w:eastAsia="pt-BR"/>
          </w:rPr>
          <w:t>(Vide lei Complementar nº 116, de 2003)</w:t>
        </w:r>
      </w:hyperlink>
    </w:p>
    <w:p w14:paraId="50EA11F8"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 Médicos, inclusive análises clínicas, eletricidade médica, radioterapia, </w:t>
      </w:r>
      <w:proofErr w:type="spellStart"/>
      <w:r w:rsidRPr="001F2F27">
        <w:rPr>
          <w:rFonts w:ascii="Book Antiqua" w:eastAsia="Times New Roman" w:hAnsi="Book Antiqua" w:cs="Times New Roman"/>
          <w:sz w:val="19"/>
          <w:szCs w:val="19"/>
          <w:lang w:eastAsia="pt-BR"/>
        </w:rPr>
        <w:t>ultra-sonografia</w:t>
      </w:r>
      <w:proofErr w:type="spellEnd"/>
      <w:r w:rsidRPr="001F2F27">
        <w:rPr>
          <w:rFonts w:ascii="Book Antiqua" w:eastAsia="Times New Roman" w:hAnsi="Book Antiqua" w:cs="Times New Roman"/>
          <w:sz w:val="19"/>
          <w:szCs w:val="19"/>
          <w:lang w:eastAsia="pt-BR"/>
        </w:rPr>
        <w:t>, radiologia, tomografia e congêneres;</w:t>
      </w:r>
    </w:p>
    <w:p w14:paraId="3EC03A4D"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 Hospitais, clínicas, sanatórios, laboratórios de análise, ambulatórios, prontos-socorros, manicômios, casas de saúde, de repouso, de recuperação e congêneres; </w:t>
      </w:r>
    </w:p>
    <w:p w14:paraId="6F896254"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3. Bancos de sangue, leite, pele, olhos, sêmen e congêneres; </w:t>
      </w:r>
    </w:p>
    <w:p w14:paraId="048E1FDD"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4. Enfermeiros, obstetras, </w:t>
      </w:r>
      <w:proofErr w:type="spellStart"/>
      <w:r w:rsidRPr="001F2F27">
        <w:rPr>
          <w:rFonts w:ascii="Book Antiqua" w:eastAsia="Times New Roman" w:hAnsi="Book Antiqua" w:cs="Times New Roman"/>
          <w:sz w:val="19"/>
          <w:szCs w:val="19"/>
          <w:lang w:eastAsia="pt-BR"/>
        </w:rPr>
        <w:t>ortópticos</w:t>
      </w:r>
      <w:proofErr w:type="spellEnd"/>
      <w:r w:rsidRPr="001F2F27">
        <w:rPr>
          <w:rFonts w:ascii="Book Antiqua" w:eastAsia="Times New Roman" w:hAnsi="Book Antiqua" w:cs="Times New Roman"/>
          <w:sz w:val="19"/>
          <w:szCs w:val="19"/>
          <w:lang w:eastAsia="pt-BR"/>
        </w:rPr>
        <w:t xml:space="preserve">, fonoaudiólogos, protéticos (prótese dentária); </w:t>
      </w:r>
    </w:p>
    <w:p w14:paraId="5B6911C3"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5. Assistência médica e congêneres, previstos nos </w:t>
      </w:r>
      <w:proofErr w:type="spellStart"/>
      <w:r w:rsidRPr="001F2F27">
        <w:rPr>
          <w:rFonts w:ascii="Book Antiqua" w:eastAsia="Times New Roman" w:hAnsi="Book Antiqua" w:cs="Times New Roman"/>
          <w:sz w:val="19"/>
          <w:szCs w:val="19"/>
          <w:lang w:eastAsia="pt-BR"/>
        </w:rPr>
        <w:t>ítens</w:t>
      </w:r>
      <w:proofErr w:type="spellEnd"/>
      <w:r w:rsidRPr="001F2F27">
        <w:rPr>
          <w:rFonts w:ascii="Book Antiqua" w:eastAsia="Times New Roman" w:hAnsi="Book Antiqua" w:cs="Times New Roman"/>
          <w:sz w:val="19"/>
          <w:szCs w:val="19"/>
          <w:lang w:eastAsia="pt-BR"/>
        </w:rPr>
        <w:t xml:space="preserve"> 1, 2 e 3 desta lista, prestados através de planos de medicina de grupo, convênios, inclusive com empresas, para assistência a empregados; </w:t>
      </w:r>
    </w:p>
    <w:p w14:paraId="68DB53AF"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 Planos de saúde, prestados por empresa que não esteja incluída no inciso V desta lista e que se cumpram através de serviços prestados por terceiros, contratados pela empresa ou apenas pagos por esta, mediante indicação do beneficiário do plano; </w:t>
      </w:r>
    </w:p>
    <w:p w14:paraId="4126455A" w14:textId="77777777" w:rsidR="00E72C4F" w:rsidRPr="00D3700E" w:rsidRDefault="00E72C4F" w:rsidP="001F2F2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3700E">
        <w:rPr>
          <w:rFonts w:ascii="Book Antiqua" w:eastAsia="Times New Roman" w:hAnsi="Book Antiqua" w:cs="Times New Roman"/>
          <w:color w:val="000000"/>
          <w:sz w:val="16"/>
          <w:szCs w:val="16"/>
          <w:lang w:eastAsia="pt-BR"/>
        </w:rPr>
        <w:t xml:space="preserve">7. </w:t>
      </w:r>
      <w:hyperlink r:id="rId47" w:history="1">
        <w:r w:rsidRPr="00D3700E">
          <w:rPr>
            <w:rFonts w:ascii="Book Antiqua" w:eastAsia="Times New Roman" w:hAnsi="Book Antiqua" w:cs="Times New Roman"/>
            <w:color w:val="0000FF"/>
            <w:sz w:val="16"/>
            <w:szCs w:val="16"/>
            <w:u w:val="single"/>
            <w:lang w:eastAsia="pt-BR"/>
          </w:rPr>
          <w:t>(Vetado)</w:t>
        </w:r>
      </w:hyperlink>
    </w:p>
    <w:p w14:paraId="743F734C"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lastRenderedPageBreak/>
        <w:t xml:space="preserve">8. Médicos veterinários; </w:t>
      </w:r>
    </w:p>
    <w:p w14:paraId="41371023"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 Hospitais veterinários, clínicas veterinárias e congêneres; </w:t>
      </w:r>
    </w:p>
    <w:p w14:paraId="7872ED59"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10. Guarda, tratamento, amestramento, adestramento, embelezamento, alojamento e congêneres, relativos a animais; </w:t>
      </w:r>
    </w:p>
    <w:p w14:paraId="6C0858F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11. Barbeiros, cabeleireiros, manicuros, pedicuros, tratamento de pele, depilação e congêneres; 12. Banhos, duchas, sauna, massagens, ginásticas e congêneres; </w:t>
      </w:r>
    </w:p>
    <w:p w14:paraId="174A7385"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13. Varrição, coleta, remoção e incineração de lixo; </w:t>
      </w:r>
    </w:p>
    <w:p w14:paraId="1E3E832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14. Limpeza e dragagem de portos, rios e canais; </w:t>
      </w:r>
    </w:p>
    <w:p w14:paraId="5F3AD7E5"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15. Limpeza, manutenção e conservação de imóveis, inclusive vias públicas, parques e jardins; 16. Desinfecção, imunização, higienização, desratização e congêneres; </w:t>
      </w:r>
    </w:p>
    <w:p w14:paraId="6F794CC5"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17. Controle e tratamento de efluentes de qualquer natureza, e de agentes físicos e biológicos; </w:t>
      </w:r>
    </w:p>
    <w:p w14:paraId="1B8326F1"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18. Incineração de resíduos quaisquer; </w:t>
      </w:r>
    </w:p>
    <w:p w14:paraId="1179AB51"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19. Limpeza de chaminés; </w:t>
      </w:r>
    </w:p>
    <w:p w14:paraId="03AE0C02"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20. Saneamento ambiental e congêneres; </w:t>
      </w:r>
    </w:p>
    <w:p w14:paraId="470F6A70"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21. Assistência técnica </w:t>
      </w:r>
      <w:hyperlink r:id="rId48" w:history="1">
        <w:r w:rsidRPr="001F2F27">
          <w:rPr>
            <w:rFonts w:ascii="Book Antiqua" w:eastAsia="Times New Roman" w:hAnsi="Book Antiqua" w:cs="Times New Roman"/>
            <w:color w:val="0000FF"/>
            <w:sz w:val="19"/>
            <w:szCs w:val="19"/>
            <w:u w:val="single"/>
            <w:lang w:eastAsia="pt-BR"/>
          </w:rPr>
          <w:t>(Vetado)</w:t>
        </w:r>
      </w:hyperlink>
      <w:r w:rsidRPr="001F2F27">
        <w:rPr>
          <w:rFonts w:ascii="Book Antiqua" w:eastAsia="Times New Roman" w:hAnsi="Book Antiqua" w:cs="Times New Roman"/>
          <w:sz w:val="19"/>
          <w:szCs w:val="19"/>
          <w:lang w:eastAsia="pt-BR"/>
        </w:rPr>
        <w:t xml:space="preserve">; </w:t>
      </w:r>
    </w:p>
    <w:p w14:paraId="35732FFE"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22. Assessoria ou consultoria de qualquer natureza, não contida em outros incisos desta lista, organização, programação, planejamento, assessoria, processamento de dados, consultoria técnica, financeira ou administrativa </w:t>
      </w:r>
      <w:hyperlink r:id="rId49" w:history="1">
        <w:r w:rsidRPr="001F2F27">
          <w:rPr>
            <w:rFonts w:ascii="Book Antiqua" w:eastAsia="Times New Roman" w:hAnsi="Book Antiqua" w:cs="Times New Roman"/>
            <w:color w:val="0000FF"/>
            <w:sz w:val="19"/>
            <w:szCs w:val="19"/>
            <w:u w:val="single"/>
            <w:lang w:eastAsia="pt-BR"/>
          </w:rPr>
          <w:t>(Vetado)</w:t>
        </w:r>
      </w:hyperlink>
      <w:r w:rsidRPr="001F2F27">
        <w:rPr>
          <w:rFonts w:ascii="Book Antiqua" w:eastAsia="Times New Roman" w:hAnsi="Book Antiqua" w:cs="Times New Roman"/>
          <w:sz w:val="19"/>
          <w:szCs w:val="19"/>
          <w:lang w:eastAsia="pt-BR"/>
        </w:rPr>
        <w:t xml:space="preserve">; </w:t>
      </w:r>
    </w:p>
    <w:p w14:paraId="1F04ECEE"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23. Planejamento, coordenação, programação ou organização técnica, financeira ou administrativa </w:t>
      </w:r>
      <w:hyperlink r:id="rId50" w:history="1">
        <w:r w:rsidRPr="001F2F27">
          <w:rPr>
            <w:rFonts w:ascii="Book Antiqua" w:eastAsia="Times New Roman" w:hAnsi="Book Antiqua" w:cs="Times New Roman"/>
            <w:color w:val="0000FF"/>
            <w:sz w:val="19"/>
            <w:szCs w:val="19"/>
            <w:u w:val="single"/>
            <w:lang w:eastAsia="pt-BR"/>
          </w:rPr>
          <w:t>(Vetado)</w:t>
        </w:r>
      </w:hyperlink>
      <w:r w:rsidRPr="001F2F27">
        <w:rPr>
          <w:rFonts w:ascii="Book Antiqua" w:eastAsia="Times New Roman" w:hAnsi="Book Antiqua" w:cs="Times New Roman"/>
          <w:sz w:val="19"/>
          <w:szCs w:val="19"/>
          <w:lang w:eastAsia="pt-BR"/>
        </w:rPr>
        <w:t xml:space="preserve">; </w:t>
      </w:r>
    </w:p>
    <w:p w14:paraId="1B022F25"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24. Análises, inclusive de sistemas, exames, pesquisas e informações, coleta e processamento de dados de qualquer natureza; </w:t>
      </w:r>
    </w:p>
    <w:p w14:paraId="3DD75943"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25. Contabilidade, auditoria, guarda-livros, técnicos em contabilidade e congêneres; </w:t>
      </w:r>
    </w:p>
    <w:p w14:paraId="0988295F"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26. Perícias, laudos, exames técnicos e análises técnicas; </w:t>
      </w:r>
    </w:p>
    <w:p w14:paraId="47A7E6AC"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27. Traduções e interpretações; </w:t>
      </w:r>
    </w:p>
    <w:p w14:paraId="0F492110"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28. Avaliação de bens; </w:t>
      </w:r>
    </w:p>
    <w:p w14:paraId="03862EB8"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29. Datilografia, estenografia, expediente, secretaria em geral e congêneres; </w:t>
      </w:r>
    </w:p>
    <w:p w14:paraId="4DBAFC65"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30. Projetos, cálculos e desenhos técnicos de qualquer natureza; </w:t>
      </w:r>
    </w:p>
    <w:p w14:paraId="19718756"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31. Aerofotogrametria (inclusive interpretação), mapeamento e topografia; </w:t>
      </w:r>
    </w:p>
    <w:p w14:paraId="33619D26" w14:textId="1C836438" w:rsidR="00E72C4F" w:rsidRPr="00D3700E" w:rsidRDefault="00E72C4F" w:rsidP="001F2F27">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32" w:name="anexoitem32"/>
      <w:bookmarkEnd w:id="32"/>
      <w:r w:rsidRPr="00407F11">
        <w:rPr>
          <w:rFonts w:ascii="Book Antiqua" w:eastAsia="Times New Roman" w:hAnsi="Book Antiqua" w:cs="Times New Roman"/>
          <w:b/>
          <w:bCs/>
          <w:sz w:val="19"/>
          <w:szCs w:val="19"/>
          <w:highlight w:val="magenta"/>
          <w:lang w:eastAsia="pt-BR"/>
        </w:rPr>
        <w:t>32</w:t>
      </w:r>
      <w:r w:rsidRPr="001F2F27">
        <w:rPr>
          <w:rFonts w:ascii="Book Antiqua" w:eastAsia="Times New Roman" w:hAnsi="Book Antiqua" w:cs="Times New Roman"/>
          <w:sz w:val="19"/>
          <w:szCs w:val="19"/>
          <w:lang w:eastAsia="pt-BR"/>
        </w:rPr>
        <w:t xml:space="preserve">. </w:t>
      </w:r>
      <w:r w:rsidRPr="00407F11">
        <w:rPr>
          <w:rFonts w:ascii="Book Antiqua" w:eastAsia="Times New Roman" w:hAnsi="Book Antiqua" w:cs="Times New Roman"/>
          <w:b/>
          <w:bCs/>
          <w:sz w:val="19"/>
          <w:szCs w:val="19"/>
          <w:lang w:eastAsia="pt-BR"/>
        </w:rPr>
        <w:t xml:space="preserve">Execução por administração, empreitada ou subempreitada, de construção civil, de obras hidráulicas e outras obras semelhantes e respectiva engenharia consultiva, inclusive serviços auxiliares ou complementares (exceto o fornecimento de mercadorias produzidas pelo prestador de serviços, fora do local da prestação dos serviços, que fica sujeito ao ICM); </w:t>
      </w:r>
      <w:r w:rsidR="00407F11" w:rsidRPr="00D3700E">
        <w:rPr>
          <w:rFonts w:ascii="Book Antiqua" w:eastAsia="Times New Roman" w:hAnsi="Book Antiqua" w:cs="Arial"/>
          <w:b/>
          <w:bCs/>
          <w:color w:val="FF0000"/>
          <w:sz w:val="16"/>
          <w:szCs w:val="16"/>
          <w:u w:val="single"/>
          <w:lang w:eastAsia="pt-BR"/>
        </w:rPr>
        <w:t>(PGM-</w:t>
      </w:r>
      <w:r w:rsidR="00407F11" w:rsidRPr="00D3700E">
        <w:rPr>
          <w:rFonts w:ascii="Book Antiqua" w:hAnsi="Book Antiqua" w:cs="Arial"/>
          <w:b/>
          <w:bCs/>
          <w:color w:val="FF0000"/>
          <w:sz w:val="16"/>
          <w:szCs w:val="16"/>
          <w:u w:val="single"/>
        </w:rPr>
        <w:t>Recife</w:t>
      </w:r>
      <w:r w:rsidR="00407F11" w:rsidRPr="00D3700E">
        <w:rPr>
          <w:rFonts w:ascii="Book Antiqua" w:eastAsia="Times New Roman" w:hAnsi="Book Antiqua" w:cs="Arial"/>
          <w:b/>
          <w:bCs/>
          <w:color w:val="FF0000"/>
          <w:sz w:val="16"/>
          <w:szCs w:val="16"/>
          <w:u w:val="single"/>
          <w:lang w:eastAsia="pt-BR"/>
        </w:rPr>
        <w:t>/</w:t>
      </w:r>
      <w:r w:rsidR="00407F11" w:rsidRPr="00D3700E">
        <w:rPr>
          <w:rFonts w:ascii="Book Antiqua" w:hAnsi="Book Antiqua" w:cs="Arial"/>
          <w:b/>
          <w:bCs/>
          <w:color w:val="FF0000"/>
          <w:sz w:val="16"/>
          <w:szCs w:val="16"/>
          <w:u w:val="single"/>
        </w:rPr>
        <w:t>PE</w:t>
      </w:r>
      <w:r w:rsidR="00407F11" w:rsidRPr="00D3700E">
        <w:rPr>
          <w:rFonts w:ascii="Book Antiqua" w:eastAsia="Times New Roman" w:hAnsi="Book Antiqua" w:cs="Arial"/>
          <w:b/>
          <w:bCs/>
          <w:color w:val="FF0000"/>
          <w:sz w:val="16"/>
          <w:szCs w:val="16"/>
          <w:u w:val="single"/>
          <w:lang w:eastAsia="pt-BR"/>
        </w:rPr>
        <w:t>-2014)</w:t>
      </w:r>
    </w:p>
    <w:p w14:paraId="42D68968" w14:textId="051D834A" w:rsidR="00E72C4F" w:rsidRPr="00D3700E" w:rsidRDefault="00E72C4F" w:rsidP="001F2F27">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407F11">
        <w:rPr>
          <w:rFonts w:ascii="Book Antiqua" w:eastAsia="Times New Roman" w:hAnsi="Book Antiqua" w:cs="Times New Roman"/>
          <w:b/>
          <w:bCs/>
          <w:sz w:val="19"/>
          <w:szCs w:val="19"/>
          <w:highlight w:val="magenta"/>
          <w:lang w:eastAsia="pt-BR"/>
        </w:rPr>
        <w:t>33</w:t>
      </w:r>
      <w:r w:rsidRPr="00407F11">
        <w:rPr>
          <w:rFonts w:ascii="Book Antiqua" w:eastAsia="Times New Roman" w:hAnsi="Book Antiqua" w:cs="Times New Roman"/>
          <w:b/>
          <w:bCs/>
          <w:sz w:val="19"/>
          <w:szCs w:val="19"/>
          <w:lang w:eastAsia="pt-BR"/>
        </w:rPr>
        <w:t>. Demolição</w:t>
      </w:r>
      <w:r w:rsidRPr="00D3700E">
        <w:rPr>
          <w:rFonts w:ascii="Book Antiqua" w:eastAsia="Times New Roman" w:hAnsi="Book Antiqua" w:cs="Times New Roman"/>
          <w:b/>
          <w:bCs/>
          <w:sz w:val="18"/>
          <w:szCs w:val="18"/>
          <w:lang w:eastAsia="pt-BR"/>
        </w:rPr>
        <w:t xml:space="preserve">; </w:t>
      </w:r>
      <w:r w:rsidR="00407F11" w:rsidRPr="00D3700E">
        <w:rPr>
          <w:rFonts w:ascii="Book Antiqua" w:eastAsia="Times New Roman" w:hAnsi="Book Antiqua" w:cs="Arial"/>
          <w:b/>
          <w:bCs/>
          <w:color w:val="FF0000"/>
          <w:sz w:val="16"/>
          <w:szCs w:val="16"/>
          <w:u w:val="single"/>
          <w:lang w:eastAsia="pt-BR"/>
        </w:rPr>
        <w:t>(PGM-</w:t>
      </w:r>
      <w:r w:rsidR="00407F11" w:rsidRPr="00D3700E">
        <w:rPr>
          <w:rFonts w:ascii="Book Antiqua" w:hAnsi="Book Antiqua" w:cs="Arial"/>
          <w:b/>
          <w:bCs/>
          <w:color w:val="FF0000"/>
          <w:sz w:val="16"/>
          <w:szCs w:val="16"/>
          <w:u w:val="single"/>
        </w:rPr>
        <w:t>Recife</w:t>
      </w:r>
      <w:r w:rsidR="00407F11" w:rsidRPr="00D3700E">
        <w:rPr>
          <w:rFonts w:ascii="Book Antiqua" w:eastAsia="Times New Roman" w:hAnsi="Book Antiqua" w:cs="Arial"/>
          <w:b/>
          <w:bCs/>
          <w:color w:val="FF0000"/>
          <w:sz w:val="16"/>
          <w:szCs w:val="16"/>
          <w:u w:val="single"/>
          <w:lang w:eastAsia="pt-BR"/>
        </w:rPr>
        <w:t>/</w:t>
      </w:r>
      <w:r w:rsidR="00407F11" w:rsidRPr="00D3700E">
        <w:rPr>
          <w:rFonts w:ascii="Book Antiqua" w:hAnsi="Book Antiqua" w:cs="Arial"/>
          <w:b/>
          <w:bCs/>
          <w:color w:val="FF0000"/>
          <w:sz w:val="16"/>
          <w:szCs w:val="16"/>
          <w:u w:val="single"/>
        </w:rPr>
        <w:t>PE</w:t>
      </w:r>
      <w:r w:rsidR="00407F11" w:rsidRPr="00D3700E">
        <w:rPr>
          <w:rFonts w:ascii="Book Antiqua" w:eastAsia="Times New Roman" w:hAnsi="Book Antiqua" w:cs="Arial"/>
          <w:b/>
          <w:bCs/>
          <w:color w:val="FF0000"/>
          <w:sz w:val="16"/>
          <w:szCs w:val="16"/>
          <w:u w:val="single"/>
          <w:lang w:eastAsia="pt-BR"/>
        </w:rPr>
        <w:t>-2014)</w:t>
      </w:r>
    </w:p>
    <w:p w14:paraId="3B622303" w14:textId="6DBBD14D" w:rsidR="00E72C4F" w:rsidRPr="00D3700E" w:rsidRDefault="00E72C4F" w:rsidP="001F2F27">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407F11">
        <w:rPr>
          <w:rFonts w:ascii="Book Antiqua" w:eastAsia="Times New Roman" w:hAnsi="Book Antiqua" w:cs="Times New Roman"/>
          <w:b/>
          <w:bCs/>
          <w:sz w:val="19"/>
          <w:szCs w:val="19"/>
          <w:highlight w:val="magenta"/>
          <w:lang w:eastAsia="pt-BR"/>
        </w:rPr>
        <w:lastRenderedPageBreak/>
        <w:t>34</w:t>
      </w:r>
      <w:r w:rsidRPr="00407F11">
        <w:rPr>
          <w:rFonts w:ascii="Book Antiqua" w:eastAsia="Times New Roman" w:hAnsi="Book Antiqua" w:cs="Times New Roman"/>
          <w:b/>
          <w:bCs/>
          <w:sz w:val="19"/>
          <w:szCs w:val="19"/>
          <w:lang w:eastAsia="pt-BR"/>
        </w:rPr>
        <w:t>. Reparação, conservação e reforma de edifícios, estradas, pontes, portos e congêneres (exceto o fornecimento de mercadorias produzidas pelo prestador dos serviços fora do local da prestação dos serviços, que fica sujeito ao ICM);</w:t>
      </w:r>
      <w:r w:rsidRPr="001F2F27">
        <w:rPr>
          <w:rFonts w:ascii="Book Antiqua" w:eastAsia="Times New Roman" w:hAnsi="Book Antiqua" w:cs="Times New Roman"/>
          <w:sz w:val="19"/>
          <w:szCs w:val="19"/>
          <w:lang w:eastAsia="pt-BR"/>
        </w:rPr>
        <w:t xml:space="preserve"> </w:t>
      </w:r>
      <w:r w:rsidR="00407F11" w:rsidRPr="00D3700E">
        <w:rPr>
          <w:rFonts w:ascii="Book Antiqua" w:eastAsia="Times New Roman" w:hAnsi="Book Antiqua" w:cs="Arial"/>
          <w:b/>
          <w:bCs/>
          <w:color w:val="FF0000"/>
          <w:sz w:val="16"/>
          <w:szCs w:val="16"/>
          <w:u w:val="single"/>
          <w:lang w:eastAsia="pt-BR"/>
        </w:rPr>
        <w:t>(PGM-</w:t>
      </w:r>
      <w:r w:rsidR="00407F11" w:rsidRPr="00D3700E">
        <w:rPr>
          <w:rFonts w:ascii="Book Antiqua" w:hAnsi="Book Antiqua" w:cs="Arial"/>
          <w:b/>
          <w:bCs/>
          <w:color w:val="FF0000"/>
          <w:sz w:val="16"/>
          <w:szCs w:val="16"/>
          <w:u w:val="single"/>
        </w:rPr>
        <w:t>Recife</w:t>
      </w:r>
      <w:r w:rsidR="00407F11" w:rsidRPr="00D3700E">
        <w:rPr>
          <w:rFonts w:ascii="Book Antiqua" w:eastAsia="Times New Roman" w:hAnsi="Book Antiqua" w:cs="Arial"/>
          <w:b/>
          <w:bCs/>
          <w:color w:val="FF0000"/>
          <w:sz w:val="16"/>
          <w:szCs w:val="16"/>
          <w:u w:val="single"/>
          <w:lang w:eastAsia="pt-BR"/>
        </w:rPr>
        <w:t>/</w:t>
      </w:r>
      <w:r w:rsidR="00407F11" w:rsidRPr="00D3700E">
        <w:rPr>
          <w:rFonts w:ascii="Book Antiqua" w:hAnsi="Book Antiqua" w:cs="Arial"/>
          <w:b/>
          <w:bCs/>
          <w:color w:val="FF0000"/>
          <w:sz w:val="16"/>
          <w:szCs w:val="16"/>
          <w:u w:val="single"/>
        </w:rPr>
        <w:t>PE</w:t>
      </w:r>
      <w:r w:rsidR="00407F11" w:rsidRPr="00D3700E">
        <w:rPr>
          <w:rFonts w:ascii="Book Antiqua" w:eastAsia="Times New Roman" w:hAnsi="Book Antiqua" w:cs="Arial"/>
          <w:b/>
          <w:bCs/>
          <w:color w:val="FF0000"/>
          <w:sz w:val="16"/>
          <w:szCs w:val="16"/>
          <w:u w:val="single"/>
          <w:lang w:eastAsia="pt-BR"/>
        </w:rPr>
        <w:t>-2014)</w:t>
      </w:r>
    </w:p>
    <w:p w14:paraId="3EE607D3"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35. Pesquisa, perfuração, cimentação, perfilagem, </w:t>
      </w:r>
      <w:hyperlink r:id="rId51" w:history="1">
        <w:r w:rsidRPr="001F2F27">
          <w:rPr>
            <w:rFonts w:ascii="Book Antiqua" w:eastAsia="Times New Roman" w:hAnsi="Book Antiqua" w:cs="Times New Roman"/>
            <w:color w:val="0000FF"/>
            <w:sz w:val="19"/>
            <w:szCs w:val="19"/>
            <w:u w:val="single"/>
            <w:lang w:eastAsia="pt-BR"/>
          </w:rPr>
          <w:t>(Vetado)</w:t>
        </w:r>
      </w:hyperlink>
      <w:r w:rsidRPr="001F2F27">
        <w:rPr>
          <w:rFonts w:ascii="Book Antiqua" w:eastAsia="Times New Roman" w:hAnsi="Book Antiqua" w:cs="Times New Roman"/>
          <w:sz w:val="19"/>
          <w:szCs w:val="19"/>
          <w:lang w:eastAsia="pt-BR"/>
        </w:rPr>
        <w:t xml:space="preserve">, estimulação e outros serviços relacionados com a exploração e explotação de petróleo e gás natural; </w:t>
      </w:r>
    </w:p>
    <w:p w14:paraId="19C70C69"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36. Florestamento e reflorestamento; </w:t>
      </w:r>
    </w:p>
    <w:p w14:paraId="0433DB0F"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37. Escoramento e contenção de encostas e serviços congêneres; </w:t>
      </w:r>
    </w:p>
    <w:p w14:paraId="546789C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38. Paisagismo, jardinagem e decoração (exceto o fornecimento de mercadorias, que fica sujeito ao ICM); </w:t>
      </w:r>
    </w:p>
    <w:p w14:paraId="231E0531"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39. Raspagem, calafetação, polimento, lustração de pisos, paredes e divisórias; </w:t>
      </w:r>
    </w:p>
    <w:p w14:paraId="51B9F77A"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40. Ensino, instrução, treinamento, avaliação de conhecimentos, de qualquer grau ou natureza; 41. Planejamento, organização e administração de feiras, exposições, congressos e congêneres; </w:t>
      </w:r>
    </w:p>
    <w:p w14:paraId="6657D284"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42. Organização de festas e recepções: "buffet" (exceto o fornecimento de alimentação e bebidas, que fica sujeito ao ICM); </w:t>
      </w:r>
    </w:p>
    <w:p w14:paraId="523411EE"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43. Administração de bens e negócios de terceiros e de consórcio </w:t>
      </w:r>
      <w:hyperlink r:id="rId52" w:history="1">
        <w:r w:rsidRPr="001F2F27">
          <w:rPr>
            <w:rFonts w:ascii="Book Antiqua" w:eastAsia="Times New Roman" w:hAnsi="Book Antiqua" w:cs="Times New Roman"/>
            <w:color w:val="0000FF"/>
            <w:sz w:val="19"/>
            <w:szCs w:val="19"/>
            <w:u w:val="single"/>
            <w:lang w:eastAsia="pt-BR"/>
          </w:rPr>
          <w:t>(Vetado)</w:t>
        </w:r>
      </w:hyperlink>
      <w:r w:rsidRPr="001F2F27">
        <w:rPr>
          <w:rFonts w:ascii="Book Antiqua" w:eastAsia="Times New Roman" w:hAnsi="Book Antiqua" w:cs="Times New Roman"/>
          <w:sz w:val="19"/>
          <w:szCs w:val="19"/>
          <w:lang w:eastAsia="pt-BR"/>
        </w:rPr>
        <w:t xml:space="preserve">; </w:t>
      </w:r>
    </w:p>
    <w:p w14:paraId="32A0BA98"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44. Administração de fundos mútuos (exceto a realizada por instituições autorizadas a funcionar pelo Banco Central); </w:t>
      </w:r>
    </w:p>
    <w:p w14:paraId="5B23189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45. Agenciamento, corretagem ou intermediação de câmbio, de seguros e de planos de previdência privada; </w:t>
      </w:r>
    </w:p>
    <w:p w14:paraId="6C73E5C5"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46. Agenciamento, corretagem ou intermediação de títulos quaisquer (exceto os serviços executados por instituições autorizadas a funcionar pelo Banco Central); </w:t>
      </w:r>
    </w:p>
    <w:p w14:paraId="3542B340"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47. Agenciamento, corretagem ou intermediação de direitos da propriedade industrial, artística ou literária; </w:t>
      </w:r>
    </w:p>
    <w:p w14:paraId="5AE35B51"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48. Agenciamento, corretagem ou intermediação de contratos de franquia (</w:t>
      </w:r>
      <w:proofErr w:type="spellStart"/>
      <w:r w:rsidRPr="001F2F27">
        <w:rPr>
          <w:rFonts w:ascii="Book Antiqua" w:eastAsia="Times New Roman" w:hAnsi="Book Antiqua" w:cs="Times New Roman"/>
          <w:i/>
          <w:iCs/>
          <w:sz w:val="19"/>
          <w:szCs w:val="19"/>
          <w:lang w:eastAsia="pt-BR"/>
        </w:rPr>
        <w:t>franchise</w:t>
      </w:r>
      <w:proofErr w:type="spellEnd"/>
      <w:r w:rsidRPr="001F2F27">
        <w:rPr>
          <w:rFonts w:ascii="Book Antiqua" w:eastAsia="Times New Roman" w:hAnsi="Book Antiqua" w:cs="Times New Roman"/>
          <w:sz w:val="19"/>
          <w:szCs w:val="19"/>
          <w:lang w:eastAsia="pt-BR"/>
        </w:rPr>
        <w:t>) e de faturação (</w:t>
      </w:r>
      <w:proofErr w:type="spellStart"/>
      <w:r w:rsidRPr="001F2F27">
        <w:rPr>
          <w:rFonts w:ascii="Book Antiqua" w:eastAsia="Times New Roman" w:hAnsi="Book Antiqua" w:cs="Times New Roman"/>
          <w:i/>
          <w:iCs/>
          <w:sz w:val="19"/>
          <w:szCs w:val="19"/>
          <w:lang w:eastAsia="pt-BR"/>
        </w:rPr>
        <w:t>factoring</w:t>
      </w:r>
      <w:proofErr w:type="spellEnd"/>
      <w:proofErr w:type="gramStart"/>
      <w:r w:rsidRPr="001F2F27">
        <w:rPr>
          <w:rFonts w:ascii="Book Antiqua" w:eastAsia="Times New Roman" w:hAnsi="Book Antiqua" w:cs="Times New Roman"/>
          <w:sz w:val="19"/>
          <w:szCs w:val="19"/>
          <w:lang w:eastAsia="pt-BR"/>
        </w:rPr>
        <w:t>)(</w:t>
      </w:r>
      <w:proofErr w:type="gramEnd"/>
      <w:r w:rsidRPr="001F2F27">
        <w:rPr>
          <w:rFonts w:ascii="Book Antiqua" w:eastAsia="Times New Roman" w:hAnsi="Book Antiqua" w:cs="Times New Roman"/>
          <w:sz w:val="19"/>
          <w:szCs w:val="19"/>
          <w:lang w:eastAsia="pt-BR"/>
        </w:rPr>
        <w:t xml:space="preserve">excetuam-se os serviços prestados por instituições autorizadas a funcionar pelo Banco Central); </w:t>
      </w:r>
    </w:p>
    <w:p w14:paraId="5F330DB0"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49. Agenciamento, organização, promoção e execução de programas de turismo, passeios, excursões, guias de turismo e congêneres; </w:t>
      </w:r>
    </w:p>
    <w:p w14:paraId="44A0FBE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50. Agenciamento, corretagem, ou intermediação de bens móveis e imóveis não abrangidos nos itens 45, 46, 47 e 48; </w:t>
      </w:r>
    </w:p>
    <w:p w14:paraId="6EED3E2F"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51. Despachantes; </w:t>
      </w:r>
    </w:p>
    <w:p w14:paraId="1E778CC9"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52. Agentes da propriedade industrial; </w:t>
      </w:r>
    </w:p>
    <w:p w14:paraId="6B60AA4C"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53. Agentes da propriedade artística ou literária; </w:t>
      </w:r>
    </w:p>
    <w:p w14:paraId="7672170C"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54. Leilão; </w:t>
      </w:r>
    </w:p>
    <w:p w14:paraId="11EB27DD"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55. Regulação de sinistros cobertos por contratos de seguros; inspeção e avaliação de riscos para cobertura de contratos de seguros; prevenção e gerência de riscos seguráveis, prestados por quem não seja o próprio segurado ou companhia de seguro; </w:t>
      </w:r>
    </w:p>
    <w:p w14:paraId="0565108C"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lastRenderedPageBreak/>
        <w:t xml:space="preserve">56. Armazenamento, depósito, carga, descarga, arrumação e guarda de bens de qualquer espécie (exceto depósitos feitos em instituições financeiras autorizadas a funcionar pelo Banco Central); </w:t>
      </w:r>
    </w:p>
    <w:p w14:paraId="1138745F"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57. Guarda e estacionamento de veículos automotores terrestres; </w:t>
      </w:r>
    </w:p>
    <w:p w14:paraId="3DD52C1D"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58. Vigilância ou segurança de pessoas e bens; </w:t>
      </w:r>
    </w:p>
    <w:p w14:paraId="360A38F1"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59. Transporte, coleta, remessa ou entrega de bens ou valores, dentro do território do município;</w:t>
      </w:r>
    </w:p>
    <w:p w14:paraId="41373850"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60. Diversões públicas: </w:t>
      </w:r>
    </w:p>
    <w:p w14:paraId="7E7828D4"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a) </w:t>
      </w:r>
      <w:hyperlink r:id="rId53" w:history="1">
        <w:r w:rsidRPr="001F2F27">
          <w:rPr>
            <w:rFonts w:ascii="Book Antiqua" w:eastAsia="Times New Roman" w:hAnsi="Book Antiqua" w:cs="Times New Roman"/>
            <w:color w:val="0000FF"/>
            <w:sz w:val="19"/>
            <w:szCs w:val="19"/>
            <w:u w:val="single"/>
            <w:lang w:eastAsia="pt-BR"/>
          </w:rPr>
          <w:t>(Vetado)</w:t>
        </w:r>
      </w:hyperlink>
      <w:r w:rsidRPr="001F2F27">
        <w:rPr>
          <w:rFonts w:ascii="Book Antiqua" w:eastAsia="Times New Roman" w:hAnsi="Book Antiqua" w:cs="Times New Roman"/>
          <w:sz w:val="19"/>
          <w:szCs w:val="19"/>
          <w:lang w:eastAsia="pt-BR"/>
        </w:rPr>
        <w:t xml:space="preserve">, cinemas, </w:t>
      </w:r>
      <w:hyperlink r:id="rId54" w:history="1">
        <w:r w:rsidRPr="001F2F27">
          <w:rPr>
            <w:rFonts w:ascii="Book Antiqua" w:eastAsia="Times New Roman" w:hAnsi="Book Antiqua" w:cs="Times New Roman"/>
            <w:color w:val="0000FF"/>
            <w:sz w:val="19"/>
            <w:szCs w:val="19"/>
            <w:u w:val="single"/>
            <w:lang w:eastAsia="pt-BR"/>
          </w:rPr>
          <w:t>(Vetado)</w:t>
        </w:r>
      </w:hyperlink>
      <w:r w:rsidRPr="001F2F27">
        <w:rPr>
          <w:rFonts w:ascii="Book Antiqua" w:eastAsia="Times New Roman" w:hAnsi="Book Antiqua" w:cs="Times New Roman"/>
          <w:sz w:val="19"/>
          <w:szCs w:val="19"/>
          <w:lang w:eastAsia="pt-BR"/>
        </w:rPr>
        <w:t xml:space="preserve">, </w:t>
      </w:r>
      <w:r w:rsidRPr="001F2F27">
        <w:rPr>
          <w:rFonts w:ascii="Book Antiqua" w:eastAsia="Times New Roman" w:hAnsi="Book Antiqua" w:cs="Times New Roman"/>
          <w:i/>
          <w:iCs/>
          <w:sz w:val="19"/>
          <w:szCs w:val="19"/>
          <w:lang w:eastAsia="pt-BR"/>
        </w:rPr>
        <w:t>taxi dancings</w:t>
      </w:r>
      <w:r w:rsidRPr="001F2F27">
        <w:rPr>
          <w:rFonts w:ascii="Book Antiqua" w:eastAsia="Times New Roman" w:hAnsi="Book Antiqua" w:cs="Times New Roman"/>
          <w:sz w:val="19"/>
          <w:szCs w:val="19"/>
          <w:lang w:eastAsia="pt-BR"/>
        </w:rPr>
        <w:t xml:space="preserve"> e congêneres;</w:t>
      </w:r>
    </w:p>
    <w:p w14:paraId="62C35010"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b) bilhares, boliches, corridas de animais e outros jogos;</w:t>
      </w:r>
    </w:p>
    <w:p w14:paraId="79E36A2C"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c) exposições, com cobrança de ingresso;</w:t>
      </w:r>
    </w:p>
    <w:p w14:paraId="246D1D8F"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d) bailes, </w:t>
      </w:r>
      <w:r w:rsidRPr="001F2F27">
        <w:rPr>
          <w:rFonts w:ascii="Book Antiqua" w:eastAsia="Times New Roman" w:hAnsi="Book Antiqua" w:cs="Times New Roman"/>
          <w:i/>
          <w:iCs/>
          <w:sz w:val="19"/>
          <w:szCs w:val="19"/>
          <w:lang w:eastAsia="pt-BR"/>
        </w:rPr>
        <w:t>shows</w:t>
      </w:r>
      <w:r w:rsidRPr="001F2F27">
        <w:rPr>
          <w:rFonts w:ascii="Book Antiqua" w:eastAsia="Times New Roman" w:hAnsi="Book Antiqua" w:cs="Times New Roman"/>
          <w:sz w:val="19"/>
          <w:szCs w:val="19"/>
          <w:lang w:eastAsia="pt-BR"/>
        </w:rPr>
        <w:t>, festivais, recitais e congêneres, inclusive espetáculos que sejam também transmitidos, mediante compra de direitos para tanto, pela televisão ou pelo rádio;</w:t>
      </w:r>
    </w:p>
    <w:p w14:paraId="0913CF4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e) jogos eletrônicos;</w:t>
      </w:r>
    </w:p>
    <w:p w14:paraId="580429A4"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f) competições esportivas ou de destreza física ou intelectual com ou sem a participação do espectador, inclusive a venda de direitos à transmissão pelo rádio ou pela televisão;</w:t>
      </w:r>
    </w:p>
    <w:p w14:paraId="32BE57AA"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g) execução de música, individualmente ou por conjuntos </w:t>
      </w:r>
      <w:hyperlink r:id="rId55" w:history="1">
        <w:r w:rsidRPr="001F2F27">
          <w:rPr>
            <w:rFonts w:ascii="Book Antiqua" w:eastAsia="Times New Roman" w:hAnsi="Book Antiqua" w:cs="Times New Roman"/>
            <w:color w:val="0000FF"/>
            <w:sz w:val="19"/>
            <w:szCs w:val="19"/>
            <w:u w:val="single"/>
            <w:lang w:eastAsia="pt-BR"/>
          </w:rPr>
          <w:t>(Vetado)</w:t>
        </w:r>
      </w:hyperlink>
      <w:r w:rsidRPr="001F2F27">
        <w:rPr>
          <w:rFonts w:ascii="Book Antiqua" w:eastAsia="Times New Roman" w:hAnsi="Book Antiqua" w:cs="Times New Roman"/>
          <w:sz w:val="19"/>
          <w:szCs w:val="19"/>
          <w:lang w:eastAsia="pt-BR"/>
        </w:rPr>
        <w:t>;</w:t>
      </w:r>
    </w:p>
    <w:p w14:paraId="4B35DB7D"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61. Distribuição e venda de bilhete de loteria, cartões, pules ou cupões de apostas, sorteios ou prêmios; </w:t>
      </w:r>
    </w:p>
    <w:p w14:paraId="6C32363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62. Fornecimento de música, mediante transmissão por qualquer processo, para vias públicas ou ambientes fechados (exceto transmissões radiofônicas ou de televisão); </w:t>
      </w:r>
    </w:p>
    <w:p w14:paraId="5D575DE2"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63. Gravação e distribuição de filmes e "</w:t>
      </w:r>
      <w:proofErr w:type="spellStart"/>
      <w:r w:rsidRPr="001F2F27">
        <w:rPr>
          <w:rFonts w:ascii="Book Antiqua" w:eastAsia="Times New Roman" w:hAnsi="Book Antiqua" w:cs="Times New Roman"/>
          <w:sz w:val="19"/>
          <w:szCs w:val="19"/>
          <w:lang w:eastAsia="pt-BR"/>
        </w:rPr>
        <w:t>video</w:t>
      </w:r>
      <w:proofErr w:type="spellEnd"/>
      <w:r w:rsidRPr="001F2F27">
        <w:rPr>
          <w:rFonts w:ascii="Book Antiqua" w:eastAsia="Times New Roman" w:hAnsi="Book Antiqua" w:cs="Times New Roman"/>
          <w:sz w:val="19"/>
          <w:szCs w:val="19"/>
          <w:lang w:eastAsia="pt-BR"/>
        </w:rPr>
        <w:t xml:space="preserve">-tapes"; </w:t>
      </w:r>
    </w:p>
    <w:p w14:paraId="7BB98908"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64. Fonografia ou gravação de sons ou ruídos, inclusive trucagem, dublagem e mixagem sonora; </w:t>
      </w:r>
    </w:p>
    <w:p w14:paraId="17CAE142"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65. Fotografia e cinematografia, inclusive revelação, ampliação, cópia, reprodução e trucagem; </w:t>
      </w:r>
    </w:p>
    <w:p w14:paraId="5D306370"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66. Produção, para terceiros, mediante ou sem encomenda prévia, de espetáculos, entrevistas e congêneres; </w:t>
      </w:r>
    </w:p>
    <w:p w14:paraId="24639DF3"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67. Colocação de tapetes e cortinas, com material fornecido pelo usuário final do serviço; </w:t>
      </w:r>
    </w:p>
    <w:p w14:paraId="1CAF3A16"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68. Lubrificação, limpeza e revisão de máquinas, veículos, aparelhos e equipamentos (exceto o fornecimento de peças e partes, que fica sujeito ao ICM); </w:t>
      </w:r>
    </w:p>
    <w:p w14:paraId="09542A6C"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69. Conserto, restauração, manutenção e conservação de máquinas, veículos, motores, elevadores ou de quaisquer objetos (exceto fornecimento de peças e partes, que fica sujeito ao ICM); </w:t>
      </w:r>
    </w:p>
    <w:p w14:paraId="7CEC2F32"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70. Recondicionamento de motores (o valor das peças fornecidas pelo prestador do serviço fica sujeito ao ICM); </w:t>
      </w:r>
    </w:p>
    <w:p w14:paraId="0BDB99B0"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71. Recauchutagem ou regeneração de pneus para o usuário final; </w:t>
      </w:r>
    </w:p>
    <w:p w14:paraId="02A3A69E"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72. Recondicionamento, acondicionamento, pintura, beneficiamento, lavagem, secagem, tingimento, galvanoplastia, </w:t>
      </w:r>
      <w:proofErr w:type="spellStart"/>
      <w:r w:rsidRPr="001F2F27">
        <w:rPr>
          <w:rFonts w:ascii="Book Antiqua" w:eastAsia="Times New Roman" w:hAnsi="Book Antiqua" w:cs="Times New Roman"/>
          <w:sz w:val="19"/>
          <w:szCs w:val="19"/>
          <w:lang w:eastAsia="pt-BR"/>
        </w:rPr>
        <w:t>anodização</w:t>
      </w:r>
      <w:proofErr w:type="spellEnd"/>
      <w:r w:rsidRPr="001F2F27">
        <w:rPr>
          <w:rFonts w:ascii="Book Antiqua" w:eastAsia="Times New Roman" w:hAnsi="Book Antiqua" w:cs="Times New Roman"/>
          <w:sz w:val="19"/>
          <w:szCs w:val="19"/>
          <w:lang w:eastAsia="pt-BR"/>
        </w:rPr>
        <w:t xml:space="preserve">, corte, recorte, polimento, plastificação e congêneres, de objetos não destinados à industrialização ou comercialização; </w:t>
      </w:r>
    </w:p>
    <w:p w14:paraId="5B3BBF48"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lastRenderedPageBreak/>
        <w:t xml:space="preserve">73. Lustração de bens móveis quando o serviço for prestado para usuário final do objeto lustrado; </w:t>
      </w:r>
    </w:p>
    <w:p w14:paraId="1E261CB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74. Instalação e montagem de aparelhos, máquinas e equipamentos, prestados ao usuário final do serviço, exclusivamente com material por ele fornecido; </w:t>
      </w:r>
    </w:p>
    <w:p w14:paraId="3728E7CF"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75. Montagem industrial, prestado ao usuário final do serviço, exclusivamente com material por ele fornecido; </w:t>
      </w:r>
    </w:p>
    <w:p w14:paraId="3751BAAE"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76. Cópia ou reprodução, por quaisquer processos, de documentos e outros papéis, plantas ou desenhos; </w:t>
      </w:r>
    </w:p>
    <w:p w14:paraId="55736DD1"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77. Composição gráfica, fotocomposição, clicheria, zincografia, litografia e fotolitografia; </w:t>
      </w:r>
    </w:p>
    <w:p w14:paraId="4848C524"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78. Colocação de molduras e afins, encadernação, gravação e douração de livros, revistas e congêneres; </w:t>
      </w:r>
    </w:p>
    <w:p w14:paraId="2ABFC43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79. Locação de bens móveis, inclusive arrendamento mercantil; </w:t>
      </w:r>
    </w:p>
    <w:p w14:paraId="19D7D038"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80. Funerais; </w:t>
      </w:r>
    </w:p>
    <w:p w14:paraId="075BC472"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81. Alfaiataria e costura, quando o material for fornecido pelo usuário final, exceto aviamento; </w:t>
      </w:r>
    </w:p>
    <w:p w14:paraId="668C038E"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82. Tinturaria e lavanderia; </w:t>
      </w:r>
    </w:p>
    <w:p w14:paraId="24715CFE"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83. Taxidermia; </w:t>
      </w:r>
    </w:p>
    <w:p w14:paraId="2C094029"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84. Recrutamento, agenciamento, seleção, colocação ou fornecimento de mão-de-obra, mesmo em caráter temporário, inclusive por empregados do prestador do serviço ou por trabalhadores avulsos por ele contratados; </w:t>
      </w:r>
    </w:p>
    <w:p w14:paraId="79EF2E19"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85. Propaganda e publicidade, inclusive promoção de vendas, planejamento de campanhas ou sistemas de publicidade, elaboração de desenhos, textos e demais materiais publicitários (exceto sua impressão, reprodução ou fabricação); </w:t>
      </w:r>
    </w:p>
    <w:p w14:paraId="67C860AD"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86. Veiculação e divulgação de textos, desenhos e outros materiais de publicidade, por qualquer meio (exceto em jornais, periódicos, </w:t>
      </w:r>
      <w:proofErr w:type="gramStart"/>
      <w:r w:rsidRPr="001F2F27">
        <w:rPr>
          <w:rFonts w:ascii="Book Antiqua" w:eastAsia="Times New Roman" w:hAnsi="Book Antiqua" w:cs="Times New Roman"/>
          <w:sz w:val="19"/>
          <w:szCs w:val="19"/>
          <w:lang w:eastAsia="pt-BR"/>
        </w:rPr>
        <w:t>rádio, e televisão</w:t>
      </w:r>
      <w:proofErr w:type="gramEnd"/>
      <w:r w:rsidRPr="001F2F27">
        <w:rPr>
          <w:rFonts w:ascii="Book Antiqua" w:eastAsia="Times New Roman" w:hAnsi="Book Antiqua" w:cs="Times New Roman"/>
          <w:sz w:val="19"/>
          <w:szCs w:val="19"/>
          <w:lang w:eastAsia="pt-BR"/>
        </w:rPr>
        <w:t xml:space="preserve">); </w:t>
      </w:r>
    </w:p>
    <w:p w14:paraId="0D31C6C2"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87. Serviços portuários e aeroportuários; utilização de porto ou aeroporto; atracação; capatazia; armazenagem interna, externa e especial; suprimento de água, serviços acessórios; movimentação de mercadorias fora do cais; </w:t>
      </w:r>
    </w:p>
    <w:p w14:paraId="49A2C842" w14:textId="507C4A29" w:rsidR="00E72C4F" w:rsidRPr="00D3700E" w:rsidRDefault="00E72C4F" w:rsidP="001F2F27">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D3700E">
        <w:rPr>
          <w:rFonts w:ascii="Book Antiqua" w:eastAsia="Times New Roman" w:hAnsi="Book Antiqua" w:cs="Times New Roman"/>
          <w:b/>
          <w:bCs/>
          <w:sz w:val="19"/>
          <w:szCs w:val="19"/>
          <w:highlight w:val="magenta"/>
          <w:lang w:eastAsia="pt-BR"/>
        </w:rPr>
        <w:t>88</w:t>
      </w:r>
      <w:r w:rsidRPr="00D3700E">
        <w:rPr>
          <w:rFonts w:ascii="Book Antiqua" w:eastAsia="Times New Roman" w:hAnsi="Book Antiqua" w:cs="Times New Roman"/>
          <w:b/>
          <w:bCs/>
          <w:sz w:val="19"/>
          <w:szCs w:val="19"/>
          <w:lang w:eastAsia="pt-BR"/>
        </w:rPr>
        <w:t>. Advogados</w:t>
      </w:r>
      <w:r w:rsidRPr="00D3700E">
        <w:rPr>
          <w:rFonts w:ascii="Book Antiqua" w:eastAsia="Times New Roman" w:hAnsi="Book Antiqua" w:cs="Times New Roman"/>
          <w:sz w:val="16"/>
          <w:szCs w:val="16"/>
          <w:lang w:eastAsia="pt-BR"/>
        </w:rPr>
        <w:t xml:space="preserve">; </w:t>
      </w:r>
      <w:r w:rsidR="001F2F27" w:rsidRPr="00D3700E">
        <w:rPr>
          <w:rFonts w:ascii="Book Antiqua" w:eastAsia="Times New Roman" w:hAnsi="Book Antiqua" w:cs="Times New Roman"/>
          <w:b/>
          <w:bCs/>
          <w:color w:val="FF0000"/>
          <w:sz w:val="16"/>
          <w:szCs w:val="16"/>
          <w:u w:val="single"/>
          <w:lang w:eastAsia="pt-BR"/>
        </w:rPr>
        <w:t>(TJSP-2018)</w:t>
      </w:r>
    </w:p>
    <w:p w14:paraId="04E96645"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89. Engenheiros, arquitetos, urbanistas, agrônomos; </w:t>
      </w:r>
    </w:p>
    <w:p w14:paraId="090513D3"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90. Dentistas; </w:t>
      </w:r>
    </w:p>
    <w:p w14:paraId="22D64651"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91. Economistas; </w:t>
      </w:r>
    </w:p>
    <w:p w14:paraId="115461E7"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92. Psicólogos; </w:t>
      </w:r>
    </w:p>
    <w:p w14:paraId="6D3C918A"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93. Assistentes sociais; </w:t>
      </w:r>
    </w:p>
    <w:p w14:paraId="47A844EE"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94. Relações públicas; </w:t>
      </w:r>
    </w:p>
    <w:p w14:paraId="1D694A96"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95. Cobranças e recebimentos por conta de terceiros, inclusive direitos autorais, protestos de títulos, sustação de protestos, devolução de títulos não pagos, manutenção de títulos vencidos, fornecimentos de posição de cobrança ou recebimento e outros serviços correlatos da cobrança ou </w:t>
      </w:r>
      <w:r w:rsidRPr="001F2F27">
        <w:rPr>
          <w:rFonts w:ascii="Book Antiqua" w:eastAsia="Times New Roman" w:hAnsi="Book Antiqua" w:cs="Times New Roman"/>
          <w:sz w:val="19"/>
          <w:szCs w:val="19"/>
          <w:lang w:eastAsia="pt-BR"/>
        </w:rPr>
        <w:lastRenderedPageBreak/>
        <w:t xml:space="preserve">recebimento (este item abrange também os serviços prestados por instituições autorizadas a funcionar pelo Banco Central); </w:t>
      </w:r>
    </w:p>
    <w:p w14:paraId="6B5F1416"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96. Instituições financeiras autorizadas a funcionar pelo Banco Central: fornecimento de talão de cheques; emissão de cheques administrativos; transferência de fundos; devolução de cheques; sustação de pagamento de cheques; ordens de pagamento e de crédito, por qualquer meio; emissão e renovação de cartões magnéticos; consultas em terminais eletrônicos; pagamentos por conta de terceiros, inclusive os feitos fora do estabelecimento; elaboração de ficha cadastral; aluguel de cofres; fornecimento de segunda via de avisos de lançamento de extrato de contas; emissão de carnês (neste item não está abrangido o ressarcimento, a instituições financeiras, de gastos com portes do Correio, telegramas, telex e teleprocessamento, necessários à prestação dos serviços); </w:t>
      </w:r>
    </w:p>
    <w:p w14:paraId="399287A7"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97. Transporte de natureza estritamente municipal; </w:t>
      </w:r>
    </w:p>
    <w:p w14:paraId="456AEEA7"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98. Comunicações telefônicas de um para outro aparelho dentro do mesmo município; </w:t>
      </w:r>
    </w:p>
    <w:p w14:paraId="32526678"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99. Hospedagem em hotéis, motéis, pensões e congêneres (o valor da alimentação, quando incluído no preço da diária, fica sujeito ao Imposto sobre Serviços); </w:t>
      </w:r>
    </w:p>
    <w:p w14:paraId="1E31CF5B" w14:textId="77777777" w:rsidR="00E72C4F" w:rsidRPr="001F2F27" w:rsidRDefault="00E72C4F" w:rsidP="001F2F27">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F2F27">
        <w:rPr>
          <w:rFonts w:ascii="Book Antiqua" w:eastAsia="Times New Roman" w:hAnsi="Book Antiqua" w:cs="Times New Roman"/>
          <w:sz w:val="19"/>
          <w:szCs w:val="19"/>
          <w:lang w:eastAsia="pt-BR"/>
        </w:rPr>
        <w:t xml:space="preserve">100. Distribuição de bens de terceiros em representação de qualquer natureza; </w:t>
      </w:r>
    </w:p>
    <w:p w14:paraId="77EC8DA7" w14:textId="77777777" w:rsidR="00E72C4F" w:rsidRPr="00D3700E" w:rsidRDefault="00E72C4F" w:rsidP="001F2F27">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33" w:name="item101"/>
      <w:bookmarkEnd w:id="33"/>
      <w:r w:rsidRPr="001F2F27">
        <w:rPr>
          <w:rFonts w:ascii="Book Antiqua" w:eastAsia="Times New Roman" w:hAnsi="Book Antiqua" w:cs="Times New Roman"/>
          <w:sz w:val="19"/>
          <w:szCs w:val="19"/>
          <w:lang w:eastAsia="pt-BR"/>
        </w:rPr>
        <w:t>101. Exploração de rodovia mediante cobrança de preço dos usuários, envolvendo execução de serviços de conservação, manutenção, melhoramentos para adequação de capacidade e segurança de trânsito, operação, monitoração, assistência aos usuários e outros definidos em contratos, atos de concessão ou de permissão ou em normas oficiais</w:t>
      </w:r>
      <w:r w:rsidRPr="00D3700E">
        <w:rPr>
          <w:rFonts w:ascii="Book Antiqua" w:eastAsia="Times New Roman" w:hAnsi="Book Antiqua" w:cs="Times New Roman"/>
          <w:sz w:val="16"/>
          <w:szCs w:val="16"/>
          <w:lang w:eastAsia="pt-BR"/>
        </w:rPr>
        <w:t xml:space="preserve">.       </w:t>
      </w:r>
      <w:hyperlink r:id="rId56" w:anchor="art3" w:history="1">
        <w:r w:rsidRPr="00D3700E">
          <w:rPr>
            <w:rFonts w:ascii="Book Antiqua" w:eastAsia="Times New Roman" w:hAnsi="Book Antiqua" w:cs="Times New Roman"/>
            <w:color w:val="0000FF"/>
            <w:sz w:val="16"/>
            <w:szCs w:val="16"/>
            <w:u w:val="single"/>
            <w:lang w:eastAsia="pt-BR"/>
          </w:rPr>
          <w:t xml:space="preserve">(Incluído pela Lei Complementar nº 100, de 1999) </w:t>
        </w:r>
      </w:hyperlink>
    </w:p>
    <w:p w14:paraId="49033754" w14:textId="77777777" w:rsidR="00E72C4F" w:rsidRPr="00211044" w:rsidRDefault="00E72C4F" w:rsidP="00E72C4F">
      <w:pPr>
        <w:spacing w:before="100" w:beforeAutospacing="1" w:after="100" w:afterAutospacing="1" w:line="240" w:lineRule="auto"/>
        <w:jc w:val="center"/>
        <w:rPr>
          <w:rFonts w:ascii="Book Antiqua" w:eastAsia="Times New Roman" w:hAnsi="Book Antiqua" w:cs="Times New Roman"/>
          <w:sz w:val="20"/>
          <w:szCs w:val="20"/>
          <w:lang w:eastAsia="pt-BR"/>
        </w:rPr>
      </w:pPr>
      <w:r w:rsidRPr="00211044">
        <w:rPr>
          <w:rFonts w:ascii="Book Antiqua" w:eastAsia="Times New Roman" w:hAnsi="Book Antiqua" w:cs="Times New Roman"/>
          <w:color w:val="FF0000"/>
          <w:sz w:val="20"/>
          <w:szCs w:val="20"/>
          <w:lang w:eastAsia="pt-BR"/>
        </w:rPr>
        <w:t>*</w:t>
      </w:r>
    </w:p>
    <w:p w14:paraId="21601ACB" w14:textId="0014EA73" w:rsidR="00232914" w:rsidRPr="001F2F27" w:rsidRDefault="00232914" w:rsidP="001F2F27">
      <w:pPr>
        <w:spacing w:before="100" w:beforeAutospacing="1" w:after="100" w:afterAutospacing="1" w:line="240" w:lineRule="auto"/>
        <w:rPr>
          <w:rFonts w:ascii="Book Antiqua" w:eastAsia="Times New Roman" w:hAnsi="Book Antiqua" w:cs="Times New Roman"/>
          <w:sz w:val="20"/>
          <w:szCs w:val="20"/>
          <w:lang w:eastAsia="pt-BR"/>
        </w:rPr>
      </w:pPr>
    </w:p>
    <w:sectPr w:rsidR="00232914" w:rsidRPr="001F2F27" w:rsidSect="001F2F27">
      <w:pgSz w:w="11906" w:h="16838"/>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304090273">
    <w:abstractNumId w:val="1"/>
  </w:num>
  <w:num w:numId="2" w16cid:durableId="46917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A2D"/>
    <w:rsid w:val="0000516F"/>
    <w:rsid w:val="00151442"/>
    <w:rsid w:val="001A4A2D"/>
    <w:rsid w:val="001F2F27"/>
    <w:rsid w:val="00211044"/>
    <w:rsid w:val="00232914"/>
    <w:rsid w:val="00373F6B"/>
    <w:rsid w:val="003B22DE"/>
    <w:rsid w:val="00407F11"/>
    <w:rsid w:val="00436DB9"/>
    <w:rsid w:val="00477937"/>
    <w:rsid w:val="004F5E2F"/>
    <w:rsid w:val="00542575"/>
    <w:rsid w:val="005D4311"/>
    <w:rsid w:val="00696D32"/>
    <w:rsid w:val="00886FE1"/>
    <w:rsid w:val="00960D61"/>
    <w:rsid w:val="00CE4AD7"/>
    <w:rsid w:val="00D3700E"/>
    <w:rsid w:val="00E72C4F"/>
    <w:rsid w:val="00EB480E"/>
    <w:rsid w:val="00F255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5C2F7"/>
  <w15:chartTrackingRefBased/>
  <w15:docId w15:val="{5B1F6401-ADCA-48BB-AD55-4AD4E7920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436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21104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5441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decreto-lei/del0834.htm" TargetMode="External"/><Relationship Id="rId18" Type="http://schemas.openxmlformats.org/officeDocument/2006/relationships/hyperlink" Target="http://www.planalto.gov.br/ccivil_03/LEIS/LCP/Lcp44.htm" TargetMode="External"/><Relationship Id="rId26" Type="http://schemas.openxmlformats.org/officeDocument/2006/relationships/hyperlink" Target="http://www.planalto.gov.br/ccivil_03/LEIS/LCP/Lcp56.htm" TargetMode="External"/><Relationship Id="rId39" Type="http://schemas.openxmlformats.org/officeDocument/2006/relationships/hyperlink" Target="http://www.planalto.gov.br/ccivil_03/LEIS/L5172.htm" TargetMode="External"/><Relationship Id="rId21" Type="http://schemas.openxmlformats.org/officeDocument/2006/relationships/hyperlink" Target="http://www.planalto.gov.br/ccivil_03/LEIS/LCP/Lcp44.htm" TargetMode="External"/><Relationship Id="rId34" Type="http://schemas.openxmlformats.org/officeDocument/2006/relationships/hyperlink" Target="http://www.planalto.gov.br/ccivil_03/LEIS/L5172.htm" TargetMode="External"/><Relationship Id="rId42" Type="http://schemas.openxmlformats.org/officeDocument/2006/relationships/hyperlink" Target="http://www.planalto.gov.br/ccivil_03/LEIS/L5172.htm" TargetMode="External"/><Relationship Id="rId47" Type="http://schemas.openxmlformats.org/officeDocument/2006/relationships/hyperlink" Target="http://www.planalto.gov.br/ccivil_03/LEIS/Mensagem_Veto/anterior_98/VEP-LCP-56-1987.pdf" TargetMode="External"/><Relationship Id="rId50" Type="http://schemas.openxmlformats.org/officeDocument/2006/relationships/hyperlink" Target="http://www.planalto.gov.br/ccivil_03/LEIS/Mensagem_Veto/anterior_98/VEP-LCP-56-1987.pdf" TargetMode="External"/><Relationship Id="rId55" Type="http://schemas.openxmlformats.org/officeDocument/2006/relationships/hyperlink" Target="http://www.planalto.gov.br/ccivil_03/LEIS/Mensagem_Veto/anterior_98/VEP-LCP-56-1987.pdf" TargetMode="External"/><Relationship Id="rId7" Type="http://schemas.openxmlformats.org/officeDocument/2006/relationships/hyperlink" Target="http://www.planalto.gov.br/ccivil_03/decreto-lei/del0834.htm" TargetMode="External"/><Relationship Id="rId2" Type="http://schemas.openxmlformats.org/officeDocument/2006/relationships/styles" Target="styles.xml"/><Relationship Id="rId16" Type="http://schemas.openxmlformats.org/officeDocument/2006/relationships/hyperlink" Target="http://www.planalto.gov.br/ccivil_03/LEIS/LCP/Lcp44.htm" TargetMode="External"/><Relationship Id="rId29" Type="http://schemas.openxmlformats.org/officeDocument/2006/relationships/hyperlink" Target="http://www.planalto.gov.br/ccivil_03/LEIS/LCP/Lcp100.htm" TargetMode="External"/><Relationship Id="rId11" Type="http://schemas.openxmlformats.org/officeDocument/2006/relationships/hyperlink" Target="http://www.planalto.gov.br/ccivil_03/LEIS/LCP/Lcp44.htm" TargetMode="External"/><Relationship Id="rId24" Type="http://schemas.openxmlformats.org/officeDocument/2006/relationships/hyperlink" Target="http://www.planalto.gov.br/ccivil_03/decreto-lei/del0834.htm" TargetMode="External"/><Relationship Id="rId32" Type="http://schemas.openxmlformats.org/officeDocument/2006/relationships/hyperlink" Target="http://www.planalto.gov.br/ccivil_03/LEIS/LCP/Lcp116.htm" TargetMode="External"/><Relationship Id="rId37" Type="http://schemas.openxmlformats.org/officeDocument/2006/relationships/hyperlink" Target="http://www.planalto.gov.br/ccivil_03/LEIS/L5172.htm" TargetMode="External"/><Relationship Id="rId40" Type="http://schemas.openxmlformats.org/officeDocument/2006/relationships/hyperlink" Target="http://www.planalto.gov.br/ccivil_03/LEIS/L5172.htm" TargetMode="External"/><Relationship Id="rId45" Type="http://schemas.openxmlformats.org/officeDocument/2006/relationships/hyperlink" Target="http://www.planalto.gov.br/ccivil_03/LEIS/LCP/Lcp56.htm" TargetMode="External"/><Relationship Id="rId53" Type="http://schemas.openxmlformats.org/officeDocument/2006/relationships/hyperlink" Target="http://www.planalto.gov.br/ccivil_03/LEIS/Mensagem_Veto/anterior_98/VEP-LCP-56-1987.pdf" TargetMode="External"/><Relationship Id="rId58" Type="http://schemas.openxmlformats.org/officeDocument/2006/relationships/theme" Target="theme/theme1.xml"/><Relationship Id="rId5" Type="http://schemas.openxmlformats.org/officeDocument/2006/relationships/hyperlink" Target="http://legislacao.planalto.gov.br/legisla/legislacao.nsf/Viw_Identificacao/DEL%20406-1968?OpenDocument" TargetMode="External"/><Relationship Id="rId19" Type="http://schemas.openxmlformats.org/officeDocument/2006/relationships/hyperlink" Target="http://www.planalto.gov.br/ccivil_03/LEIS/LCP/Lcp44.htm" TargetMode="External"/><Relationship Id="rId4" Type="http://schemas.openxmlformats.org/officeDocument/2006/relationships/webSettings" Target="webSettings.xml"/><Relationship Id="rId9" Type="http://schemas.openxmlformats.org/officeDocument/2006/relationships/hyperlink" Target="http://www.planalto.gov.br/ccivil_03/LEIS/LCP/Lcp44.htm" TargetMode="External"/><Relationship Id="rId14" Type="http://schemas.openxmlformats.org/officeDocument/2006/relationships/hyperlink" Target="http://www.planalto.gov.br/ccivil_03/LEIS/LCP/Lcp24.htm" TargetMode="External"/><Relationship Id="rId22" Type="http://schemas.openxmlformats.org/officeDocument/2006/relationships/hyperlink" Target="http://www.planalto.gov.br/ccivil_03/LEIS/LCP/Lcp116.htm" TargetMode="External"/><Relationship Id="rId27" Type="http://schemas.openxmlformats.org/officeDocument/2006/relationships/hyperlink" Target="http://www.planalto.gov.br/ccivil_03/LEIS/LCP/Lcp100.htm" TargetMode="External"/><Relationship Id="rId30" Type="http://schemas.openxmlformats.org/officeDocument/2006/relationships/hyperlink" Target="http://www.planalto.gov.br/ccivil_03/LEIS/LCP/Lcp100.htm" TargetMode="External"/><Relationship Id="rId35" Type="http://schemas.openxmlformats.org/officeDocument/2006/relationships/hyperlink" Target="http://www.planalto.gov.br/ccivil_03/LEIS/L5172.htm" TargetMode="External"/><Relationship Id="rId43" Type="http://schemas.openxmlformats.org/officeDocument/2006/relationships/hyperlink" Target="http://www.planalto.gov.br/ccivil_03/decreto-lei/1965-1988/Ret/RetDel406-68.htm" TargetMode="External"/><Relationship Id="rId48" Type="http://schemas.openxmlformats.org/officeDocument/2006/relationships/hyperlink" Target="http://www.planalto.gov.br/ccivil_03/LEIS/Mensagem_Veto/anterior_98/VEP-LCP-56-1987.pdf" TargetMode="External"/><Relationship Id="rId56" Type="http://schemas.openxmlformats.org/officeDocument/2006/relationships/hyperlink" Target="http://www.planalto.gov.br/ccivil_03/LEIS/LCP/Lcp100.htm" TargetMode="External"/><Relationship Id="rId8" Type="http://schemas.openxmlformats.org/officeDocument/2006/relationships/hyperlink" Target="http://www.planalto.gov.br/ccivil_03/decreto-lei/del0834.htm" TargetMode="External"/><Relationship Id="rId51" Type="http://schemas.openxmlformats.org/officeDocument/2006/relationships/hyperlink" Target="http://www.planalto.gov.br/ccivil_03/LEIS/Mensagem_Veto/anterior_98/VEP-LCP-56-1987.pdf" TargetMode="External"/><Relationship Id="rId3" Type="http://schemas.openxmlformats.org/officeDocument/2006/relationships/settings" Target="settings.xml"/><Relationship Id="rId12" Type="http://schemas.openxmlformats.org/officeDocument/2006/relationships/hyperlink" Target="http://www.planalto.gov.br/ccivil_03/LEIS/LCP/Lcp44.htm" TargetMode="External"/><Relationship Id="rId17" Type="http://schemas.openxmlformats.org/officeDocument/2006/relationships/hyperlink" Target="http://www.planalto.gov.br/ccivil_03/LEIS/LCP/Lcp44.htm" TargetMode="External"/><Relationship Id="rId25" Type="http://schemas.openxmlformats.org/officeDocument/2006/relationships/hyperlink" Target="http://www.planalto.gov.br/ccivil_03/decreto-lei/del0834.htm" TargetMode="External"/><Relationship Id="rId33" Type="http://schemas.openxmlformats.org/officeDocument/2006/relationships/hyperlink" Target="http://www.planalto.gov.br/ccivil_03/LEIS/L5172.htm" TargetMode="External"/><Relationship Id="rId38" Type="http://schemas.openxmlformats.org/officeDocument/2006/relationships/hyperlink" Target="http://www.planalto.gov.br/ccivil_03/LEIS/L5172.htm" TargetMode="External"/><Relationship Id="rId46" Type="http://schemas.openxmlformats.org/officeDocument/2006/relationships/hyperlink" Target="http://www.planalto.gov.br/ccivil_03/LEIS/LCP/Lcp116.htm" TargetMode="External"/><Relationship Id="rId20" Type="http://schemas.openxmlformats.org/officeDocument/2006/relationships/hyperlink" Target="http://www.planalto.gov.br/ccivil_03/LEIS/LCP/Lcp44.htm" TargetMode="External"/><Relationship Id="rId41" Type="http://schemas.openxmlformats.org/officeDocument/2006/relationships/hyperlink" Target="http://www.planalto.gov.br/ccivil_03/LEIS/L5172.htm" TargetMode="External"/><Relationship Id="rId54" Type="http://schemas.openxmlformats.org/officeDocument/2006/relationships/hyperlink" Target="http://www.planalto.gov.br/ccivil_03/LEIS/Mensagem_Veto/anterior_98/VEP-LCP-56-1987.pdf" TargetMode="External"/><Relationship Id="rId1" Type="http://schemas.openxmlformats.org/officeDocument/2006/relationships/numbering" Target="numbering.xml"/><Relationship Id="rId6" Type="http://schemas.openxmlformats.org/officeDocument/2006/relationships/hyperlink" Target="http://www.planalto.gov.br/ccivil_03/LEIS/L5589.htm" TargetMode="External"/><Relationship Id="rId15" Type="http://schemas.openxmlformats.org/officeDocument/2006/relationships/hyperlink" Target="http://www.planalto.gov.br/ccivil_03/LEIS/LCP/Lcp44.htm" TargetMode="External"/><Relationship Id="rId23" Type="http://schemas.openxmlformats.org/officeDocument/2006/relationships/hyperlink" Target="http://www.planalto.gov.br/ccivil_03/decreto-lei/del0834.htm" TargetMode="External"/><Relationship Id="rId28" Type="http://schemas.openxmlformats.org/officeDocument/2006/relationships/hyperlink" Target="http://www.planalto.gov.br/ccivil_03/LEIS/LCP/Lcp100.htm" TargetMode="External"/><Relationship Id="rId36" Type="http://schemas.openxmlformats.org/officeDocument/2006/relationships/hyperlink" Target="http://www.planalto.gov.br/ccivil_03/LEIS/L5172.htm" TargetMode="External"/><Relationship Id="rId49" Type="http://schemas.openxmlformats.org/officeDocument/2006/relationships/hyperlink" Target="http://www.planalto.gov.br/ccivil_03/LEIS/Mensagem_Veto/anterior_98/VEP-LCP-56-1987.pdf" TargetMode="External"/><Relationship Id="rId57" Type="http://schemas.openxmlformats.org/officeDocument/2006/relationships/fontTable" Target="fontTable.xml"/><Relationship Id="rId10" Type="http://schemas.openxmlformats.org/officeDocument/2006/relationships/hyperlink" Target="http://www.planalto.gov.br/ccivil_03/LEIS/LCP/Lcp44.htm" TargetMode="External"/><Relationship Id="rId31" Type="http://schemas.openxmlformats.org/officeDocument/2006/relationships/hyperlink" Target="http://www.planalto.gov.br/ccivil_03/LEIS/LCP/Lcp100.htm" TargetMode="External"/><Relationship Id="rId44" Type="http://schemas.openxmlformats.org/officeDocument/2006/relationships/hyperlink" Target="http://www.planalto.gov.br/ccivil_03/decreto-lei/1965-1988/Ret/RetDel406-68-1.htm" TargetMode="External"/><Relationship Id="rId52" Type="http://schemas.openxmlformats.org/officeDocument/2006/relationships/hyperlink" Target="http://www.planalto.gov.br/ccivil_03/LEIS/Mensagem_Veto/anterior_98/VEP-LCP-56-1987.pdf"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6173</Words>
  <Characters>33335</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cp:revision>
  <dcterms:created xsi:type="dcterms:W3CDTF">2016-10-24T11:51:00Z</dcterms:created>
  <dcterms:modified xsi:type="dcterms:W3CDTF">2023-08-18T16:42:00Z</dcterms:modified>
</cp:coreProperties>
</file>