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8764B" w14:textId="77777777" w:rsidR="00C10116" w:rsidRPr="00FF252C" w:rsidRDefault="00417BCD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6" w:history="1">
        <w:r w:rsidR="00C10116" w:rsidRPr="00FF252C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COMPLEMENTAR Nº 26, DE 11 DE SETEMBRO DE 1975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C10116" w:rsidRPr="00FF252C" w14:paraId="66158644" w14:textId="77777777" w:rsidTr="0004708A">
        <w:trPr>
          <w:tblCellSpacing w:w="0" w:type="dxa"/>
        </w:trPr>
        <w:tc>
          <w:tcPr>
            <w:tcW w:w="834" w:type="pct"/>
            <w:vAlign w:val="center"/>
            <w:hideMark/>
          </w:tcPr>
          <w:p w14:paraId="42525966" w14:textId="1DDB2C16" w:rsidR="00C10116" w:rsidRPr="00FF252C" w:rsidRDefault="00C10116" w:rsidP="0004708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166" w:type="pct"/>
            <w:vAlign w:val="center"/>
            <w:hideMark/>
          </w:tcPr>
          <w:p w14:paraId="6C3C7305" w14:textId="77777777" w:rsidR="00C10116" w:rsidRPr="0004708A" w:rsidRDefault="00C10116" w:rsidP="00C1011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470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 disposições da legislação que regula o Programa de Integração Social (PIS) e o Programa de Formação do Patrimônio do Servidor Público (PASEP).</w:t>
            </w:r>
          </w:p>
        </w:tc>
      </w:tr>
    </w:tbl>
    <w:p w14:paraId="6451157C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1º - A partir do exercício financeiro a iniciar-se em 1º de julho de 1976, serão unificados, sob a denominação de PIS-PASEP, os fundos constituídos com os recursos do Programa de Integração Social (PIS) e do Programa de Formação do Patrimônio do Servidor Público (PASEP), instituídos pelas </w:t>
      </w:r>
      <w:hyperlink r:id="rId7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Leis Complementares nºs 7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e </w:t>
      </w:r>
      <w:hyperlink r:id="rId8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8, de 7 de setembro e de 3 de dezembro de 1970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, respectivamente.</w:t>
      </w:r>
    </w:p>
    <w:p w14:paraId="15B21881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Parágrafo único - A unificação de que trata este artigo não afetará os saldos das contas individuais existentes em 30 de junho de 1976.</w:t>
      </w:r>
    </w:p>
    <w:p w14:paraId="6C62DA43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2º - Ressalvado o disposto no parágrafo único deste artigo, são mantidos os critérios de participação dos empregados e servidores estabelecidos nos </w:t>
      </w:r>
      <w:hyperlink r:id="rId9" w:anchor="art7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arts. 7º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e </w:t>
      </w:r>
      <w:hyperlink r:id="rId10" w:anchor="art4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4º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, respectivamente, das Leis Complementares nºs 7 e 8, referidas, passando a ser considerado, para efeito do cálculo dos depósitos efetuados nas contas individuais, o valor global dos recursos que passarem a integrar o PIS-PASEP.</w:t>
      </w:r>
    </w:p>
    <w:p w14:paraId="275C2E88" w14:textId="34C21039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Parágrafo único</w:t>
      </w:r>
      <w:r w:rsidRPr="0004708A">
        <w:rPr>
          <w:rFonts w:ascii="Book Antiqua" w:eastAsia="Times New Roman" w:hAnsi="Book Antiqua" w:cs="Arial"/>
          <w:strike/>
          <w:sz w:val="20"/>
          <w:szCs w:val="20"/>
          <w:lang w:eastAsia="pt-BR"/>
        </w:rPr>
        <w:t xml:space="preserve"> </w:t>
      </w: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hyperlink r:id="rId11" w:anchor="art2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(Revogado pela Lei nº 13.677, de 2018)</w:t>
        </w:r>
      </w:hyperlink>
    </w:p>
    <w:p w14:paraId="1671EA5B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Art. 3º - Após a unificação determinada no art. 1º, as contas individuais dos participantes passarão a ser creditadas:</w:t>
      </w:r>
    </w:p>
    <w:p w14:paraId="2B385B75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a) pela correção monetária anual do saldo credor, obedecidos os índices aplicáveis às Obrigações Reajustáveis do Tesouro Nacional (ORTN);</w:t>
      </w:r>
    </w:p>
    <w:p w14:paraId="2C196C66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b) pelos juros mínimos de 3% (três por cento) calculados anualmente sobre o saldo credor corrigido;</w:t>
      </w:r>
    </w:p>
    <w:p w14:paraId="6660572D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c) pelo resultado líquido adicional das operações realizadas com recursos do PIS-PASEP, deduzidas as despesas administrativas e as provisões de reserva cuja constituição seja indispensável.</w:t>
      </w:r>
    </w:p>
    <w:p w14:paraId="18FD3630" w14:textId="4D76B634" w:rsid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Art. 4º - As importâncias creditadas nas contas individuais dos participantes do PIS-PASEP são inalienáveis, impenhoráveis e, ressalvado o disposto nos parágrafos deste artigo, indisponíveis por seus titulares.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4708A" w:rsidRPr="00FF252C" w14:paraId="1D63B6FA" w14:textId="77777777" w:rsidTr="009E4462">
        <w:tc>
          <w:tcPr>
            <w:tcW w:w="8494" w:type="dxa"/>
            <w:shd w:val="clear" w:color="auto" w:fill="CCFFFF"/>
          </w:tcPr>
          <w:p w14:paraId="5BF45EF6" w14:textId="77777777" w:rsidR="0004708A" w:rsidRPr="00FF252C" w:rsidRDefault="0004708A" w:rsidP="009E446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sz w:val="20"/>
                <w:szCs w:val="20"/>
                <w:lang w:eastAsia="pt-BR"/>
              </w:rPr>
            </w:pPr>
            <w:r w:rsidRPr="00FF252C">
              <w:rPr>
                <w:rFonts w:ascii="Book Antiqua" w:eastAsia="Times New Roman" w:hAnsi="Book Antiqua" w:cs="Arial"/>
                <w:b/>
                <w:sz w:val="20"/>
                <w:szCs w:val="20"/>
                <w:lang w:eastAsia="pt-BR"/>
              </w:rPr>
              <w:t>(</w:t>
            </w:r>
            <w:r w:rsidRPr="00FF252C">
              <w:rPr>
                <w:rFonts w:ascii="Book Antiqua" w:eastAsia="Times New Roman" w:hAnsi="Book Antiqua" w:cs="Arial"/>
                <w:b/>
                <w:sz w:val="20"/>
                <w:szCs w:val="20"/>
                <w:highlight w:val="yellow"/>
                <w:lang w:eastAsia="pt-BR"/>
              </w:rPr>
              <w:t>Advogado/IPAJM-2006-CESPE</w:t>
            </w:r>
            <w:r w:rsidRPr="00FF252C">
              <w:rPr>
                <w:rFonts w:ascii="Book Antiqua" w:eastAsia="Times New Roman" w:hAnsi="Book Antiqua" w:cs="Arial"/>
                <w:b/>
                <w:sz w:val="20"/>
                <w:szCs w:val="20"/>
                <w:lang w:eastAsia="pt-BR"/>
              </w:rPr>
              <w:t>)</w:t>
            </w:r>
            <w:r w:rsidRPr="00FF252C"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  <w:t xml:space="preserve">: Cláudio emitiu nota promissória, em favor de Mário, no valor de R$ 200,00, com vencimento para o dia 10 de janeiro de 2006. Em virtude do inadimplemento de Cláudio, Mário executou a referida nota promissória. Citado para pagar o débito ou nomear bens à penhora, Cláudio não se manifestou. Mário, tendo conhecimento que Cláudio participava do PIS/PASEP, requereu a penhora do saldo de sua conta individual. Nessa situação, o juiz deverá indeferir o pedido de Mário, em virtude da impenhorabilidade das importâncias creditadas nessa conta. </w:t>
            </w:r>
            <w:r w:rsidRPr="00FF252C">
              <w:rPr>
                <w:rFonts w:ascii="Book Antiqua" w:eastAsia="Times New Roman" w:hAnsi="Book Antiqua" w:cs="Arial"/>
                <w:b/>
                <w:sz w:val="20"/>
                <w:szCs w:val="20"/>
                <w:lang w:eastAsia="pt-BR"/>
              </w:rPr>
              <w:t>BL: art. 4º, LC 26.</w:t>
            </w:r>
          </w:p>
          <w:p w14:paraId="48EBE958" w14:textId="77777777" w:rsidR="0004708A" w:rsidRPr="00FF252C" w:rsidRDefault="0004708A" w:rsidP="009E446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</w:pPr>
            <w:r w:rsidRPr="00FF252C">
              <w:rPr>
                <w:rFonts w:ascii="Book Antiqua" w:eastAsia="Times New Roman" w:hAnsi="Book Antiqua" w:cs="Arial"/>
                <w:b/>
                <w:sz w:val="20"/>
                <w:szCs w:val="20"/>
                <w:highlight w:val="magenta"/>
                <w:lang w:eastAsia="pt-BR"/>
              </w:rPr>
              <w:t>OBS</w:t>
            </w:r>
            <w:r w:rsidRPr="00FF252C"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  <w:t>: Segundo o STJ: “(...) As contas vinculadas ao FGTS e ao PIS são absolutamente impenhoráveis, a teor do preceituado no art. 2º, § 2º da Lei 8.036/90 e no art. 4º da Lei Complementar nº 26/75. 5. Recurso ordinário em mandado de segurança provido. (RMS 24.422/SP, Rel. Ministro CASTRO MEIRA, SEGUNDA TURMA, j</w:t>
            </w:r>
            <w:r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  <w:t>.</w:t>
            </w:r>
            <w:r w:rsidRPr="00FF252C"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  <w:t xml:space="preserve"> 03/11/09, DJe 11/11/09)”</w:t>
            </w:r>
          </w:p>
        </w:tc>
      </w:tr>
    </w:tbl>
    <w:p w14:paraId="6F6E141F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1º Fica disponível a qualquer titular da conta individual dos participantes do PIS-Pasep o saque integral do seu saldo a partir de 19 de agosto de 2019.            </w:t>
      </w:r>
      <w:hyperlink r:id="rId12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6D06E5B7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I - (</w:t>
      </w:r>
      <w:hyperlink r:id="rId13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);            </w:t>
      </w:r>
      <w:hyperlink r:id="rId14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3CA79272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lastRenderedPageBreak/>
        <w:t>II - (</w:t>
      </w:r>
      <w:hyperlink r:id="rId15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);            </w:t>
      </w:r>
      <w:hyperlink r:id="rId16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03A9E7B9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III - (</w:t>
      </w:r>
      <w:hyperlink r:id="rId17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);            </w:t>
      </w:r>
      <w:hyperlink r:id="rId18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282B628D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IV - (</w:t>
      </w:r>
      <w:hyperlink r:id="rId19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);            </w:t>
      </w:r>
      <w:hyperlink r:id="rId20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2370737F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V - (</w:t>
      </w:r>
      <w:hyperlink r:id="rId21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);            </w:t>
      </w:r>
      <w:hyperlink r:id="rId22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2C0B926D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VI - (</w:t>
      </w:r>
      <w:hyperlink r:id="rId23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).            </w:t>
      </w:r>
      <w:hyperlink r:id="rId24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52FD176B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§ 2º (</w:t>
      </w:r>
      <w:hyperlink r:id="rId25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).            </w:t>
      </w:r>
      <w:hyperlink r:id="rId26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52784A13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§ 3º (</w:t>
      </w:r>
      <w:hyperlink r:id="rId27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).            </w:t>
      </w:r>
      <w:hyperlink r:id="rId28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6BBE8B73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4º Na hipótese de morte do titular da conta individual do PIS-Pasep, o saldo da conta será disponibilizado aos seus dependentes, de acordo com a legislação da Previdência Social e com a legislação específica relativa aos servidores civis e aos militares.            </w:t>
      </w:r>
      <w:hyperlink r:id="rId29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07F89EBC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4º-A. Na hipótese prevista no § 4º deste artigo, quando o titular da conta individual do PIS-Pasep não possuir dependentes, o saldo da conta será disponibilizado aos seus sucessores, nos termos estabelecidos em lei.            </w:t>
      </w:r>
      <w:hyperlink r:id="rId30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(Incluído pela Lei nº 13.932, de 2019)</w:t>
        </w:r>
      </w:hyperlink>
    </w:p>
    <w:p w14:paraId="67EE51C2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5º Os saldos das contas individuais do PIS-Pasep ficarão disponíveis aos participantes de que tratam o </w:t>
      </w:r>
      <w:r w:rsidRPr="0004708A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>caput</w:t>
      </w: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e o § 1º deste artigo ou, na hipótese de morte do titular da conta individual, aos seus dependentes ou sucessores, observado o disposto nos §§ 4º e 4º-A deste artigo, independentemente de solicitação.            </w:t>
      </w:r>
      <w:hyperlink r:id="rId31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3CC379E9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6º A disponibilização dos saldos das contas individuais de que trata o § 1º deste artigo será efetuada conforme cronogramas de atendimento, critérios e forma estabelecidos pela Caixa Econômica Federal, quanto ao PIS, e pelo Banco do Brasil S.A., quanto ao Pasep.            </w:t>
      </w:r>
      <w:hyperlink r:id="rId32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3228B1D8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§ 7º (</w:t>
      </w:r>
      <w:hyperlink r:id="rId33" w:anchor="art14i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Revogado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).            </w:t>
      </w:r>
      <w:hyperlink r:id="rId34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13.932, de 2019)</w:t>
        </w:r>
      </w:hyperlink>
    </w:p>
    <w:p w14:paraId="5E3B68E9" w14:textId="77777777" w:rsidR="0004708A" w:rsidRPr="0004708A" w:rsidRDefault="0004708A" w:rsidP="0004708A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§ 8º Na hipótese de conta individual de titular já falecido, as pessoas referidas nos §§ 4º e 4º-A deste artigo poderão solicitar o saque do saldo existente na conta do titular independentemente de inventário, sobrepartilha ou autorização judicial, desde que haja consenso entre os dependentes ou sucessores e que estes atestem por escrito a autorização do saque e declarem não haver outros dependentes ou sucessores conhecidos.            </w:t>
      </w:r>
      <w:hyperlink r:id="rId35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(Incluído pela Lei nº 13.932, de 2019)</w:t>
        </w:r>
      </w:hyperlink>
    </w:p>
    <w:p w14:paraId="12F40FC4" w14:textId="77777777" w:rsidR="0004708A" w:rsidRPr="0004708A" w:rsidRDefault="0004708A" w:rsidP="0004708A">
      <w:pPr>
        <w:spacing w:before="300" w:after="300" w:line="240" w:lineRule="auto"/>
        <w:ind w:firstLine="570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Art. 4º-A.  A Caixa Econômica Federal e o Banco do Brasil S.A. ficam autorizados a disponibilizar o saldo da conta individual do participante do PIS/Pasep em folha de pagamento ou mediante crédito automático em conta de depósito, conta-poupança ou outro arranjo de pagamento de titularidade do participante, quando este estiver enquadrado nas hipóteses normativas para saque e não houver sua prévia manifestação contrária.               </w:t>
      </w:r>
      <w:hyperlink r:id="rId36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13.677, de 2018)</w:t>
        </w:r>
      </w:hyperlink>
    </w:p>
    <w:p w14:paraId="380D82C2" w14:textId="77777777" w:rsidR="0004708A" w:rsidRPr="0004708A" w:rsidRDefault="0004708A" w:rsidP="0004708A">
      <w:pPr>
        <w:spacing w:before="300" w:after="300" w:line="240" w:lineRule="auto"/>
        <w:ind w:firstLine="570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§ 1º  Comprovada a morte do titular da conta individual do PIS/Pasep, aplica-se o disposto no </w:t>
      </w:r>
      <w:r w:rsidRPr="0004708A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caput</w:t>
      </w: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deste artigo a seus dependentes, de acordo com a legislação da Previdência Social, quando não houver prévia manifestação contrária dos dependentes.               </w:t>
      </w:r>
      <w:hyperlink r:id="rId37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13.677, de 2018)</w:t>
        </w:r>
      </w:hyperlink>
    </w:p>
    <w:p w14:paraId="795E1AEC" w14:textId="77777777" w:rsidR="0004708A" w:rsidRPr="0004708A" w:rsidRDefault="0004708A" w:rsidP="0004708A">
      <w:pPr>
        <w:spacing w:before="300" w:after="300" w:line="240" w:lineRule="auto"/>
        <w:ind w:firstLine="570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§ 2º  Na hipótese do crédito automático de que tratam o </w:t>
      </w:r>
      <w:r w:rsidRPr="0004708A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caput</w:t>
      </w: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 o § 1º deste artigo, o interessado poderá solicitar a transferência do valor para outra instituição financeira, em até 3 </w:t>
      </w: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 xml:space="preserve">(três) meses após o depósito, sem pagamento de tarifa, conforme procedimento a ser definido pela Caixa Econômica Federal, quanto ao PIS, e pelo Banco do Brasil S.A., quanto ao Pasep.               </w:t>
      </w:r>
      <w:hyperlink r:id="rId38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13.677, de 2018)</w:t>
        </w:r>
      </w:hyperlink>
    </w:p>
    <w:p w14:paraId="2A3BD6C2" w14:textId="77777777" w:rsidR="0004708A" w:rsidRPr="0004708A" w:rsidRDefault="0004708A" w:rsidP="0004708A">
      <w:pPr>
        <w:spacing w:before="300" w:after="300" w:line="240" w:lineRule="auto"/>
        <w:ind w:firstLine="570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§ 3º  O valor a ser disponibilizado nos termos deste artigo poderá ser emitido em unidades inteiras de moeda corrente, com a suplementação das partes decimais até a unidade inteira imediatamente superior.               </w:t>
      </w:r>
      <w:hyperlink r:id="rId39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(Redação dada pela Lei nº 13.677, de 2018)</w:t>
        </w:r>
      </w:hyperlink>
    </w:p>
    <w:p w14:paraId="54AA903D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5º - É mantido, para os recursos do PIS-PASEP, inclusive aqueles a que se refere o </w:t>
      </w:r>
      <w:hyperlink r:id="rId40" w:anchor="art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art. 1º da Lei Complementar nº 17, de 12 de dezembro de 1973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o sistema de aplicação unificada estabelecido na </w:t>
      </w:r>
      <w:hyperlink r:id="rId41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Lei Complementar nº 19, de 25 de junho de 1974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.</w:t>
      </w:r>
    </w:p>
    <w:p w14:paraId="2E6C641B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Art. 6º - O Poder Executivo regulamentará esta Lei Complementar dentro de 120 (cento e vinte) dias, contados de sua publicação.</w:t>
      </w:r>
    </w:p>
    <w:p w14:paraId="0F492186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7º - Esta Lei Complementar entrará em vigor em 1º de julho de 1970, revogados os </w:t>
      </w:r>
      <w:hyperlink r:id="rId42" w:anchor="art8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arts. 8º e seu parágrafo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e </w:t>
      </w:r>
      <w:hyperlink r:id="rId43" w:anchor="art9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9º, e seus §§ 1º e 2º, da Lei Complementar nº 7, de 7 de setembro de 1970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e os </w:t>
      </w:r>
      <w:hyperlink r:id="rId44" w:anchor="art5§2" w:history="1">
        <w:r w:rsidRPr="0004708A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§§ 2º, 3º, 4º e 5º do art. 5º da Lei Complementar nº 8, de 3 de dezembro de 1970</w:t>
        </w:r>
      </w:hyperlink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, e as demais disposições em contrário (³).</w:t>
      </w:r>
    </w:p>
    <w:p w14:paraId="0397D0A0" w14:textId="77777777" w:rsidR="0004708A" w:rsidRPr="0004708A" w:rsidRDefault="0004708A" w:rsidP="0004708A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04708A">
        <w:rPr>
          <w:rFonts w:ascii="Book Antiqua" w:eastAsia="Times New Roman" w:hAnsi="Book Antiqua" w:cs="Arial"/>
          <w:sz w:val="20"/>
          <w:szCs w:val="20"/>
          <w:lang w:eastAsia="pt-BR"/>
        </w:rPr>
        <w:t>Brasília, 11 de setembro de 1975; 154º da Independência e 87º da República.</w:t>
      </w:r>
    </w:p>
    <w:p w14:paraId="515CD3DE" w14:textId="77777777" w:rsidR="00C10116" w:rsidRPr="00FF252C" w:rsidRDefault="00C10116" w:rsidP="00C10116">
      <w:pPr>
        <w:spacing w:before="100" w:beforeAutospacing="1" w:after="0" w:line="240" w:lineRule="auto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0" w:name="art7"/>
      <w:bookmarkStart w:id="1" w:name="_GoBack"/>
      <w:bookmarkEnd w:id="0"/>
      <w:bookmarkEnd w:id="1"/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 xml:space="preserve">ERNESTO GEISEL </w:t>
      </w: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br/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t xml:space="preserve">José Carlos Soares Freire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Alysson Paulinelli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Ney Braga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Arnaldo Prieto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Paulo de Almeida Machado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Severo Fagundes Gomes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João Paulo dos Reis Velloso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 xml:space="preserve">Maurício Rangel Reis </w:t>
      </w:r>
      <w:r w:rsidRPr="00FF252C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br/>
        <w:t>L.G. do Nascimento e Silva</w:t>
      </w:r>
    </w:p>
    <w:p w14:paraId="7138C017" w14:textId="77777777" w:rsidR="00C10116" w:rsidRPr="00FF252C" w:rsidRDefault="00C10116" w:rsidP="00C1011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Este texto não substitui o publicado no DOU de  12  de setembro de 1975</w:t>
      </w:r>
    </w:p>
    <w:p w14:paraId="292E2765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*</w:t>
      </w:r>
    </w:p>
    <w:p w14:paraId="6AAA1D0A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1B28F030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0C9315F7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01BE64E0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00308513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606DD703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70DE65E6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1EF81401" w14:textId="77777777" w:rsidR="00C10116" w:rsidRPr="00FF252C" w:rsidRDefault="00C10116" w:rsidP="00C1011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FF252C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02351766" w14:textId="2E24301F" w:rsidR="00267791" w:rsidRPr="00FF252C" w:rsidRDefault="00267791" w:rsidP="00C10116">
      <w:pPr>
        <w:jc w:val="both"/>
        <w:rPr>
          <w:rFonts w:ascii="Book Antiqua" w:hAnsi="Book Antiqua"/>
          <w:sz w:val="20"/>
          <w:szCs w:val="20"/>
        </w:rPr>
      </w:pPr>
    </w:p>
    <w:sectPr w:rsidR="00267791" w:rsidRPr="00FF252C" w:rsidSect="00C10116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CB708" w14:textId="77777777" w:rsidR="00417BCD" w:rsidRDefault="00417BCD" w:rsidP="00C10116">
      <w:pPr>
        <w:spacing w:after="0" w:line="240" w:lineRule="auto"/>
      </w:pPr>
      <w:r>
        <w:separator/>
      </w:r>
    </w:p>
  </w:endnote>
  <w:endnote w:type="continuationSeparator" w:id="0">
    <w:p w14:paraId="369BAEC1" w14:textId="77777777" w:rsidR="00417BCD" w:rsidRDefault="00417BCD" w:rsidP="00C1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AC5C25" w14:textId="77777777" w:rsidR="00417BCD" w:rsidRDefault="00417BCD" w:rsidP="00C10116">
      <w:pPr>
        <w:spacing w:after="0" w:line="240" w:lineRule="auto"/>
      </w:pPr>
      <w:r>
        <w:separator/>
      </w:r>
    </w:p>
  </w:footnote>
  <w:footnote w:type="continuationSeparator" w:id="0">
    <w:p w14:paraId="41BA2336" w14:textId="77777777" w:rsidR="00417BCD" w:rsidRDefault="00417BCD" w:rsidP="00C101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5D"/>
    <w:rsid w:val="00034AF1"/>
    <w:rsid w:val="0004708A"/>
    <w:rsid w:val="00267791"/>
    <w:rsid w:val="00417AE7"/>
    <w:rsid w:val="00417BCD"/>
    <w:rsid w:val="006D442A"/>
    <w:rsid w:val="00A25AAF"/>
    <w:rsid w:val="00C10116"/>
    <w:rsid w:val="00CE305D"/>
    <w:rsid w:val="00E061BF"/>
    <w:rsid w:val="00FF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18D4F"/>
  <w15:chartTrackingRefBased/>
  <w15:docId w15:val="{10369607-004B-4A9A-9D5F-564FEEAC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01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0116"/>
  </w:style>
  <w:style w:type="paragraph" w:styleId="Rodap">
    <w:name w:val="footer"/>
    <w:basedOn w:val="Normal"/>
    <w:link w:val="RodapChar"/>
    <w:uiPriority w:val="99"/>
    <w:unhideWhenUsed/>
    <w:rsid w:val="00C101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0116"/>
  </w:style>
  <w:style w:type="table" w:styleId="Tabelacomgrade">
    <w:name w:val="Table Grid"/>
    <w:basedOn w:val="Tabelanormal"/>
    <w:uiPriority w:val="39"/>
    <w:rsid w:val="00C1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1">
    <w:name w:val="texto1"/>
    <w:basedOn w:val="Normal"/>
    <w:rsid w:val="00047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470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1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CP/Lcp08.htm" TargetMode="External"/><Relationship Id="rId13" Type="http://schemas.openxmlformats.org/officeDocument/2006/relationships/hyperlink" Target="http://www.planalto.gov.br/ccivil_03/_Ato2019-2022/2019/Lei/L13932.htm" TargetMode="External"/><Relationship Id="rId18" Type="http://schemas.openxmlformats.org/officeDocument/2006/relationships/hyperlink" Target="http://www.planalto.gov.br/ccivil_03/_Ato2019-2022/2019/Lei/L13932.htm" TargetMode="External"/><Relationship Id="rId26" Type="http://schemas.openxmlformats.org/officeDocument/2006/relationships/hyperlink" Target="http://www.planalto.gov.br/ccivil_03/_Ato2019-2022/2019/Lei/L13932.htm" TargetMode="External"/><Relationship Id="rId39" Type="http://schemas.openxmlformats.org/officeDocument/2006/relationships/hyperlink" Target="http://www.planalto.gov.br/ccivil_03/_Ato2015-2018/2018/Lei/L13677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_Ato2019-2022/2019/Lei/L13932.htm" TargetMode="External"/><Relationship Id="rId34" Type="http://schemas.openxmlformats.org/officeDocument/2006/relationships/hyperlink" Target="http://www.planalto.gov.br/ccivil_03/_Ato2019-2022/2019/Lei/L13932.htm" TargetMode="External"/><Relationship Id="rId42" Type="http://schemas.openxmlformats.org/officeDocument/2006/relationships/hyperlink" Target="http://www.planalto.gov.br/ccivil_03/LEIS/LCP/Lcp07.htm" TargetMode="External"/><Relationship Id="rId7" Type="http://schemas.openxmlformats.org/officeDocument/2006/relationships/hyperlink" Target="http://www.planalto.gov.br/ccivil_03/LEIS/LCP/Lcp07.htm" TargetMode="External"/><Relationship Id="rId12" Type="http://schemas.openxmlformats.org/officeDocument/2006/relationships/hyperlink" Target="http://www.planalto.gov.br/ccivil_03/_Ato2019-2022/2019/Lei/L13932.htm" TargetMode="External"/><Relationship Id="rId17" Type="http://schemas.openxmlformats.org/officeDocument/2006/relationships/hyperlink" Target="http://www.planalto.gov.br/ccivil_03/_Ato2019-2022/2019/Lei/L13932.htm" TargetMode="External"/><Relationship Id="rId25" Type="http://schemas.openxmlformats.org/officeDocument/2006/relationships/hyperlink" Target="http://www.planalto.gov.br/ccivil_03/_Ato2019-2022/2019/Lei/L13932.htm" TargetMode="External"/><Relationship Id="rId33" Type="http://schemas.openxmlformats.org/officeDocument/2006/relationships/hyperlink" Target="http://www.planalto.gov.br/ccivil_03/_Ato2019-2022/2019/Lei/L13932.htm" TargetMode="External"/><Relationship Id="rId38" Type="http://schemas.openxmlformats.org/officeDocument/2006/relationships/hyperlink" Target="http://www.planalto.gov.br/ccivil_03/_Ato2015-2018/2018/Lei/L13677.htm" TargetMode="External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9-2022/2019/Lei/L13932.htm" TargetMode="External"/><Relationship Id="rId20" Type="http://schemas.openxmlformats.org/officeDocument/2006/relationships/hyperlink" Target="http://www.planalto.gov.br/ccivil_03/_Ato2019-2022/2019/Lei/L13932.htm" TargetMode="External"/><Relationship Id="rId29" Type="http://schemas.openxmlformats.org/officeDocument/2006/relationships/hyperlink" Target="http://www.planalto.gov.br/ccivil_03/_Ato2019-2022/2019/Lei/L13932.htm" TargetMode="External"/><Relationship Id="rId41" Type="http://schemas.openxmlformats.org/officeDocument/2006/relationships/hyperlink" Target="http://www.planalto.gov.br/ccivil_03/LEIS/LCP/Lcp19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cp%2026-1975?OpenDocument" TargetMode="External"/><Relationship Id="rId11" Type="http://schemas.openxmlformats.org/officeDocument/2006/relationships/hyperlink" Target="http://www.planalto.gov.br/ccivil_03/_Ato2015-2018/2018/Lei/L13677.htm" TargetMode="External"/><Relationship Id="rId24" Type="http://schemas.openxmlformats.org/officeDocument/2006/relationships/hyperlink" Target="http://www.planalto.gov.br/ccivil_03/_Ato2019-2022/2019/Lei/L13932.htm" TargetMode="External"/><Relationship Id="rId32" Type="http://schemas.openxmlformats.org/officeDocument/2006/relationships/hyperlink" Target="http://www.planalto.gov.br/ccivil_03/_Ato2019-2022/2019/Lei/L13932.htm" TargetMode="External"/><Relationship Id="rId37" Type="http://schemas.openxmlformats.org/officeDocument/2006/relationships/hyperlink" Target="http://www.planalto.gov.br/ccivil_03/_Ato2015-2018/2018/Lei/L13677.htm" TargetMode="External"/><Relationship Id="rId40" Type="http://schemas.openxmlformats.org/officeDocument/2006/relationships/hyperlink" Target="http://www.planalto.gov.br/ccivil_03/LEIS/LCP/Lcp17.htm" TargetMode="Externa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://www.planalto.gov.br/ccivil_03/_Ato2019-2022/2019/Lei/L13932.htm" TargetMode="External"/><Relationship Id="rId23" Type="http://schemas.openxmlformats.org/officeDocument/2006/relationships/hyperlink" Target="http://www.planalto.gov.br/ccivil_03/_Ato2019-2022/2019/Lei/L13932.htm" TargetMode="External"/><Relationship Id="rId28" Type="http://schemas.openxmlformats.org/officeDocument/2006/relationships/hyperlink" Target="http://www.planalto.gov.br/ccivil_03/_Ato2019-2022/2019/Lei/L13932.htm" TargetMode="External"/><Relationship Id="rId36" Type="http://schemas.openxmlformats.org/officeDocument/2006/relationships/hyperlink" Target="http://www.planalto.gov.br/ccivil_03/_Ato2015-2018/2018/Lei/L13677.htm" TargetMode="External"/><Relationship Id="rId10" Type="http://schemas.openxmlformats.org/officeDocument/2006/relationships/hyperlink" Target="http://www.planalto.gov.br/ccivil_03/LEIS/LCP/Lcp08.htm" TargetMode="External"/><Relationship Id="rId19" Type="http://schemas.openxmlformats.org/officeDocument/2006/relationships/hyperlink" Target="http://www.planalto.gov.br/ccivil_03/_Ato2019-2022/2019/Lei/L13932.htm" TargetMode="External"/><Relationship Id="rId31" Type="http://schemas.openxmlformats.org/officeDocument/2006/relationships/hyperlink" Target="http://www.planalto.gov.br/ccivil_03/_Ato2019-2022/2019/Lei/L13932.htm" TargetMode="External"/><Relationship Id="rId44" Type="http://schemas.openxmlformats.org/officeDocument/2006/relationships/hyperlink" Target="http://www.planalto.gov.br/ccivil_03/LEIS/LCP/Lcp08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planalto.gov.br/ccivil_03/LEIS/LCP/Lcp07.htm" TargetMode="External"/><Relationship Id="rId14" Type="http://schemas.openxmlformats.org/officeDocument/2006/relationships/hyperlink" Target="http://www.planalto.gov.br/ccivil_03/_Ato2019-2022/2019/Lei/L13932.htm" TargetMode="External"/><Relationship Id="rId22" Type="http://schemas.openxmlformats.org/officeDocument/2006/relationships/hyperlink" Target="http://www.planalto.gov.br/ccivil_03/_Ato2019-2022/2019/Lei/L13932.htm" TargetMode="External"/><Relationship Id="rId27" Type="http://schemas.openxmlformats.org/officeDocument/2006/relationships/hyperlink" Target="http://www.planalto.gov.br/ccivil_03/_Ato2019-2022/2019/Lei/L13932.htm" TargetMode="External"/><Relationship Id="rId30" Type="http://schemas.openxmlformats.org/officeDocument/2006/relationships/hyperlink" Target="http://www.planalto.gov.br/ccivil_03/_Ato2019-2022/2019/Lei/L13932.htm" TargetMode="External"/><Relationship Id="rId35" Type="http://schemas.openxmlformats.org/officeDocument/2006/relationships/hyperlink" Target="http://www.planalto.gov.br/ccivil_03/_Ato2019-2022/2019/Lei/L13932.htm" TargetMode="External"/><Relationship Id="rId43" Type="http://schemas.openxmlformats.org/officeDocument/2006/relationships/hyperlink" Target="http://www.planalto.gov.br/ccivil_03/LEIS/LCP/Lcp0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6</cp:revision>
  <dcterms:created xsi:type="dcterms:W3CDTF">2018-10-22T14:11:00Z</dcterms:created>
  <dcterms:modified xsi:type="dcterms:W3CDTF">2020-01-03T13:53:00Z</dcterms:modified>
</cp:coreProperties>
</file>