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9A83AE" w14:textId="77777777" w:rsidR="00054A5F" w:rsidRPr="00AC1F37" w:rsidRDefault="00054A5F" w:rsidP="00054A5F">
      <w:pPr>
        <w:jc w:val="center"/>
        <w:rPr>
          <w:rFonts w:ascii="Book Antiqua" w:hAnsi="Book Antiqua" w:cs="Times New Roman"/>
          <w:b/>
          <w:sz w:val="19"/>
          <w:szCs w:val="19"/>
        </w:rPr>
      </w:pPr>
      <w:r w:rsidRPr="00AC1F37">
        <w:rPr>
          <w:rFonts w:ascii="Book Antiqua" w:hAnsi="Book Antiqua" w:cs="Times New Roman"/>
          <w:b/>
          <w:sz w:val="19"/>
          <w:szCs w:val="19"/>
        </w:rPr>
        <w:t>SISTEMA FINANCEIRO NACIONAL – LEI 4.595/64.</w:t>
      </w:r>
    </w:p>
    <w:p w14:paraId="25BA7C2F" w14:textId="77777777" w:rsidR="00054A5F" w:rsidRPr="00AC1F37" w:rsidRDefault="00054A5F" w:rsidP="00054A5F">
      <w:pPr>
        <w:jc w:val="center"/>
        <w:rPr>
          <w:rFonts w:ascii="Book Antiqua" w:hAnsi="Book Antiqua" w:cs="Times New Roman"/>
          <w:b/>
          <w:sz w:val="19"/>
          <w:szCs w:val="19"/>
        </w:rPr>
      </w:pPr>
      <w:r w:rsidRPr="00AC1F37">
        <w:rPr>
          <w:rFonts w:ascii="Book Antiqua" w:hAnsi="Book Antiqua" w:cs="Times New Roman"/>
          <w:b/>
          <w:sz w:val="19"/>
          <w:szCs w:val="19"/>
        </w:rPr>
        <w:t>MATERIAL COM QUESTÕES DE CONCURSO e ALGUMAS REFERÊNCIAS À SÚMULAS E JULGADOS DOS TRIBUNAIS SUPERIORES</w:t>
      </w:r>
    </w:p>
    <w:p w14:paraId="7E3AE5F8" w14:textId="77777777" w:rsidR="00054A5F" w:rsidRPr="00AC1F37" w:rsidRDefault="00054A5F" w:rsidP="00054A5F">
      <w:pPr>
        <w:jc w:val="center"/>
        <w:rPr>
          <w:rFonts w:ascii="Book Antiqua" w:hAnsi="Book Antiqua" w:cs="Times New Roman"/>
          <w:b/>
          <w:color w:val="FF0000"/>
          <w:sz w:val="19"/>
          <w:szCs w:val="19"/>
        </w:rPr>
      </w:pPr>
      <w:r w:rsidRPr="00AC1F37">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054A5F" w:rsidRPr="00E019AF" w14:paraId="2EA66CC4" w14:textId="77777777" w:rsidTr="00054A5F">
        <w:trPr>
          <w:trHeight w:hRule="exact" w:val="4323"/>
        </w:trPr>
        <w:tc>
          <w:tcPr>
            <w:tcW w:w="8500" w:type="dxa"/>
            <w:shd w:val="clear" w:color="auto" w:fill="E7E6E6" w:themeFill="background2"/>
          </w:tcPr>
          <w:p w14:paraId="34956590" w14:textId="2ED415BC" w:rsidR="00054A5F" w:rsidRPr="00BE7BBE" w:rsidRDefault="00054A5F" w:rsidP="00D41AAD">
            <w:pPr>
              <w:jc w:val="both"/>
              <w:rPr>
                <w:rFonts w:ascii="Book Antiqua" w:eastAsia="Times New Roman" w:hAnsi="Book Antiqua" w:cs="Times New Roman"/>
                <w:b/>
                <w:sz w:val="18"/>
                <w:szCs w:val="18"/>
                <w:lang w:eastAsia="pt-BR"/>
              </w:rPr>
            </w:pPr>
            <w:r w:rsidRPr="00BE7BBE">
              <w:rPr>
                <w:rFonts w:ascii="Book Antiqua" w:eastAsia="Times New Roman" w:hAnsi="Book Antiqua" w:cs="Times New Roman"/>
                <w:b/>
                <w:color w:val="FFFFFF" w:themeColor="background1"/>
                <w:sz w:val="18"/>
                <w:szCs w:val="18"/>
                <w:highlight w:val="black"/>
                <w:lang w:eastAsia="pt-BR"/>
              </w:rPr>
              <w:t>Última atualização legislativa</w:t>
            </w:r>
            <w:r w:rsidRPr="00BE7BBE">
              <w:rPr>
                <w:rFonts w:ascii="Book Antiqua" w:eastAsia="Times New Roman" w:hAnsi="Book Antiqua" w:cs="Times New Roman"/>
                <w:b/>
                <w:sz w:val="18"/>
                <w:szCs w:val="18"/>
                <w:lang w:eastAsia="pt-BR"/>
              </w:rPr>
              <w:t xml:space="preserve">: </w:t>
            </w:r>
            <w:r w:rsidR="00476362">
              <w:rPr>
                <w:rFonts w:ascii="Book Antiqua" w:eastAsia="Times New Roman" w:hAnsi="Book Antiqua" w:cs="Times New Roman"/>
                <w:b/>
                <w:color w:val="FF0000"/>
                <w:sz w:val="18"/>
                <w:szCs w:val="18"/>
                <w:lang w:eastAsia="pt-BR"/>
              </w:rPr>
              <w:t>Lei Complementar 179/2021.</w:t>
            </w:r>
          </w:p>
          <w:p w14:paraId="62661290" w14:textId="77777777" w:rsidR="00054A5F" w:rsidRPr="00BE7BBE" w:rsidRDefault="00054A5F" w:rsidP="00D41AAD">
            <w:pPr>
              <w:jc w:val="both"/>
              <w:rPr>
                <w:rFonts w:ascii="Book Antiqua" w:eastAsia="Times New Roman" w:hAnsi="Book Antiqua" w:cs="Times New Roman"/>
                <w:b/>
                <w:sz w:val="18"/>
                <w:szCs w:val="18"/>
                <w:lang w:eastAsia="pt-BR"/>
              </w:rPr>
            </w:pPr>
          </w:p>
          <w:p w14:paraId="00E30292" w14:textId="77777777" w:rsidR="00054A5F" w:rsidRPr="00BE7BBE" w:rsidRDefault="00054A5F" w:rsidP="00054A5F">
            <w:pPr>
              <w:jc w:val="both"/>
              <w:rPr>
                <w:rFonts w:ascii="Book Antiqua" w:eastAsia="Times New Roman" w:hAnsi="Book Antiqua" w:cs="Times New Roman"/>
                <w:b/>
                <w:sz w:val="18"/>
                <w:szCs w:val="18"/>
                <w:lang w:eastAsia="pt-BR"/>
              </w:rPr>
            </w:pPr>
            <w:r w:rsidRPr="00BE7BBE">
              <w:rPr>
                <w:rFonts w:ascii="Book Antiqua" w:eastAsia="Times New Roman" w:hAnsi="Book Antiqua" w:cs="Times New Roman"/>
                <w:b/>
                <w:color w:val="FFFFFF" w:themeColor="background1"/>
                <w:sz w:val="18"/>
                <w:szCs w:val="18"/>
                <w:highlight w:val="black"/>
                <w:lang w:eastAsia="pt-BR"/>
              </w:rPr>
              <w:t>Última atualização jurisprudencial</w:t>
            </w:r>
            <w:r w:rsidRPr="00BE7BBE">
              <w:rPr>
                <w:rFonts w:ascii="Book Antiqua" w:eastAsia="Times New Roman" w:hAnsi="Book Antiqua" w:cs="Times New Roman"/>
                <w:b/>
                <w:sz w:val="18"/>
                <w:szCs w:val="18"/>
                <w:lang w:eastAsia="pt-BR"/>
              </w:rPr>
              <w:t xml:space="preserve">: </w:t>
            </w:r>
            <w:r w:rsidRPr="00BE7BBE">
              <w:rPr>
                <w:rFonts w:ascii="Book Antiqua" w:eastAsia="Times New Roman" w:hAnsi="Book Antiqua" w:cs="Times New Roman"/>
                <w:b/>
                <w:color w:val="FF0000"/>
                <w:sz w:val="18"/>
                <w:szCs w:val="18"/>
                <w:lang w:eastAsia="pt-BR"/>
              </w:rPr>
              <w:t>12/08/19 -</w:t>
            </w:r>
            <w:r w:rsidRPr="00BE7BBE">
              <w:rPr>
                <w:rFonts w:ascii="Book Antiqua" w:eastAsia="Times New Roman" w:hAnsi="Book Antiqua" w:cs="Times New Roman"/>
                <w:b/>
                <w:sz w:val="18"/>
                <w:szCs w:val="18"/>
                <w:lang w:eastAsia="pt-BR"/>
              </w:rPr>
              <w:t xml:space="preserve"> </w:t>
            </w:r>
            <w:r w:rsidRPr="00BE7BBE">
              <w:rPr>
                <w:rFonts w:ascii="Book Antiqua" w:eastAsia="Times New Roman" w:hAnsi="Book Antiqua" w:cs="Times New Roman"/>
                <w:b/>
                <w:color w:val="FF0000"/>
                <w:sz w:val="18"/>
                <w:szCs w:val="18"/>
                <w:lang w:eastAsia="pt-BR"/>
              </w:rPr>
              <w:t>Info 647 (art. 17)</w:t>
            </w:r>
          </w:p>
          <w:p w14:paraId="1FE64FDE" w14:textId="77777777" w:rsidR="00054A5F" w:rsidRPr="00BE7BBE" w:rsidRDefault="00054A5F" w:rsidP="00D41AAD">
            <w:pPr>
              <w:jc w:val="both"/>
              <w:rPr>
                <w:rFonts w:ascii="Book Antiqua" w:eastAsia="Times New Roman" w:hAnsi="Book Antiqua" w:cs="Times New Roman"/>
                <w:b/>
                <w:sz w:val="18"/>
                <w:szCs w:val="18"/>
                <w:lang w:eastAsia="pt-BR"/>
              </w:rPr>
            </w:pPr>
          </w:p>
          <w:p w14:paraId="6192AD4C" w14:textId="4695D6C5" w:rsidR="00054A5F" w:rsidRPr="00BE7BBE" w:rsidRDefault="00054A5F" w:rsidP="00D41AAD">
            <w:pPr>
              <w:jc w:val="both"/>
              <w:rPr>
                <w:rFonts w:ascii="Book Antiqua" w:eastAsia="Times New Roman" w:hAnsi="Book Antiqua" w:cs="Times New Roman"/>
                <w:b/>
                <w:sz w:val="18"/>
                <w:szCs w:val="18"/>
                <w:lang w:eastAsia="pt-BR"/>
              </w:rPr>
            </w:pPr>
            <w:r w:rsidRPr="00BE7BBE">
              <w:rPr>
                <w:rFonts w:ascii="Book Antiqua" w:eastAsia="Times New Roman" w:hAnsi="Book Antiqua" w:cs="Times New Roman"/>
                <w:b/>
                <w:color w:val="FFFFFF" w:themeColor="background1"/>
                <w:sz w:val="18"/>
                <w:szCs w:val="18"/>
                <w:highlight w:val="black"/>
                <w:lang w:eastAsia="pt-BR"/>
              </w:rPr>
              <w:t>Última atualização questões de concurso</w:t>
            </w:r>
            <w:r w:rsidRPr="00BE7BBE">
              <w:rPr>
                <w:rFonts w:ascii="Book Antiqua" w:eastAsia="Times New Roman" w:hAnsi="Book Antiqua" w:cs="Times New Roman"/>
                <w:b/>
                <w:sz w:val="18"/>
                <w:szCs w:val="18"/>
                <w:lang w:eastAsia="pt-BR"/>
              </w:rPr>
              <w:t xml:space="preserve">: </w:t>
            </w:r>
            <w:r w:rsidR="00A77E8E">
              <w:rPr>
                <w:rFonts w:ascii="Book Antiqua" w:eastAsia="Times New Roman" w:hAnsi="Book Antiqua" w:cs="Times New Roman"/>
                <w:b/>
                <w:color w:val="FF0000"/>
                <w:sz w:val="18"/>
                <w:szCs w:val="18"/>
                <w:lang w:eastAsia="pt-BR"/>
              </w:rPr>
              <w:t>04/07/2024</w:t>
            </w:r>
            <w:r w:rsidRPr="00BE7BBE">
              <w:rPr>
                <w:rFonts w:ascii="Book Antiqua" w:eastAsia="Times New Roman" w:hAnsi="Book Antiqua" w:cs="Times New Roman"/>
                <w:b/>
                <w:color w:val="FF0000"/>
                <w:sz w:val="18"/>
                <w:szCs w:val="18"/>
                <w:lang w:eastAsia="pt-BR"/>
              </w:rPr>
              <w:t>.</w:t>
            </w:r>
          </w:p>
          <w:p w14:paraId="530F240C" w14:textId="77777777" w:rsidR="00054A5F" w:rsidRPr="00BE7BBE" w:rsidRDefault="00054A5F" w:rsidP="00D41AAD">
            <w:pPr>
              <w:jc w:val="both"/>
              <w:rPr>
                <w:rFonts w:ascii="Book Antiqua" w:eastAsia="Times New Roman" w:hAnsi="Book Antiqua" w:cs="Times New Roman"/>
                <w:b/>
                <w:sz w:val="18"/>
                <w:szCs w:val="18"/>
                <w:lang w:eastAsia="pt-BR"/>
              </w:rPr>
            </w:pPr>
          </w:p>
          <w:p w14:paraId="06E6C405" w14:textId="77777777" w:rsidR="00054A5F" w:rsidRPr="00BE7BBE" w:rsidRDefault="00054A5F" w:rsidP="00D41AAD">
            <w:pPr>
              <w:jc w:val="both"/>
              <w:rPr>
                <w:rFonts w:ascii="Book Antiqua" w:eastAsia="Times New Roman" w:hAnsi="Book Antiqua" w:cs="Times New Roman"/>
                <w:b/>
                <w:sz w:val="18"/>
                <w:szCs w:val="18"/>
                <w:lang w:eastAsia="pt-BR"/>
              </w:rPr>
            </w:pPr>
            <w:r w:rsidRPr="00BE7BBE">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E7BBE">
              <w:rPr>
                <w:rFonts w:ascii="Book Antiqua" w:eastAsia="Times New Roman" w:hAnsi="Book Antiqua" w:cs="Times New Roman"/>
                <w:b/>
                <w:sz w:val="18"/>
                <w:szCs w:val="18"/>
                <w:lang w:eastAsia="pt-BR"/>
              </w:rPr>
              <w:t>:</w:t>
            </w:r>
          </w:p>
          <w:p w14:paraId="5DFA9742" w14:textId="77777777" w:rsidR="00054A5F" w:rsidRPr="00BE7BBE" w:rsidRDefault="00054A5F" w:rsidP="00D41AAD">
            <w:pPr>
              <w:pStyle w:val="PargrafodaLista"/>
              <w:numPr>
                <w:ilvl w:val="0"/>
                <w:numId w:val="2"/>
              </w:numPr>
              <w:jc w:val="both"/>
              <w:rPr>
                <w:rFonts w:ascii="Book Antiqua" w:eastAsia="Times New Roman" w:hAnsi="Book Antiqua" w:cs="Times New Roman"/>
                <w:b/>
                <w:sz w:val="18"/>
                <w:szCs w:val="18"/>
                <w:lang w:eastAsia="pt-BR"/>
              </w:rPr>
            </w:pPr>
            <w:r w:rsidRPr="00BE7BBE">
              <w:rPr>
                <w:rFonts w:ascii="Book Antiqua" w:eastAsia="Times New Roman" w:hAnsi="Book Antiqua" w:cs="Times New Roman"/>
                <w:b/>
                <w:color w:val="FF0000"/>
                <w:sz w:val="18"/>
                <w:szCs w:val="18"/>
                <w:lang w:eastAsia="pt-BR"/>
              </w:rPr>
              <w:t>Cores utilizadas</w:t>
            </w:r>
            <w:r w:rsidRPr="00BE7BBE">
              <w:rPr>
                <w:rFonts w:ascii="Book Antiqua" w:eastAsia="Times New Roman" w:hAnsi="Book Antiqua" w:cs="Times New Roman"/>
                <w:b/>
                <w:sz w:val="18"/>
                <w:szCs w:val="18"/>
                <w:lang w:eastAsia="pt-BR"/>
              </w:rPr>
              <w:t>:</w:t>
            </w:r>
          </w:p>
          <w:p w14:paraId="71899597" w14:textId="77777777" w:rsidR="00054A5F" w:rsidRPr="00BE7BBE" w:rsidRDefault="00054A5F" w:rsidP="00D41AAD">
            <w:pPr>
              <w:pStyle w:val="PargrafodaLista"/>
              <w:numPr>
                <w:ilvl w:val="0"/>
                <w:numId w:val="1"/>
              </w:numPr>
              <w:jc w:val="both"/>
              <w:rPr>
                <w:rFonts w:ascii="Book Antiqua" w:eastAsia="Times New Roman" w:hAnsi="Book Antiqua" w:cs="Times New Roman"/>
                <w:sz w:val="18"/>
                <w:szCs w:val="18"/>
                <w:lang w:eastAsia="pt-BR"/>
              </w:rPr>
            </w:pPr>
            <w:r w:rsidRPr="00BE7BBE">
              <w:rPr>
                <w:rFonts w:ascii="Book Antiqua" w:eastAsia="Times New Roman" w:hAnsi="Book Antiqua" w:cs="Times New Roman"/>
                <w:b/>
                <w:sz w:val="18"/>
                <w:szCs w:val="18"/>
                <w:highlight w:val="green"/>
                <w:lang w:eastAsia="pt-BR"/>
              </w:rPr>
              <w:t>EM VERDE</w:t>
            </w:r>
            <w:r w:rsidRPr="00BE7BBE">
              <w:rPr>
                <w:rFonts w:ascii="Book Antiqua" w:eastAsia="Times New Roman" w:hAnsi="Book Antiqua" w:cs="Times New Roman"/>
                <w:sz w:val="18"/>
                <w:szCs w:val="18"/>
                <w:lang w:eastAsia="pt-BR"/>
              </w:rPr>
              <w:t>: destaque aos títulos, capítulos, bem como outras informações relevantes, etc.</w:t>
            </w:r>
          </w:p>
          <w:p w14:paraId="463CC129" w14:textId="77777777" w:rsidR="00054A5F" w:rsidRPr="00BE7BBE" w:rsidRDefault="00054A5F" w:rsidP="00D41AAD">
            <w:pPr>
              <w:pStyle w:val="PargrafodaLista"/>
              <w:numPr>
                <w:ilvl w:val="0"/>
                <w:numId w:val="1"/>
              </w:numPr>
              <w:jc w:val="both"/>
              <w:rPr>
                <w:rFonts w:ascii="Book Antiqua" w:eastAsia="Times New Roman" w:hAnsi="Book Antiqua" w:cs="Times New Roman"/>
                <w:sz w:val="18"/>
                <w:szCs w:val="18"/>
                <w:lang w:eastAsia="pt-BR"/>
              </w:rPr>
            </w:pPr>
            <w:r w:rsidRPr="00BE7BBE">
              <w:rPr>
                <w:rFonts w:ascii="Book Antiqua" w:eastAsia="Times New Roman" w:hAnsi="Book Antiqua" w:cs="Times New Roman"/>
                <w:b/>
                <w:sz w:val="18"/>
                <w:szCs w:val="18"/>
                <w:highlight w:val="magenta"/>
                <w:lang w:eastAsia="pt-BR"/>
              </w:rPr>
              <w:t>EM ROXO</w:t>
            </w:r>
            <w:r w:rsidRPr="00BE7BBE">
              <w:rPr>
                <w:rFonts w:ascii="Book Antiqua" w:eastAsia="Times New Roman" w:hAnsi="Book Antiqua" w:cs="Times New Roman"/>
                <w:sz w:val="18"/>
                <w:szCs w:val="18"/>
                <w:lang w:eastAsia="pt-BR"/>
              </w:rPr>
              <w:t>: artigos que já foram cobrados em provas de concurso.</w:t>
            </w:r>
          </w:p>
          <w:p w14:paraId="23CB0CC0" w14:textId="77777777" w:rsidR="00054A5F" w:rsidRPr="00BE7BBE" w:rsidRDefault="00054A5F" w:rsidP="00D41AAD">
            <w:pPr>
              <w:pStyle w:val="PargrafodaLista"/>
              <w:numPr>
                <w:ilvl w:val="0"/>
                <w:numId w:val="1"/>
              </w:numPr>
              <w:jc w:val="both"/>
              <w:rPr>
                <w:rFonts w:ascii="Book Antiqua" w:eastAsia="Times New Roman" w:hAnsi="Book Antiqua" w:cs="Times New Roman"/>
                <w:sz w:val="18"/>
                <w:szCs w:val="18"/>
                <w:lang w:eastAsia="pt-BR"/>
              </w:rPr>
            </w:pPr>
            <w:r w:rsidRPr="00BE7BBE">
              <w:rPr>
                <w:rFonts w:ascii="Book Antiqua" w:eastAsia="Times New Roman" w:hAnsi="Book Antiqua" w:cs="Times New Roman"/>
                <w:b/>
                <w:sz w:val="18"/>
                <w:szCs w:val="18"/>
                <w:highlight w:val="cyan"/>
                <w:lang w:eastAsia="pt-BR"/>
              </w:rPr>
              <w:t>EM AZUL</w:t>
            </w:r>
            <w:r w:rsidRPr="00BE7BBE">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4.595/64).</w:t>
            </w:r>
          </w:p>
          <w:p w14:paraId="3FB4E6D6" w14:textId="77777777" w:rsidR="00054A5F" w:rsidRPr="00BE7BBE" w:rsidRDefault="00054A5F" w:rsidP="00D41AAD">
            <w:pPr>
              <w:pStyle w:val="PargrafodaLista"/>
              <w:numPr>
                <w:ilvl w:val="0"/>
                <w:numId w:val="1"/>
              </w:numPr>
              <w:jc w:val="both"/>
              <w:rPr>
                <w:rFonts w:ascii="Book Antiqua" w:eastAsia="Times New Roman" w:hAnsi="Book Antiqua" w:cs="Times New Roman"/>
                <w:sz w:val="18"/>
                <w:szCs w:val="18"/>
                <w:lang w:eastAsia="pt-BR"/>
              </w:rPr>
            </w:pPr>
            <w:r w:rsidRPr="00BE7BBE">
              <w:rPr>
                <w:rFonts w:ascii="Book Antiqua" w:eastAsia="Times New Roman" w:hAnsi="Book Antiqua" w:cs="Times New Roman"/>
                <w:b/>
                <w:sz w:val="18"/>
                <w:szCs w:val="18"/>
                <w:highlight w:val="yellow"/>
                <w:lang w:eastAsia="pt-BR"/>
              </w:rPr>
              <w:t>EM AMARELO</w:t>
            </w:r>
            <w:r w:rsidRPr="00BE7BBE">
              <w:rPr>
                <w:rFonts w:ascii="Book Antiqua" w:eastAsia="Times New Roman" w:hAnsi="Book Antiqua" w:cs="Times New Roman"/>
                <w:sz w:val="18"/>
                <w:szCs w:val="18"/>
                <w:lang w:eastAsia="pt-BR"/>
              </w:rPr>
              <w:t>: destaques importantes (ex.: critério pessoal)</w:t>
            </w:r>
          </w:p>
          <w:p w14:paraId="1A08655A" w14:textId="77777777" w:rsidR="00054A5F" w:rsidRPr="00BE7BBE" w:rsidRDefault="00054A5F" w:rsidP="00D41AAD">
            <w:pPr>
              <w:jc w:val="both"/>
              <w:rPr>
                <w:rFonts w:ascii="Book Antiqua" w:eastAsia="Times New Roman" w:hAnsi="Book Antiqua" w:cs="Times New Roman"/>
                <w:sz w:val="18"/>
                <w:szCs w:val="18"/>
                <w:lang w:eastAsia="pt-BR"/>
              </w:rPr>
            </w:pPr>
          </w:p>
          <w:p w14:paraId="4F24FDB8" w14:textId="77777777" w:rsidR="00054A5F" w:rsidRPr="00BE7BBE" w:rsidRDefault="00054A5F" w:rsidP="00D41AAD">
            <w:pPr>
              <w:pStyle w:val="PargrafodaLista"/>
              <w:numPr>
                <w:ilvl w:val="0"/>
                <w:numId w:val="2"/>
              </w:numPr>
              <w:jc w:val="both"/>
              <w:rPr>
                <w:rFonts w:ascii="Book Antiqua" w:eastAsia="Times New Roman" w:hAnsi="Book Antiqua" w:cs="Times New Roman"/>
                <w:sz w:val="18"/>
                <w:szCs w:val="18"/>
                <w:lang w:eastAsia="pt-BR"/>
              </w:rPr>
            </w:pPr>
            <w:r w:rsidRPr="00BE7BBE">
              <w:rPr>
                <w:rFonts w:ascii="Book Antiqua" w:eastAsia="Times New Roman" w:hAnsi="Book Antiqua" w:cs="Times New Roman"/>
                <w:b/>
                <w:color w:val="FF0000"/>
                <w:sz w:val="18"/>
                <w:szCs w:val="18"/>
                <w:lang w:eastAsia="pt-BR"/>
              </w:rPr>
              <w:t>Siglas utilizadas</w:t>
            </w:r>
            <w:r w:rsidRPr="00BE7BBE">
              <w:rPr>
                <w:rFonts w:ascii="Book Antiqua" w:eastAsia="Times New Roman" w:hAnsi="Book Antiqua" w:cs="Times New Roman"/>
                <w:sz w:val="18"/>
                <w:szCs w:val="18"/>
                <w:lang w:eastAsia="pt-BR"/>
              </w:rPr>
              <w:t>:</w:t>
            </w:r>
          </w:p>
          <w:p w14:paraId="59265562" w14:textId="77777777" w:rsidR="00054A5F" w:rsidRPr="00BE7BBE" w:rsidRDefault="00054A5F" w:rsidP="00D41AAD">
            <w:pPr>
              <w:pStyle w:val="PargrafodaLista"/>
              <w:numPr>
                <w:ilvl w:val="0"/>
                <w:numId w:val="3"/>
              </w:numPr>
              <w:jc w:val="both"/>
              <w:rPr>
                <w:rFonts w:ascii="Book Antiqua" w:eastAsia="Times New Roman" w:hAnsi="Book Antiqua" w:cs="Times New Roman"/>
                <w:sz w:val="18"/>
                <w:szCs w:val="18"/>
                <w:lang w:eastAsia="pt-BR"/>
              </w:rPr>
            </w:pPr>
            <w:r w:rsidRPr="00BE7BBE">
              <w:rPr>
                <w:rFonts w:ascii="Book Antiqua" w:eastAsia="Times New Roman" w:hAnsi="Book Antiqua" w:cs="Times New Roman"/>
                <w:b/>
                <w:sz w:val="18"/>
                <w:szCs w:val="18"/>
                <w:lang w:eastAsia="pt-BR"/>
              </w:rPr>
              <w:t>MP (concursos do Ministério Público); M ou TJPR (concursos da Magistratura); BL (base legal), etc.</w:t>
            </w:r>
          </w:p>
        </w:tc>
      </w:tr>
    </w:tbl>
    <w:p w14:paraId="4CE95F35" w14:textId="77777777" w:rsidR="00D237BB" w:rsidRPr="00AC1F37" w:rsidRDefault="00000000"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00D237BB" w:rsidRPr="00AC1F37">
          <w:rPr>
            <w:rFonts w:ascii="Book Antiqua" w:eastAsia="Times New Roman" w:hAnsi="Book Antiqua" w:cs="Arial"/>
            <w:b/>
            <w:bCs/>
            <w:color w:val="000080"/>
            <w:sz w:val="19"/>
            <w:szCs w:val="19"/>
            <w:u w:val="single"/>
            <w:lang w:eastAsia="pt-BR"/>
          </w:rPr>
          <w:t>LEI Nº 4.595, DE 31 DE DEZEMBRO DE 1964.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D237BB" w:rsidRPr="00FB0353" w14:paraId="2F43BD1E" w14:textId="77777777" w:rsidTr="00BE7BBE">
        <w:trPr>
          <w:tblCellSpacing w:w="0" w:type="dxa"/>
        </w:trPr>
        <w:tc>
          <w:tcPr>
            <w:tcW w:w="1251" w:type="pct"/>
            <w:shd w:val="clear" w:color="auto" w:fill="auto"/>
            <w:vAlign w:val="center"/>
            <w:hideMark/>
          </w:tcPr>
          <w:p w14:paraId="520BE139" w14:textId="7F5DF503" w:rsidR="00D237BB" w:rsidRPr="00BE7BBE" w:rsidRDefault="00D237BB" w:rsidP="00D237BB">
            <w:pPr>
              <w:spacing w:after="0" w:line="240" w:lineRule="auto"/>
              <w:rPr>
                <w:rFonts w:ascii="Book Antiqua" w:eastAsia="Times New Roman" w:hAnsi="Book Antiqua" w:cs="Times New Roman"/>
                <w:color w:val="000000"/>
                <w:sz w:val="18"/>
                <w:szCs w:val="18"/>
                <w:lang w:eastAsia="pt-BR"/>
              </w:rPr>
            </w:pPr>
          </w:p>
        </w:tc>
        <w:tc>
          <w:tcPr>
            <w:tcW w:w="3749" w:type="pct"/>
            <w:shd w:val="clear" w:color="auto" w:fill="auto"/>
            <w:vAlign w:val="center"/>
            <w:hideMark/>
          </w:tcPr>
          <w:p w14:paraId="2CCC28BE" w14:textId="77777777" w:rsidR="00D237BB" w:rsidRPr="00BE7BBE" w:rsidRDefault="00D237BB" w:rsidP="0079225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E7BBE">
              <w:rPr>
                <w:rFonts w:ascii="Book Antiqua" w:eastAsia="Times New Roman" w:hAnsi="Book Antiqua" w:cs="Arial"/>
                <w:color w:val="800000"/>
                <w:sz w:val="18"/>
                <w:szCs w:val="18"/>
                <w:lang w:eastAsia="pt-BR"/>
              </w:rPr>
              <w:t>Dispõe sobre a Política e as Instituições Monetárias, Bancárias e Creditícias, Cria o Conselho Monetário Nacional e dá outras providências.</w:t>
            </w:r>
          </w:p>
        </w:tc>
      </w:tr>
    </w:tbl>
    <w:p w14:paraId="54BAF54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b/>
          <w:bCs/>
          <w:color w:val="000000"/>
          <w:sz w:val="19"/>
          <w:szCs w:val="19"/>
          <w:lang w:eastAsia="pt-BR"/>
        </w:rPr>
        <w:t>O PRESIDENTE DA REPÚBLICA,</w:t>
      </w: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Faço</w:t>
      </w:r>
      <w:proofErr w:type="gramEnd"/>
      <w:r w:rsidRPr="00AC1F37">
        <w:rPr>
          <w:rFonts w:ascii="Book Antiqua" w:eastAsia="Times New Roman" w:hAnsi="Book Antiqua" w:cs="Arial"/>
          <w:color w:val="000000"/>
          <w:sz w:val="19"/>
          <w:szCs w:val="19"/>
          <w:lang w:eastAsia="pt-BR"/>
        </w:rPr>
        <w:t xml:space="preserve"> saber que o Congresso Nacional decreta e eu sanciono a seguinte Lei:</w:t>
      </w:r>
    </w:p>
    <w:p w14:paraId="236156CD"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I</w:t>
      </w:r>
      <w:r w:rsidRPr="00AC1F37">
        <w:rPr>
          <w:rFonts w:ascii="Book Antiqua" w:eastAsia="Times New Roman" w:hAnsi="Book Antiqua" w:cs="Arial"/>
          <w:color w:val="000000"/>
          <w:sz w:val="19"/>
          <w:szCs w:val="19"/>
          <w:lang w:eastAsia="pt-BR"/>
        </w:rPr>
        <w:br/>
        <w:t>Do Sistema Financeiro Nacional</w:t>
      </w:r>
    </w:p>
    <w:p w14:paraId="684BC96B" w14:textId="5891549E"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AC1F37">
        <w:rPr>
          <w:rFonts w:ascii="Book Antiqua" w:eastAsia="Times New Roman" w:hAnsi="Book Antiqua" w:cs="Arial"/>
          <w:b/>
          <w:color w:val="000000"/>
          <w:sz w:val="19"/>
          <w:szCs w:val="19"/>
          <w:highlight w:val="magenta"/>
          <w:lang w:eastAsia="pt-BR"/>
        </w:rPr>
        <w:t>Art. 1º</w:t>
      </w:r>
      <w:r w:rsidRPr="00AC1F37">
        <w:rPr>
          <w:rFonts w:ascii="Book Antiqua" w:eastAsia="Times New Roman" w:hAnsi="Book Antiqua" w:cs="Arial"/>
          <w:b/>
          <w:color w:val="000000"/>
          <w:sz w:val="19"/>
          <w:szCs w:val="19"/>
          <w:lang w:eastAsia="pt-BR"/>
        </w:rPr>
        <w:t xml:space="preserve"> </w:t>
      </w:r>
      <w:r w:rsidRPr="00FD5E7F">
        <w:rPr>
          <w:rFonts w:ascii="Book Antiqua" w:eastAsia="Times New Roman" w:hAnsi="Book Antiqua" w:cs="Arial"/>
          <w:b/>
          <w:bCs/>
          <w:color w:val="000000"/>
          <w:sz w:val="19"/>
          <w:szCs w:val="19"/>
          <w:lang w:eastAsia="pt-BR"/>
        </w:rPr>
        <w:t>O sistema Financeiro Nacional, estruturado e regulado pela presente Lei, será constituído</w:t>
      </w:r>
      <w:r w:rsidRPr="004006D7">
        <w:rPr>
          <w:rFonts w:ascii="Book Antiqua" w:eastAsia="Times New Roman" w:hAnsi="Book Antiqua" w:cs="Arial"/>
          <w:b/>
          <w:bCs/>
          <w:color w:val="000000"/>
          <w:sz w:val="16"/>
          <w:szCs w:val="16"/>
          <w:lang w:eastAsia="pt-BR"/>
        </w:rPr>
        <w:t>:</w:t>
      </w:r>
      <w:r w:rsidR="00FD5E7F" w:rsidRPr="004006D7">
        <w:rPr>
          <w:rFonts w:ascii="Book Antiqua" w:eastAsia="Times New Roman" w:hAnsi="Book Antiqua" w:cs="Arial"/>
          <w:b/>
          <w:bCs/>
          <w:color w:val="000000"/>
          <w:sz w:val="16"/>
          <w:szCs w:val="16"/>
          <w:lang w:eastAsia="pt-BR"/>
        </w:rPr>
        <w:t xml:space="preserve"> </w:t>
      </w:r>
      <w:r w:rsidR="00FD5E7F" w:rsidRPr="004006D7">
        <w:rPr>
          <w:rFonts w:ascii="Book Antiqua" w:eastAsia="Times New Roman" w:hAnsi="Book Antiqua" w:cs="Times New Roman"/>
          <w:b/>
          <w:bCs/>
          <w:color w:val="FF0000"/>
          <w:sz w:val="16"/>
          <w:szCs w:val="16"/>
          <w:u w:val="single"/>
          <w:lang w:eastAsia="pt-BR"/>
        </w:rPr>
        <w:t>(TRF5-2009)</w:t>
      </w:r>
      <w:r w:rsidR="00934C82" w:rsidRPr="004006D7">
        <w:rPr>
          <w:rFonts w:ascii="Book Antiqua" w:eastAsia="Times New Roman" w:hAnsi="Book Antiqua" w:cs="Arial"/>
          <w:b/>
          <w:bCs/>
          <w:color w:val="000000"/>
          <w:sz w:val="16"/>
          <w:szCs w:val="16"/>
          <w:lang w:eastAsia="pt-BR"/>
        </w:rPr>
        <w:t xml:space="preserve"> </w:t>
      </w:r>
      <w:r w:rsidR="00934C82" w:rsidRPr="004006D7">
        <w:rPr>
          <w:rFonts w:ascii="Book Antiqua" w:hAnsi="Book Antiqua" w:cs="Times New Roman"/>
          <w:b/>
          <w:bCs/>
          <w:color w:val="FF0000"/>
          <w:sz w:val="16"/>
          <w:szCs w:val="16"/>
          <w:u w:val="single"/>
        </w:rPr>
        <w:t>(TRF5-2011)</w:t>
      </w:r>
      <w:r w:rsidRPr="004006D7">
        <w:rPr>
          <w:rFonts w:ascii="Book Antiqua" w:eastAsia="Times New Roman" w:hAnsi="Book Antiqua" w:cs="Arial"/>
          <w:b/>
          <w:bCs/>
          <w:color w:val="000000"/>
          <w:sz w:val="16"/>
          <w:szCs w:val="16"/>
          <w:lang w:eastAsia="pt-BR"/>
        </w:rPr>
        <w:t xml:space="preserve"> </w:t>
      </w:r>
      <w:r w:rsidRPr="004006D7">
        <w:rPr>
          <w:rFonts w:ascii="Book Antiqua" w:eastAsia="Times New Roman" w:hAnsi="Book Antiqua" w:cs="Arial"/>
          <w:b/>
          <w:bCs/>
          <w:color w:val="FF0000"/>
          <w:sz w:val="16"/>
          <w:szCs w:val="16"/>
          <w:u w:val="single"/>
          <w:lang w:eastAsia="pt-BR"/>
        </w:rPr>
        <w:t>(PCPA-2012)</w:t>
      </w:r>
      <w:r w:rsidR="00FD5E7F" w:rsidRPr="004006D7">
        <w:rPr>
          <w:rFonts w:ascii="Book Antiqua" w:eastAsia="Times New Roman" w:hAnsi="Book Antiqua" w:cs="Arial"/>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FD5E7F" w:rsidRPr="004006D7">
        <w:rPr>
          <w:rFonts w:ascii="Book Antiqua" w:eastAsia="Times New Roman" w:hAnsi="Book Antiqua" w:cs="Times New Roman"/>
          <w:b/>
          <w:color w:val="FF0000"/>
          <w:sz w:val="16"/>
          <w:szCs w:val="16"/>
          <w:u w:val="single"/>
          <w:lang w:eastAsia="pt-BR"/>
        </w:rPr>
        <w:t>)</w:t>
      </w:r>
    </w:p>
    <w:p w14:paraId="3E7AEAA2" w14:textId="42646F4B"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FD5E7F">
        <w:rPr>
          <w:rFonts w:ascii="Book Antiqua" w:eastAsia="Times New Roman" w:hAnsi="Book Antiqua" w:cs="Arial"/>
          <w:b/>
          <w:bCs/>
          <w:color w:val="000000"/>
          <w:sz w:val="19"/>
          <w:szCs w:val="19"/>
          <w:lang w:eastAsia="pt-BR"/>
        </w:rPr>
        <w:t xml:space="preserve">I - </w:t>
      </w:r>
      <w:proofErr w:type="gramStart"/>
      <w:r w:rsidRPr="00FD5E7F">
        <w:rPr>
          <w:rFonts w:ascii="Book Antiqua" w:eastAsia="Times New Roman" w:hAnsi="Book Antiqua" w:cs="Arial"/>
          <w:b/>
          <w:bCs/>
          <w:color w:val="000000"/>
          <w:sz w:val="19"/>
          <w:szCs w:val="19"/>
          <w:lang w:eastAsia="pt-BR"/>
        </w:rPr>
        <w:t>do</w:t>
      </w:r>
      <w:proofErr w:type="gramEnd"/>
      <w:r w:rsidRPr="00FD5E7F">
        <w:rPr>
          <w:rFonts w:ascii="Book Antiqua" w:eastAsia="Times New Roman" w:hAnsi="Book Antiqua" w:cs="Arial"/>
          <w:b/>
          <w:bCs/>
          <w:color w:val="000000"/>
          <w:sz w:val="19"/>
          <w:szCs w:val="19"/>
          <w:lang w:eastAsia="pt-BR"/>
        </w:rPr>
        <w:t xml:space="preserve"> Conselho Monetário Nacional</w:t>
      </w:r>
      <w:r w:rsidRPr="004006D7">
        <w:rPr>
          <w:rFonts w:ascii="Book Antiqua" w:eastAsia="Times New Roman" w:hAnsi="Book Antiqua" w:cs="Arial"/>
          <w:b/>
          <w:bCs/>
          <w:color w:val="000000"/>
          <w:sz w:val="18"/>
          <w:szCs w:val="18"/>
          <w:lang w:eastAsia="pt-BR"/>
        </w:rPr>
        <w:t>;</w:t>
      </w:r>
      <w:r w:rsidR="00FD5E7F" w:rsidRPr="004006D7">
        <w:rPr>
          <w:rFonts w:ascii="Book Antiqua" w:eastAsia="Times New Roman" w:hAnsi="Book Antiqua" w:cs="Arial"/>
          <w:b/>
          <w:bCs/>
          <w:color w:val="000000"/>
          <w:sz w:val="18"/>
          <w:szCs w:val="18"/>
          <w:lang w:eastAsia="pt-BR"/>
        </w:rPr>
        <w:t xml:space="preserve"> </w:t>
      </w:r>
      <w:r w:rsidR="00FD5E7F" w:rsidRPr="004006D7">
        <w:rPr>
          <w:rFonts w:ascii="Book Antiqua" w:eastAsia="Times New Roman" w:hAnsi="Book Antiqua" w:cs="Times New Roman"/>
          <w:b/>
          <w:bCs/>
          <w:color w:val="FF0000"/>
          <w:sz w:val="16"/>
          <w:szCs w:val="16"/>
          <w:u w:val="single"/>
          <w:lang w:eastAsia="pt-BR"/>
        </w:rPr>
        <w:t>(TRF5-2009)</w:t>
      </w:r>
      <w:r w:rsidR="00FD5E7F" w:rsidRPr="004006D7">
        <w:rPr>
          <w:rFonts w:ascii="Book Antiqua" w:eastAsia="Times New Roman" w:hAnsi="Book Antiqua" w:cs="Times New Roman"/>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FD5E7F" w:rsidRPr="004006D7">
        <w:rPr>
          <w:rFonts w:ascii="Book Antiqua" w:eastAsia="Times New Roman" w:hAnsi="Book Antiqua" w:cs="Times New Roman"/>
          <w:b/>
          <w:color w:val="FF0000"/>
          <w:sz w:val="16"/>
          <w:szCs w:val="16"/>
          <w:u w:val="single"/>
          <w:lang w:eastAsia="pt-BR"/>
        </w:rPr>
        <w:t>)</w:t>
      </w:r>
    </w:p>
    <w:p w14:paraId="0C881DC0" w14:textId="3AFE5BB6"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D5E7F">
        <w:rPr>
          <w:rFonts w:ascii="Book Antiqua" w:eastAsia="Times New Roman" w:hAnsi="Book Antiqua" w:cs="Arial"/>
          <w:b/>
          <w:bCs/>
          <w:color w:val="000000"/>
          <w:sz w:val="19"/>
          <w:szCs w:val="19"/>
          <w:lang w:eastAsia="pt-BR"/>
        </w:rPr>
        <w:t xml:space="preserve">II - </w:t>
      </w:r>
      <w:proofErr w:type="gramStart"/>
      <w:r w:rsidRPr="00FD5E7F">
        <w:rPr>
          <w:rFonts w:ascii="Book Antiqua" w:eastAsia="Times New Roman" w:hAnsi="Book Antiqua" w:cs="Arial"/>
          <w:b/>
          <w:bCs/>
          <w:color w:val="000000"/>
          <w:sz w:val="19"/>
          <w:szCs w:val="19"/>
          <w:lang w:eastAsia="pt-BR"/>
        </w:rPr>
        <w:t>do</w:t>
      </w:r>
      <w:proofErr w:type="gramEnd"/>
      <w:r w:rsidRPr="00FD5E7F">
        <w:rPr>
          <w:rFonts w:ascii="Book Antiqua" w:eastAsia="Times New Roman" w:hAnsi="Book Antiqua" w:cs="Arial"/>
          <w:b/>
          <w:bCs/>
          <w:color w:val="000000"/>
          <w:sz w:val="19"/>
          <w:szCs w:val="19"/>
          <w:lang w:eastAsia="pt-BR"/>
        </w:rPr>
        <w:t xml:space="preserve"> Banco Central do Brasil</w:t>
      </w:r>
      <w:r w:rsidRPr="004006D7">
        <w:rPr>
          <w:rFonts w:ascii="Book Antiqua" w:eastAsia="Times New Roman" w:hAnsi="Book Antiqua" w:cs="Arial"/>
          <w:color w:val="000000"/>
          <w:sz w:val="18"/>
          <w:szCs w:val="18"/>
          <w:lang w:eastAsia="pt-BR"/>
        </w:rPr>
        <w:t>;</w:t>
      </w:r>
      <w:r w:rsidRPr="004006D7">
        <w:rPr>
          <w:rFonts w:ascii="Book Antiqua" w:eastAsia="Times New Roman" w:hAnsi="Book Antiqua" w:cs="Arial"/>
          <w:i/>
          <w:iCs/>
          <w:color w:val="000000"/>
          <w:sz w:val="18"/>
          <w:szCs w:val="18"/>
          <w:lang w:eastAsia="pt-BR"/>
        </w:rPr>
        <w:t xml:space="preserve"> </w:t>
      </w:r>
      <w:hyperlink r:id="rId8" w:anchor="art1" w:history="1">
        <w:r w:rsidRPr="004006D7">
          <w:rPr>
            <w:rFonts w:ascii="Book Antiqua" w:eastAsia="Times New Roman" w:hAnsi="Book Antiqua" w:cs="Arial"/>
            <w:color w:val="0000FF"/>
            <w:sz w:val="18"/>
            <w:szCs w:val="18"/>
            <w:u w:val="single"/>
            <w:lang w:eastAsia="pt-BR"/>
          </w:rPr>
          <w:t>(Redação dada pelo Del nº 278, de 28/02/67)</w:t>
        </w:r>
      </w:hyperlink>
      <w:r w:rsidR="00FD5E7F" w:rsidRPr="004006D7">
        <w:rPr>
          <w:rFonts w:ascii="Book Antiqua" w:eastAsia="Times New Roman" w:hAnsi="Book Antiqua" w:cs="Arial"/>
          <w:color w:val="0000FF"/>
          <w:sz w:val="18"/>
          <w:szCs w:val="18"/>
          <w:lang w:eastAsia="pt-BR"/>
        </w:rPr>
        <w:t xml:space="preserve"> </w:t>
      </w:r>
      <w:r w:rsidR="00FD5E7F" w:rsidRPr="004006D7">
        <w:rPr>
          <w:rFonts w:ascii="Book Antiqua" w:eastAsia="Times New Roman" w:hAnsi="Book Antiqua" w:cs="Times New Roman"/>
          <w:b/>
          <w:bCs/>
          <w:color w:val="FF0000"/>
          <w:sz w:val="16"/>
          <w:szCs w:val="16"/>
          <w:u w:val="single"/>
          <w:lang w:eastAsia="pt-BR"/>
        </w:rPr>
        <w:t>(TRF5-2009)</w:t>
      </w:r>
      <w:r w:rsidR="00FD5E7F" w:rsidRPr="004006D7">
        <w:rPr>
          <w:rFonts w:ascii="Book Antiqua" w:eastAsia="Times New Roman" w:hAnsi="Book Antiqua" w:cs="Times New Roman"/>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FD5E7F" w:rsidRPr="004006D7">
        <w:rPr>
          <w:rFonts w:ascii="Book Antiqua" w:eastAsia="Times New Roman" w:hAnsi="Book Antiqua" w:cs="Times New Roman"/>
          <w:b/>
          <w:color w:val="FF0000"/>
          <w:sz w:val="16"/>
          <w:szCs w:val="16"/>
          <w:u w:val="single"/>
          <w:lang w:eastAsia="pt-BR"/>
        </w:rPr>
        <w:t>)</w:t>
      </w:r>
    </w:p>
    <w:p w14:paraId="5CE9FA82" w14:textId="76472A83"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FD5E7F">
        <w:rPr>
          <w:rFonts w:ascii="Book Antiqua" w:eastAsia="Times New Roman" w:hAnsi="Book Antiqua" w:cs="Arial"/>
          <w:b/>
          <w:bCs/>
          <w:color w:val="000000"/>
          <w:sz w:val="19"/>
          <w:szCs w:val="19"/>
          <w:lang w:eastAsia="pt-BR"/>
        </w:rPr>
        <w:t>III - do Banco do Brasil S. A</w:t>
      </w:r>
      <w:r w:rsidRPr="004006D7">
        <w:rPr>
          <w:rFonts w:ascii="Book Antiqua" w:eastAsia="Times New Roman" w:hAnsi="Book Antiqua" w:cs="Arial"/>
          <w:b/>
          <w:bCs/>
          <w:color w:val="000000"/>
          <w:sz w:val="18"/>
          <w:szCs w:val="18"/>
          <w:lang w:eastAsia="pt-BR"/>
        </w:rPr>
        <w:t>.;</w:t>
      </w:r>
      <w:r w:rsidR="00FD5E7F" w:rsidRPr="004006D7">
        <w:rPr>
          <w:rFonts w:ascii="Book Antiqua" w:eastAsia="Times New Roman" w:hAnsi="Book Antiqua" w:cs="Arial"/>
          <w:b/>
          <w:bCs/>
          <w:color w:val="000000"/>
          <w:sz w:val="18"/>
          <w:szCs w:val="18"/>
          <w:lang w:eastAsia="pt-BR"/>
        </w:rPr>
        <w:t xml:space="preserve"> </w:t>
      </w:r>
      <w:r w:rsidR="00FD5E7F" w:rsidRPr="004006D7">
        <w:rPr>
          <w:rFonts w:ascii="Book Antiqua" w:eastAsia="Times New Roman" w:hAnsi="Book Antiqua" w:cs="Times New Roman"/>
          <w:b/>
          <w:bCs/>
          <w:color w:val="FF0000"/>
          <w:sz w:val="16"/>
          <w:szCs w:val="16"/>
          <w:u w:val="single"/>
          <w:lang w:eastAsia="pt-BR"/>
        </w:rPr>
        <w:t>(TRF5-2009)</w:t>
      </w:r>
      <w:r w:rsidR="00FD5E7F" w:rsidRPr="004006D7">
        <w:rPr>
          <w:rFonts w:ascii="Book Antiqua" w:eastAsia="Times New Roman" w:hAnsi="Book Antiqua" w:cs="Times New Roman"/>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FD5E7F" w:rsidRPr="004006D7">
        <w:rPr>
          <w:rFonts w:ascii="Book Antiqua" w:eastAsia="Times New Roman" w:hAnsi="Book Antiqua" w:cs="Times New Roman"/>
          <w:b/>
          <w:color w:val="FF0000"/>
          <w:sz w:val="16"/>
          <w:szCs w:val="16"/>
          <w:u w:val="single"/>
          <w:lang w:eastAsia="pt-BR"/>
        </w:rPr>
        <w:t>)</w:t>
      </w:r>
    </w:p>
    <w:p w14:paraId="173C2A11" w14:textId="09E9E6CD"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FD5E7F">
        <w:rPr>
          <w:rFonts w:ascii="Book Antiqua" w:eastAsia="Times New Roman" w:hAnsi="Book Antiqua" w:cs="Arial"/>
          <w:b/>
          <w:bCs/>
          <w:color w:val="000000"/>
          <w:sz w:val="19"/>
          <w:szCs w:val="19"/>
          <w:lang w:eastAsia="pt-BR"/>
        </w:rPr>
        <w:t xml:space="preserve">IV - </w:t>
      </w:r>
      <w:proofErr w:type="gramStart"/>
      <w:r w:rsidRPr="00FD5E7F">
        <w:rPr>
          <w:rFonts w:ascii="Book Antiqua" w:eastAsia="Times New Roman" w:hAnsi="Book Antiqua" w:cs="Arial"/>
          <w:b/>
          <w:bCs/>
          <w:color w:val="000000"/>
          <w:sz w:val="19"/>
          <w:szCs w:val="19"/>
          <w:lang w:eastAsia="pt-BR"/>
        </w:rPr>
        <w:t>do</w:t>
      </w:r>
      <w:proofErr w:type="gramEnd"/>
      <w:r w:rsidRPr="00FD5E7F">
        <w:rPr>
          <w:rFonts w:ascii="Book Antiqua" w:eastAsia="Times New Roman" w:hAnsi="Book Antiqua" w:cs="Arial"/>
          <w:b/>
          <w:bCs/>
          <w:color w:val="000000"/>
          <w:sz w:val="19"/>
          <w:szCs w:val="19"/>
          <w:lang w:eastAsia="pt-BR"/>
        </w:rPr>
        <w:t xml:space="preserve"> Banco Nacional do Desenvolvimento Econômico</w:t>
      </w:r>
      <w:r w:rsidRPr="004006D7">
        <w:rPr>
          <w:rFonts w:ascii="Book Antiqua" w:eastAsia="Times New Roman" w:hAnsi="Book Antiqua" w:cs="Arial"/>
          <w:b/>
          <w:bCs/>
          <w:color w:val="000000"/>
          <w:sz w:val="18"/>
          <w:szCs w:val="18"/>
          <w:lang w:eastAsia="pt-BR"/>
        </w:rPr>
        <w:t>;</w:t>
      </w:r>
      <w:r w:rsidR="00FD5E7F" w:rsidRPr="004006D7">
        <w:rPr>
          <w:rFonts w:ascii="Book Antiqua" w:eastAsia="Times New Roman" w:hAnsi="Book Antiqua" w:cs="Arial"/>
          <w:b/>
          <w:bCs/>
          <w:color w:val="000000"/>
          <w:sz w:val="18"/>
          <w:szCs w:val="18"/>
          <w:lang w:eastAsia="pt-BR"/>
        </w:rPr>
        <w:t xml:space="preserve"> </w:t>
      </w:r>
      <w:r w:rsidR="00FD5E7F" w:rsidRPr="004006D7">
        <w:rPr>
          <w:rFonts w:ascii="Book Antiqua" w:eastAsia="Times New Roman" w:hAnsi="Book Antiqua" w:cs="Times New Roman"/>
          <w:b/>
          <w:bCs/>
          <w:color w:val="FF0000"/>
          <w:sz w:val="16"/>
          <w:szCs w:val="16"/>
          <w:u w:val="single"/>
          <w:lang w:eastAsia="pt-BR"/>
        </w:rPr>
        <w:t>(TRF5-2009)</w:t>
      </w:r>
      <w:r w:rsidR="00FD5E7F" w:rsidRPr="004006D7">
        <w:rPr>
          <w:rFonts w:ascii="Book Antiqua" w:eastAsia="Times New Roman" w:hAnsi="Book Antiqua" w:cs="Times New Roman"/>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FD5E7F" w:rsidRPr="004006D7">
        <w:rPr>
          <w:rFonts w:ascii="Book Antiqua" w:eastAsia="Times New Roman" w:hAnsi="Book Antiqua" w:cs="Times New Roman"/>
          <w:b/>
          <w:color w:val="FF0000"/>
          <w:sz w:val="16"/>
          <w:szCs w:val="16"/>
          <w:u w:val="single"/>
          <w:lang w:eastAsia="pt-BR"/>
        </w:rPr>
        <w:t>)</w:t>
      </w:r>
    </w:p>
    <w:p w14:paraId="7A2683AC" w14:textId="75500F2B"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D5E7F">
        <w:rPr>
          <w:rFonts w:ascii="Book Antiqua" w:eastAsia="Times New Roman" w:hAnsi="Book Antiqua" w:cs="Arial"/>
          <w:b/>
          <w:bCs/>
          <w:color w:val="000000"/>
          <w:sz w:val="19"/>
          <w:szCs w:val="19"/>
          <w:lang w:eastAsia="pt-BR"/>
        </w:rPr>
        <w:t xml:space="preserve">V - </w:t>
      </w:r>
      <w:proofErr w:type="gramStart"/>
      <w:r w:rsidRPr="00FD5E7F">
        <w:rPr>
          <w:rFonts w:ascii="Book Antiqua" w:eastAsia="Times New Roman" w:hAnsi="Book Antiqua" w:cs="Arial"/>
          <w:b/>
          <w:bCs/>
          <w:color w:val="000000"/>
          <w:sz w:val="19"/>
          <w:szCs w:val="19"/>
          <w:lang w:eastAsia="pt-BR"/>
        </w:rPr>
        <w:t>das</w:t>
      </w:r>
      <w:proofErr w:type="gramEnd"/>
      <w:r w:rsidRPr="00FD5E7F">
        <w:rPr>
          <w:rFonts w:ascii="Book Antiqua" w:eastAsia="Times New Roman" w:hAnsi="Book Antiqua" w:cs="Arial"/>
          <w:b/>
          <w:bCs/>
          <w:color w:val="000000"/>
          <w:sz w:val="19"/>
          <w:szCs w:val="19"/>
          <w:lang w:eastAsia="pt-BR"/>
        </w:rPr>
        <w:t xml:space="preserve"> demais instituições financeiras públicas e privadas</w:t>
      </w:r>
      <w:r w:rsidRPr="004006D7">
        <w:rPr>
          <w:rFonts w:ascii="Book Antiqua" w:eastAsia="Times New Roman" w:hAnsi="Book Antiqua" w:cs="Arial"/>
          <w:b/>
          <w:bCs/>
          <w:color w:val="000000"/>
          <w:sz w:val="18"/>
          <w:szCs w:val="18"/>
          <w:lang w:eastAsia="pt-BR"/>
        </w:rPr>
        <w:t>.</w:t>
      </w:r>
      <w:r w:rsidR="00FD5E7F" w:rsidRPr="004006D7">
        <w:rPr>
          <w:rFonts w:ascii="Book Antiqua" w:eastAsia="Times New Roman" w:hAnsi="Book Antiqua" w:cs="Arial"/>
          <w:b/>
          <w:bCs/>
          <w:color w:val="000000"/>
          <w:sz w:val="18"/>
          <w:szCs w:val="18"/>
          <w:lang w:eastAsia="pt-BR"/>
        </w:rPr>
        <w:t xml:space="preserve"> </w:t>
      </w:r>
      <w:r w:rsidR="00FD5E7F" w:rsidRPr="004006D7">
        <w:rPr>
          <w:rFonts w:ascii="Book Antiqua" w:eastAsia="Times New Roman" w:hAnsi="Book Antiqua" w:cs="Times New Roman"/>
          <w:b/>
          <w:bCs/>
          <w:color w:val="FF0000"/>
          <w:sz w:val="16"/>
          <w:szCs w:val="16"/>
          <w:u w:val="single"/>
          <w:lang w:eastAsia="pt-BR"/>
        </w:rPr>
        <w:t>(TRF5-2009)</w:t>
      </w:r>
      <w:r w:rsidR="00FD5E7F" w:rsidRPr="004006D7">
        <w:rPr>
          <w:rFonts w:ascii="Book Antiqua" w:eastAsia="Times New Roman" w:hAnsi="Book Antiqua" w:cs="Times New Roman"/>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FD5E7F" w:rsidRPr="004006D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F1E48" w14:paraId="527D5A8C" w14:textId="77777777" w:rsidTr="003F1E48">
        <w:tc>
          <w:tcPr>
            <w:tcW w:w="8494" w:type="dxa"/>
            <w:shd w:val="clear" w:color="auto" w:fill="CCFFFF"/>
          </w:tcPr>
          <w:p w14:paraId="13B99B09" w14:textId="4DBFF875" w:rsidR="003F1E48" w:rsidRPr="003F1E48" w:rsidRDefault="003F1E48" w:rsidP="00D237B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F1E48">
              <w:rPr>
                <w:rFonts w:ascii="Book Antiqua" w:eastAsia="Times New Roman" w:hAnsi="Book Antiqua" w:cs="Times New Roman"/>
                <w:b/>
                <w:bCs/>
                <w:color w:val="000000"/>
                <w:sz w:val="19"/>
                <w:szCs w:val="19"/>
                <w:highlight w:val="yellow"/>
                <w:lang w:eastAsia="pt-BR"/>
              </w:rPr>
              <w:t>TRF5-2009-CESPE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F1E48">
              <w:rPr>
                <w:rFonts w:ascii="Book Antiqua" w:eastAsia="Times New Roman" w:hAnsi="Book Antiqua" w:cs="Times New Roman"/>
                <w:color w:val="000000"/>
                <w:sz w:val="19"/>
                <w:szCs w:val="19"/>
                <w:lang w:eastAsia="pt-BR"/>
              </w:rPr>
              <w:t>Acerca do sistema financeiro nacional, assinale a opção correta</w:t>
            </w:r>
            <w:r>
              <w:rPr>
                <w:rFonts w:ascii="Book Antiqua" w:eastAsia="Times New Roman" w:hAnsi="Book Antiqua" w:cs="Times New Roman"/>
                <w:color w:val="000000"/>
                <w:sz w:val="19"/>
                <w:szCs w:val="19"/>
                <w:lang w:eastAsia="pt-BR"/>
              </w:rPr>
              <w:t xml:space="preserve">: </w:t>
            </w:r>
            <w:r w:rsidRPr="003F1E48">
              <w:rPr>
                <w:rFonts w:ascii="Book Antiqua" w:eastAsia="Times New Roman" w:hAnsi="Book Antiqua" w:cs="Times New Roman"/>
                <w:color w:val="000000"/>
                <w:sz w:val="19"/>
                <w:szCs w:val="19"/>
                <w:lang w:eastAsia="pt-BR"/>
              </w:rPr>
              <w:t>O sistema financeiro nacional é constituído pelas seguintes instituições: Conselho Monetário Nacional, Banco Central do Brasil, Banco do Brasil, Banco Nacional do Desenvolvimento Econômico e Social e demais instituições financeiras públicas e privadas.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Lei 4595.</w:t>
            </w:r>
          </w:p>
        </w:tc>
      </w:tr>
    </w:tbl>
    <w:p w14:paraId="329651D9"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II</w:t>
      </w:r>
      <w:r w:rsidRPr="00AC1F37">
        <w:rPr>
          <w:rFonts w:ascii="Book Antiqua" w:eastAsia="Times New Roman" w:hAnsi="Book Antiqua" w:cs="Arial"/>
          <w:color w:val="000000"/>
          <w:sz w:val="19"/>
          <w:szCs w:val="19"/>
          <w:lang w:eastAsia="pt-BR"/>
        </w:rPr>
        <w:br/>
        <w:t>Do Conselho Monetário Nacional</w:t>
      </w:r>
    </w:p>
    <w:p w14:paraId="4BCECF1E" w14:textId="232E6B66"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34C82">
        <w:rPr>
          <w:rFonts w:ascii="Book Antiqua" w:eastAsia="Times New Roman" w:hAnsi="Book Antiqua" w:cs="Arial"/>
          <w:b/>
          <w:bCs/>
          <w:color w:val="000000"/>
          <w:sz w:val="19"/>
          <w:szCs w:val="19"/>
          <w:highlight w:val="magenta"/>
          <w:lang w:eastAsia="pt-BR"/>
        </w:rPr>
        <w:t>Art. 2º</w:t>
      </w:r>
      <w:r w:rsidRPr="00AC1F37">
        <w:rPr>
          <w:rFonts w:ascii="Book Antiqua" w:eastAsia="Times New Roman" w:hAnsi="Book Antiqua" w:cs="Arial"/>
          <w:color w:val="000000"/>
          <w:sz w:val="19"/>
          <w:szCs w:val="19"/>
          <w:lang w:eastAsia="pt-BR"/>
        </w:rPr>
        <w:t xml:space="preserve"> </w:t>
      </w:r>
      <w:r w:rsidRPr="00FD5E7F">
        <w:rPr>
          <w:rFonts w:ascii="Book Antiqua" w:eastAsia="Times New Roman" w:hAnsi="Book Antiqua" w:cs="Arial"/>
          <w:b/>
          <w:bCs/>
          <w:color w:val="000000"/>
          <w:sz w:val="19"/>
          <w:szCs w:val="19"/>
          <w:lang w:eastAsia="pt-BR"/>
        </w:rPr>
        <w:t xml:space="preserve">Fica extinto o Conselho da atual Superintendência da Moeda e do Crédito, e criado em substituição, o Conselho Monetário Nacional, </w:t>
      </w:r>
      <w:r w:rsidRPr="00FD5E7F">
        <w:rPr>
          <w:rFonts w:ascii="Book Antiqua" w:eastAsia="Times New Roman" w:hAnsi="Book Antiqua" w:cs="Arial"/>
          <w:b/>
          <w:bCs/>
          <w:color w:val="000000"/>
          <w:sz w:val="19"/>
          <w:szCs w:val="19"/>
          <w:highlight w:val="cyan"/>
          <w:lang w:eastAsia="pt-BR"/>
        </w:rPr>
        <w:t>com a finalidade de formular</w:t>
      </w:r>
      <w:r w:rsidRPr="00FD5E7F">
        <w:rPr>
          <w:rFonts w:ascii="Book Antiqua" w:eastAsia="Times New Roman" w:hAnsi="Book Antiqua" w:cs="Arial"/>
          <w:b/>
          <w:bCs/>
          <w:color w:val="000000"/>
          <w:sz w:val="19"/>
          <w:szCs w:val="19"/>
          <w:lang w:eastAsia="pt-BR"/>
        </w:rPr>
        <w:t xml:space="preserve"> </w:t>
      </w:r>
      <w:r w:rsidRPr="00FD5E7F">
        <w:rPr>
          <w:rFonts w:ascii="Book Antiqua" w:eastAsia="Times New Roman" w:hAnsi="Book Antiqua" w:cs="Arial"/>
          <w:b/>
          <w:bCs/>
          <w:color w:val="000000"/>
          <w:sz w:val="19"/>
          <w:szCs w:val="19"/>
          <w:highlight w:val="yellow"/>
          <w:lang w:eastAsia="pt-BR"/>
        </w:rPr>
        <w:t>a política da moeda</w:t>
      </w:r>
      <w:r w:rsidRPr="00FD5E7F">
        <w:rPr>
          <w:rFonts w:ascii="Book Antiqua" w:eastAsia="Times New Roman" w:hAnsi="Book Antiqua" w:cs="Arial"/>
          <w:b/>
          <w:bCs/>
          <w:color w:val="000000"/>
          <w:sz w:val="19"/>
          <w:szCs w:val="19"/>
          <w:lang w:eastAsia="pt-BR"/>
        </w:rPr>
        <w:t xml:space="preserve"> e </w:t>
      </w:r>
      <w:r w:rsidRPr="00FD5E7F">
        <w:rPr>
          <w:rFonts w:ascii="Book Antiqua" w:eastAsia="Times New Roman" w:hAnsi="Book Antiqua" w:cs="Arial"/>
          <w:b/>
          <w:bCs/>
          <w:color w:val="000000"/>
          <w:sz w:val="19"/>
          <w:szCs w:val="19"/>
          <w:highlight w:val="yellow"/>
          <w:lang w:eastAsia="pt-BR"/>
        </w:rPr>
        <w:t>do crédito</w:t>
      </w:r>
      <w:r w:rsidRPr="00FD5E7F">
        <w:rPr>
          <w:rFonts w:ascii="Book Antiqua" w:eastAsia="Times New Roman" w:hAnsi="Book Antiqua" w:cs="Arial"/>
          <w:b/>
          <w:bCs/>
          <w:color w:val="000000"/>
          <w:sz w:val="19"/>
          <w:szCs w:val="19"/>
          <w:lang w:eastAsia="pt-BR"/>
        </w:rPr>
        <w:t xml:space="preserve"> como previsto nesta lei, objetivando o progresso econômico e social do País</w:t>
      </w:r>
      <w:r w:rsidRPr="004006D7">
        <w:rPr>
          <w:rFonts w:ascii="Book Antiqua" w:eastAsia="Times New Roman" w:hAnsi="Book Antiqua" w:cs="Arial"/>
          <w:color w:val="000000"/>
          <w:sz w:val="16"/>
          <w:szCs w:val="16"/>
          <w:lang w:eastAsia="pt-BR"/>
        </w:rPr>
        <w:t>.</w:t>
      </w:r>
      <w:r w:rsidR="00934C82" w:rsidRPr="004006D7">
        <w:rPr>
          <w:rFonts w:ascii="Book Antiqua" w:eastAsia="Times New Roman" w:hAnsi="Book Antiqua" w:cs="Arial"/>
          <w:color w:val="000000"/>
          <w:sz w:val="16"/>
          <w:szCs w:val="16"/>
          <w:lang w:eastAsia="pt-BR"/>
        </w:rPr>
        <w:t xml:space="preserve"> </w:t>
      </w:r>
      <w:r w:rsidR="00934C82" w:rsidRPr="004006D7">
        <w:rPr>
          <w:rFonts w:ascii="Book Antiqua" w:hAnsi="Book Antiqua" w:cs="Times New Roman"/>
          <w:b/>
          <w:color w:val="FF0000"/>
          <w:sz w:val="16"/>
          <w:szCs w:val="16"/>
          <w:u w:val="single"/>
        </w:rPr>
        <w:t>(TRF5-2011)</w:t>
      </w:r>
    </w:p>
    <w:tbl>
      <w:tblPr>
        <w:tblStyle w:val="Tabelacomgrade"/>
        <w:tblW w:w="0" w:type="auto"/>
        <w:shd w:val="clear" w:color="auto" w:fill="CCFFFF"/>
        <w:tblLook w:val="04A0" w:firstRow="1" w:lastRow="0" w:firstColumn="1" w:lastColumn="0" w:noHBand="0" w:noVBand="1"/>
      </w:tblPr>
      <w:tblGrid>
        <w:gridCol w:w="8494"/>
      </w:tblGrid>
      <w:tr w:rsidR="00792258" w:rsidRPr="00AC1F37" w14:paraId="66CFFF49" w14:textId="77777777" w:rsidTr="00792258">
        <w:tc>
          <w:tcPr>
            <w:tcW w:w="8494" w:type="dxa"/>
            <w:shd w:val="clear" w:color="auto" w:fill="CCFFFF"/>
          </w:tcPr>
          <w:p w14:paraId="57EC9135" w14:textId="5A7D632E" w:rsidR="00792258" w:rsidRPr="00AC1F37" w:rsidRDefault="00792258" w:rsidP="00792258">
            <w:pPr>
              <w:spacing w:before="100" w:beforeAutospacing="1" w:after="100" w:afterAutospacing="1"/>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b/>
                <w:i/>
                <w:color w:val="FF0000"/>
                <w:sz w:val="19"/>
                <w:szCs w:val="19"/>
                <w:lang w:eastAsia="pt-BR"/>
              </w:rPr>
              <w:lastRenderedPageBreak/>
              <w:t>#</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Questiona-se</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i/>
                <w:color w:val="000000"/>
                <w:sz w:val="19"/>
                <w:szCs w:val="19"/>
                <w:shd w:val="clear" w:color="auto" w:fill="F7CAAC" w:themeFill="accent2" w:themeFillTint="66"/>
                <w:lang w:eastAsia="pt-BR"/>
              </w:rPr>
              <w:t>Quem autoriza ou proíbe que as instituições financeiras cobrem dos usuários tarifas bancárias?</w:t>
            </w:r>
            <w:r w:rsidRPr="00AC1F37">
              <w:rPr>
                <w:rFonts w:ascii="Book Antiqua" w:eastAsia="Times New Roman" w:hAnsi="Book Antiqua" w:cs="Times New Roman"/>
                <w:color w:val="000000"/>
                <w:sz w:val="19"/>
                <w:szCs w:val="19"/>
                <w:lang w:eastAsia="pt-BR"/>
              </w:rPr>
              <w:t xml:space="preserve"> O </w:t>
            </w:r>
            <w:r w:rsidRPr="00AC1F37">
              <w:rPr>
                <w:rFonts w:ascii="Book Antiqua" w:eastAsia="Times New Roman" w:hAnsi="Book Antiqua" w:cs="Times New Roman"/>
                <w:b/>
                <w:color w:val="000000"/>
                <w:sz w:val="19"/>
                <w:szCs w:val="19"/>
                <w:highlight w:val="yellow"/>
                <w:lang w:eastAsia="pt-BR"/>
              </w:rPr>
              <w:t>Conselho Monetário Nacional</w:t>
            </w:r>
            <w:r w:rsidRPr="00AC1F37">
              <w:rPr>
                <w:rFonts w:ascii="Book Antiqua" w:eastAsia="Times New Roman" w:hAnsi="Book Antiqua" w:cs="Times New Roman"/>
                <w:color w:val="000000"/>
                <w:sz w:val="19"/>
                <w:szCs w:val="19"/>
                <w:lang w:eastAsia="pt-BR"/>
              </w:rPr>
              <w:t xml:space="preserve"> (CMN), que é um órgão federal, classificado como “órgão superior do Sistema Financeiro Nacional”. Suas competências estão elencadas no art. 4º da Lei nº 4.595/64, sendo ele responsável por formular a política da moeda e do crédito, objetivando o progresso econômico e social do País (art. 3º da Lei). </w:t>
            </w:r>
          </w:p>
          <w:p w14:paraId="298B79E5" w14:textId="1752B7A7" w:rsidR="00792258" w:rsidRPr="00AC1F37" w:rsidRDefault="00792258" w:rsidP="00792258">
            <w:pPr>
              <w:spacing w:before="100" w:beforeAutospacing="1" w:after="100" w:afterAutospacing="1"/>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b/>
                <w:i/>
                <w:color w:val="FF0000"/>
                <w:sz w:val="19"/>
                <w:szCs w:val="19"/>
                <w:lang w:eastAsia="pt-BR"/>
              </w:rPr>
              <w:t xml:space="preserve">: </w:t>
            </w:r>
            <w:r w:rsidRPr="00AC1F37">
              <w:rPr>
                <w:rFonts w:ascii="Book Antiqua" w:eastAsia="Times New Roman" w:hAnsi="Book Antiqua" w:cs="Times New Roman"/>
                <w:b/>
                <w:i/>
                <w:color w:val="000000"/>
                <w:sz w:val="19"/>
                <w:szCs w:val="19"/>
                <w:shd w:val="clear" w:color="auto" w:fill="F7CAAC" w:themeFill="accent2" w:themeFillTint="66"/>
                <w:lang w:eastAsia="pt-BR"/>
              </w:rPr>
              <w:t>O CMN é composto por três autoridades</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color w:val="000000"/>
                <w:sz w:val="19"/>
                <w:szCs w:val="19"/>
                <w:highlight w:val="yellow"/>
                <w:lang w:eastAsia="pt-BR"/>
              </w:rPr>
              <w:t>Ministro da Fazenda</w:t>
            </w:r>
            <w:r w:rsidRPr="00AC1F37">
              <w:rPr>
                <w:rFonts w:ascii="Book Antiqua" w:eastAsia="Times New Roman" w:hAnsi="Book Antiqua" w:cs="Times New Roman"/>
                <w:color w:val="000000"/>
                <w:sz w:val="19"/>
                <w:szCs w:val="19"/>
                <w:lang w:eastAsia="pt-BR"/>
              </w:rPr>
              <w:t xml:space="preserve"> (que é o Presidente do Conselho); </w:t>
            </w:r>
            <w:r w:rsidRPr="00AC1F37">
              <w:rPr>
                <w:rFonts w:ascii="Book Antiqua" w:eastAsia="Times New Roman" w:hAnsi="Book Antiqua" w:cs="Times New Roman"/>
                <w:b/>
                <w:color w:val="000000"/>
                <w:sz w:val="19"/>
                <w:szCs w:val="19"/>
                <w:highlight w:val="yellow"/>
                <w:lang w:eastAsia="pt-BR"/>
              </w:rPr>
              <w:t>Ministro do Planejamento</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color w:val="000000"/>
                <w:sz w:val="19"/>
                <w:szCs w:val="19"/>
                <w:highlight w:val="yellow"/>
                <w:lang w:eastAsia="pt-BR"/>
              </w:rPr>
              <w:t>Presidente do Banco Central</w:t>
            </w:r>
            <w:r w:rsidRPr="00AC1F37">
              <w:rPr>
                <w:rFonts w:ascii="Book Antiqua" w:eastAsia="Times New Roman" w:hAnsi="Book Antiqua" w:cs="Times New Roman"/>
                <w:color w:val="000000"/>
                <w:sz w:val="19"/>
                <w:szCs w:val="19"/>
                <w:lang w:eastAsia="pt-BR"/>
              </w:rPr>
              <w:t>. As reuniões do CMN acontecem, em regra, uma vez por mês. As matérias são aprovadas por meio de “Resoluções”.</w:t>
            </w:r>
          </w:p>
        </w:tc>
      </w:tr>
    </w:tbl>
    <w:p w14:paraId="54817D1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b/>
          <w:bCs/>
          <w:color w:val="000000"/>
          <w:sz w:val="19"/>
          <w:szCs w:val="19"/>
          <w:highlight w:val="magenta"/>
          <w:lang w:eastAsia="pt-BR"/>
        </w:rPr>
        <w:t>Art. 3º</w:t>
      </w:r>
      <w:r w:rsidRPr="00AC1F37">
        <w:rPr>
          <w:rFonts w:ascii="Book Antiqua" w:eastAsia="Times New Roman" w:hAnsi="Book Antiqua" w:cs="Arial"/>
          <w:color w:val="000000"/>
          <w:sz w:val="19"/>
          <w:szCs w:val="19"/>
          <w:lang w:eastAsia="pt-BR"/>
        </w:rPr>
        <w:t xml:space="preserve"> A política do Conselho Monetário Nacional objetivará:</w:t>
      </w:r>
    </w:p>
    <w:p w14:paraId="1697DBB5"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 - </w:t>
      </w:r>
      <w:hyperlink r:id="rId9"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5AD45EA2"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II - </w:t>
      </w:r>
      <w:hyperlink r:id="rId10"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203F4951"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III - </w:t>
      </w:r>
      <w:hyperlink r:id="rId11"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1A6F464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IV - Orientar a aplicação dos recursos das instituições financeiras, quer públicas, quer privadas; tendo em vista propiciar, nas diferentes regiões do País, condições favoráveis ao desenvolvimento harmônico da economia nacional;</w:t>
      </w:r>
    </w:p>
    <w:p w14:paraId="39E8A58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 - Propiciar o aperfeiçoamento das instituições e dos instrumentos financeiros, com vistas à maior eficiência do sistema de pagamentos e de mobilização de recursos;</w:t>
      </w:r>
    </w:p>
    <w:p w14:paraId="2D2316A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 - Zelar pela liquidez e solvência das instituições financeiras;</w:t>
      </w:r>
    </w:p>
    <w:p w14:paraId="362963C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VII - Coordenar as políticas monetária, creditícia, orçamentária, fiscal e da dívida pública, interna e externa.</w:t>
      </w:r>
    </w:p>
    <w:p w14:paraId="6CE6ACD3" w14:textId="7753124F" w:rsidR="00D237BB" w:rsidRPr="00A77E8E"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AC1F37">
        <w:rPr>
          <w:rFonts w:ascii="Book Antiqua" w:eastAsia="Times New Roman" w:hAnsi="Book Antiqua" w:cs="Arial"/>
          <w:b/>
          <w:bCs/>
          <w:color w:val="000000"/>
          <w:sz w:val="19"/>
          <w:szCs w:val="19"/>
          <w:highlight w:val="magenta"/>
          <w:lang w:eastAsia="pt-BR"/>
        </w:rPr>
        <w:t>Art. 4º</w:t>
      </w:r>
      <w:r w:rsidRPr="00AC1F37">
        <w:rPr>
          <w:rFonts w:ascii="Book Antiqua" w:eastAsia="Times New Roman" w:hAnsi="Book Antiqua" w:cs="Arial"/>
          <w:color w:val="000000"/>
          <w:sz w:val="19"/>
          <w:szCs w:val="19"/>
          <w:lang w:eastAsia="pt-BR"/>
        </w:rPr>
        <w:t xml:space="preserve"> </w:t>
      </w:r>
      <w:r w:rsidRPr="00FD20A5">
        <w:rPr>
          <w:rFonts w:ascii="Book Antiqua" w:eastAsia="Times New Roman" w:hAnsi="Book Antiqua" w:cs="Arial"/>
          <w:b/>
          <w:bCs/>
          <w:color w:val="000000"/>
          <w:sz w:val="19"/>
          <w:szCs w:val="19"/>
          <w:lang w:eastAsia="pt-BR"/>
        </w:rPr>
        <w:t>Compete ao Conselho Monetário Nacional, segundo diretrizes estabelecidas pelo Presidente da República</w:t>
      </w:r>
      <w:r w:rsidRPr="004006D7">
        <w:rPr>
          <w:rFonts w:ascii="Book Antiqua" w:eastAsia="Times New Roman" w:hAnsi="Book Antiqua" w:cs="Arial"/>
          <w:color w:val="000000"/>
          <w:sz w:val="18"/>
          <w:szCs w:val="18"/>
          <w:lang w:eastAsia="pt-BR"/>
        </w:rPr>
        <w:t>:</w:t>
      </w:r>
      <w:r w:rsidRPr="004006D7">
        <w:rPr>
          <w:rFonts w:ascii="Book Antiqua" w:eastAsia="Times New Roman" w:hAnsi="Book Antiqua" w:cs="Arial"/>
          <w:i/>
          <w:iCs/>
          <w:color w:val="000000"/>
          <w:sz w:val="18"/>
          <w:szCs w:val="18"/>
          <w:lang w:eastAsia="pt-BR"/>
        </w:rPr>
        <w:t xml:space="preserve"> </w:t>
      </w:r>
      <w:hyperlink r:id="rId12" w:history="1">
        <w:r w:rsidRPr="004006D7">
          <w:rPr>
            <w:rFonts w:ascii="Book Antiqua" w:eastAsia="Times New Roman" w:hAnsi="Book Antiqua" w:cs="Arial"/>
            <w:color w:val="0000FF"/>
            <w:sz w:val="16"/>
            <w:szCs w:val="16"/>
            <w:u w:val="single"/>
            <w:lang w:eastAsia="pt-BR"/>
          </w:rPr>
          <w:t>(Redação dada pela Lei nº 6.045, de 15/05/74)</w:t>
        </w:r>
      </w:hyperlink>
      <w:r w:rsidR="00214CD7" w:rsidRPr="004006D7">
        <w:rPr>
          <w:rFonts w:ascii="Book Antiqua" w:eastAsia="Times New Roman" w:hAnsi="Book Antiqua" w:cs="Arial"/>
          <w:color w:val="0000FF"/>
          <w:sz w:val="16"/>
          <w:szCs w:val="16"/>
          <w:lang w:eastAsia="pt-BR"/>
        </w:rPr>
        <w:t xml:space="preserve"> </w:t>
      </w:r>
      <w:bookmarkStart w:id="0" w:name="_Hlk120626893"/>
      <w:r w:rsidR="00214CD7" w:rsidRPr="004006D7">
        <w:rPr>
          <w:rFonts w:ascii="Book Antiqua" w:hAnsi="Book Antiqua"/>
          <w:b/>
          <w:bCs/>
          <w:color w:val="FF0000"/>
          <w:sz w:val="16"/>
          <w:szCs w:val="16"/>
          <w:u w:val="single"/>
        </w:rPr>
        <w:t>(PFN-2012)</w:t>
      </w:r>
      <w:bookmarkEnd w:id="0"/>
      <w:r w:rsidR="00FD20A5" w:rsidRPr="004006D7">
        <w:rPr>
          <w:rFonts w:ascii="Book Antiqua" w:eastAsia="Times New Roman" w:hAnsi="Book Antiqua" w:cs="Arial"/>
          <w:color w:val="0000FF"/>
          <w:sz w:val="16"/>
          <w:szCs w:val="16"/>
          <w:lang w:eastAsia="pt-BR"/>
        </w:rPr>
        <w:t xml:space="preserve"> </w:t>
      </w:r>
      <w:r w:rsidR="00FD20A5" w:rsidRPr="004006D7">
        <w:rPr>
          <w:rFonts w:ascii="Book Antiqua" w:eastAsia="Times New Roman" w:hAnsi="Book Antiqua" w:cs="Arial"/>
          <w:b/>
          <w:bCs/>
          <w:color w:val="FF0000"/>
          <w:sz w:val="16"/>
          <w:szCs w:val="16"/>
          <w:u w:val="single"/>
          <w:lang w:eastAsia="pt-BR"/>
        </w:rPr>
        <w:t>(AGU-2013)</w:t>
      </w:r>
      <w:r w:rsidR="00E03CF7" w:rsidRPr="004006D7">
        <w:rPr>
          <w:rFonts w:ascii="Book Antiqua" w:eastAsia="Times New Roman" w:hAnsi="Book Antiqua" w:cs="Arial"/>
          <w:color w:val="0000FF"/>
          <w:sz w:val="16"/>
          <w:szCs w:val="16"/>
          <w:lang w:eastAsia="pt-BR"/>
        </w:rPr>
        <w:t xml:space="preserve"> </w:t>
      </w:r>
      <w:r w:rsidR="00E03CF7" w:rsidRPr="004006D7">
        <w:rPr>
          <w:rFonts w:ascii="Book Antiqua" w:eastAsia="Times New Roman" w:hAnsi="Book Antiqua" w:cs="Arial"/>
          <w:b/>
          <w:bCs/>
          <w:color w:val="FF0000"/>
          <w:sz w:val="16"/>
          <w:szCs w:val="16"/>
          <w:u w:val="single"/>
          <w:lang w:eastAsia="pt-BR"/>
        </w:rPr>
        <w:t>(TJDFT-2016)</w:t>
      </w:r>
      <w:r w:rsidR="00FD20A5" w:rsidRPr="004006D7">
        <w:rPr>
          <w:rFonts w:ascii="Book Antiqua" w:eastAsia="Times New Roman" w:hAnsi="Book Antiqua" w:cs="Arial"/>
          <w:b/>
          <w:bCs/>
          <w:color w:val="FF0000"/>
          <w:sz w:val="16"/>
          <w:szCs w:val="16"/>
          <w:lang w:eastAsia="pt-BR"/>
        </w:rPr>
        <w:t xml:space="preserve"> </w:t>
      </w:r>
      <w:r w:rsidR="00FD20A5" w:rsidRPr="004006D7">
        <w:rPr>
          <w:rFonts w:ascii="Book Antiqua" w:eastAsia="Times New Roman" w:hAnsi="Book Antiqua" w:cs="Arial"/>
          <w:b/>
          <w:bCs/>
          <w:color w:val="FF0000"/>
          <w:sz w:val="16"/>
          <w:szCs w:val="16"/>
          <w:u w:val="single"/>
          <w:lang w:eastAsia="pt-BR"/>
        </w:rPr>
        <w:t>(PGM-POA/RS-2016)</w:t>
      </w:r>
      <w:r w:rsidR="00A77E8E">
        <w:rPr>
          <w:rFonts w:ascii="Book Antiqua" w:eastAsia="Times New Roman" w:hAnsi="Book Antiqua" w:cs="Arial"/>
          <w:b/>
          <w:bCs/>
          <w:color w:val="FF0000"/>
          <w:sz w:val="16"/>
          <w:szCs w:val="16"/>
          <w:lang w:eastAsia="pt-BR"/>
        </w:rPr>
        <w:t xml:space="preserve"> </w:t>
      </w:r>
      <w:r w:rsidR="00A77E8E">
        <w:rPr>
          <w:rFonts w:ascii="Book Antiqua" w:eastAsia="Times New Roman" w:hAnsi="Book Antiqua" w:cs="Arial"/>
          <w:b/>
          <w:bCs/>
          <w:color w:val="FF0000"/>
          <w:sz w:val="16"/>
          <w:szCs w:val="16"/>
          <w:u w:val="single"/>
          <w:lang w:eastAsia="pt-BR"/>
        </w:rPr>
        <w:t>(TRF3-2022)</w:t>
      </w:r>
    </w:p>
    <w:p w14:paraId="558BFC5C"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 -  </w:t>
      </w:r>
      <w:hyperlink r:id="rId13"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765D2FDB"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II -</w:t>
      </w:r>
      <w:hyperlink r:id="rId14"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2D57B5B9" w14:textId="3D22702A"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214CD7">
        <w:rPr>
          <w:rFonts w:ascii="Book Antiqua" w:eastAsia="Times New Roman" w:hAnsi="Book Antiqua" w:cs="Arial"/>
          <w:b/>
          <w:bCs/>
          <w:color w:val="000000"/>
          <w:sz w:val="19"/>
          <w:szCs w:val="19"/>
          <w:lang w:eastAsia="pt-BR"/>
        </w:rPr>
        <w:t>III - Aprovar os orçamentos monetários, preparados pelo Banco Central da República do Brasil, por meio dos quais se estimarão as necessidades globais de moeda e crédito</w:t>
      </w:r>
      <w:r w:rsidRPr="004006D7">
        <w:rPr>
          <w:rFonts w:ascii="Book Antiqua" w:eastAsia="Times New Roman" w:hAnsi="Book Antiqua" w:cs="Arial"/>
          <w:b/>
          <w:bCs/>
          <w:color w:val="000000"/>
          <w:sz w:val="18"/>
          <w:szCs w:val="18"/>
          <w:lang w:eastAsia="pt-BR"/>
        </w:rPr>
        <w:t>;</w:t>
      </w:r>
      <w:r w:rsidR="00214CD7" w:rsidRPr="004006D7">
        <w:rPr>
          <w:rFonts w:ascii="Book Antiqua" w:eastAsia="Times New Roman" w:hAnsi="Book Antiqua" w:cs="Arial"/>
          <w:b/>
          <w:bCs/>
          <w:color w:val="000000"/>
          <w:sz w:val="18"/>
          <w:szCs w:val="18"/>
          <w:lang w:eastAsia="pt-BR"/>
        </w:rPr>
        <w:t xml:space="preserve"> </w:t>
      </w:r>
      <w:r w:rsidR="00214CD7" w:rsidRPr="004006D7">
        <w:rPr>
          <w:rFonts w:ascii="Book Antiqua" w:hAnsi="Book Antiqua"/>
          <w:b/>
          <w:bCs/>
          <w:color w:val="FF0000"/>
          <w:sz w:val="16"/>
          <w:szCs w:val="16"/>
          <w:u w:val="single"/>
        </w:rPr>
        <w:t>(PFN-2012)</w:t>
      </w:r>
    </w:p>
    <w:p w14:paraId="18E33A46" w14:textId="46A161B8"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14CD7">
        <w:rPr>
          <w:rFonts w:ascii="Book Antiqua" w:eastAsia="Times New Roman" w:hAnsi="Book Antiqua" w:cs="Arial"/>
          <w:b/>
          <w:bCs/>
          <w:color w:val="000000"/>
          <w:sz w:val="19"/>
          <w:szCs w:val="19"/>
          <w:lang w:eastAsia="pt-BR"/>
        </w:rPr>
        <w:t>IV - Determinar as características gerais (</w:t>
      </w:r>
      <w:hyperlink r:id="rId15" w:history="1">
        <w:r w:rsidRPr="00214CD7">
          <w:rPr>
            <w:rFonts w:ascii="Book Antiqua" w:eastAsia="Times New Roman" w:hAnsi="Book Antiqua" w:cs="Arial"/>
            <w:b/>
            <w:bCs/>
            <w:color w:val="0000FF"/>
            <w:sz w:val="19"/>
            <w:szCs w:val="19"/>
            <w:u w:val="single"/>
            <w:lang w:eastAsia="pt-BR"/>
          </w:rPr>
          <w:t>Vetado</w:t>
        </w:r>
      </w:hyperlink>
      <w:r w:rsidRPr="00214CD7">
        <w:rPr>
          <w:rFonts w:ascii="Book Antiqua" w:eastAsia="Times New Roman" w:hAnsi="Book Antiqua" w:cs="Arial"/>
          <w:b/>
          <w:bCs/>
          <w:color w:val="000000"/>
          <w:sz w:val="19"/>
          <w:szCs w:val="19"/>
          <w:lang w:eastAsia="pt-BR"/>
        </w:rPr>
        <w:t>) das cédulas e das moedas</w:t>
      </w:r>
      <w:r w:rsidRPr="004006D7">
        <w:rPr>
          <w:rFonts w:ascii="Book Antiqua" w:eastAsia="Times New Roman" w:hAnsi="Book Antiqua" w:cs="Arial"/>
          <w:color w:val="000000"/>
          <w:sz w:val="18"/>
          <w:szCs w:val="18"/>
          <w:lang w:eastAsia="pt-BR"/>
        </w:rPr>
        <w:t>;</w:t>
      </w:r>
      <w:r w:rsidR="00214CD7" w:rsidRPr="004006D7">
        <w:rPr>
          <w:rFonts w:ascii="Book Antiqua" w:eastAsia="Times New Roman" w:hAnsi="Book Antiqua" w:cs="Arial"/>
          <w:color w:val="000000"/>
          <w:sz w:val="18"/>
          <w:szCs w:val="18"/>
          <w:lang w:eastAsia="pt-BR"/>
        </w:rPr>
        <w:t xml:space="preserve"> </w:t>
      </w:r>
      <w:r w:rsidR="00214CD7" w:rsidRPr="004006D7">
        <w:rPr>
          <w:rFonts w:ascii="Book Antiqua" w:hAnsi="Book Antiqua"/>
          <w:b/>
          <w:bCs/>
          <w:color w:val="FF0000"/>
          <w:sz w:val="16"/>
          <w:szCs w:val="16"/>
          <w:u w:val="single"/>
        </w:rPr>
        <w:t>(PFN-2012)</w:t>
      </w:r>
    </w:p>
    <w:p w14:paraId="603F4E85" w14:textId="2699E5BC"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4CD7">
        <w:rPr>
          <w:rFonts w:ascii="Book Antiqua" w:eastAsia="Times New Roman" w:hAnsi="Book Antiqua" w:cs="Arial"/>
          <w:b/>
          <w:bCs/>
          <w:color w:val="000000"/>
          <w:sz w:val="19"/>
          <w:szCs w:val="19"/>
          <w:lang w:eastAsia="pt-BR"/>
        </w:rPr>
        <w:t>V - Fixar</w:t>
      </w:r>
      <w:r w:rsidRPr="00FD20A5">
        <w:rPr>
          <w:rFonts w:ascii="Book Antiqua" w:eastAsia="Times New Roman" w:hAnsi="Book Antiqua" w:cs="Arial"/>
          <w:b/>
          <w:bCs/>
          <w:color w:val="000000"/>
          <w:sz w:val="19"/>
          <w:szCs w:val="19"/>
          <w:lang w:eastAsia="pt-BR"/>
        </w:rPr>
        <w:t xml:space="preserve"> as diretrizes e normas da política cambial, inclusive quanto a compra e venda de ouro e quaisquer operações em Direitos Especiais de Saque e em moeda estrangeira</w:t>
      </w:r>
      <w:r w:rsidRPr="004006D7">
        <w:rPr>
          <w:rFonts w:ascii="Book Antiqua" w:eastAsia="Times New Roman" w:hAnsi="Book Antiqua" w:cs="Arial"/>
          <w:color w:val="000000"/>
          <w:sz w:val="16"/>
          <w:szCs w:val="16"/>
          <w:lang w:eastAsia="pt-BR"/>
        </w:rPr>
        <w:t xml:space="preserve">; </w:t>
      </w:r>
      <w:hyperlink r:id="rId16" w:anchor="art4" w:history="1">
        <w:r w:rsidRPr="004006D7">
          <w:rPr>
            <w:rFonts w:ascii="Book Antiqua" w:eastAsia="Times New Roman" w:hAnsi="Book Antiqua" w:cs="Arial"/>
            <w:color w:val="0000FF"/>
            <w:sz w:val="16"/>
            <w:szCs w:val="16"/>
            <w:u w:val="single"/>
            <w:lang w:eastAsia="pt-BR"/>
          </w:rPr>
          <w:t>(Redação dada pelo Del nº 581, de 14/05/69)</w:t>
        </w:r>
      </w:hyperlink>
      <w:r w:rsidR="00FD20A5" w:rsidRPr="004006D7">
        <w:rPr>
          <w:rFonts w:ascii="Book Antiqua" w:eastAsia="Times New Roman" w:hAnsi="Book Antiqua" w:cs="Arial"/>
          <w:color w:val="0000FF"/>
          <w:sz w:val="16"/>
          <w:szCs w:val="16"/>
          <w:lang w:eastAsia="pt-BR"/>
        </w:rPr>
        <w:t xml:space="preserve"> </w:t>
      </w:r>
      <w:r w:rsidR="00FD20A5" w:rsidRPr="004006D7">
        <w:rPr>
          <w:rFonts w:ascii="Book Antiqua" w:eastAsia="Times New Roman" w:hAnsi="Book Antiqua" w:cs="Arial"/>
          <w:b/>
          <w:bCs/>
          <w:color w:val="FF0000"/>
          <w:sz w:val="16"/>
          <w:szCs w:val="16"/>
          <w:u w:val="single"/>
          <w:lang w:eastAsia="pt-BR"/>
        </w:rPr>
        <w:t>(AGU-2013)</w:t>
      </w:r>
    </w:p>
    <w:p w14:paraId="77B41BE8" w14:textId="260FE340"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14CD7">
        <w:rPr>
          <w:rFonts w:ascii="Book Antiqua" w:eastAsia="Times New Roman" w:hAnsi="Book Antiqua" w:cs="Arial"/>
          <w:b/>
          <w:bCs/>
          <w:color w:val="000000"/>
          <w:sz w:val="19"/>
          <w:szCs w:val="19"/>
          <w:lang w:eastAsia="pt-BR"/>
        </w:rPr>
        <w:t>VI - Disciplinar o crédito em todas as suas modalidades e as operações creditícias em todas as suas formas, inclusive aceites, avais e prestações de quaisquer garantias por parte das instituições financeiras</w:t>
      </w:r>
      <w:r w:rsidRPr="004006D7">
        <w:rPr>
          <w:rFonts w:ascii="Book Antiqua" w:eastAsia="Times New Roman" w:hAnsi="Book Antiqua" w:cs="Arial"/>
          <w:color w:val="000000"/>
          <w:sz w:val="18"/>
          <w:szCs w:val="18"/>
          <w:lang w:eastAsia="pt-BR"/>
        </w:rPr>
        <w:t>;</w:t>
      </w:r>
      <w:r w:rsidR="00214CD7" w:rsidRPr="004006D7">
        <w:rPr>
          <w:rFonts w:ascii="Book Antiqua" w:eastAsia="Times New Roman" w:hAnsi="Book Antiqua" w:cs="Arial"/>
          <w:color w:val="000000"/>
          <w:sz w:val="18"/>
          <w:szCs w:val="18"/>
          <w:lang w:eastAsia="pt-BR"/>
        </w:rPr>
        <w:t xml:space="preserve"> </w:t>
      </w:r>
      <w:r w:rsidR="00214CD7" w:rsidRPr="004006D7">
        <w:rPr>
          <w:rFonts w:ascii="Book Antiqua" w:hAnsi="Book Antiqua"/>
          <w:b/>
          <w:bCs/>
          <w:color w:val="FF0000"/>
          <w:sz w:val="16"/>
          <w:szCs w:val="16"/>
          <w:u w:val="single"/>
        </w:rPr>
        <w:t>(PFN-2012)</w:t>
      </w:r>
    </w:p>
    <w:p w14:paraId="539F7A1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VII - Coordenar a política de que trata o art. 3º desta Lei com a de investimentos do Governo Federal;</w:t>
      </w:r>
    </w:p>
    <w:p w14:paraId="281B5990" w14:textId="5F8E6295" w:rsidR="00D237BB" w:rsidRDefault="00D237BB" w:rsidP="00D237B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A77E8E">
        <w:rPr>
          <w:rFonts w:ascii="Book Antiqua" w:eastAsia="Times New Roman" w:hAnsi="Book Antiqua" w:cs="Arial"/>
          <w:b/>
          <w:bCs/>
          <w:color w:val="000000"/>
          <w:sz w:val="19"/>
          <w:szCs w:val="19"/>
          <w:lang w:eastAsia="pt-BR"/>
        </w:rPr>
        <w:t>VIII - Regular a constituição, funcionamento e fiscalização dos que exercerem atividades subordinadas a esta lei, bem como a aplicação das penalidades previstas</w:t>
      </w:r>
      <w:r w:rsidRPr="00AC1F37">
        <w:rPr>
          <w:rFonts w:ascii="Book Antiqua" w:eastAsia="Times New Roman" w:hAnsi="Book Antiqua" w:cs="Arial"/>
          <w:color w:val="000000"/>
          <w:sz w:val="19"/>
          <w:szCs w:val="19"/>
          <w:lang w:eastAsia="pt-BR"/>
        </w:rPr>
        <w:t>;</w:t>
      </w:r>
      <w:r w:rsidR="00A77E8E">
        <w:rPr>
          <w:rFonts w:ascii="Book Antiqua" w:eastAsia="Times New Roman" w:hAnsi="Book Antiqua" w:cs="Arial"/>
          <w:color w:val="000000"/>
          <w:sz w:val="19"/>
          <w:szCs w:val="19"/>
          <w:lang w:eastAsia="pt-BR"/>
        </w:rPr>
        <w:t xml:space="preserve"> </w:t>
      </w:r>
      <w:r w:rsidR="00A77E8E">
        <w:rPr>
          <w:rFonts w:ascii="Book Antiqua" w:eastAsia="Times New Roman" w:hAnsi="Book Antiqua" w:cs="Arial"/>
          <w:b/>
          <w:bCs/>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A77E8E" w:rsidRPr="00AC1F37" w14:paraId="2585730C" w14:textId="77777777" w:rsidTr="00D25EA6">
        <w:tc>
          <w:tcPr>
            <w:tcW w:w="8494" w:type="dxa"/>
            <w:shd w:val="clear" w:color="auto" w:fill="CCFFFF"/>
          </w:tcPr>
          <w:p w14:paraId="7F66A60D" w14:textId="5024B6BD" w:rsidR="00A77E8E" w:rsidRDefault="00A77E8E" w:rsidP="00D25EA6">
            <w:pPr>
              <w:jc w:val="both"/>
              <w:rPr>
                <w:rFonts w:ascii="Book Antiqua" w:hAnsi="Book Antiqua" w:cs="Times New Roman"/>
                <w:sz w:val="19"/>
                <w:szCs w:val="19"/>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STJ</w:t>
            </w:r>
            <w:r w:rsidRPr="00AC1F3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AC1F37">
              <w:rPr>
                <w:rFonts w:ascii="Book Antiqua" w:eastAsia="Times New Roman" w:hAnsi="Book Antiqua" w:cs="Times New Roman"/>
                <w:color w:val="000000"/>
                <w:sz w:val="19"/>
                <w:szCs w:val="19"/>
                <w:lang w:eastAsia="pt-BR"/>
              </w:rPr>
              <w:t>:</w:t>
            </w:r>
            <w:r w:rsidRPr="00A77E8E">
              <w:rPr>
                <w:rFonts w:ascii="Book Antiqua" w:eastAsia="Times New Roman" w:hAnsi="Book Antiqua" w:cs="Times New Roman"/>
                <w:b/>
                <w:bCs/>
                <w:color w:val="000000"/>
                <w:sz w:val="19"/>
                <w:szCs w:val="19"/>
                <w:lang w:eastAsia="pt-BR"/>
              </w:rPr>
              <w:t xml:space="preserve"> </w:t>
            </w:r>
            <w:r w:rsidRPr="00A77E8E">
              <w:rPr>
                <w:rFonts w:ascii="Book Antiqua" w:eastAsia="Times New Roman" w:hAnsi="Book Antiqua" w:cs="Times New Roman"/>
                <w:b/>
                <w:bCs/>
                <w:color w:val="000000"/>
                <w:sz w:val="19"/>
                <w:szCs w:val="19"/>
                <w:lang w:eastAsia="pt-BR"/>
              </w:rPr>
              <w:t xml:space="preserve">(...) </w:t>
            </w:r>
            <w:r w:rsidRPr="00A77E8E">
              <w:rPr>
                <w:rFonts w:ascii="Book Antiqua" w:hAnsi="Book Antiqua" w:cs="Times New Roman"/>
                <w:b/>
                <w:bCs/>
                <w:sz w:val="19"/>
                <w:szCs w:val="19"/>
              </w:rPr>
              <w:t xml:space="preserve">4. </w:t>
            </w:r>
            <w:r w:rsidRPr="00A77E8E">
              <w:rPr>
                <w:rFonts w:ascii="Book Antiqua" w:hAnsi="Book Antiqua" w:cs="Times New Roman"/>
                <w:b/>
                <w:bCs/>
                <w:sz w:val="19"/>
                <w:szCs w:val="19"/>
                <w:highlight w:val="yellow"/>
              </w:rPr>
              <w:t xml:space="preserve">O encerramento do contrato de </w:t>
            </w:r>
            <w:proofErr w:type="spellStart"/>
            <w:r w:rsidRPr="00A77E8E">
              <w:rPr>
                <w:rFonts w:ascii="Book Antiqua" w:hAnsi="Book Antiqua" w:cs="Times New Roman"/>
                <w:b/>
                <w:bCs/>
                <w:sz w:val="19"/>
                <w:szCs w:val="19"/>
                <w:highlight w:val="yellow"/>
              </w:rPr>
              <w:t>conta-corrente</w:t>
            </w:r>
            <w:proofErr w:type="spellEnd"/>
            <w:r w:rsidRPr="00A77E8E">
              <w:rPr>
                <w:rFonts w:ascii="Book Antiqua" w:hAnsi="Book Antiqua" w:cs="Times New Roman"/>
                <w:b/>
                <w:bCs/>
                <w:sz w:val="19"/>
                <w:szCs w:val="19"/>
                <w:highlight w:val="yellow"/>
              </w:rPr>
              <w:t>, como corolário da autonomia privada, consiste em um direito subjetivo exercitável por qualquer das partes contratantes, desde que observada a prévia e regular notificação</w:t>
            </w:r>
            <w:r w:rsidRPr="00A77E8E">
              <w:rPr>
                <w:rFonts w:ascii="Book Antiqua" w:hAnsi="Book Antiqua" w:cs="Times New Roman"/>
                <w:b/>
                <w:bCs/>
                <w:sz w:val="19"/>
                <w:szCs w:val="19"/>
              </w:rPr>
              <w:t>.</w:t>
            </w:r>
            <w:r>
              <w:rPr>
                <w:rFonts w:ascii="Book Antiqua" w:hAnsi="Book Antiqua" w:cs="Times New Roman"/>
                <w:b/>
                <w:bCs/>
                <w:sz w:val="19"/>
                <w:szCs w:val="19"/>
              </w:rPr>
              <w:t xml:space="preserve"> </w:t>
            </w:r>
            <w:r w:rsidRPr="00A77E8E">
              <w:rPr>
                <w:rFonts w:ascii="Book Antiqua" w:hAnsi="Book Antiqua" w:cs="Times New Roman"/>
                <w:b/>
                <w:bCs/>
                <w:sz w:val="19"/>
                <w:szCs w:val="19"/>
              </w:rPr>
              <w:t xml:space="preserve">4.1. A esse propósito, destaca-se que a Lei 4.595/64, recepcionada pela </w:t>
            </w:r>
            <w:r>
              <w:rPr>
                <w:rFonts w:ascii="Book Antiqua" w:hAnsi="Book Antiqua" w:cs="Times New Roman"/>
                <w:b/>
                <w:bCs/>
                <w:sz w:val="19"/>
                <w:szCs w:val="19"/>
              </w:rPr>
              <w:t>CF/</w:t>
            </w:r>
            <w:r w:rsidRPr="00A77E8E">
              <w:rPr>
                <w:rFonts w:ascii="Book Antiqua" w:hAnsi="Book Antiqua" w:cs="Times New Roman"/>
                <w:b/>
                <w:bCs/>
                <w:sz w:val="19"/>
                <w:szCs w:val="19"/>
              </w:rPr>
              <w:t xml:space="preserve">88 com status de lei complementar e regente do </w:t>
            </w:r>
            <w:r w:rsidRPr="00A77E8E">
              <w:rPr>
                <w:rFonts w:ascii="Book Antiqua" w:hAnsi="Book Antiqua" w:cs="Times New Roman"/>
                <w:b/>
                <w:bCs/>
                <w:sz w:val="19"/>
                <w:szCs w:val="19"/>
              </w:rPr>
              <w:lastRenderedPageBreak/>
              <w:t xml:space="preserve">Sistema Financeiro Nacional, atribui ao Conselho Monetário Nacional competência exclusiva para regular o funcionamento das instituições financeiras (art. 4º, VIII). Ademais, </w:t>
            </w:r>
            <w:r w:rsidRPr="00A77E8E">
              <w:rPr>
                <w:rFonts w:ascii="Book Antiqua" w:hAnsi="Book Antiqua" w:cs="Times New Roman"/>
                <w:b/>
                <w:bCs/>
                <w:sz w:val="19"/>
                <w:szCs w:val="19"/>
                <w:highlight w:val="yellow"/>
              </w:rPr>
              <w:t>no exercício dessa competência, o Conselho Monetário Nacional, por meio da edição de resoluções do Banco Central do Brasil que se seguiram, destinadas a regulamentar a atividade bancária, expressamente possibilitou o encerramento do contrato de conta de depósitos, por iniciativa de qualquer das partes contratantes, desde que observada a comunicação prévia</w:t>
            </w:r>
            <w:r w:rsidRPr="00A77E8E">
              <w:rPr>
                <w:rFonts w:ascii="Book Antiqua" w:hAnsi="Book Antiqua" w:cs="Times New Roman"/>
                <w:b/>
                <w:bCs/>
                <w:sz w:val="19"/>
                <w:szCs w:val="19"/>
              </w:rPr>
              <w:t>. A dicção do art. 12 da Resolução BACEN/CMN n. 2.025/93, com a redação conferida pela Resolução BACEN/CMN n. 2.747/00, é clara nesse sentido.</w:t>
            </w:r>
            <w:r>
              <w:rPr>
                <w:rFonts w:ascii="Book Antiqua" w:hAnsi="Book Antiqua" w:cs="Times New Roman"/>
                <w:b/>
                <w:bCs/>
                <w:sz w:val="19"/>
                <w:szCs w:val="19"/>
              </w:rPr>
              <w:t xml:space="preserve"> </w:t>
            </w:r>
            <w:r w:rsidRPr="00A77E8E">
              <w:rPr>
                <w:rFonts w:ascii="Book Antiqua" w:hAnsi="Book Antiqua" w:cs="Times New Roman"/>
                <w:b/>
                <w:bCs/>
                <w:sz w:val="19"/>
                <w:szCs w:val="19"/>
              </w:rPr>
              <w:t xml:space="preserve">4.2. Atendo-se à natureza do contrato bancário, notadamente o de </w:t>
            </w:r>
            <w:proofErr w:type="spellStart"/>
            <w:r w:rsidRPr="00A77E8E">
              <w:rPr>
                <w:rFonts w:ascii="Book Antiqua" w:hAnsi="Book Antiqua" w:cs="Times New Roman"/>
                <w:b/>
                <w:bCs/>
                <w:sz w:val="19"/>
                <w:szCs w:val="19"/>
              </w:rPr>
              <w:t>conta-corrente</w:t>
            </w:r>
            <w:proofErr w:type="spellEnd"/>
            <w:r w:rsidRPr="00A77E8E">
              <w:rPr>
                <w:rFonts w:ascii="Book Antiqua" w:hAnsi="Book Antiqua" w:cs="Times New Roman"/>
                <w:b/>
                <w:bCs/>
                <w:sz w:val="19"/>
                <w:szCs w:val="19"/>
              </w:rPr>
              <w:t xml:space="preserve">, o qual se afigura </w:t>
            </w:r>
            <w:proofErr w:type="spellStart"/>
            <w:r w:rsidRPr="00A77E8E">
              <w:rPr>
                <w:rFonts w:ascii="Book Antiqua" w:hAnsi="Book Antiqua" w:cs="Times New Roman"/>
                <w:b/>
                <w:bCs/>
                <w:sz w:val="19"/>
                <w:szCs w:val="19"/>
              </w:rPr>
              <w:t>intuitu</w:t>
            </w:r>
            <w:proofErr w:type="spellEnd"/>
            <w:r w:rsidRPr="00A77E8E">
              <w:rPr>
                <w:rFonts w:ascii="Book Antiqua" w:hAnsi="Book Antiqua" w:cs="Times New Roman"/>
                <w:b/>
                <w:bCs/>
                <w:sz w:val="19"/>
                <w:szCs w:val="19"/>
              </w:rPr>
              <w:t xml:space="preserve"> personae, bilateral, oneroso, de execução continuada, prorrogando-se no tempo por prazo indeterminado, não se impõe às instituições financeiras a obrigação de contratar ou de manter em vigor específica contratação, a elas não se aplicando o art. 39, II e IX, do </w:t>
            </w:r>
            <w:r>
              <w:rPr>
                <w:rFonts w:ascii="Book Antiqua" w:hAnsi="Book Antiqua" w:cs="Times New Roman"/>
                <w:b/>
                <w:bCs/>
                <w:sz w:val="19"/>
                <w:szCs w:val="19"/>
              </w:rPr>
              <w:t>CDC</w:t>
            </w:r>
            <w:r w:rsidRPr="00A77E8E">
              <w:rPr>
                <w:rFonts w:ascii="Book Antiqua" w:hAnsi="Book Antiqua" w:cs="Times New Roman"/>
                <w:b/>
                <w:bCs/>
                <w:sz w:val="19"/>
                <w:szCs w:val="19"/>
              </w:rPr>
              <w:t>. Revela-se, pois, de todo incompatível com a natureza do serviço bancário fornecido, que conta com regulamentação específica, impor-se às instituições financeiras o dever legal de contratar, quando delas se exige, para atuação em determinado segmento do mercado financeiro, profunda análise de aspectos mercadológico e institucional, além da adoção de inúmeras medidas de segurança que lhes demandam o conhecimento do cliente bancário e de reiterada atualização do seu cadastro de clientes, a fim de minorar os riscos próprios da atividade bancária</w:t>
            </w:r>
            <w:r w:rsidRPr="00A77E8E">
              <w:rPr>
                <w:rFonts w:ascii="Book Antiqua" w:hAnsi="Book Antiqua" w:cs="Times New Roman"/>
                <w:sz w:val="19"/>
                <w:szCs w:val="19"/>
              </w:rPr>
              <w:t>.</w:t>
            </w:r>
            <w:r>
              <w:rPr>
                <w:rFonts w:ascii="Book Antiqua" w:hAnsi="Book Antiqua" w:cs="Times New Roman"/>
                <w:sz w:val="19"/>
                <w:szCs w:val="19"/>
              </w:rPr>
              <w:t xml:space="preserve"> STJ. 3ª T., </w:t>
            </w:r>
            <w:proofErr w:type="spellStart"/>
            <w:r w:rsidRPr="00A77E8E">
              <w:rPr>
                <w:rFonts w:ascii="Book Antiqua" w:hAnsi="Book Antiqua" w:cs="Times New Roman"/>
                <w:sz w:val="19"/>
                <w:szCs w:val="19"/>
              </w:rPr>
              <w:t>AgInt</w:t>
            </w:r>
            <w:proofErr w:type="spellEnd"/>
            <w:r w:rsidRPr="00A77E8E">
              <w:rPr>
                <w:rFonts w:ascii="Book Antiqua" w:hAnsi="Book Antiqua" w:cs="Times New Roman"/>
                <w:sz w:val="19"/>
                <w:szCs w:val="19"/>
              </w:rPr>
              <w:t xml:space="preserve"> no </w:t>
            </w:r>
            <w:proofErr w:type="spellStart"/>
            <w:r w:rsidRPr="00A77E8E">
              <w:rPr>
                <w:rFonts w:ascii="Book Antiqua" w:hAnsi="Book Antiqua" w:cs="Times New Roman"/>
                <w:sz w:val="19"/>
                <w:szCs w:val="19"/>
              </w:rPr>
              <w:t>AREsp</w:t>
            </w:r>
            <w:proofErr w:type="spellEnd"/>
            <w:r w:rsidRPr="00A77E8E">
              <w:rPr>
                <w:rFonts w:ascii="Book Antiqua" w:hAnsi="Book Antiqua" w:cs="Times New Roman"/>
                <w:sz w:val="19"/>
                <w:szCs w:val="19"/>
              </w:rPr>
              <w:t xml:space="preserve"> 1478859/SP, </w:t>
            </w:r>
            <w:r>
              <w:rPr>
                <w:rFonts w:ascii="Book Antiqua" w:hAnsi="Book Antiqua" w:cs="Times New Roman"/>
                <w:sz w:val="19"/>
                <w:szCs w:val="19"/>
              </w:rPr>
              <w:t>R</w:t>
            </w:r>
            <w:r w:rsidRPr="00A77E8E">
              <w:rPr>
                <w:rFonts w:ascii="Book Antiqua" w:hAnsi="Book Antiqua" w:cs="Times New Roman"/>
                <w:sz w:val="19"/>
                <w:szCs w:val="19"/>
              </w:rPr>
              <w:t>el</w:t>
            </w:r>
            <w:r>
              <w:rPr>
                <w:rFonts w:ascii="Book Antiqua" w:hAnsi="Book Antiqua" w:cs="Times New Roman"/>
                <w:sz w:val="19"/>
                <w:szCs w:val="19"/>
              </w:rPr>
              <w:t>.</w:t>
            </w:r>
            <w:r w:rsidRPr="00A77E8E">
              <w:rPr>
                <w:rFonts w:ascii="Book Antiqua" w:hAnsi="Book Antiqua" w:cs="Times New Roman"/>
                <w:sz w:val="19"/>
                <w:szCs w:val="19"/>
              </w:rPr>
              <w:t xml:space="preserve"> Min</w:t>
            </w:r>
            <w:r>
              <w:rPr>
                <w:rFonts w:ascii="Book Antiqua" w:hAnsi="Book Antiqua" w:cs="Times New Roman"/>
                <w:sz w:val="19"/>
                <w:szCs w:val="19"/>
              </w:rPr>
              <w:t>.</w:t>
            </w:r>
            <w:r w:rsidRPr="00A77E8E">
              <w:rPr>
                <w:rFonts w:ascii="Book Antiqua" w:hAnsi="Book Antiqua" w:cs="Times New Roman"/>
                <w:sz w:val="19"/>
                <w:szCs w:val="19"/>
              </w:rPr>
              <w:t xml:space="preserve"> Marco Aurélio </w:t>
            </w:r>
            <w:proofErr w:type="spellStart"/>
            <w:r w:rsidRPr="00A77E8E">
              <w:rPr>
                <w:rFonts w:ascii="Book Antiqua" w:hAnsi="Book Antiqua" w:cs="Times New Roman"/>
                <w:sz w:val="19"/>
                <w:szCs w:val="19"/>
              </w:rPr>
              <w:t>Bellizze</w:t>
            </w:r>
            <w:proofErr w:type="spellEnd"/>
            <w:r w:rsidRPr="00A77E8E">
              <w:rPr>
                <w:rFonts w:ascii="Book Antiqua" w:hAnsi="Book Antiqua" w:cs="Times New Roman"/>
                <w:sz w:val="19"/>
                <w:szCs w:val="19"/>
              </w:rPr>
              <w:t>, j</w:t>
            </w:r>
            <w:r>
              <w:rPr>
                <w:rFonts w:ascii="Book Antiqua" w:hAnsi="Book Antiqua" w:cs="Times New Roman"/>
                <w:sz w:val="19"/>
                <w:szCs w:val="19"/>
              </w:rPr>
              <w:t>.</w:t>
            </w:r>
            <w:r w:rsidRPr="00A77E8E">
              <w:rPr>
                <w:rFonts w:ascii="Book Antiqua" w:hAnsi="Book Antiqua" w:cs="Times New Roman"/>
                <w:sz w:val="19"/>
                <w:szCs w:val="19"/>
              </w:rPr>
              <w:t xml:space="preserve"> 1/3/21</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A77E8E" w14:paraId="03104701" w14:textId="77777777" w:rsidTr="00A77E8E">
              <w:tc>
                <w:tcPr>
                  <w:tcW w:w="8268" w:type="dxa"/>
                  <w:shd w:val="clear" w:color="auto" w:fill="FFFFFF" w:themeFill="background1"/>
                </w:tcPr>
                <w:p w14:paraId="74DDFBC2" w14:textId="0D1F94A0" w:rsidR="00A77E8E" w:rsidRPr="00A77E8E" w:rsidRDefault="00A77E8E" w:rsidP="00D25EA6">
                  <w:pPr>
                    <w:jc w:val="both"/>
                    <w:rPr>
                      <w:rFonts w:ascii="Book Antiqua" w:hAnsi="Book Antiqua" w:cs="Times New Roman"/>
                      <w:b/>
                      <w:bCs/>
                      <w:sz w:val="19"/>
                      <w:szCs w:val="19"/>
                    </w:rPr>
                  </w:pPr>
                  <w:r w:rsidRPr="00A77E8E">
                    <w:rPr>
                      <w:rFonts w:ascii="Book Antiqua" w:hAnsi="Book Antiqua" w:cs="Times New Roman"/>
                      <w:b/>
                      <w:bCs/>
                      <w:sz w:val="18"/>
                      <w:szCs w:val="18"/>
                    </w:rPr>
                    <w:t>(</w:t>
                  </w:r>
                  <w:r w:rsidRPr="00A77E8E">
                    <w:rPr>
                      <w:rFonts w:ascii="Book Antiqua" w:hAnsi="Book Antiqua" w:cs="Times New Roman"/>
                      <w:b/>
                      <w:bCs/>
                      <w:sz w:val="18"/>
                      <w:szCs w:val="18"/>
                      <w:highlight w:val="yellow"/>
                    </w:rPr>
                    <w:t>TRF3-2022</w:t>
                  </w:r>
                  <w:r w:rsidRPr="00A77E8E">
                    <w:rPr>
                      <w:rFonts w:ascii="Book Antiqua" w:hAnsi="Book Antiqua" w:cs="Times New Roman"/>
                      <w:b/>
                      <w:bCs/>
                      <w:sz w:val="18"/>
                      <w:szCs w:val="18"/>
                    </w:rPr>
                    <w:t>)</w:t>
                  </w:r>
                  <w:r w:rsidRPr="00A77E8E">
                    <w:rPr>
                      <w:rFonts w:ascii="Book Antiqua" w:hAnsi="Book Antiqua" w:cs="Times New Roman"/>
                      <w:sz w:val="18"/>
                      <w:szCs w:val="18"/>
                    </w:rPr>
                    <w:t xml:space="preserve">: Assinale a alternativa correta: </w:t>
                  </w:r>
                  <w:r w:rsidRPr="00A77E8E">
                    <w:rPr>
                      <w:rFonts w:ascii="Book Antiqua" w:hAnsi="Book Antiqua" w:cs="Times New Roman"/>
                      <w:sz w:val="18"/>
                      <w:szCs w:val="18"/>
                    </w:rPr>
                    <w:t>Qualquer das partes contratantes pode encerrar o contrato de conta de depósitos bancários, desde que haja comunicação prévia nos termos de Resolução do Banco Central.</w:t>
                  </w:r>
                  <w:r w:rsidRPr="00A77E8E">
                    <w:rPr>
                      <w:rFonts w:ascii="Book Antiqua" w:hAnsi="Book Antiqua" w:cs="Times New Roman"/>
                      <w:sz w:val="18"/>
                      <w:szCs w:val="18"/>
                    </w:rPr>
                    <w:t xml:space="preserve"> </w:t>
                  </w:r>
                  <w:r w:rsidRPr="00A77E8E">
                    <w:rPr>
                      <w:rFonts w:ascii="Book Antiqua" w:hAnsi="Book Antiqua" w:cs="Times New Roman"/>
                      <w:b/>
                      <w:bCs/>
                      <w:sz w:val="18"/>
                      <w:szCs w:val="18"/>
                    </w:rPr>
                    <w:t xml:space="preserve">BL: </w:t>
                  </w:r>
                  <w:proofErr w:type="spellStart"/>
                  <w:r w:rsidRPr="00A77E8E">
                    <w:rPr>
                      <w:rFonts w:ascii="Book Antiqua" w:hAnsi="Book Antiqua" w:cs="Times New Roman"/>
                      <w:b/>
                      <w:bCs/>
                      <w:sz w:val="18"/>
                      <w:szCs w:val="18"/>
                    </w:rPr>
                    <w:t>Entend</w:t>
                  </w:r>
                  <w:proofErr w:type="spellEnd"/>
                  <w:r w:rsidRPr="00A77E8E">
                    <w:rPr>
                      <w:rFonts w:ascii="Book Antiqua" w:hAnsi="Book Antiqua" w:cs="Times New Roman"/>
                      <w:b/>
                      <w:bCs/>
                      <w:sz w:val="18"/>
                      <w:szCs w:val="18"/>
                    </w:rPr>
                    <w:t xml:space="preserve">. </w:t>
                  </w:r>
                  <w:proofErr w:type="spellStart"/>
                  <w:r w:rsidRPr="00A77E8E">
                    <w:rPr>
                      <w:rFonts w:ascii="Book Antiqua" w:hAnsi="Book Antiqua" w:cs="Times New Roman"/>
                      <w:b/>
                      <w:bCs/>
                      <w:sz w:val="18"/>
                      <w:szCs w:val="18"/>
                    </w:rPr>
                    <w:t>Jurisprud</w:t>
                  </w:r>
                  <w:proofErr w:type="spellEnd"/>
                  <w:r w:rsidRPr="00A77E8E">
                    <w:rPr>
                      <w:rFonts w:ascii="Book Antiqua" w:hAnsi="Book Antiqua" w:cs="Times New Roman"/>
                      <w:b/>
                      <w:bCs/>
                      <w:sz w:val="18"/>
                      <w:szCs w:val="18"/>
                    </w:rPr>
                    <w:t>.</w:t>
                  </w:r>
                </w:p>
              </w:tc>
            </w:tr>
          </w:tbl>
          <w:p w14:paraId="0B1FC4D1" w14:textId="77777777" w:rsidR="00A77E8E" w:rsidRDefault="00A77E8E" w:rsidP="00D25EA6">
            <w:pPr>
              <w:jc w:val="both"/>
              <w:rPr>
                <w:rFonts w:ascii="Book Antiqua" w:hAnsi="Book Antiqua" w:cs="Times New Roman"/>
                <w:sz w:val="19"/>
                <w:szCs w:val="19"/>
              </w:rPr>
            </w:pPr>
          </w:p>
          <w:p w14:paraId="30D99066" w14:textId="286F5F3B" w:rsidR="00A77E8E" w:rsidRPr="00AC1F37" w:rsidRDefault="00A77E8E" w:rsidP="00D25EA6">
            <w:pPr>
              <w:jc w:val="both"/>
              <w:rPr>
                <w:rFonts w:ascii="Book Antiqua" w:hAnsi="Book Antiqua" w:cs="Times New Roman"/>
                <w:sz w:val="19"/>
                <w:szCs w:val="19"/>
              </w:rPr>
            </w:pPr>
          </w:p>
        </w:tc>
      </w:tr>
    </w:tbl>
    <w:p w14:paraId="3C47AC4D" w14:textId="716CFA09"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lastRenderedPageBreak/>
        <w:t xml:space="preserve">IX - </w:t>
      </w:r>
      <w:r w:rsidRPr="00D6163C">
        <w:rPr>
          <w:rFonts w:ascii="Book Antiqua" w:eastAsia="Times New Roman" w:hAnsi="Book Antiqua" w:cs="Arial"/>
          <w:b/>
          <w:bCs/>
          <w:color w:val="000000"/>
          <w:sz w:val="19"/>
          <w:szCs w:val="19"/>
          <w:lang w:eastAsia="pt-BR"/>
        </w:rPr>
        <w:t>Limitar, sempre que necessário, as taxas de juros, descontos comissões e qualquer outra forma de remuneração de operações e serviços bancários ou financeiros, inclusive os prestados pelo Banco Central da República do Brasil, assegurando taxas favorecidas aos financiamentos que se destinem a promover</w:t>
      </w:r>
      <w:r w:rsidRPr="004006D7">
        <w:rPr>
          <w:rFonts w:ascii="Book Antiqua" w:eastAsia="Times New Roman" w:hAnsi="Book Antiqua" w:cs="Arial"/>
          <w:color w:val="000000"/>
          <w:sz w:val="16"/>
          <w:szCs w:val="16"/>
          <w:lang w:eastAsia="pt-BR"/>
        </w:rPr>
        <w:t>:</w:t>
      </w:r>
      <w:r w:rsidR="006636A3" w:rsidRPr="004006D7">
        <w:rPr>
          <w:rFonts w:ascii="Book Antiqua" w:eastAsia="Times New Roman" w:hAnsi="Book Antiqua" w:cs="Arial"/>
          <w:color w:val="000000"/>
          <w:sz w:val="16"/>
          <w:szCs w:val="16"/>
          <w:lang w:eastAsia="pt-BR"/>
        </w:rPr>
        <w:t xml:space="preserve"> </w:t>
      </w:r>
      <w:r w:rsidR="006636A3" w:rsidRPr="004006D7">
        <w:rPr>
          <w:rFonts w:ascii="Book Antiqua" w:eastAsia="Times New Roman" w:hAnsi="Book Antiqua" w:cs="Arial"/>
          <w:b/>
          <w:bCs/>
          <w:color w:val="FF0000"/>
          <w:sz w:val="16"/>
          <w:szCs w:val="16"/>
          <w:u w:val="single"/>
          <w:lang w:eastAsia="pt-BR"/>
        </w:rPr>
        <w:t>(TJDFT-2016)</w:t>
      </w:r>
      <w:r w:rsidR="00D6163C" w:rsidRPr="004006D7">
        <w:rPr>
          <w:rFonts w:ascii="Book Antiqua" w:eastAsia="Times New Roman" w:hAnsi="Book Antiqua" w:cs="Arial"/>
          <w:b/>
          <w:bCs/>
          <w:color w:val="FF0000"/>
          <w:sz w:val="16"/>
          <w:szCs w:val="16"/>
          <w:lang w:eastAsia="pt-BR"/>
        </w:rPr>
        <w:t xml:space="preserve"> </w:t>
      </w:r>
      <w:r w:rsidR="00D6163C" w:rsidRPr="004006D7">
        <w:rPr>
          <w:rFonts w:ascii="Book Antiqua" w:eastAsia="Times New Roman" w:hAnsi="Book Antiqua" w:cs="Times New Roman"/>
          <w:b/>
          <w:color w:val="FF0000"/>
          <w:sz w:val="16"/>
          <w:szCs w:val="16"/>
          <w:u w:val="single"/>
          <w:lang w:eastAsia="pt-BR"/>
        </w:rPr>
        <w:t>(PGM-POA/RS-2016)</w:t>
      </w:r>
    </w:p>
    <w:p w14:paraId="24A9C849"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recuperação e fertilização</w:t>
      </w:r>
      <w:proofErr w:type="gramEnd"/>
      <w:r w:rsidRPr="00AC1F37">
        <w:rPr>
          <w:rFonts w:ascii="Book Antiqua" w:eastAsia="Times New Roman" w:hAnsi="Book Antiqua" w:cs="Arial"/>
          <w:color w:val="000000"/>
          <w:sz w:val="19"/>
          <w:szCs w:val="19"/>
          <w:lang w:eastAsia="pt-BR"/>
        </w:rPr>
        <w:t xml:space="preserve"> do solo;</w:t>
      </w:r>
    </w:p>
    <w:p w14:paraId="207568D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reflorestamento</w:t>
      </w:r>
      <w:proofErr w:type="gramEnd"/>
      <w:r w:rsidRPr="00AC1F37">
        <w:rPr>
          <w:rFonts w:ascii="Book Antiqua" w:eastAsia="Times New Roman" w:hAnsi="Book Antiqua" w:cs="Arial"/>
          <w:color w:val="000000"/>
          <w:sz w:val="19"/>
          <w:szCs w:val="19"/>
          <w:lang w:eastAsia="pt-BR"/>
        </w:rPr>
        <w:t>;</w:t>
      </w:r>
    </w:p>
    <w:p w14:paraId="5343F58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combate</w:t>
      </w:r>
      <w:proofErr w:type="gramEnd"/>
      <w:r w:rsidRPr="00AC1F37">
        <w:rPr>
          <w:rFonts w:ascii="Book Antiqua" w:eastAsia="Times New Roman" w:hAnsi="Book Antiqua" w:cs="Arial"/>
          <w:color w:val="000000"/>
          <w:sz w:val="19"/>
          <w:szCs w:val="19"/>
          <w:lang w:eastAsia="pt-BR"/>
        </w:rPr>
        <w:t xml:space="preserve"> a epizootias e pragas, nas atividades rurais;</w:t>
      </w:r>
    </w:p>
    <w:p w14:paraId="712EBAF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eletrificação</w:t>
      </w:r>
      <w:proofErr w:type="gramEnd"/>
      <w:r w:rsidRPr="00AC1F37">
        <w:rPr>
          <w:rFonts w:ascii="Book Antiqua" w:eastAsia="Times New Roman" w:hAnsi="Book Antiqua" w:cs="Arial"/>
          <w:color w:val="000000"/>
          <w:sz w:val="19"/>
          <w:szCs w:val="19"/>
          <w:lang w:eastAsia="pt-BR"/>
        </w:rPr>
        <w:t xml:space="preserve"> rural;</w:t>
      </w:r>
    </w:p>
    <w:p w14:paraId="28C88DA6"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mecanização</w:t>
      </w:r>
      <w:proofErr w:type="gramEnd"/>
      <w:r w:rsidRPr="00AC1F37">
        <w:rPr>
          <w:rFonts w:ascii="Book Antiqua" w:eastAsia="Times New Roman" w:hAnsi="Book Antiqua" w:cs="Arial"/>
          <w:color w:val="000000"/>
          <w:sz w:val="19"/>
          <w:szCs w:val="19"/>
          <w:lang w:eastAsia="pt-BR"/>
        </w:rPr>
        <w:t>;</w:t>
      </w:r>
    </w:p>
    <w:p w14:paraId="30EED80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irrigação</w:t>
      </w:r>
      <w:proofErr w:type="gramEnd"/>
      <w:r w:rsidRPr="00AC1F37">
        <w:rPr>
          <w:rFonts w:ascii="Book Antiqua" w:eastAsia="Times New Roman" w:hAnsi="Book Antiqua" w:cs="Arial"/>
          <w:color w:val="000000"/>
          <w:sz w:val="19"/>
          <w:szCs w:val="19"/>
          <w:lang w:eastAsia="pt-BR"/>
        </w:rPr>
        <w:t>;</w:t>
      </w:r>
    </w:p>
    <w:p w14:paraId="55E212E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investimento</w:t>
      </w:r>
      <w:proofErr w:type="gramEnd"/>
      <w:r w:rsidRPr="00AC1F37">
        <w:rPr>
          <w:rFonts w:ascii="Book Antiqua" w:eastAsia="Times New Roman" w:hAnsi="Book Antiqua" w:cs="Arial"/>
          <w:color w:val="000000"/>
          <w:sz w:val="19"/>
          <w:szCs w:val="19"/>
          <w:lang w:eastAsia="pt-BR"/>
        </w:rPr>
        <w:t xml:space="preserve"> indispensáveis às atividades agropecuárias;</w:t>
      </w:r>
    </w:p>
    <w:tbl>
      <w:tblPr>
        <w:tblStyle w:val="Tabelacomgrade"/>
        <w:tblW w:w="0" w:type="auto"/>
        <w:shd w:val="clear" w:color="auto" w:fill="CCFFFF"/>
        <w:tblLook w:val="04A0" w:firstRow="1" w:lastRow="0" w:firstColumn="1" w:lastColumn="0" w:noHBand="0" w:noVBand="1"/>
      </w:tblPr>
      <w:tblGrid>
        <w:gridCol w:w="8494"/>
      </w:tblGrid>
      <w:tr w:rsidR="00792258" w:rsidRPr="00AC1F37" w14:paraId="726279EB" w14:textId="77777777" w:rsidTr="00792258">
        <w:tc>
          <w:tcPr>
            <w:tcW w:w="8494" w:type="dxa"/>
            <w:shd w:val="clear" w:color="auto" w:fill="CCFFFF"/>
          </w:tcPr>
          <w:p w14:paraId="5CFD0981" w14:textId="3C31BEEA" w:rsidR="00792258" w:rsidRPr="00AC1F37" w:rsidRDefault="00792258" w:rsidP="00792258">
            <w:pPr>
              <w:spacing w:before="100" w:beforeAutospacing="1" w:after="100" w:afterAutospacing="1"/>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Questiona-se</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i/>
                <w:color w:val="000000"/>
                <w:sz w:val="19"/>
                <w:szCs w:val="19"/>
                <w:shd w:val="clear" w:color="auto" w:fill="F7CAAC" w:themeFill="accent2" w:themeFillTint="66"/>
                <w:lang w:eastAsia="pt-BR"/>
              </w:rPr>
              <w:t>Por que o CMN é quem define as tarifas bancárias que podem ser cobradas? Qual é o fundamento legal para isso?</w:t>
            </w:r>
            <w:r w:rsidRPr="00AC1F37">
              <w:rPr>
                <w:rFonts w:ascii="Book Antiqua" w:eastAsia="Times New Roman" w:hAnsi="Book Antiqua" w:cs="Times New Roman"/>
                <w:color w:val="000000"/>
                <w:sz w:val="19"/>
                <w:szCs w:val="19"/>
                <w:lang w:eastAsia="pt-BR"/>
              </w:rPr>
              <w:t xml:space="preserve"> Essa competência do CMN encontra-se prevista na </w:t>
            </w:r>
            <w:r w:rsidRPr="00AC1F37">
              <w:rPr>
                <w:rFonts w:ascii="Book Antiqua" w:eastAsia="Times New Roman" w:hAnsi="Book Antiqua" w:cs="Times New Roman"/>
                <w:b/>
                <w:color w:val="000000"/>
                <w:sz w:val="19"/>
                <w:szCs w:val="19"/>
                <w:highlight w:val="yellow"/>
                <w:lang w:eastAsia="pt-BR"/>
              </w:rPr>
              <w:t>Lei 4.595/64</w:t>
            </w:r>
            <w:r w:rsidRPr="00AC1F37">
              <w:rPr>
                <w:rFonts w:ascii="Book Antiqua" w:eastAsia="Times New Roman" w:hAnsi="Book Antiqua" w:cs="Times New Roman"/>
                <w:color w:val="000000"/>
                <w:sz w:val="19"/>
                <w:szCs w:val="19"/>
                <w:lang w:eastAsia="pt-BR"/>
              </w:rPr>
              <w:t xml:space="preserve">, que trata sobre as instituições monetárias, bancárias e creditícias, sendo conhecida como “Lei do Sistema Financeiro nacional”. Vale ressaltar que a Lei 4.595/64, </w:t>
            </w:r>
            <w:r w:rsidRPr="00AC1F37">
              <w:rPr>
                <w:rFonts w:ascii="Book Antiqua" w:eastAsia="Times New Roman" w:hAnsi="Book Antiqua" w:cs="Times New Roman"/>
                <w:b/>
                <w:color w:val="000000"/>
                <w:sz w:val="19"/>
                <w:szCs w:val="19"/>
                <w:highlight w:val="yellow"/>
                <w:lang w:eastAsia="pt-BR"/>
              </w:rPr>
              <w:t>apesar de ser formalmente uma lei ordinária</w:t>
            </w:r>
            <w:r w:rsidRPr="00AC1F37">
              <w:rPr>
                <w:rFonts w:ascii="Book Antiqua" w:eastAsia="Times New Roman" w:hAnsi="Book Antiqua" w:cs="Times New Roman"/>
                <w:b/>
                <w:color w:val="000000"/>
                <w:sz w:val="19"/>
                <w:szCs w:val="19"/>
                <w:lang w:eastAsia="pt-BR"/>
              </w:rPr>
              <w:t xml:space="preserve">, </w:t>
            </w:r>
            <w:r w:rsidRPr="00AC1F37">
              <w:rPr>
                <w:rFonts w:ascii="Book Antiqua" w:eastAsia="Times New Roman" w:hAnsi="Book Antiqua" w:cs="Times New Roman"/>
                <w:b/>
                <w:color w:val="000000"/>
                <w:sz w:val="19"/>
                <w:szCs w:val="19"/>
                <w:highlight w:val="green"/>
                <w:lang w:eastAsia="pt-BR"/>
              </w:rPr>
              <w:t>foi recepcionada pela CF/88</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color w:val="000000"/>
                <w:sz w:val="19"/>
                <w:szCs w:val="19"/>
                <w:highlight w:val="yellow"/>
                <w:lang w:eastAsia="pt-BR"/>
              </w:rPr>
              <w:t>com status de lei complementar</w:t>
            </w:r>
            <w:r w:rsidRPr="00AC1F37">
              <w:rPr>
                <w:rFonts w:ascii="Book Antiqua" w:eastAsia="Times New Roman" w:hAnsi="Book Antiqua" w:cs="Times New Roman"/>
                <w:color w:val="000000"/>
                <w:sz w:val="19"/>
                <w:szCs w:val="19"/>
                <w:lang w:eastAsia="pt-BR"/>
              </w:rPr>
              <w:t xml:space="preserve">. Isso porque o art. 192 da CF/88 preconiza que o sistema financeiro nacional "será regulado por leis complementares". É nesse sentido o art. 4º, VI, da Lei nº 4.595/64. Assim, </w:t>
            </w:r>
            <w:r w:rsidRPr="00AC1F37">
              <w:rPr>
                <w:rFonts w:ascii="Book Antiqua" w:eastAsia="Times New Roman" w:hAnsi="Book Antiqua" w:cs="Times New Roman"/>
                <w:b/>
                <w:color w:val="000000"/>
                <w:sz w:val="19"/>
                <w:szCs w:val="19"/>
                <w:highlight w:val="yellow"/>
                <w:lang w:eastAsia="pt-BR"/>
              </w:rPr>
              <w:t>é o CMN que define se os bancos podem cobrar ou não pelos serviços oferecidos</w:t>
            </w:r>
            <w:r w:rsidRPr="00AC1F37">
              <w:rPr>
                <w:rFonts w:ascii="Book Antiqua" w:eastAsia="Times New Roman" w:hAnsi="Book Antiqua" w:cs="Times New Roman"/>
                <w:color w:val="000000"/>
                <w:sz w:val="19"/>
                <w:szCs w:val="19"/>
                <w:lang w:eastAsia="pt-BR"/>
              </w:rPr>
              <w:t>. A disciplina e os limites impostos pelo CMN são realizados por decisões instrumentalizadas por meio de “</w:t>
            </w:r>
            <w:r w:rsidRPr="00AC1F37">
              <w:rPr>
                <w:rFonts w:ascii="Book Antiqua" w:eastAsia="Times New Roman" w:hAnsi="Book Antiqua" w:cs="Times New Roman"/>
                <w:b/>
                <w:color w:val="000000"/>
                <w:sz w:val="19"/>
                <w:szCs w:val="19"/>
                <w:highlight w:val="green"/>
                <w:lang w:eastAsia="pt-BR"/>
              </w:rPr>
              <w:t>resoluções</w:t>
            </w:r>
            <w:r w:rsidRPr="00AC1F37">
              <w:rPr>
                <w:rFonts w:ascii="Book Antiqua" w:eastAsia="Times New Roman" w:hAnsi="Book Antiqua" w:cs="Times New Roman"/>
                <w:color w:val="000000"/>
                <w:sz w:val="19"/>
                <w:szCs w:val="19"/>
                <w:lang w:eastAsia="pt-BR"/>
              </w:rPr>
              <w:t>”. Assim, quando o CMN decide proibir que as instituições financeiras cobrem determinada tarifa, ele o faz por meio de uma “resolução”.</w:t>
            </w:r>
          </w:p>
        </w:tc>
      </w:tr>
    </w:tbl>
    <w:p w14:paraId="46EC2754" w14:textId="5BA87341"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X - </w:t>
      </w:r>
      <w:r w:rsidRPr="00817E3E">
        <w:rPr>
          <w:rFonts w:ascii="Book Antiqua" w:eastAsia="Times New Roman" w:hAnsi="Book Antiqua" w:cs="Arial"/>
          <w:b/>
          <w:bCs/>
          <w:color w:val="000000"/>
          <w:sz w:val="19"/>
          <w:szCs w:val="19"/>
          <w:lang w:eastAsia="pt-BR"/>
        </w:rPr>
        <w:t>Determinar a percentagem máxima dos recursos que as instituições financeiras poderão emprestar a um mesmo cliente ou grupo de empresas</w:t>
      </w:r>
      <w:r w:rsidRPr="004006D7">
        <w:rPr>
          <w:rFonts w:ascii="Book Antiqua" w:eastAsia="Times New Roman" w:hAnsi="Book Antiqua" w:cs="Arial"/>
          <w:color w:val="000000"/>
          <w:sz w:val="16"/>
          <w:szCs w:val="16"/>
          <w:lang w:eastAsia="pt-BR"/>
        </w:rPr>
        <w:t>;</w:t>
      </w:r>
      <w:r w:rsidR="00E03CF7" w:rsidRPr="004006D7">
        <w:rPr>
          <w:rFonts w:ascii="Book Antiqua" w:eastAsia="Times New Roman" w:hAnsi="Book Antiqua" w:cs="Arial"/>
          <w:color w:val="000000"/>
          <w:sz w:val="16"/>
          <w:szCs w:val="16"/>
          <w:lang w:eastAsia="pt-BR"/>
        </w:rPr>
        <w:t xml:space="preserve"> </w:t>
      </w:r>
      <w:r w:rsidR="00E03CF7" w:rsidRPr="004006D7">
        <w:rPr>
          <w:rFonts w:ascii="Book Antiqua" w:eastAsia="Times New Roman" w:hAnsi="Book Antiqua" w:cs="Arial"/>
          <w:b/>
          <w:bCs/>
          <w:color w:val="FF0000"/>
          <w:sz w:val="16"/>
          <w:szCs w:val="16"/>
          <w:u w:val="single"/>
          <w:lang w:eastAsia="pt-BR"/>
        </w:rPr>
        <w:t>(TJDFT-2016)</w:t>
      </w:r>
    </w:p>
    <w:p w14:paraId="6CAD9E3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XI - Estipular índices e outras condições técnicas sobre encaixes, mobilizações e outras relações patrimoniais a serem observadas pelas instituições financeiras; </w:t>
      </w:r>
    </w:p>
    <w:p w14:paraId="5B9AFED1"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XII - Expedir normas gerais de contabilidade e estatística a serem observadas pelas instituições financeiras;</w:t>
      </w:r>
    </w:p>
    <w:p w14:paraId="642E6E2B" w14:textId="4C5615F7" w:rsidR="00D237BB" w:rsidRDefault="00D237BB" w:rsidP="00D237B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XIII - Delimitar, com periodicidade não inferior a dois anos o capital mínimo das instituições financeiras privadas, levando em conta sua natureza, bem como a localização de suas sedes e agências ou filiais;</w:t>
      </w:r>
    </w:p>
    <w:p w14:paraId="1D957F79" w14:textId="6516065B" w:rsidR="00476362" w:rsidRPr="004006D7" w:rsidRDefault="00476362"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Times New Roman"/>
          <w:color w:val="000000"/>
          <w:sz w:val="16"/>
          <w:szCs w:val="16"/>
          <w:lang w:eastAsia="pt-BR"/>
        </w:rPr>
        <w:t>XIV -  </w:t>
      </w:r>
      <w:hyperlink r:id="rId17" w:anchor="art13" w:history="1">
        <w:r w:rsidRPr="004006D7">
          <w:rPr>
            <w:rStyle w:val="Hyperlink"/>
            <w:rFonts w:ascii="Book Antiqua" w:eastAsia="Times New Roman" w:hAnsi="Book Antiqua" w:cs="Times New Roman"/>
            <w:sz w:val="16"/>
            <w:szCs w:val="16"/>
            <w:lang w:eastAsia="pt-BR"/>
          </w:rPr>
          <w:t> (Revogado Pela Lei Complementar nº 179, de 2021)</w:t>
        </w:r>
      </w:hyperlink>
    </w:p>
    <w:p w14:paraId="19EA922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XV - Estabelecer para as instituições financeiras públicas, a dedução dos depósitos de pessoas jurídicas de direito público que lhes detenham o controle acionário, bem como dos das respectivas autarquias e sociedades de economia mista, no cálculo a que se refere o inciso anterior;</w:t>
      </w:r>
    </w:p>
    <w:p w14:paraId="215C5D94"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XVI - </w:t>
      </w:r>
      <w:hyperlink r:id="rId18"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6F7EB242"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XVII - </w:t>
      </w:r>
      <w:hyperlink r:id="rId19"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586C4FEE" w14:textId="37506654"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AC1F37">
        <w:rPr>
          <w:rFonts w:ascii="Book Antiqua" w:eastAsia="Times New Roman" w:hAnsi="Book Antiqua" w:cs="Arial"/>
          <w:color w:val="000000"/>
          <w:sz w:val="19"/>
          <w:szCs w:val="19"/>
          <w:lang w:eastAsia="pt-BR"/>
        </w:rPr>
        <w:t xml:space="preserve">XVIII - </w:t>
      </w:r>
      <w:r w:rsidRPr="00817E3E">
        <w:rPr>
          <w:rFonts w:ascii="Book Antiqua" w:eastAsia="Times New Roman" w:hAnsi="Book Antiqua" w:cs="Arial"/>
          <w:b/>
          <w:bCs/>
          <w:color w:val="000000"/>
          <w:sz w:val="19"/>
          <w:szCs w:val="19"/>
          <w:lang w:eastAsia="pt-BR"/>
        </w:rPr>
        <w:t>Outorgar ao Banco Central da República do Brasil o monopólio das operações de câmbio quando ocorrer grave desequilíbrio no balanço de pagamentos ou houver sérias razões para prever a iminência de tal situação</w:t>
      </w:r>
      <w:r w:rsidRPr="004006D7">
        <w:rPr>
          <w:rFonts w:ascii="Book Antiqua" w:eastAsia="Times New Roman" w:hAnsi="Book Antiqua" w:cs="Arial"/>
          <w:color w:val="000000"/>
          <w:sz w:val="16"/>
          <w:szCs w:val="16"/>
          <w:lang w:eastAsia="pt-BR"/>
        </w:rPr>
        <w:t>;</w:t>
      </w:r>
      <w:r w:rsidR="00817E3E" w:rsidRPr="004006D7">
        <w:rPr>
          <w:rFonts w:ascii="Book Antiqua" w:eastAsia="Times New Roman" w:hAnsi="Book Antiqua" w:cs="Arial"/>
          <w:color w:val="000000"/>
          <w:sz w:val="16"/>
          <w:szCs w:val="16"/>
          <w:lang w:eastAsia="pt-BR"/>
        </w:rPr>
        <w:t xml:space="preserve"> </w:t>
      </w:r>
      <w:bookmarkStart w:id="1" w:name="_Hlk102744579"/>
      <w:r w:rsidR="00817E3E" w:rsidRPr="004006D7">
        <w:rPr>
          <w:rFonts w:ascii="Book Antiqua" w:eastAsia="Times New Roman" w:hAnsi="Book Antiqua" w:cs="Arial"/>
          <w:b/>
          <w:bCs/>
          <w:color w:val="FF0000"/>
          <w:sz w:val="16"/>
          <w:szCs w:val="16"/>
          <w:u w:val="single"/>
          <w:lang w:eastAsia="pt-BR"/>
        </w:rPr>
        <w:t>(AGU-2013)</w:t>
      </w:r>
      <w:bookmarkEnd w:id="1"/>
    </w:p>
    <w:p w14:paraId="4C073032" w14:textId="78BE56BB" w:rsidR="00476362" w:rsidRPr="004006D7" w:rsidRDefault="00476362"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XIX - </w:t>
      </w:r>
      <w:hyperlink r:id="rId20"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0798898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XX - Autoriza o Banco Central da República do Brasil e as instituições financeiras públicas federais a efetuar a subscrição, compra e venda de ações e outros papéis emitidos ou de responsabilidade das sociedades de economia mista e empresas do Estado;</w:t>
      </w:r>
    </w:p>
    <w:p w14:paraId="01E02D2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XXI - Disciplinar as atividades das Bolsas de Valores e dos corretores de fundos públicos;</w:t>
      </w:r>
    </w:p>
    <w:p w14:paraId="1031CEDF"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XXII - Estatuir normas para as operações das instituições financeiras públicas, para preservar sua solidez e adequar seu funcionamento aos objetivos desta lei;</w:t>
      </w:r>
    </w:p>
    <w:p w14:paraId="61DA0B57"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XXIII - Fixar, até quinze (15) vezes a soma do capital realizado e reservas livres, o limite além do qual os excedentes dos depósitos das instituições financeiras serão recolhidos ao Banco Central da República do Brasil ou aplicados de acordo com as normas que o Conselho estabelecer;</w:t>
      </w:r>
    </w:p>
    <w:p w14:paraId="04F200A5" w14:textId="1FBE78C4" w:rsidR="00D237BB" w:rsidRDefault="00D237BB" w:rsidP="00D237B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XXIV - Decidir de sua própria organização; elaborando seu regimento interno no prazo máximo de trinta (30) dias;</w:t>
      </w:r>
    </w:p>
    <w:p w14:paraId="692BCC52" w14:textId="0DF6B6D3" w:rsidR="00476362" w:rsidRPr="004006D7" w:rsidRDefault="00476362"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Times New Roman"/>
          <w:color w:val="000000"/>
          <w:sz w:val="16"/>
          <w:szCs w:val="16"/>
          <w:lang w:eastAsia="pt-BR"/>
        </w:rPr>
        <w:t>XXV - </w:t>
      </w:r>
      <w:hyperlink r:id="rId21" w:anchor="art13" w:history="1">
        <w:r w:rsidRPr="004006D7">
          <w:rPr>
            <w:rStyle w:val="Hyperlink"/>
            <w:rFonts w:ascii="Book Antiqua" w:eastAsia="Times New Roman" w:hAnsi="Book Antiqua" w:cs="Times New Roman"/>
            <w:sz w:val="16"/>
            <w:szCs w:val="16"/>
            <w:lang w:eastAsia="pt-BR"/>
          </w:rPr>
          <w:t> (Revogado Pela Lei Complementar nº 179, de 2021)</w:t>
        </w:r>
      </w:hyperlink>
    </w:p>
    <w:p w14:paraId="11D43452"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XXVI - Conhecer dos recursos de decisões do Banco Central da República do Brasil</w:t>
      </w:r>
      <w:r w:rsidRPr="004006D7">
        <w:rPr>
          <w:rFonts w:ascii="Book Antiqua" w:eastAsia="Times New Roman" w:hAnsi="Book Antiqua" w:cs="Arial"/>
          <w:color w:val="000000"/>
          <w:sz w:val="16"/>
          <w:szCs w:val="16"/>
          <w:lang w:eastAsia="pt-BR"/>
        </w:rPr>
        <w:t xml:space="preserve">; </w:t>
      </w:r>
      <w:hyperlink r:id="rId22" w:anchor="art81" w:history="1">
        <w:r w:rsidRPr="004006D7">
          <w:rPr>
            <w:rFonts w:ascii="Book Antiqua" w:eastAsia="Times New Roman" w:hAnsi="Book Antiqua" w:cs="Arial"/>
            <w:color w:val="0000FF"/>
            <w:sz w:val="16"/>
            <w:szCs w:val="16"/>
            <w:u w:val="single"/>
            <w:lang w:eastAsia="pt-BR"/>
          </w:rPr>
          <w:t>(Vide Lei nº 9.069, de 29.6.1995)</w:t>
        </w:r>
      </w:hyperlink>
    </w:p>
    <w:p w14:paraId="14E7F98B"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AC1F37">
        <w:rPr>
          <w:rFonts w:ascii="Book Antiqua" w:eastAsia="Times New Roman" w:hAnsi="Book Antiqua" w:cs="Arial"/>
          <w:color w:val="000000"/>
          <w:sz w:val="19"/>
          <w:szCs w:val="19"/>
          <w:lang w:eastAsia="pt-BR"/>
        </w:rPr>
        <w:t>XXVII - aprovar o regimento interno e as contas do Banco Central do Brasil e decidir sobre seu orçamento e sobre seus sistemas de contabilidade, bem como sobre a forma e prazo de transferência de seus resultados para o Tesouro Nacional, sem prejuízo da competência do Tribunal de Contas da União</w:t>
      </w:r>
      <w:r w:rsidRPr="004006D7">
        <w:rPr>
          <w:rFonts w:ascii="Book Antiqua" w:eastAsia="Times New Roman" w:hAnsi="Book Antiqua" w:cs="Arial"/>
          <w:color w:val="000000"/>
          <w:sz w:val="16"/>
          <w:szCs w:val="16"/>
          <w:lang w:eastAsia="pt-BR"/>
        </w:rPr>
        <w:t xml:space="preserve">. </w:t>
      </w:r>
      <w:hyperlink r:id="rId23" w:anchor="art9" w:history="1">
        <w:r w:rsidRPr="004006D7">
          <w:rPr>
            <w:rFonts w:ascii="Book Antiqua" w:eastAsia="Times New Roman" w:hAnsi="Book Antiqua" w:cs="Arial"/>
            <w:color w:val="0000FF"/>
            <w:sz w:val="16"/>
            <w:szCs w:val="16"/>
            <w:u w:val="single"/>
            <w:lang w:eastAsia="pt-BR"/>
          </w:rPr>
          <w:t>(Redação dada pelo Decreto Lei nº 2.376, de 25.11.1987)</w:t>
        </w:r>
      </w:hyperlink>
      <w:r w:rsidRPr="004006D7">
        <w:rPr>
          <w:rFonts w:ascii="Book Antiqua" w:eastAsia="Times New Roman" w:hAnsi="Book Antiqua" w:cs="Arial"/>
          <w:color w:val="000000"/>
          <w:sz w:val="16"/>
          <w:szCs w:val="16"/>
          <w:lang w:eastAsia="pt-BR"/>
        </w:rPr>
        <w:t xml:space="preserve"> </w:t>
      </w:r>
      <w:hyperlink r:id="rId24" w:anchor="art10iii" w:history="1">
        <w:r w:rsidRPr="004006D7">
          <w:rPr>
            <w:rFonts w:ascii="Book Antiqua" w:eastAsia="Times New Roman" w:hAnsi="Book Antiqua" w:cs="Arial"/>
            <w:color w:val="0000FF"/>
            <w:sz w:val="16"/>
            <w:szCs w:val="16"/>
            <w:u w:val="single"/>
            <w:lang w:eastAsia="pt-BR"/>
          </w:rPr>
          <w:t xml:space="preserve">(Vide </w:t>
        </w:r>
        <w:proofErr w:type="spellStart"/>
        <w:r w:rsidRPr="004006D7">
          <w:rPr>
            <w:rFonts w:ascii="Book Antiqua" w:eastAsia="Times New Roman" w:hAnsi="Book Antiqua" w:cs="Arial"/>
            <w:color w:val="0000FF"/>
            <w:sz w:val="16"/>
            <w:szCs w:val="16"/>
            <w:u w:val="single"/>
            <w:lang w:eastAsia="pt-BR"/>
          </w:rPr>
          <w:t>art</w:t>
        </w:r>
        <w:proofErr w:type="spellEnd"/>
        <w:r w:rsidRPr="004006D7">
          <w:rPr>
            <w:rFonts w:ascii="Book Antiqua" w:eastAsia="Times New Roman" w:hAnsi="Book Antiqua" w:cs="Arial"/>
            <w:color w:val="0000FF"/>
            <w:sz w:val="16"/>
            <w:szCs w:val="16"/>
            <w:u w:val="single"/>
            <w:lang w:eastAsia="pt-BR"/>
          </w:rPr>
          <w:t xml:space="preserve"> 10, inciso III)</w:t>
        </w:r>
      </w:hyperlink>
    </w:p>
    <w:p w14:paraId="225D157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XXVIII - Aplicar aos bancos estrangeiros que funcionem no País as mesmas vedações ou restrições equivalentes, que vigorem nas praças de suas matrizes, em relação a bancos brasileiros ali instalados ou que nelas desejem estabelecer - se;</w:t>
      </w:r>
    </w:p>
    <w:p w14:paraId="680DA3D6"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XXIX - Colaborar com o Senado Federal, na instrução dos processos de empréstimos externos dos Estados, do Distrito Federal e dos Municípios, para cumprimento do disposto no </w:t>
      </w:r>
      <w:hyperlink r:id="rId25" w:anchor="63II" w:history="1">
        <w:r w:rsidRPr="00AC1F37">
          <w:rPr>
            <w:rFonts w:ascii="Book Antiqua" w:eastAsia="Times New Roman" w:hAnsi="Book Antiqua" w:cs="Arial"/>
            <w:color w:val="0000FF"/>
            <w:sz w:val="19"/>
            <w:szCs w:val="19"/>
            <w:u w:val="single"/>
            <w:lang w:eastAsia="pt-BR"/>
          </w:rPr>
          <w:t>art. 63, nº II, da Constituição Federal;</w:t>
        </w:r>
      </w:hyperlink>
    </w:p>
    <w:p w14:paraId="6E53439F"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XXX - Expedir normas e regulamentação para as designações e demais efeitos do art. 7º, desta lei</w:t>
      </w:r>
      <w:r w:rsidRPr="004006D7">
        <w:rPr>
          <w:rFonts w:ascii="Book Antiqua" w:eastAsia="Times New Roman" w:hAnsi="Book Antiqua" w:cs="Arial"/>
          <w:color w:val="000000"/>
          <w:sz w:val="16"/>
          <w:szCs w:val="16"/>
          <w:lang w:eastAsia="pt-BR"/>
        </w:rPr>
        <w:t xml:space="preserve">. </w:t>
      </w:r>
      <w:hyperlink r:id="rId26" w:anchor="art9" w:history="1">
        <w:r w:rsidRPr="004006D7">
          <w:rPr>
            <w:rFonts w:ascii="Book Antiqua" w:eastAsia="Times New Roman" w:hAnsi="Book Antiqua" w:cs="Arial"/>
            <w:color w:val="0000FF"/>
            <w:sz w:val="16"/>
            <w:szCs w:val="16"/>
            <w:u w:val="single"/>
            <w:lang w:eastAsia="pt-BR"/>
          </w:rPr>
          <w:t>(Vide Lei nº 9.069, de 29.6.1995)</w:t>
        </w:r>
      </w:hyperlink>
      <w:r w:rsidRPr="004006D7">
        <w:rPr>
          <w:rFonts w:ascii="Book Antiqua" w:eastAsia="Times New Roman" w:hAnsi="Book Antiqua" w:cs="Arial"/>
          <w:color w:val="000000"/>
          <w:sz w:val="16"/>
          <w:szCs w:val="16"/>
          <w:lang w:eastAsia="pt-BR"/>
        </w:rPr>
        <w:t xml:space="preserve"> </w:t>
      </w:r>
      <w:hyperlink r:id="rId27" w:anchor="art11" w:history="1">
        <w:r w:rsidRPr="004006D7">
          <w:rPr>
            <w:rFonts w:ascii="Book Antiqua" w:eastAsia="Times New Roman" w:hAnsi="Book Antiqua" w:cs="Arial"/>
            <w:color w:val="0000FF"/>
            <w:sz w:val="16"/>
            <w:szCs w:val="16"/>
            <w:u w:val="single"/>
            <w:lang w:eastAsia="pt-BR"/>
          </w:rPr>
          <w:t>(Vide Lei nº 9.069, de 29.6.1995)</w:t>
        </w:r>
      </w:hyperlink>
    </w:p>
    <w:p w14:paraId="0B5626C6" w14:textId="78A47260" w:rsidR="00D237BB" w:rsidRPr="00BD66B1"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D66B1">
        <w:rPr>
          <w:rFonts w:ascii="Book Antiqua" w:eastAsia="Times New Roman" w:hAnsi="Book Antiqua" w:cs="Arial"/>
          <w:color w:val="000000"/>
          <w:sz w:val="16"/>
          <w:szCs w:val="16"/>
          <w:lang w:eastAsia="pt-BR"/>
        </w:rPr>
        <w:t xml:space="preserve">XXXI - </w:t>
      </w:r>
      <w:r w:rsidR="00BD66B1" w:rsidRPr="00BD66B1">
        <w:rPr>
          <w:rFonts w:ascii="Book Antiqua" w:eastAsia="Times New Roman" w:hAnsi="Book Antiqua" w:cs="Arial"/>
          <w:color w:val="000000"/>
          <w:sz w:val="16"/>
          <w:szCs w:val="16"/>
          <w:lang w:eastAsia="pt-BR"/>
        </w:rPr>
        <w:t> </w:t>
      </w:r>
      <w:hyperlink r:id="rId28" w:anchor="art28" w:history="1">
        <w:r w:rsidR="00BD66B1" w:rsidRPr="00BD66B1">
          <w:rPr>
            <w:rStyle w:val="Hyperlink"/>
            <w:rFonts w:ascii="Book Antiqua" w:eastAsia="Times New Roman" w:hAnsi="Book Antiqua" w:cs="Arial"/>
            <w:sz w:val="16"/>
            <w:szCs w:val="16"/>
            <w:lang w:eastAsia="pt-BR"/>
          </w:rPr>
          <w:t>(Revogado pela Lei nº 14.286, de 2021)</w:t>
        </w:r>
      </w:hyperlink>
    </w:p>
    <w:p w14:paraId="031A1EB9"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AC1F37">
        <w:rPr>
          <w:rFonts w:ascii="Book Antiqua" w:eastAsia="Times New Roman" w:hAnsi="Book Antiqua" w:cs="Arial"/>
          <w:color w:val="000000"/>
          <w:sz w:val="19"/>
          <w:szCs w:val="19"/>
          <w:lang w:eastAsia="pt-BR"/>
        </w:rPr>
        <w:lastRenderedPageBreak/>
        <w:t>XXXII - regular os depósitos a prazo de instituições financeiras e demais sociedades autorizadas a funcionar pelo Banco Central do Brasil, inclusive entre aquelas sujeitas ao mesmo controle acionário ou coligadas</w:t>
      </w:r>
      <w:r w:rsidRPr="004006D7">
        <w:rPr>
          <w:rFonts w:ascii="Book Antiqua" w:eastAsia="Times New Roman" w:hAnsi="Book Antiqua" w:cs="Arial"/>
          <w:color w:val="000000"/>
          <w:sz w:val="16"/>
          <w:szCs w:val="16"/>
          <w:lang w:eastAsia="pt-BR"/>
        </w:rPr>
        <w:t xml:space="preserve">. </w:t>
      </w:r>
      <w:hyperlink r:id="rId29" w:anchor="art3" w:history="1">
        <w:r w:rsidRPr="004006D7">
          <w:rPr>
            <w:rFonts w:ascii="Book Antiqua" w:eastAsia="Times New Roman" w:hAnsi="Book Antiqua" w:cs="Arial"/>
            <w:color w:val="0000FF"/>
            <w:sz w:val="16"/>
            <w:szCs w:val="16"/>
            <w:u w:val="single"/>
            <w:lang w:eastAsia="pt-BR"/>
          </w:rPr>
          <w:t xml:space="preserve">(Redação dada pelo </w:t>
        </w:r>
        <w:proofErr w:type="spellStart"/>
        <w:r w:rsidRPr="004006D7">
          <w:rPr>
            <w:rFonts w:ascii="Book Antiqua" w:eastAsia="Times New Roman" w:hAnsi="Book Antiqua" w:cs="Arial"/>
            <w:color w:val="0000FF"/>
            <w:sz w:val="16"/>
            <w:szCs w:val="16"/>
            <w:u w:val="single"/>
            <w:lang w:eastAsia="pt-BR"/>
          </w:rPr>
          <w:t>Decrto-lei</w:t>
        </w:r>
        <w:proofErr w:type="spellEnd"/>
        <w:r w:rsidRPr="004006D7">
          <w:rPr>
            <w:rFonts w:ascii="Book Antiqua" w:eastAsia="Times New Roman" w:hAnsi="Book Antiqua" w:cs="Arial"/>
            <w:color w:val="0000FF"/>
            <w:sz w:val="16"/>
            <w:szCs w:val="16"/>
            <w:u w:val="single"/>
            <w:lang w:eastAsia="pt-BR"/>
          </w:rPr>
          <w:t xml:space="preserve"> nº 2.290, de 1986)</w:t>
        </w:r>
      </w:hyperlink>
    </w:p>
    <w:p w14:paraId="1C1959C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O Conselho Monetário Nacional, no exercício das atribuições previstas no inciso VIII deste artigo, poderá determinar que o Banco Central da República do Brasil recuse autorização para o funcionamento de novas instituições financeiras, em função de conveniências de ordem geral.</w:t>
      </w:r>
    </w:p>
    <w:p w14:paraId="1396E8F7" w14:textId="46075659" w:rsidR="00D237BB" w:rsidRDefault="00D237BB" w:rsidP="00D237B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 2º Competirá ao Banco Central da República do Brasil acompanhar a execução dos orçamentos monetários e relatar a matéria ao Conselho Monetário Nacional, apresentando as sugestões que considerar convenientes.</w:t>
      </w:r>
    </w:p>
    <w:p w14:paraId="22886A34" w14:textId="58DD9ACF" w:rsidR="00476362" w:rsidRPr="004006D7" w:rsidRDefault="00476362"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Times New Roman"/>
          <w:color w:val="000000"/>
          <w:sz w:val="16"/>
          <w:szCs w:val="16"/>
          <w:lang w:eastAsia="pt-BR"/>
        </w:rPr>
        <w:t>§ 3º </w:t>
      </w:r>
      <w:hyperlink r:id="rId30" w:anchor="art13" w:history="1">
        <w:r w:rsidRPr="004006D7">
          <w:rPr>
            <w:rStyle w:val="Hyperlink"/>
            <w:rFonts w:ascii="Book Antiqua" w:eastAsia="Times New Roman" w:hAnsi="Book Antiqua" w:cs="Times New Roman"/>
            <w:sz w:val="16"/>
            <w:szCs w:val="16"/>
            <w:lang w:eastAsia="pt-BR"/>
          </w:rPr>
          <w:t> (Revogado Pela Lei Complementar nº 179, de 2021)</w:t>
        </w:r>
      </w:hyperlink>
    </w:p>
    <w:p w14:paraId="4245CC9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4º O Conselho Monetário nacional poderá convidar autoridades, pessoas ou entidades para prestar esclarecimentos considerados necessários.</w:t>
      </w:r>
    </w:p>
    <w:p w14:paraId="0AC6211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5º Nas hipóteses do art. 4º, inciso I, e do § 6º, do art. 49, desta lei, se o Congresso Nacional negar homologação à emissão extraordinária efetuada, as autoridades responsáveis serão responsabilizadas nos termos da </w:t>
      </w:r>
      <w:hyperlink r:id="rId31" w:history="1">
        <w:r w:rsidRPr="00AC1F37">
          <w:rPr>
            <w:rFonts w:ascii="Book Antiqua" w:eastAsia="Times New Roman" w:hAnsi="Book Antiqua" w:cs="Arial"/>
            <w:color w:val="0000FF"/>
            <w:sz w:val="19"/>
            <w:szCs w:val="19"/>
            <w:u w:val="single"/>
            <w:lang w:eastAsia="pt-BR"/>
          </w:rPr>
          <w:t>Lei nº 1059, de 10/04/1950</w:t>
        </w:r>
      </w:hyperlink>
      <w:r w:rsidRPr="00AC1F37">
        <w:rPr>
          <w:rFonts w:ascii="Book Antiqua" w:eastAsia="Times New Roman" w:hAnsi="Book Antiqua" w:cs="Arial"/>
          <w:color w:val="000000"/>
          <w:sz w:val="19"/>
          <w:szCs w:val="19"/>
          <w:lang w:eastAsia="pt-BR"/>
        </w:rPr>
        <w:t>.</w:t>
      </w:r>
    </w:p>
    <w:p w14:paraId="6DEF076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6º O Conselho Monetário Nacional encaminhará ao Congresso Nacional, até 31 de março de cada ano, relatório da evolução da situação monetária e creditícia do País no ano anterior, no qual descreverá, minudentemente as providências adotadas para cumprimento dos objetivos estabelecidos nesta lei, justificando destacadamente </w:t>
      </w:r>
      <w:proofErr w:type="gramStart"/>
      <w:r w:rsidRPr="00AC1F37">
        <w:rPr>
          <w:rFonts w:ascii="Book Antiqua" w:eastAsia="Times New Roman" w:hAnsi="Book Antiqua" w:cs="Arial"/>
          <w:color w:val="000000"/>
          <w:sz w:val="19"/>
          <w:szCs w:val="19"/>
          <w:lang w:eastAsia="pt-BR"/>
        </w:rPr>
        <w:t>os  montantes</w:t>
      </w:r>
      <w:proofErr w:type="gramEnd"/>
      <w:r w:rsidRPr="00AC1F37">
        <w:rPr>
          <w:rFonts w:ascii="Book Antiqua" w:eastAsia="Times New Roman" w:hAnsi="Book Antiqua" w:cs="Arial"/>
          <w:color w:val="000000"/>
          <w:sz w:val="19"/>
          <w:szCs w:val="19"/>
          <w:lang w:eastAsia="pt-BR"/>
        </w:rPr>
        <w:t xml:space="preserve"> das emissões de papel-moeda que tenham sido feitas para atendimento das atividades produtivas.</w:t>
      </w:r>
    </w:p>
    <w:p w14:paraId="05FAE04B"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7º O Banco Nacional da Habitação é o principal instrumento de execução da política habitacional do Governo Federal e integra o sistema financeiro nacional, juntamente com as sociedades de crédito imobiliário, sob orientação, autorização, coordenação e fiscalização do Conselho Monetário Nacional e do Banco Central da República do Brasil, quanto à execução, nos termos desta lei, revogadas as disposições especiais em contrário</w:t>
      </w:r>
      <w:r w:rsidRPr="004006D7">
        <w:rPr>
          <w:rFonts w:ascii="Book Antiqua" w:eastAsia="Times New Roman" w:hAnsi="Book Antiqua" w:cs="Arial"/>
          <w:color w:val="000000"/>
          <w:sz w:val="16"/>
          <w:szCs w:val="16"/>
          <w:lang w:eastAsia="pt-BR"/>
        </w:rPr>
        <w:t xml:space="preserve">. </w:t>
      </w:r>
      <w:hyperlink r:id="rId32" w:anchor="art3" w:history="1">
        <w:r w:rsidRPr="004006D7">
          <w:rPr>
            <w:rFonts w:ascii="Book Antiqua" w:eastAsia="Times New Roman" w:hAnsi="Book Antiqua" w:cs="Arial"/>
            <w:color w:val="0000FF"/>
            <w:sz w:val="16"/>
            <w:szCs w:val="16"/>
            <w:u w:val="single"/>
            <w:lang w:eastAsia="pt-BR"/>
          </w:rPr>
          <w:t>(Vide Lei nº 9.069, de 29.6.1995)</w:t>
        </w:r>
      </w:hyperlink>
    </w:p>
    <w:p w14:paraId="047B5ED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Art. 5º As deliberações do Conselho Monetário Nacional entendem-se de responsabilidade de seu Presidente para os efeitos do </w:t>
      </w:r>
      <w:hyperlink r:id="rId33" w:anchor="art104ib" w:history="1">
        <w:r w:rsidRPr="00AC1F37">
          <w:rPr>
            <w:rFonts w:ascii="Book Antiqua" w:eastAsia="Times New Roman" w:hAnsi="Book Antiqua" w:cs="Arial"/>
            <w:color w:val="0000FF"/>
            <w:sz w:val="19"/>
            <w:szCs w:val="19"/>
            <w:u w:val="single"/>
            <w:lang w:eastAsia="pt-BR"/>
          </w:rPr>
          <w:t>art. 104, nº I, letra "b", da Constituição Federa</w:t>
        </w:r>
      </w:hyperlink>
      <w:r w:rsidRPr="00AC1F37">
        <w:rPr>
          <w:rFonts w:ascii="Book Antiqua" w:eastAsia="Times New Roman" w:hAnsi="Book Antiqua" w:cs="Arial"/>
          <w:color w:val="000000"/>
          <w:sz w:val="19"/>
          <w:szCs w:val="19"/>
          <w:lang w:eastAsia="pt-BR"/>
        </w:rPr>
        <w:t xml:space="preserve"> e obrigarão também os órgãos oficiais, inclusive autarquias e sociedades  de economia mista, nas atividades que afetem o mercado financeiro e o de capitais.</w:t>
      </w:r>
    </w:p>
    <w:p w14:paraId="2EAE4C4F"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Art. 6º   </w:t>
      </w:r>
      <w:hyperlink r:id="rId34" w:anchor="art13" w:history="1">
        <w:r w:rsidRPr="004006D7">
          <w:rPr>
            <w:rStyle w:val="Hyperlink"/>
            <w:rFonts w:ascii="Book Antiqua" w:eastAsia="Times New Roman" w:hAnsi="Book Antiqua" w:cs="Arial"/>
            <w:sz w:val="16"/>
            <w:szCs w:val="16"/>
            <w:lang w:eastAsia="pt-BR"/>
          </w:rPr>
          <w:t>(Revogado Pela Lei Complementar nº 179, de 2021)</w:t>
        </w:r>
      </w:hyperlink>
    </w:p>
    <w:p w14:paraId="79266813" w14:textId="051D30B7" w:rsidR="00D237BB"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Art. 7º </w:t>
      </w:r>
      <w:hyperlink r:id="rId35"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51739424"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III</w:t>
      </w:r>
      <w:r w:rsidRPr="00AC1F37">
        <w:rPr>
          <w:rFonts w:ascii="Book Antiqua" w:eastAsia="Times New Roman" w:hAnsi="Book Antiqua" w:cs="Arial"/>
          <w:color w:val="000000"/>
          <w:sz w:val="19"/>
          <w:szCs w:val="19"/>
          <w:lang w:eastAsia="pt-BR"/>
        </w:rPr>
        <w:br/>
        <w:t>Do Banco Central da República do Brasil</w:t>
      </w:r>
    </w:p>
    <w:p w14:paraId="5A071101"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8º A atual Superintendência da Moeda e do Crédito é transformada em autarquia federal, tendo sede e foro na Capital da República, sob a denominação de Banco Central da República do Brasil, com personalidade jurídica e patrimônio próprios este constituído dos bens, direitos e valores que lhe são transferidos na forma desta Lei e ainda da apropriação dos juros e rendas resultantes, na data da vigência desta lei, do disposto no art. 9º do Decreto-Lei número 8495, de 28/12/1945, dispositivo que ora é expressamente revogado.</w:t>
      </w:r>
    </w:p>
    <w:p w14:paraId="5C242ABA" w14:textId="77777777" w:rsidR="00D237BB" w:rsidRPr="004006D7" w:rsidRDefault="00D237BB" w:rsidP="00D41AAD">
      <w:pPr>
        <w:spacing w:before="100" w:beforeAutospacing="1" w:after="100" w:afterAutospacing="1" w:line="240" w:lineRule="auto"/>
        <w:ind w:firstLine="527"/>
        <w:jc w:val="both"/>
        <w:rPr>
          <w:rFonts w:ascii="Book Antiqua" w:eastAsia="Times New Roman" w:hAnsi="Book Antiqua" w:cs="Arial"/>
          <w:color w:val="0000FF"/>
          <w:sz w:val="16"/>
          <w:szCs w:val="16"/>
          <w:u w:val="single"/>
          <w:lang w:eastAsia="pt-BR"/>
        </w:rPr>
      </w:pPr>
      <w:r w:rsidRPr="00AC1F37">
        <w:rPr>
          <w:rFonts w:ascii="Book Antiqua" w:eastAsia="Times New Roman" w:hAnsi="Book Antiqua" w:cs="Arial"/>
          <w:color w:val="000000"/>
          <w:sz w:val="19"/>
          <w:szCs w:val="19"/>
          <w:lang w:eastAsia="pt-BR"/>
        </w:rPr>
        <w:t>Parágrafo único. Os resultados obtidos pelo Banco Central do Brasil, consideradas as receitas e despesas de todas as suas operações, serão, a partir de 1º de janeiro de 1988, apurados pelo regime de competência e transferidos para o Tesouro Nacional, após compensados eventuais prejuízos de exercícios anteriores</w:t>
      </w:r>
      <w:r w:rsidRPr="004006D7">
        <w:rPr>
          <w:rFonts w:ascii="Book Antiqua" w:eastAsia="Times New Roman" w:hAnsi="Book Antiqua" w:cs="Arial"/>
          <w:color w:val="000000"/>
          <w:sz w:val="16"/>
          <w:szCs w:val="16"/>
          <w:lang w:eastAsia="pt-BR"/>
        </w:rPr>
        <w:t xml:space="preserve">. </w:t>
      </w:r>
      <w:hyperlink r:id="rId36" w:anchor="art9" w:history="1">
        <w:r w:rsidRPr="004006D7">
          <w:rPr>
            <w:rFonts w:ascii="Book Antiqua" w:eastAsia="Times New Roman" w:hAnsi="Book Antiqua" w:cs="Arial"/>
            <w:color w:val="0000FF"/>
            <w:sz w:val="16"/>
            <w:szCs w:val="16"/>
            <w:u w:val="single"/>
            <w:lang w:eastAsia="pt-BR"/>
          </w:rPr>
          <w:t>(Redação dada pelo Del nº 2.376, de 25/11/87)</w:t>
        </w:r>
      </w:hyperlink>
    </w:p>
    <w:tbl>
      <w:tblPr>
        <w:tblStyle w:val="Tabelacomgrade"/>
        <w:tblW w:w="0" w:type="auto"/>
        <w:shd w:val="clear" w:color="auto" w:fill="CCFFFF"/>
        <w:tblLook w:val="04A0" w:firstRow="1" w:lastRow="0" w:firstColumn="1" w:lastColumn="0" w:noHBand="0" w:noVBand="1"/>
      </w:tblPr>
      <w:tblGrid>
        <w:gridCol w:w="8494"/>
      </w:tblGrid>
      <w:tr w:rsidR="00D41AAD" w:rsidRPr="00AC1F37" w14:paraId="6A53C84F" w14:textId="77777777" w:rsidTr="00D41AAD">
        <w:tc>
          <w:tcPr>
            <w:tcW w:w="8494" w:type="dxa"/>
            <w:shd w:val="clear" w:color="auto" w:fill="CCFFFF"/>
          </w:tcPr>
          <w:p w14:paraId="728819D4" w14:textId="6B71D830" w:rsidR="00D41AAD" w:rsidRPr="00AC1F37" w:rsidRDefault="00D41AAD" w:rsidP="00D41AAD">
            <w:pPr>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bCs/>
                <w:color w:val="000000"/>
                <w:sz w:val="19"/>
                <w:szCs w:val="19"/>
                <w:shd w:val="clear" w:color="auto" w:fill="F7CAAC" w:themeFill="accent2" w:themeFillTint="66"/>
                <w:lang w:eastAsia="pt-BR"/>
              </w:rPr>
              <w:t>Banco Central</w:t>
            </w:r>
            <w:r w:rsidRPr="00AC1F37">
              <w:rPr>
                <w:rFonts w:ascii="Book Antiqua" w:eastAsia="Times New Roman" w:hAnsi="Book Antiqua" w:cs="Times New Roman"/>
                <w:color w:val="000000"/>
                <w:sz w:val="19"/>
                <w:szCs w:val="19"/>
                <w:lang w:eastAsia="pt-BR"/>
              </w:rPr>
              <w:t xml:space="preserve">: É uma </w:t>
            </w:r>
            <w:r w:rsidRPr="00AC1F37">
              <w:rPr>
                <w:rFonts w:ascii="Book Antiqua" w:eastAsia="Times New Roman" w:hAnsi="Book Antiqua" w:cs="Times New Roman"/>
                <w:b/>
                <w:bCs/>
                <w:color w:val="000000"/>
                <w:sz w:val="19"/>
                <w:szCs w:val="19"/>
                <w:highlight w:val="yellow"/>
                <w:lang w:eastAsia="pt-BR"/>
              </w:rPr>
              <w:t>autarquia federal</w:t>
            </w:r>
            <w:r w:rsidRPr="00AC1F37">
              <w:rPr>
                <w:rFonts w:ascii="Book Antiqua" w:eastAsia="Times New Roman" w:hAnsi="Book Antiqua" w:cs="Times New Roman"/>
                <w:color w:val="000000"/>
                <w:sz w:val="19"/>
                <w:szCs w:val="19"/>
                <w:lang w:eastAsia="pt-BR"/>
              </w:rPr>
              <w:t xml:space="preserve">, prevista na CF/88 e disciplinada pela Lei 4.595/64. A título de curiosidade, vale ressaltar que muita gente confunde de quem é </w:t>
            </w:r>
            <w:r w:rsidRPr="00AC1F37">
              <w:rPr>
                <w:rFonts w:ascii="Book Antiqua" w:eastAsia="Times New Roman" w:hAnsi="Book Antiqua" w:cs="Times New Roman"/>
                <w:b/>
                <w:bCs/>
                <w:color w:val="000000"/>
                <w:sz w:val="19"/>
                <w:szCs w:val="19"/>
                <w:highlight w:val="green"/>
                <w:lang w:eastAsia="pt-BR"/>
              </w:rPr>
              <w:t>a atribuição para emitir moeda</w:t>
            </w:r>
            <w:r w:rsidRPr="00AC1F37">
              <w:rPr>
                <w:rFonts w:ascii="Book Antiqua" w:eastAsia="Times New Roman" w:hAnsi="Book Antiqua" w:cs="Times New Roman"/>
                <w:color w:val="000000"/>
                <w:sz w:val="19"/>
                <w:szCs w:val="19"/>
                <w:lang w:eastAsia="pt-BR"/>
              </w:rPr>
              <w:t xml:space="preserve">, pensando que seria da Casa da Moeda. Trata-se, contudo, </w:t>
            </w:r>
            <w:r w:rsidRPr="00AC1F37">
              <w:rPr>
                <w:rFonts w:ascii="Book Antiqua" w:eastAsia="Times New Roman" w:hAnsi="Book Antiqua" w:cs="Times New Roman"/>
                <w:b/>
                <w:bCs/>
                <w:color w:val="000000"/>
                <w:sz w:val="19"/>
                <w:szCs w:val="19"/>
                <w:highlight w:val="yellow"/>
                <w:lang w:eastAsia="pt-BR"/>
              </w:rPr>
              <w:t>de competência do Banco Central</w:t>
            </w:r>
            <w:r w:rsidRPr="00AC1F37">
              <w:rPr>
                <w:rFonts w:ascii="Book Antiqua" w:eastAsia="Times New Roman" w:hAnsi="Book Antiqua" w:cs="Times New Roman"/>
                <w:color w:val="000000"/>
                <w:sz w:val="19"/>
                <w:szCs w:val="19"/>
                <w:lang w:eastAsia="pt-BR"/>
              </w:rPr>
              <w:t xml:space="preserve">, nos termos do art. 164 da CF/88: </w:t>
            </w:r>
            <w:r w:rsidRPr="00AC1F37">
              <w:rPr>
                <w:rFonts w:ascii="Book Antiqua" w:eastAsia="Times New Roman" w:hAnsi="Book Antiqua" w:cs="Times New Roman"/>
                <w:i/>
                <w:iCs/>
                <w:color w:val="000000"/>
                <w:sz w:val="19"/>
                <w:szCs w:val="19"/>
                <w:lang w:eastAsia="pt-BR"/>
              </w:rPr>
              <w:t xml:space="preserve">“Art. 164. A </w:t>
            </w:r>
            <w:r w:rsidRPr="00AC1F37">
              <w:rPr>
                <w:rFonts w:ascii="Book Antiqua" w:eastAsia="Times New Roman" w:hAnsi="Book Antiqua" w:cs="Times New Roman"/>
                <w:b/>
                <w:bCs/>
                <w:i/>
                <w:iCs/>
                <w:color w:val="000000"/>
                <w:sz w:val="19"/>
                <w:szCs w:val="19"/>
                <w:highlight w:val="green"/>
                <w:lang w:eastAsia="pt-BR"/>
              </w:rPr>
              <w:t xml:space="preserve">competência da União </w:t>
            </w:r>
            <w:r w:rsidRPr="00AC1F37">
              <w:rPr>
                <w:rFonts w:ascii="Book Antiqua" w:eastAsia="Times New Roman" w:hAnsi="Book Antiqua" w:cs="Times New Roman"/>
                <w:b/>
                <w:bCs/>
                <w:i/>
                <w:iCs/>
                <w:color w:val="000000"/>
                <w:sz w:val="19"/>
                <w:szCs w:val="19"/>
                <w:highlight w:val="green"/>
                <w:lang w:eastAsia="pt-BR"/>
              </w:rPr>
              <w:lastRenderedPageBreak/>
              <w:t>para emitir moeda</w:t>
            </w:r>
            <w:r w:rsidRPr="00AC1F37">
              <w:rPr>
                <w:rFonts w:ascii="Book Antiqua" w:eastAsia="Times New Roman" w:hAnsi="Book Antiqua" w:cs="Times New Roman"/>
                <w:i/>
                <w:iCs/>
                <w:color w:val="000000"/>
                <w:sz w:val="19"/>
                <w:szCs w:val="19"/>
                <w:lang w:eastAsia="pt-BR"/>
              </w:rPr>
              <w:t xml:space="preserve"> será exercida </w:t>
            </w:r>
            <w:r w:rsidRPr="00AC1F37">
              <w:rPr>
                <w:rFonts w:ascii="Book Antiqua" w:eastAsia="Times New Roman" w:hAnsi="Book Antiqua" w:cs="Times New Roman"/>
                <w:b/>
                <w:bCs/>
                <w:i/>
                <w:iCs/>
                <w:color w:val="000000"/>
                <w:sz w:val="19"/>
                <w:szCs w:val="19"/>
                <w:shd w:val="clear" w:color="auto" w:fill="F7CAAC" w:themeFill="accent2" w:themeFillTint="66"/>
                <w:lang w:eastAsia="pt-BR"/>
              </w:rPr>
              <w:t>exclusivamente pelo banco central</w:t>
            </w:r>
            <w:r w:rsidRPr="00AC1F37">
              <w:rPr>
                <w:rFonts w:ascii="Book Antiqua" w:eastAsia="Times New Roman" w:hAnsi="Book Antiqua" w:cs="Times New Roman"/>
                <w:i/>
                <w:iCs/>
                <w:color w:val="000000"/>
                <w:sz w:val="19"/>
                <w:szCs w:val="19"/>
                <w:lang w:eastAsia="pt-BR"/>
              </w:rPr>
              <w:t xml:space="preserve">. (...)”. </w:t>
            </w:r>
            <w:r w:rsidRPr="00AC1F37">
              <w:rPr>
                <w:rFonts w:ascii="Book Antiqua" w:eastAsia="Times New Roman" w:hAnsi="Book Antiqua" w:cs="Times New Roman"/>
                <w:color w:val="000000"/>
                <w:sz w:val="19"/>
                <w:szCs w:val="19"/>
                <w:lang w:eastAsia="pt-BR"/>
              </w:rPr>
              <w:t xml:space="preserve">Os </w:t>
            </w:r>
            <w:proofErr w:type="spellStart"/>
            <w:r w:rsidRPr="00AC1F37">
              <w:rPr>
                <w:rFonts w:ascii="Book Antiqua" w:eastAsia="Times New Roman" w:hAnsi="Book Antiqua" w:cs="Times New Roman"/>
                <w:color w:val="000000"/>
                <w:sz w:val="19"/>
                <w:szCs w:val="19"/>
                <w:lang w:eastAsia="pt-BR"/>
              </w:rPr>
              <w:t>arts</w:t>
            </w:r>
            <w:proofErr w:type="spellEnd"/>
            <w:r w:rsidRPr="00AC1F37">
              <w:rPr>
                <w:rFonts w:ascii="Book Antiqua" w:eastAsia="Times New Roman" w:hAnsi="Book Antiqua" w:cs="Times New Roman"/>
                <w:color w:val="000000"/>
                <w:sz w:val="19"/>
                <w:szCs w:val="19"/>
                <w:lang w:eastAsia="pt-BR"/>
              </w:rPr>
              <w:t xml:space="preserve">. 9º, 10 e 11 da Lei 4.595/64 elencam as atribuições legais do Banco Central. Uma das principais competências do BACEN está prevista no inciso IX do art. 10: </w:t>
            </w:r>
            <w:r w:rsidRPr="00AC1F37">
              <w:rPr>
                <w:rFonts w:ascii="Book Antiqua" w:eastAsia="Times New Roman" w:hAnsi="Book Antiqua" w:cs="Times New Roman"/>
                <w:i/>
                <w:iCs/>
                <w:color w:val="000000"/>
                <w:sz w:val="19"/>
                <w:szCs w:val="19"/>
                <w:lang w:eastAsia="pt-BR"/>
              </w:rPr>
              <w:t xml:space="preserve">“Art. 10. </w:t>
            </w:r>
            <w:r w:rsidRPr="00AC1F37">
              <w:rPr>
                <w:rFonts w:ascii="Book Antiqua" w:eastAsia="Times New Roman" w:hAnsi="Book Antiqua" w:cs="Times New Roman"/>
                <w:b/>
                <w:bCs/>
                <w:i/>
                <w:iCs/>
                <w:color w:val="000000"/>
                <w:sz w:val="19"/>
                <w:szCs w:val="19"/>
                <w:highlight w:val="green"/>
                <w:lang w:eastAsia="pt-BR"/>
              </w:rPr>
              <w:t>Compete privativamente ao Banco Central</w:t>
            </w:r>
            <w:r w:rsidRPr="00AC1F37">
              <w:rPr>
                <w:rFonts w:ascii="Book Antiqua" w:eastAsia="Times New Roman" w:hAnsi="Book Antiqua" w:cs="Times New Roman"/>
                <w:i/>
                <w:iCs/>
                <w:color w:val="000000"/>
                <w:sz w:val="19"/>
                <w:szCs w:val="19"/>
                <w:lang w:eastAsia="pt-BR"/>
              </w:rPr>
              <w:t xml:space="preserve"> da República do Brasil: (...) IX - </w:t>
            </w:r>
            <w:r w:rsidRPr="00AC1F37">
              <w:rPr>
                <w:rFonts w:ascii="Book Antiqua" w:eastAsia="Times New Roman" w:hAnsi="Book Antiqua" w:cs="Times New Roman"/>
                <w:b/>
                <w:bCs/>
                <w:i/>
                <w:iCs/>
                <w:color w:val="000000"/>
                <w:sz w:val="19"/>
                <w:szCs w:val="19"/>
                <w:highlight w:val="yellow"/>
                <w:lang w:eastAsia="pt-BR"/>
              </w:rPr>
              <w:t>Exercer a fiscalização das instituições financeiras e aplicar as penalidades previstas</w:t>
            </w:r>
            <w:r w:rsidRPr="00AC1F37">
              <w:rPr>
                <w:rFonts w:ascii="Book Antiqua" w:eastAsia="Times New Roman" w:hAnsi="Book Antiqua" w:cs="Times New Roman"/>
                <w:i/>
                <w:iCs/>
                <w:color w:val="000000"/>
                <w:sz w:val="19"/>
                <w:szCs w:val="19"/>
                <w:lang w:eastAsia="pt-BR"/>
              </w:rPr>
              <w:t>.”</w:t>
            </w:r>
            <w:r w:rsidRPr="00AC1F37">
              <w:rPr>
                <w:rFonts w:ascii="Book Antiqua" w:eastAsia="Times New Roman" w:hAnsi="Book Antiqua" w:cs="Times New Roman"/>
                <w:color w:val="000000"/>
                <w:sz w:val="19"/>
                <w:szCs w:val="19"/>
                <w:lang w:eastAsia="pt-BR"/>
              </w:rPr>
              <w:t xml:space="preserve">. Desse modo, </w:t>
            </w:r>
            <w:r w:rsidRPr="00AC1F37">
              <w:rPr>
                <w:rFonts w:ascii="Book Antiqua" w:eastAsia="Times New Roman" w:hAnsi="Book Antiqua" w:cs="Times New Roman"/>
                <w:b/>
                <w:bCs/>
                <w:color w:val="000000"/>
                <w:sz w:val="19"/>
                <w:szCs w:val="19"/>
                <w:highlight w:val="green"/>
                <w:lang w:eastAsia="pt-BR"/>
              </w:rPr>
              <w:t>o BACEN</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bCs/>
                <w:color w:val="000000"/>
                <w:sz w:val="19"/>
                <w:szCs w:val="19"/>
                <w:shd w:val="clear" w:color="auto" w:fill="F7CAAC" w:themeFill="accent2" w:themeFillTint="66"/>
                <w:lang w:eastAsia="pt-BR"/>
              </w:rPr>
              <w:t>possui poder de polícia</w:t>
            </w:r>
            <w:r w:rsidRPr="00AC1F37">
              <w:rPr>
                <w:rFonts w:ascii="Book Antiqua" w:eastAsia="Times New Roman" w:hAnsi="Book Antiqua" w:cs="Times New Roman"/>
                <w:color w:val="000000"/>
                <w:sz w:val="19"/>
                <w:szCs w:val="19"/>
                <w:lang w:eastAsia="pt-BR"/>
              </w:rPr>
              <w:t xml:space="preserve"> em relação às </w:t>
            </w:r>
            <w:r w:rsidRPr="00AC1F37">
              <w:rPr>
                <w:rFonts w:ascii="Book Antiqua" w:eastAsia="Times New Roman" w:hAnsi="Book Antiqua" w:cs="Times New Roman"/>
                <w:b/>
                <w:bCs/>
                <w:color w:val="000000"/>
                <w:sz w:val="19"/>
                <w:szCs w:val="19"/>
                <w:highlight w:val="yellow"/>
                <w:lang w:eastAsia="pt-BR"/>
              </w:rPr>
              <w:t>atividades desenvolvidas pelas instituições financeiras</w:t>
            </w:r>
            <w:r w:rsidRPr="00AC1F37">
              <w:rPr>
                <w:rFonts w:ascii="Book Antiqua" w:eastAsia="Times New Roman" w:hAnsi="Book Antiqua" w:cs="Times New Roman"/>
                <w:color w:val="000000"/>
                <w:sz w:val="19"/>
                <w:szCs w:val="19"/>
                <w:lang w:eastAsia="pt-BR"/>
              </w:rPr>
              <w:t xml:space="preserve">. Outra relevante atribuição do BACEN é a </w:t>
            </w:r>
            <w:r w:rsidRPr="00AC1F37">
              <w:rPr>
                <w:rFonts w:ascii="Book Antiqua" w:eastAsia="Times New Roman" w:hAnsi="Book Antiqua" w:cs="Times New Roman"/>
                <w:b/>
                <w:bCs/>
                <w:color w:val="000000"/>
                <w:sz w:val="19"/>
                <w:szCs w:val="19"/>
                <w:highlight w:val="green"/>
                <w:lang w:eastAsia="pt-BR"/>
              </w:rPr>
              <w:t>de atuar no mercado de câmbio</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i/>
                <w:iCs/>
                <w:color w:val="000000"/>
                <w:sz w:val="19"/>
                <w:szCs w:val="19"/>
                <w:lang w:eastAsia="pt-BR"/>
              </w:rPr>
              <w:t xml:space="preserve">“Art. 11. Compete ainda ao Banco Central da República do Brasil; (...) III - </w:t>
            </w:r>
            <w:r w:rsidRPr="00AC1F37">
              <w:rPr>
                <w:rFonts w:ascii="Book Antiqua" w:eastAsia="Times New Roman" w:hAnsi="Book Antiqua" w:cs="Times New Roman"/>
                <w:b/>
                <w:bCs/>
                <w:i/>
                <w:iCs/>
                <w:color w:val="000000"/>
                <w:sz w:val="19"/>
                <w:szCs w:val="19"/>
                <w:highlight w:val="yellow"/>
                <w:lang w:eastAsia="pt-BR"/>
              </w:rPr>
              <w:t>Atuar no sentido do funcionamento regular do mercado cambial</w:t>
            </w:r>
            <w:r w:rsidRPr="00AC1F37">
              <w:rPr>
                <w:rFonts w:ascii="Book Antiqua" w:eastAsia="Times New Roman" w:hAnsi="Book Antiqua" w:cs="Times New Roman"/>
                <w:i/>
                <w:iCs/>
                <w:color w:val="000000"/>
                <w:sz w:val="19"/>
                <w:szCs w:val="19"/>
                <w:lang w:eastAsia="pt-BR"/>
              </w:rPr>
              <w:t>, (...)”</w:t>
            </w:r>
          </w:p>
        </w:tc>
      </w:tr>
    </w:tbl>
    <w:p w14:paraId="11AC495B" w14:textId="53CC51C0" w:rsidR="00476362" w:rsidRPr="00AC1F37" w:rsidRDefault="00D237BB" w:rsidP="004763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Art. 9º Compete ao Banco Central da República do Brasil cumprir e fazer cumprir as disposições que lhe são atribuídas pela legislação em vigor e as normas expedidas pelo Conselho Monetário Nacional.</w:t>
      </w:r>
      <w:r w:rsidR="00476362">
        <w:rPr>
          <w:rFonts w:ascii="Book Antiqua" w:eastAsia="Times New Roman" w:hAnsi="Book Antiqua" w:cs="Times New Roman"/>
          <w:color w:val="000000"/>
          <w:sz w:val="19"/>
          <w:szCs w:val="19"/>
          <w:lang w:eastAsia="pt-BR"/>
        </w:rPr>
        <w:tab/>
      </w:r>
    </w:p>
    <w:p w14:paraId="2DD15EF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21DFC">
        <w:rPr>
          <w:rFonts w:ascii="Book Antiqua" w:eastAsia="Times New Roman" w:hAnsi="Book Antiqua" w:cs="Arial"/>
          <w:b/>
          <w:bCs/>
          <w:color w:val="000000"/>
          <w:sz w:val="19"/>
          <w:szCs w:val="19"/>
          <w:highlight w:val="magenta"/>
          <w:lang w:eastAsia="pt-BR"/>
        </w:rPr>
        <w:t>Art. 10</w:t>
      </w:r>
      <w:r w:rsidRPr="00AC1F37">
        <w:rPr>
          <w:rFonts w:ascii="Book Antiqua" w:eastAsia="Times New Roman" w:hAnsi="Book Antiqua" w:cs="Arial"/>
          <w:color w:val="000000"/>
          <w:sz w:val="19"/>
          <w:szCs w:val="19"/>
          <w:lang w:eastAsia="pt-BR"/>
        </w:rPr>
        <w:t xml:space="preserve">. </w:t>
      </w:r>
      <w:r w:rsidRPr="00FD5E7F">
        <w:rPr>
          <w:rFonts w:ascii="Book Antiqua" w:eastAsia="Times New Roman" w:hAnsi="Book Antiqua" w:cs="Arial"/>
          <w:b/>
          <w:bCs/>
          <w:color w:val="000000"/>
          <w:sz w:val="19"/>
          <w:szCs w:val="19"/>
          <w:lang w:eastAsia="pt-BR"/>
        </w:rPr>
        <w:t>Compete privativamente ao Banco Central da República do Brasil</w:t>
      </w:r>
      <w:r w:rsidRPr="00AC1F37">
        <w:rPr>
          <w:rFonts w:ascii="Book Antiqua" w:eastAsia="Times New Roman" w:hAnsi="Book Antiqua" w:cs="Arial"/>
          <w:color w:val="000000"/>
          <w:sz w:val="19"/>
          <w:szCs w:val="19"/>
          <w:lang w:eastAsia="pt-BR"/>
        </w:rPr>
        <w:t>:</w:t>
      </w:r>
    </w:p>
    <w:p w14:paraId="54355E3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 - Emitir moeda-papel e moeda metálica, nas condições e limites autorizados pelo Conselho Monetário Nacional (</w:t>
      </w:r>
      <w:hyperlink r:id="rId37"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w:t>
      </w:r>
    </w:p>
    <w:p w14:paraId="1E6CED3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II - Executar os serviços do meio-circulante;</w:t>
      </w:r>
    </w:p>
    <w:p w14:paraId="53D5A435" w14:textId="24080A5A"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D5E7F">
        <w:rPr>
          <w:rFonts w:ascii="Book Antiqua" w:eastAsia="Times New Roman" w:hAnsi="Book Antiqua" w:cs="Arial"/>
          <w:b/>
          <w:bCs/>
          <w:color w:val="000000"/>
          <w:sz w:val="19"/>
          <w:szCs w:val="19"/>
          <w:lang w:eastAsia="pt-BR"/>
        </w:rPr>
        <w:t>III - determinar o recolhimento de até cem por cento do total dos depósitos à vista e de até sessenta por cento de outros títulos contábeis das instituições financeiras, seja na forma de subscrição de Letras ou Obrigações do Tesouro Nacional ou compra de títulos da Dívida Pública Federal, seja através de recolhimento em espécie, em ambos os casos entregues ao Banco Central do Brasil, a forma e condições por ele determinadas, podendo</w:t>
      </w:r>
      <w:r w:rsidRPr="004006D7">
        <w:rPr>
          <w:rFonts w:ascii="Book Antiqua" w:eastAsia="Times New Roman" w:hAnsi="Book Antiqua" w:cs="Arial"/>
          <w:color w:val="000000"/>
          <w:sz w:val="16"/>
          <w:szCs w:val="16"/>
          <w:lang w:eastAsia="pt-BR"/>
        </w:rPr>
        <w:t>: </w:t>
      </w:r>
      <w:hyperlink r:id="rId38" w:anchor="art19" w:history="1">
        <w:r w:rsidRPr="004006D7">
          <w:rPr>
            <w:rFonts w:ascii="Book Antiqua" w:eastAsia="Times New Roman" w:hAnsi="Book Antiqua" w:cs="Arial"/>
            <w:color w:val="0000FF"/>
            <w:sz w:val="16"/>
            <w:szCs w:val="16"/>
            <w:u w:val="single"/>
            <w:lang w:eastAsia="pt-BR"/>
          </w:rPr>
          <w:t>(Incluído pela Lei nº 7.730, de 31.1.1989)</w:t>
        </w:r>
      </w:hyperlink>
      <w:r w:rsidR="0033444E" w:rsidRPr="004006D7">
        <w:rPr>
          <w:rFonts w:ascii="Book Antiqua" w:eastAsia="Times New Roman" w:hAnsi="Book Antiqua" w:cs="Arial"/>
          <w:color w:val="0000FF"/>
          <w:sz w:val="16"/>
          <w:szCs w:val="16"/>
          <w:lang w:eastAsia="pt-BR"/>
        </w:rPr>
        <w:t xml:space="preserve"> </w:t>
      </w:r>
      <w:r w:rsidR="0033444E" w:rsidRPr="004006D7">
        <w:rPr>
          <w:rFonts w:ascii="Book Antiqua" w:eastAsia="Times New Roman" w:hAnsi="Book Antiqua" w:cs="Times New Roman"/>
          <w:b/>
          <w:color w:val="FF0000"/>
          <w:sz w:val="16"/>
          <w:szCs w:val="16"/>
          <w:u w:val="single"/>
          <w:lang w:eastAsia="pt-BR"/>
        </w:rPr>
        <w:t>(TRF3-2011)</w:t>
      </w:r>
    </w:p>
    <w:p w14:paraId="460972CD"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a) adotar percentagens diferentes em função</w:t>
      </w:r>
      <w:r w:rsidRPr="004006D7">
        <w:rPr>
          <w:rFonts w:ascii="Book Antiqua" w:eastAsia="Times New Roman" w:hAnsi="Book Antiqua" w:cs="Arial"/>
          <w:color w:val="000000"/>
          <w:sz w:val="16"/>
          <w:szCs w:val="16"/>
          <w:lang w:eastAsia="pt-BR"/>
        </w:rPr>
        <w:t xml:space="preserve">:    </w:t>
      </w:r>
      <w:hyperlink r:id="rId39" w:anchor="art19" w:history="1">
        <w:r w:rsidRPr="004006D7">
          <w:rPr>
            <w:rFonts w:ascii="Book Antiqua" w:eastAsia="Times New Roman" w:hAnsi="Book Antiqua" w:cs="Arial"/>
            <w:color w:val="0000FF"/>
            <w:sz w:val="16"/>
            <w:szCs w:val="16"/>
            <w:u w:val="single"/>
            <w:lang w:eastAsia="pt-BR"/>
          </w:rPr>
          <w:t>(Incluído pela Lei nº 7.730, de 31.1.1989)</w:t>
        </w:r>
      </w:hyperlink>
    </w:p>
    <w:p w14:paraId="7385EB60"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1. das regiões </w:t>
      </w:r>
      <w:proofErr w:type="gramStart"/>
      <w:r w:rsidRPr="00AC1F37">
        <w:rPr>
          <w:rFonts w:ascii="Book Antiqua" w:eastAsia="Times New Roman" w:hAnsi="Book Antiqua" w:cs="Arial"/>
          <w:color w:val="000000"/>
          <w:sz w:val="19"/>
          <w:szCs w:val="19"/>
          <w:lang w:eastAsia="pt-BR"/>
        </w:rPr>
        <w:t>geoeconômicas</w:t>
      </w:r>
      <w:r w:rsidRPr="004006D7">
        <w:rPr>
          <w:rFonts w:ascii="Book Antiqua" w:eastAsia="Times New Roman" w:hAnsi="Book Antiqua" w:cs="Arial"/>
          <w:color w:val="000000"/>
          <w:sz w:val="16"/>
          <w:szCs w:val="16"/>
          <w:lang w:eastAsia="pt-BR"/>
        </w:rPr>
        <w:t>;   </w:t>
      </w:r>
      <w:proofErr w:type="gramEnd"/>
      <w:r w:rsidRPr="004006D7">
        <w:rPr>
          <w:rFonts w:ascii="Book Antiqua" w:eastAsia="Times New Roman" w:hAnsi="Book Antiqua" w:cs="Arial"/>
          <w:color w:val="000000"/>
          <w:sz w:val="16"/>
          <w:szCs w:val="16"/>
          <w:lang w:eastAsia="pt-BR"/>
        </w:rPr>
        <w:t xml:space="preserve"> </w:t>
      </w:r>
      <w:hyperlink r:id="rId40" w:anchor="art19" w:history="1">
        <w:r w:rsidRPr="004006D7">
          <w:rPr>
            <w:rFonts w:ascii="Book Antiqua" w:eastAsia="Times New Roman" w:hAnsi="Book Antiqua" w:cs="Arial"/>
            <w:color w:val="0000FF"/>
            <w:sz w:val="16"/>
            <w:szCs w:val="16"/>
            <w:u w:val="single"/>
            <w:lang w:eastAsia="pt-BR"/>
          </w:rPr>
          <w:t>(Incluído pela Lei nº 7.730, de 31.1.1989)</w:t>
        </w:r>
      </w:hyperlink>
    </w:p>
    <w:p w14:paraId="73A3B7F6"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2. das prioridades que atribuir às </w:t>
      </w:r>
      <w:proofErr w:type="gramStart"/>
      <w:r w:rsidRPr="00AC1F37">
        <w:rPr>
          <w:rFonts w:ascii="Book Antiqua" w:eastAsia="Times New Roman" w:hAnsi="Book Antiqua" w:cs="Arial"/>
          <w:color w:val="000000"/>
          <w:sz w:val="19"/>
          <w:szCs w:val="19"/>
          <w:lang w:eastAsia="pt-BR"/>
        </w:rPr>
        <w:t>aplicações</w:t>
      </w:r>
      <w:r w:rsidRPr="004006D7">
        <w:rPr>
          <w:rFonts w:ascii="Book Antiqua" w:eastAsia="Times New Roman" w:hAnsi="Book Antiqua" w:cs="Arial"/>
          <w:color w:val="000000"/>
          <w:sz w:val="16"/>
          <w:szCs w:val="16"/>
          <w:lang w:eastAsia="pt-BR"/>
        </w:rPr>
        <w:t>;   </w:t>
      </w:r>
      <w:proofErr w:type="gramEnd"/>
      <w:r w:rsidRPr="004006D7">
        <w:rPr>
          <w:rFonts w:ascii="Book Antiqua" w:eastAsia="Times New Roman" w:hAnsi="Book Antiqua" w:cs="Arial"/>
          <w:color w:val="000000"/>
          <w:sz w:val="16"/>
          <w:szCs w:val="16"/>
          <w:lang w:eastAsia="pt-BR"/>
        </w:rPr>
        <w:t xml:space="preserve"> </w:t>
      </w:r>
      <w:hyperlink r:id="rId41" w:anchor="art19" w:history="1">
        <w:r w:rsidRPr="004006D7">
          <w:rPr>
            <w:rFonts w:ascii="Book Antiqua" w:eastAsia="Times New Roman" w:hAnsi="Book Antiqua" w:cs="Arial"/>
            <w:color w:val="0000FF"/>
            <w:sz w:val="16"/>
            <w:szCs w:val="16"/>
            <w:u w:val="single"/>
            <w:lang w:eastAsia="pt-BR"/>
          </w:rPr>
          <w:t>(Incluído pela Lei nº 7.730, de 31.1.1989)</w:t>
        </w:r>
      </w:hyperlink>
    </w:p>
    <w:p w14:paraId="6AD53C65"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3. da natureza das instituições </w:t>
      </w:r>
      <w:proofErr w:type="gramStart"/>
      <w:r w:rsidRPr="00AC1F37">
        <w:rPr>
          <w:rFonts w:ascii="Book Antiqua" w:eastAsia="Times New Roman" w:hAnsi="Book Antiqua" w:cs="Arial"/>
          <w:color w:val="000000"/>
          <w:sz w:val="19"/>
          <w:szCs w:val="19"/>
          <w:lang w:eastAsia="pt-BR"/>
        </w:rPr>
        <w:t>financeiras</w:t>
      </w:r>
      <w:r w:rsidRPr="004006D7">
        <w:rPr>
          <w:rFonts w:ascii="Book Antiqua" w:eastAsia="Times New Roman" w:hAnsi="Book Antiqua" w:cs="Arial"/>
          <w:color w:val="000000"/>
          <w:sz w:val="16"/>
          <w:szCs w:val="16"/>
          <w:lang w:eastAsia="pt-BR"/>
        </w:rPr>
        <w:t>;   </w:t>
      </w:r>
      <w:proofErr w:type="gramEnd"/>
      <w:r w:rsidRPr="004006D7">
        <w:rPr>
          <w:rFonts w:ascii="Book Antiqua" w:eastAsia="Times New Roman" w:hAnsi="Book Antiqua" w:cs="Arial"/>
          <w:color w:val="000000"/>
          <w:sz w:val="16"/>
          <w:szCs w:val="16"/>
          <w:lang w:eastAsia="pt-BR"/>
        </w:rPr>
        <w:t xml:space="preserve"> </w:t>
      </w:r>
      <w:hyperlink r:id="rId42" w:anchor="art19" w:history="1">
        <w:r w:rsidRPr="004006D7">
          <w:rPr>
            <w:rFonts w:ascii="Book Antiqua" w:eastAsia="Times New Roman" w:hAnsi="Book Antiqua" w:cs="Arial"/>
            <w:color w:val="0000FF"/>
            <w:sz w:val="16"/>
            <w:szCs w:val="16"/>
            <w:u w:val="single"/>
            <w:lang w:eastAsia="pt-BR"/>
          </w:rPr>
          <w:t>(Incluído pela Lei nº 7.730, de 31.1.1989)</w:t>
        </w:r>
      </w:hyperlink>
    </w:p>
    <w:p w14:paraId="117ADB6A" w14:textId="3BE0B4E0" w:rsidR="00D237BB" w:rsidRPr="00FD5E7F"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AC1F37">
        <w:rPr>
          <w:rFonts w:ascii="Book Antiqua" w:eastAsia="Times New Roman" w:hAnsi="Book Antiqua" w:cs="Arial"/>
          <w:color w:val="000000"/>
          <w:sz w:val="19"/>
          <w:szCs w:val="19"/>
          <w:lang w:eastAsia="pt-BR"/>
        </w:rPr>
        <w:t>b) determinar percentuais que não serão recolhidos, desde que tenham sido reaplicados em financiamentos à agricultura, sob juros favorecidos e outras condições por ele fixadas</w:t>
      </w:r>
      <w:r w:rsidRPr="004006D7">
        <w:rPr>
          <w:rFonts w:ascii="Book Antiqua" w:eastAsia="Times New Roman" w:hAnsi="Book Antiqua" w:cs="Arial"/>
          <w:color w:val="000000"/>
          <w:sz w:val="16"/>
          <w:szCs w:val="16"/>
          <w:lang w:eastAsia="pt-BR"/>
        </w:rPr>
        <w:t xml:space="preserve">. </w:t>
      </w:r>
      <w:hyperlink r:id="rId43" w:anchor="art19" w:history="1">
        <w:r w:rsidRPr="004006D7">
          <w:rPr>
            <w:rFonts w:ascii="Book Antiqua" w:eastAsia="Times New Roman" w:hAnsi="Book Antiqua" w:cs="Arial"/>
            <w:color w:val="0000FF"/>
            <w:sz w:val="16"/>
            <w:szCs w:val="16"/>
            <w:u w:val="single"/>
            <w:lang w:eastAsia="pt-BR"/>
          </w:rPr>
          <w:t>(Incluído pela Lei nº 7.730, de 31.1.1989)</w:t>
        </w:r>
      </w:hyperlink>
    </w:p>
    <w:p w14:paraId="31403A90" w14:textId="5B358A80"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D5E7F">
        <w:rPr>
          <w:rFonts w:ascii="Book Antiqua" w:eastAsia="Times New Roman" w:hAnsi="Book Antiqua" w:cs="Arial"/>
          <w:b/>
          <w:bCs/>
          <w:color w:val="000000"/>
          <w:sz w:val="19"/>
          <w:szCs w:val="19"/>
          <w:lang w:eastAsia="pt-BR"/>
        </w:rPr>
        <w:t xml:space="preserve">IV - </w:t>
      </w:r>
      <w:proofErr w:type="gramStart"/>
      <w:r w:rsidRPr="00FD5E7F">
        <w:rPr>
          <w:rFonts w:ascii="Book Antiqua" w:eastAsia="Times New Roman" w:hAnsi="Book Antiqua" w:cs="Arial"/>
          <w:b/>
          <w:bCs/>
          <w:color w:val="000000"/>
          <w:sz w:val="19"/>
          <w:szCs w:val="19"/>
          <w:lang w:eastAsia="pt-BR"/>
        </w:rPr>
        <w:t>receber</w:t>
      </w:r>
      <w:proofErr w:type="gramEnd"/>
      <w:r w:rsidRPr="00FD5E7F">
        <w:rPr>
          <w:rFonts w:ascii="Book Antiqua" w:eastAsia="Times New Roman" w:hAnsi="Book Antiqua" w:cs="Arial"/>
          <w:b/>
          <w:bCs/>
          <w:color w:val="000000"/>
          <w:sz w:val="19"/>
          <w:szCs w:val="19"/>
          <w:lang w:eastAsia="pt-BR"/>
        </w:rPr>
        <w:t xml:space="preserve"> os recolhimentos compulsórios de que trata o inciso anterior e, ainda, os depósitos voluntários à vista das instituições financeiras, nos termos do inciso III e § 2° do art. 19</w:t>
      </w:r>
      <w:r w:rsidRPr="004006D7">
        <w:rPr>
          <w:rFonts w:ascii="Book Antiqua" w:eastAsia="Times New Roman" w:hAnsi="Book Antiqua" w:cs="Arial"/>
          <w:color w:val="000000"/>
          <w:sz w:val="16"/>
          <w:szCs w:val="16"/>
          <w:lang w:eastAsia="pt-BR"/>
        </w:rPr>
        <w:t>.</w:t>
      </w:r>
      <w:r w:rsidR="004006D7">
        <w:rPr>
          <w:rFonts w:ascii="Book Antiqua" w:eastAsia="Times New Roman" w:hAnsi="Book Antiqua" w:cs="Arial"/>
          <w:color w:val="000000"/>
          <w:sz w:val="16"/>
          <w:szCs w:val="16"/>
          <w:lang w:eastAsia="pt-BR"/>
        </w:rPr>
        <w:t xml:space="preserve"> </w:t>
      </w:r>
      <w:hyperlink r:id="rId44" w:anchor="art20" w:history="1">
        <w:r w:rsidRPr="004006D7">
          <w:rPr>
            <w:rFonts w:ascii="Book Antiqua" w:eastAsia="Times New Roman" w:hAnsi="Book Antiqua" w:cs="Arial"/>
            <w:color w:val="0000FF"/>
            <w:sz w:val="16"/>
            <w:szCs w:val="16"/>
            <w:u w:val="single"/>
            <w:lang w:eastAsia="pt-BR"/>
          </w:rPr>
          <w:t>(Redação dada pela Lei nº 7.730, de 31/01/89)</w:t>
        </w:r>
      </w:hyperlink>
      <w:r w:rsidR="0033444E" w:rsidRPr="004006D7">
        <w:rPr>
          <w:rFonts w:ascii="Book Antiqua" w:eastAsia="Times New Roman" w:hAnsi="Book Antiqua" w:cs="Arial"/>
          <w:color w:val="0000FF"/>
          <w:sz w:val="16"/>
          <w:szCs w:val="16"/>
          <w:lang w:eastAsia="pt-BR"/>
        </w:rPr>
        <w:t xml:space="preserve"> </w:t>
      </w:r>
      <w:r w:rsidR="0033444E" w:rsidRPr="004006D7">
        <w:rPr>
          <w:rFonts w:ascii="Book Antiqua" w:eastAsia="Times New Roman" w:hAnsi="Book Antiqua" w:cs="Times New Roman"/>
          <w:b/>
          <w:color w:val="FF0000"/>
          <w:sz w:val="16"/>
          <w:szCs w:val="16"/>
          <w:u w:val="single"/>
          <w:lang w:eastAsia="pt-BR"/>
        </w:rPr>
        <w:t>(TRF3-2011)</w:t>
      </w:r>
    </w:p>
    <w:p w14:paraId="3CB83BA1" w14:textId="171D9320" w:rsidR="00476362" w:rsidRPr="004006D7" w:rsidRDefault="00476362"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76362">
        <w:rPr>
          <w:rFonts w:ascii="Book Antiqua" w:eastAsia="Times New Roman" w:hAnsi="Book Antiqua" w:cs="Arial"/>
          <w:color w:val="000000"/>
          <w:sz w:val="19"/>
          <w:szCs w:val="19"/>
          <w:lang w:eastAsia="pt-BR"/>
        </w:rPr>
        <w:t>V - realizar operações de redesconto e empréstimo com instituições financeiras públicas e privadas, consoante remuneração, limites, prazos, garantias, formas de negociação e outras condições estabelecidos em regulamentação por ele editada</w:t>
      </w:r>
      <w:r w:rsidRPr="004006D7">
        <w:rPr>
          <w:rFonts w:ascii="Book Antiqua" w:eastAsia="Times New Roman" w:hAnsi="Book Antiqua" w:cs="Arial"/>
          <w:color w:val="000000"/>
          <w:sz w:val="16"/>
          <w:szCs w:val="16"/>
          <w:lang w:eastAsia="pt-BR"/>
        </w:rPr>
        <w:t>; </w:t>
      </w:r>
      <w:hyperlink r:id="rId45" w:anchor="art7" w:history="1">
        <w:r w:rsidRPr="004006D7">
          <w:rPr>
            <w:rStyle w:val="Hyperlink"/>
            <w:rFonts w:ascii="Book Antiqua" w:eastAsia="Times New Roman" w:hAnsi="Book Antiqua" w:cs="Arial"/>
            <w:sz w:val="16"/>
            <w:szCs w:val="16"/>
            <w:lang w:eastAsia="pt-BR"/>
          </w:rPr>
          <w:t>(Redação dada pela Lei Complementar nº 179, de 2021)</w:t>
        </w:r>
      </w:hyperlink>
    </w:p>
    <w:p w14:paraId="6FBAC33E" w14:textId="7F66B73D"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VI - Exercer o controle do crédito sob todas as suas formas</w:t>
      </w:r>
      <w:r w:rsidRPr="004006D7">
        <w:rPr>
          <w:rFonts w:ascii="Book Antiqua" w:eastAsia="Times New Roman" w:hAnsi="Book Antiqua" w:cs="Arial"/>
          <w:color w:val="000000"/>
          <w:sz w:val="16"/>
          <w:szCs w:val="16"/>
          <w:lang w:eastAsia="pt-BR"/>
        </w:rPr>
        <w:t xml:space="preserve">; </w:t>
      </w:r>
      <w:hyperlink r:id="rId46" w:anchor="art19" w:history="1">
        <w:r w:rsidRPr="004006D7">
          <w:rPr>
            <w:rFonts w:ascii="Book Antiqua" w:eastAsia="Times New Roman" w:hAnsi="Book Antiqua" w:cs="Arial"/>
            <w:color w:val="0000FF"/>
            <w:sz w:val="16"/>
            <w:szCs w:val="16"/>
            <w:u w:val="single"/>
            <w:lang w:eastAsia="pt-BR"/>
          </w:rPr>
          <w:t>(Renumerado pela Lei nº 7.730, de 31/01/89)</w:t>
        </w:r>
      </w:hyperlink>
    </w:p>
    <w:p w14:paraId="6AE10EEB"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VII - Efetuar o controle dos capitais estrangeiros, nos termos da </w:t>
      </w:r>
      <w:proofErr w:type="gramStart"/>
      <w:r w:rsidRPr="00AC1F37">
        <w:rPr>
          <w:rFonts w:ascii="Book Antiqua" w:eastAsia="Times New Roman" w:hAnsi="Book Antiqua" w:cs="Arial"/>
          <w:color w:val="000000"/>
          <w:sz w:val="19"/>
          <w:szCs w:val="19"/>
          <w:lang w:eastAsia="pt-BR"/>
        </w:rPr>
        <w:t>lei</w:t>
      </w:r>
      <w:r w:rsidRPr="004006D7">
        <w:rPr>
          <w:rFonts w:ascii="Book Antiqua" w:eastAsia="Times New Roman" w:hAnsi="Book Antiqua" w:cs="Arial"/>
          <w:color w:val="000000"/>
          <w:sz w:val="16"/>
          <w:szCs w:val="16"/>
          <w:lang w:eastAsia="pt-BR"/>
        </w:rPr>
        <w:t xml:space="preserve">;   </w:t>
      </w:r>
      <w:proofErr w:type="gramEnd"/>
      <w:r>
        <w:fldChar w:fldCharType="begin"/>
      </w:r>
      <w:r>
        <w:instrText>HYPERLINK "http://www.planalto.gov.br/ccivil_03/leis/L7730.htm" \l "art19"</w:instrText>
      </w:r>
      <w:r>
        <w:fldChar w:fldCharType="separate"/>
      </w:r>
      <w:r w:rsidRPr="004006D7">
        <w:rPr>
          <w:rFonts w:ascii="Book Antiqua" w:eastAsia="Times New Roman" w:hAnsi="Book Antiqua" w:cs="Arial"/>
          <w:color w:val="0000FF"/>
          <w:sz w:val="16"/>
          <w:szCs w:val="16"/>
          <w:u w:val="single"/>
          <w:lang w:eastAsia="pt-BR"/>
        </w:rPr>
        <w:t>(Renumerado pela Lei nº 7.730, de 31/01/89)</w:t>
      </w:r>
      <w:r>
        <w:rPr>
          <w:rFonts w:ascii="Book Antiqua" w:eastAsia="Times New Roman" w:hAnsi="Book Antiqua" w:cs="Arial"/>
          <w:color w:val="0000FF"/>
          <w:sz w:val="16"/>
          <w:szCs w:val="16"/>
          <w:u w:val="single"/>
          <w:lang w:eastAsia="pt-BR"/>
        </w:rPr>
        <w:fldChar w:fldCharType="end"/>
      </w:r>
    </w:p>
    <w:p w14:paraId="57062EB4" w14:textId="62AF9E7B"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VIII - Ser depositário das reservas oficiais de ouro e moeda estrangeira e de Direitos Especiais de Saque e fazer com estas últimas todas e quaisquer operações previstas no Convênio Constitutivo do Fundo Monetário Internacional</w:t>
      </w:r>
      <w:r w:rsidRPr="004006D7">
        <w:rPr>
          <w:rFonts w:ascii="Book Antiqua" w:eastAsia="Times New Roman" w:hAnsi="Book Antiqua" w:cs="Arial"/>
          <w:color w:val="000000"/>
          <w:sz w:val="16"/>
          <w:szCs w:val="16"/>
          <w:lang w:eastAsia="pt-BR"/>
        </w:rPr>
        <w:t xml:space="preserve">; </w:t>
      </w:r>
      <w:hyperlink r:id="rId47" w:anchor="art4" w:history="1">
        <w:r w:rsidRPr="004006D7">
          <w:rPr>
            <w:rFonts w:ascii="Book Antiqua" w:eastAsia="Times New Roman" w:hAnsi="Book Antiqua" w:cs="Arial"/>
            <w:color w:val="0000FF"/>
            <w:sz w:val="16"/>
            <w:szCs w:val="16"/>
            <w:u w:val="single"/>
            <w:lang w:eastAsia="pt-BR"/>
          </w:rPr>
          <w:t>(Redação dada pelo Del nº 581, de 14/05/69)</w:t>
        </w:r>
      </w:hyperlink>
      <w:r w:rsidRPr="004006D7">
        <w:rPr>
          <w:rFonts w:ascii="Book Antiqua" w:eastAsia="Times New Roman" w:hAnsi="Book Antiqua" w:cs="Arial"/>
          <w:color w:val="000000"/>
          <w:sz w:val="16"/>
          <w:szCs w:val="16"/>
          <w:lang w:eastAsia="pt-BR"/>
        </w:rPr>
        <w:t> </w:t>
      </w:r>
      <w:hyperlink r:id="rId48" w:anchor="art19" w:history="1">
        <w:r w:rsidRPr="004006D7">
          <w:rPr>
            <w:rFonts w:ascii="Book Antiqua" w:eastAsia="Times New Roman" w:hAnsi="Book Antiqua" w:cs="Arial"/>
            <w:color w:val="0000FF"/>
            <w:sz w:val="16"/>
            <w:szCs w:val="16"/>
            <w:u w:val="single"/>
            <w:lang w:eastAsia="pt-BR"/>
          </w:rPr>
          <w:t>(Renumerado pela Lei nº 7.730, de 31/01/89)</w:t>
        </w:r>
      </w:hyperlink>
    </w:p>
    <w:p w14:paraId="233A876F" w14:textId="4440460E"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FD5E7F">
        <w:rPr>
          <w:rFonts w:ascii="Book Antiqua" w:eastAsia="Times New Roman" w:hAnsi="Book Antiqua" w:cs="Arial"/>
          <w:b/>
          <w:bCs/>
          <w:color w:val="000000"/>
          <w:sz w:val="19"/>
          <w:szCs w:val="19"/>
          <w:lang w:eastAsia="pt-BR"/>
        </w:rPr>
        <w:t>IX - Exercer a fiscalização das instituições financeiras e aplicar as penalidades previstas</w:t>
      </w:r>
      <w:r w:rsidRPr="004006D7">
        <w:rPr>
          <w:rFonts w:ascii="Book Antiqua" w:eastAsia="Times New Roman" w:hAnsi="Book Antiqua" w:cs="Arial"/>
          <w:b/>
          <w:bCs/>
          <w:color w:val="000000"/>
          <w:sz w:val="16"/>
          <w:szCs w:val="16"/>
          <w:lang w:eastAsia="pt-BR"/>
        </w:rPr>
        <w:t>;</w:t>
      </w:r>
      <w:r w:rsidR="007917BC" w:rsidRPr="004006D7">
        <w:rPr>
          <w:rFonts w:ascii="Book Antiqua" w:eastAsia="Times New Roman" w:hAnsi="Book Antiqua" w:cs="Arial"/>
          <w:b/>
          <w:bCs/>
          <w:color w:val="000000"/>
          <w:sz w:val="16"/>
          <w:szCs w:val="16"/>
          <w:lang w:eastAsia="pt-BR"/>
        </w:rPr>
        <w:t xml:space="preserve"> </w:t>
      </w:r>
      <w:hyperlink r:id="rId49" w:anchor="art19" w:history="1">
        <w:r w:rsidRPr="004006D7">
          <w:rPr>
            <w:rFonts w:ascii="Book Antiqua" w:eastAsia="Times New Roman" w:hAnsi="Book Antiqua" w:cs="Arial"/>
            <w:color w:val="0000FF"/>
            <w:sz w:val="16"/>
            <w:szCs w:val="16"/>
            <w:u w:val="single"/>
            <w:lang w:eastAsia="pt-BR"/>
          </w:rPr>
          <w:t>(Renumerado pela Lei nº 7.730, de 31/01/89)</w:t>
        </w:r>
      </w:hyperlink>
      <w:r w:rsidR="007917BC" w:rsidRPr="004006D7">
        <w:rPr>
          <w:rFonts w:ascii="Book Antiqua" w:eastAsia="Times New Roman" w:hAnsi="Book Antiqua" w:cs="Arial"/>
          <w:color w:val="0000FF"/>
          <w:sz w:val="16"/>
          <w:szCs w:val="16"/>
          <w:lang w:eastAsia="pt-BR"/>
        </w:rPr>
        <w:t xml:space="preserve"> </w:t>
      </w:r>
      <w:r w:rsidR="007917BC" w:rsidRPr="004006D7">
        <w:rPr>
          <w:rFonts w:ascii="Book Antiqua" w:eastAsia="Times New Roman" w:hAnsi="Book Antiqua" w:cs="Arial"/>
          <w:b/>
          <w:bCs/>
          <w:color w:val="FF0000"/>
          <w:sz w:val="16"/>
          <w:szCs w:val="16"/>
          <w:u w:val="single"/>
          <w:lang w:eastAsia="pt-BR"/>
        </w:rPr>
        <w:t>(DPESE-2012)</w:t>
      </w:r>
      <w:r w:rsidR="007917BC" w:rsidRPr="004006D7">
        <w:rPr>
          <w:rFonts w:ascii="Book Antiqua" w:eastAsia="Times New Roman" w:hAnsi="Book Antiqua" w:cs="Arial"/>
          <w:b/>
          <w:bCs/>
          <w:color w:val="FF0000"/>
          <w:sz w:val="16"/>
          <w:szCs w:val="16"/>
          <w:lang w:eastAsia="pt-BR"/>
        </w:rPr>
        <w:t xml:space="preserve"> </w:t>
      </w:r>
      <w:r w:rsidR="007917BC" w:rsidRPr="004006D7">
        <w:rPr>
          <w:rFonts w:ascii="Book Antiqua" w:eastAsia="Times New Roman" w:hAnsi="Book Antiqua" w:cs="Arial"/>
          <w:b/>
          <w:bCs/>
          <w:color w:val="FF0000"/>
          <w:sz w:val="16"/>
          <w:szCs w:val="16"/>
          <w:u w:val="single"/>
          <w:lang w:eastAsia="pt-BR"/>
        </w:rPr>
        <w:t>(TRF5-2015)</w:t>
      </w:r>
    </w:p>
    <w:p w14:paraId="176A7136" w14:textId="3B6C268A"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FD5E7F">
        <w:rPr>
          <w:rFonts w:ascii="Book Antiqua" w:eastAsia="Times New Roman" w:hAnsi="Book Antiqua" w:cs="Arial"/>
          <w:b/>
          <w:bCs/>
          <w:color w:val="000000"/>
          <w:sz w:val="19"/>
          <w:szCs w:val="19"/>
          <w:lang w:eastAsia="pt-BR"/>
        </w:rPr>
        <w:lastRenderedPageBreak/>
        <w:t>X - Conceder autorização às instituições financeiras, a fim de que possam</w:t>
      </w:r>
      <w:r w:rsidRPr="004006D7">
        <w:rPr>
          <w:rFonts w:ascii="Book Antiqua" w:eastAsia="Times New Roman" w:hAnsi="Book Antiqua" w:cs="Arial"/>
          <w:b/>
          <w:bCs/>
          <w:color w:val="000000"/>
          <w:sz w:val="16"/>
          <w:szCs w:val="16"/>
          <w:lang w:eastAsia="pt-BR"/>
        </w:rPr>
        <w:t>:</w:t>
      </w:r>
      <w:r w:rsidRPr="004006D7">
        <w:rPr>
          <w:rFonts w:ascii="Book Antiqua" w:eastAsia="Times New Roman" w:hAnsi="Book Antiqua" w:cs="Arial"/>
          <w:color w:val="000000"/>
          <w:sz w:val="16"/>
          <w:szCs w:val="16"/>
          <w:lang w:eastAsia="pt-BR"/>
        </w:rPr>
        <w:t xml:space="preserve">    </w:t>
      </w:r>
      <w:hyperlink r:id="rId50" w:anchor="art19" w:history="1">
        <w:r w:rsidRPr="004006D7">
          <w:rPr>
            <w:rFonts w:ascii="Book Antiqua" w:eastAsia="Times New Roman" w:hAnsi="Book Antiqua" w:cs="Arial"/>
            <w:color w:val="0000FF"/>
            <w:sz w:val="16"/>
            <w:szCs w:val="16"/>
            <w:u w:val="single"/>
            <w:lang w:eastAsia="pt-BR"/>
          </w:rPr>
          <w:t>(Renumerado pela Lei nº 7.730, de 31/01/89)</w:t>
        </w:r>
      </w:hyperlink>
      <w:r w:rsidR="00E21DFC" w:rsidRPr="004006D7">
        <w:rPr>
          <w:rFonts w:ascii="Book Antiqua" w:eastAsia="Times New Roman" w:hAnsi="Book Antiqua" w:cs="Arial"/>
          <w:color w:val="0000FF"/>
          <w:sz w:val="16"/>
          <w:szCs w:val="16"/>
          <w:lang w:eastAsia="pt-BR"/>
        </w:rPr>
        <w:t xml:space="preserve"> </w:t>
      </w:r>
      <w:r w:rsidR="00E21DFC" w:rsidRPr="004006D7">
        <w:rPr>
          <w:rFonts w:ascii="Book Antiqua" w:eastAsia="Times New Roman" w:hAnsi="Book Antiqua" w:cs="Times New Roman"/>
          <w:b/>
          <w:color w:val="FF0000"/>
          <w:sz w:val="16"/>
          <w:szCs w:val="16"/>
          <w:u w:val="single"/>
          <w:lang w:eastAsia="pt-BR"/>
        </w:rPr>
        <w:t>(TRF3-2011)</w:t>
      </w:r>
      <w:r w:rsidR="00FD5E7F" w:rsidRPr="004006D7">
        <w:rPr>
          <w:rFonts w:ascii="Book Antiqua" w:eastAsia="Times New Roman" w:hAnsi="Book Antiqua" w:cs="Times New Roman"/>
          <w:b/>
          <w:color w:val="FF0000"/>
          <w:sz w:val="16"/>
          <w:szCs w:val="16"/>
          <w:lang w:eastAsia="pt-BR"/>
        </w:rPr>
        <w:t xml:space="preserve"> </w:t>
      </w:r>
      <w:bookmarkStart w:id="2" w:name="_Hlk120450546"/>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FD5E7F" w:rsidRPr="004006D7">
        <w:rPr>
          <w:rFonts w:ascii="Book Antiqua" w:eastAsia="Times New Roman" w:hAnsi="Book Antiqua" w:cs="Times New Roman"/>
          <w:b/>
          <w:color w:val="FF0000"/>
          <w:sz w:val="16"/>
          <w:szCs w:val="16"/>
          <w:u w:val="single"/>
          <w:lang w:eastAsia="pt-BR"/>
        </w:rPr>
        <w:t>)</w:t>
      </w:r>
      <w:bookmarkEnd w:id="2"/>
    </w:p>
    <w:p w14:paraId="6985EDD2" w14:textId="422C8918"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FD5E7F">
        <w:rPr>
          <w:rFonts w:ascii="Book Antiqua" w:eastAsia="Times New Roman" w:hAnsi="Book Antiqua" w:cs="Arial"/>
          <w:b/>
          <w:bCs/>
          <w:color w:val="000000"/>
          <w:sz w:val="19"/>
          <w:szCs w:val="19"/>
          <w:lang w:eastAsia="pt-BR"/>
        </w:rPr>
        <w:t>a) funcionar no País</w:t>
      </w:r>
      <w:r w:rsidRPr="004006D7">
        <w:rPr>
          <w:rFonts w:ascii="Book Antiqua" w:eastAsia="Times New Roman" w:hAnsi="Book Antiqua" w:cs="Arial"/>
          <w:b/>
          <w:bCs/>
          <w:color w:val="000000"/>
          <w:sz w:val="18"/>
          <w:szCs w:val="18"/>
          <w:lang w:eastAsia="pt-BR"/>
        </w:rPr>
        <w:t xml:space="preserve">; </w:t>
      </w:r>
      <w:r w:rsidR="00FD5E7F" w:rsidRPr="004006D7">
        <w:rPr>
          <w:rFonts w:ascii="Book Antiqua" w:eastAsia="Times New Roman" w:hAnsi="Book Antiqua" w:cs="Times New Roman"/>
          <w:b/>
          <w:bCs/>
          <w:color w:val="FF0000"/>
          <w:sz w:val="16"/>
          <w:szCs w:val="16"/>
          <w:u w:val="single"/>
          <w:lang w:eastAsia="pt-BR"/>
        </w:rPr>
        <w:t>(PFN-2012</w:t>
      </w:r>
      <w:r w:rsidR="001B3997" w:rsidRPr="004006D7">
        <w:rPr>
          <w:rFonts w:ascii="Book Antiqua" w:eastAsia="Times New Roman" w:hAnsi="Book Antiqua" w:cs="Times New Roman"/>
          <w:b/>
          <w:bCs/>
          <w:color w:val="FF0000"/>
          <w:sz w:val="16"/>
          <w:szCs w:val="16"/>
          <w:u w:val="single"/>
          <w:lang w:eastAsia="pt-BR"/>
        </w:rPr>
        <w:t>/2015</w:t>
      </w:r>
      <w:r w:rsidR="00FD5E7F" w:rsidRPr="004006D7">
        <w:rPr>
          <w:rFonts w:ascii="Book Antiqua" w:eastAsia="Times New Roman" w:hAnsi="Book Antiqua" w:cs="Times New Roman"/>
          <w:b/>
          <w:bCs/>
          <w:color w:val="FF0000"/>
          <w:sz w:val="16"/>
          <w:szCs w:val="16"/>
          <w:u w:val="single"/>
          <w:lang w:eastAsia="pt-BR"/>
        </w:rPr>
        <w:t>)</w:t>
      </w:r>
    </w:p>
    <w:p w14:paraId="52017CE3" w14:textId="1BC2B996"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FD5E7F">
        <w:rPr>
          <w:rFonts w:ascii="Book Antiqua" w:eastAsia="Times New Roman" w:hAnsi="Book Antiqua" w:cs="Arial"/>
          <w:b/>
          <w:bCs/>
          <w:color w:val="000000"/>
          <w:sz w:val="19"/>
          <w:szCs w:val="19"/>
          <w:lang w:eastAsia="pt-BR"/>
        </w:rPr>
        <w:t>b) instalar ou transferir suas sedes, ou dependências, inclusive no exterior</w:t>
      </w:r>
      <w:r w:rsidRPr="004006D7">
        <w:rPr>
          <w:rFonts w:ascii="Book Antiqua" w:eastAsia="Times New Roman" w:hAnsi="Book Antiqua" w:cs="Arial"/>
          <w:b/>
          <w:bCs/>
          <w:color w:val="000000"/>
          <w:sz w:val="16"/>
          <w:szCs w:val="16"/>
          <w:lang w:eastAsia="pt-BR"/>
        </w:rPr>
        <w:t>;</w:t>
      </w:r>
      <w:r w:rsidR="00E21DFC" w:rsidRPr="004006D7">
        <w:rPr>
          <w:rFonts w:ascii="Book Antiqua" w:eastAsia="Times New Roman" w:hAnsi="Book Antiqua" w:cs="Arial"/>
          <w:b/>
          <w:bCs/>
          <w:color w:val="000000"/>
          <w:sz w:val="16"/>
          <w:szCs w:val="16"/>
          <w:lang w:eastAsia="pt-BR"/>
        </w:rPr>
        <w:t xml:space="preserve"> </w:t>
      </w:r>
      <w:r w:rsidR="00E21DFC" w:rsidRPr="004006D7">
        <w:rPr>
          <w:rFonts w:ascii="Book Antiqua" w:eastAsia="Times New Roman" w:hAnsi="Book Antiqua" w:cs="Times New Roman"/>
          <w:b/>
          <w:bCs/>
          <w:color w:val="FF0000"/>
          <w:sz w:val="16"/>
          <w:szCs w:val="16"/>
          <w:u w:val="single"/>
          <w:lang w:eastAsia="pt-BR"/>
        </w:rPr>
        <w:t>(TRF3-2011)</w:t>
      </w:r>
    </w:p>
    <w:p w14:paraId="1E20E403" w14:textId="56D0B17E"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1D4D89">
        <w:rPr>
          <w:rFonts w:ascii="Book Antiqua" w:eastAsia="Times New Roman" w:hAnsi="Book Antiqua" w:cs="Arial"/>
          <w:b/>
          <w:bCs/>
          <w:color w:val="000000"/>
          <w:sz w:val="19"/>
          <w:szCs w:val="19"/>
          <w:lang w:eastAsia="pt-BR"/>
        </w:rPr>
        <w:t>c) ser transformadas, fundidas, incorporadas ou encampadas</w:t>
      </w:r>
      <w:r w:rsidRPr="004006D7">
        <w:rPr>
          <w:rFonts w:ascii="Book Antiqua" w:eastAsia="Times New Roman" w:hAnsi="Book Antiqua" w:cs="Arial"/>
          <w:color w:val="000000"/>
          <w:sz w:val="16"/>
          <w:szCs w:val="16"/>
          <w:lang w:eastAsia="pt-BR"/>
        </w:rPr>
        <w:t>;</w:t>
      </w:r>
      <w:r w:rsidR="001D4D89" w:rsidRPr="004006D7">
        <w:rPr>
          <w:rFonts w:ascii="Book Antiqua" w:eastAsia="Times New Roman" w:hAnsi="Book Antiqua" w:cs="Arial"/>
          <w:color w:val="000000"/>
          <w:sz w:val="16"/>
          <w:szCs w:val="16"/>
          <w:lang w:eastAsia="pt-BR"/>
        </w:rPr>
        <w:t xml:space="preserve"> </w:t>
      </w:r>
      <w:r w:rsidR="001D4D89" w:rsidRPr="004006D7">
        <w:rPr>
          <w:rFonts w:ascii="Book Antiqua" w:eastAsia="Times New Roman" w:hAnsi="Book Antiqua" w:cs="Arial"/>
          <w:b/>
          <w:bCs/>
          <w:color w:val="FF0000"/>
          <w:sz w:val="16"/>
          <w:szCs w:val="16"/>
          <w:u w:val="single"/>
          <w:lang w:eastAsia="pt-BR"/>
        </w:rPr>
        <w:t>(TCDF-2021)</w:t>
      </w:r>
    </w:p>
    <w:p w14:paraId="6ED80EDE" w14:textId="1D938D8D"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FD5E7F">
        <w:rPr>
          <w:rFonts w:ascii="Book Antiqua" w:eastAsia="Times New Roman" w:hAnsi="Book Antiqua" w:cs="Arial"/>
          <w:b/>
          <w:bCs/>
          <w:color w:val="000000"/>
          <w:sz w:val="19"/>
          <w:szCs w:val="19"/>
          <w:lang w:eastAsia="pt-BR"/>
        </w:rPr>
        <w:t>d) praticar operações de câmbio, crédito real e venda habitual de títulos da dívida pública federal, estadual ou municipal, ações Debêntures, letras hipotecárias e outros títulos de crédito ou mobiliários</w:t>
      </w:r>
      <w:r w:rsidRPr="004006D7">
        <w:rPr>
          <w:rFonts w:ascii="Book Antiqua" w:eastAsia="Times New Roman" w:hAnsi="Book Antiqua" w:cs="Arial"/>
          <w:b/>
          <w:bCs/>
          <w:color w:val="000000"/>
          <w:sz w:val="16"/>
          <w:szCs w:val="16"/>
          <w:lang w:eastAsia="pt-BR"/>
        </w:rPr>
        <w:t>;</w:t>
      </w:r>
      <w:r w:rsidR="00E21DFC" w:rsidRPr="004006D7">
        <w:rPr>
          <w:rFonts w:ascii="Book Antiqua" w:eastAsia="Times New Roman" w:hAnsi="Book Antiqua" w:cs="Arial"/>
          <w:b/>
          <w:bCs/>
          <w:color w:val="000000"/>
          <w:sz w:val="16"/>
          <w:szCs w:val="16"/>
          <w:lang w:eastAsia="pt-BR"/>
        </w:rPr>
        <w:t xml:space="preserve"> </w:t>
      </w:r>
      <w:r w:rsidR="00E21DFC" w:rsidRPr="004006D7">
        <w:rPr>
          <w:rFonts w:ascii="Book Antiqua" w:eastAsia="Times New Roman" w:hAnsi="Book Antiqua" w:cs="Times New Roman"/>
          <w:b/>
          <w:bCs/>
          <w:color w:val="FF0000"/>
          <w:sz w:val="16"/>
          <w:szCs w:val="16"/>
          <w:u w:val="single"/>
          <w:lang w:eastAsia="pt-BR"/>
        </w:rPr>
        <w:t>(TRF3-2011)</w:t>
      </w:r>
    </w:p>
    <w:p w14:paraId="71BF5B4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e) ter prorrogados os prazos concedidos para funcionamento;</w:t>
      </w:r>
    </w:p>
    <w:p w14:paraId="551E6E2A" w14:textId="54501A65"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FD5E7F">
        <w:rPr>
          <w:rFonts w:ascii="Book Antiqua" w:eastAsia="Times New Roman" w:hAnsi="Book Antiqua" w:cs="Arial"/>
          <w:b/>
          <w:bCs/>
          <w:color w:val="000000"/>
          <w:sz w:val="19"/>
          <w:szCs w:val="19"/>
          <w:lang w:eastAsia="pt-BR"/>
        </w:rPr>
        <w:t>f) alterar seus estatutos</w:t>
      </w:r>
      <w:r w:rsidRPr="004006D7">
        <w:rPr>
          <w:rFonts w:ascii="Book Antiqua" w:eastAsia="Times New Roman" w:hAnsi="Book Antiqua" w:cs="Arial"/>
          <w:b/>
          <w:bCs/>
          <w:color w:val="000000"/>
          <w:sz w:val="16"/>
          <w:szCs w:val="16"/>
          <w:lang w:eastAsia="pt-BR"/>
        </w:rPr>
        <w:t>.</w:t>
      </w:r>
      <w:r w:rsidR="00E21DFC" w:rsidRPr="004006D7">
        <w:rPr>
          <w:rFonts w:ascii="Book Antiqua" w:eastAsia="Times New Roman" w:hAnsi="Book Antiqua" w:cs="Arial"/>
          <w:b/>
          <w:bCs/>
          <w:color w:val="000000"/>
          <w:sz w:val="16"/>
          <w:szCs w:val="16"/>
          <w:lang w:eastAsia="pt-BR"/>
        </w:rPr>
        <w:t xml:space="preserve"> </w:t>
      </w:r>
      <w:r w:rsidR="00E21DFC" w:rsidRPr="004006D7">
        <w:rPr>
          <w:rFonts w:ascii="Book Antiqua" w:eastAsia="Times New Roman" w:hAnsi="Book Antiqua" w:cs="Times New Roman"/>
          <w:b/>
          <w:bCs/>
          <w:color w:val="FF0000"/>
          <w:sz w:val="16"/>
          <w:szCs w:val="16"/>
          <w:u w:val="single"/>
          <w:lang w:eastAsia="pt-BR"/>
        </w:rPr>
        <w:t>(TRF3-2011)</w:t>
      </w:r>
    </w:p>
    <w:p w14:paraId="0B752F55" w14:textId="619452D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1D4D89">
        <w:rPr>
          <w:rFonts w:ascii="Book Antiqua" w:eastAsia="Times New Roman" w:hAnsi="Book Antiqua" w:cs="Arial"/>
          <w:b/>
          <w:bCs/>
          <w:color w:val="000000"/>
          <w:sz w:val="19"/>
          <w:szCs w:val="19"/>
          <w:lang w:eastAsia="pt-BR"/>
        </w:rPr>
        <w:t>g) alienar ou, por qualquer outra forma, transferir o seu controle acionário</w:t>
      </w:r>
      <w:r w:rsidRPr="004006D7">
        <w:rPr>
          <w:rFonts w:ascii="Book Antiqua" w:eastAsia="Times New Roman" w:hAnsi="Book Antiqua" w:cs="Arial"/>
          <w:color w:val="000000"/>
          <w:sz w:val="16"/>
          <w:szCs w:val="16"/>
          <w:lang w:eastAsia="pt-BR"/>
        </w:rPr>
        <w:t xml:space="preserve">. </w:t>
      </w:r>
      <w:hyperlink r:id="rId51" w:anchor="art16" w:history="1">
        <w:r w:rsidRPr="004006D7">
          <w:rPr>
            <w:rFonts w:ascii="Book Antiqua" w:eastAsia="Times New Roman" w:hAnsi="Book Antiqua" w:cs="Arial"/>
            <w:color w:val="0000FF"/>
            <w:sz w:val="16"/>
            <w:szCs w:val="16"/>
            <w:u w:val="single"/>
            <w:lang w:eastAsia="pt-BR"/>
          </w:rPr>
          <w:t>(Incluído pelo Del nº 2.321, de 25/02/87)</w:t>
        </w:r>
      </w:hyperlink>
      <w:r w:rsidR="001D4D89" w:rsidRPr="004006D7">
        <w:rPr>
          <w:rFonts w:ascii="Book Antiqua" w:eastAsia="Times New Roman" w:hAnsi="Book Antiqua" w:cs="Arial"/>
          <w:color w:val="0000FF"/>
          <w:sz w:val="16"/>
          <w:szCs w:val="16"/>
          <w:lang w:eastAsia="pt-BR"/>
        </w:rPr>
        <w:t xml:space="preserve"> </w:t>
      </w:r>
      <w:r w:rsidR="001D4D89" w:rsidRPr="004006D7">
        <w:rPr>
          <w:rFonts w:ascii="Book Antiqua" w:eastAsia="Times New Roman" w:hAnsi="Book Antiqua" w:cs="Arial"/>
          <w:b/>
          <w:bCs/>
          <w:color w:val="FF0000"/>
          <w:sz w:val="16"/>
          <w:szCs w:val="16"/>
          <w:u w:val="single"/>
          <w:lang w:eastAsia="pt-BR"/>
        </w:rPr>
        <w:t>(TCDF-2021)</w:t>
      </w:r>
    </w:p>
    <w:p w14:paraId="29A57CD6" w14:textId="045A2234"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D5E7F">
        <w:rPr>
          <w:rFonts w:ascii="Book Antiqua" w:eastAsia="Times New Roman" w:hAnsi="Book Antiqua" w:cs="Arial"/>
          <w:b/>
          <w:bCs/>
          <w:color w:val="000000"/>
          <w:sz w:val="19"/>
          <w:szCs w:val="19"/>
          <w:lang w:eastAsia="pt-BR"/>
        </w:rPr>
        <w:t>XI - Estabelecer condições para a posse e para o exercício de quaisquer cargos de administração de instituições financeiras privadas, assim como para o exercício de quaisquer funções em órgãos consultivos, fiscais e semelhantes, segundo normas que forem expedidas pelo Conselho Monetário Nacional</w:t>
      </w:r>
      <w:r w:rsidRPr="004006D7">
        <w:rPr>
          <w:rFonts w:ascii="Book Antiqua" w:eastAsia="Times New Roman" w:hAnsi="Book Antiqua" w:cs="Arial"/>
          <w:b/>
          <w:bCs/>
          <w:color w:val="000000"/>
          <w:sz w:val="16"/>
          <w:szCs w:val="16"/>
          <w:lang w:eastAsia="pt-BR"/>
        </w:rPr>
        <w:t>;</w:t>
      </w:r>
      <w:r w:rsidRPr="004006D7">
        <w:rPr>
          <w:rFonts w:ascii="Book Antiqua" w:eastAsia="Times New Roman" w:hAnsi="Book Antiqua" w:cs="Arial"/>
          <w:color w:val="000000"/>
          <w:sz w:val="16"/>
          <w:szCs w:val="16"/>
          <w:lang w:eastAsia="pt-BR"/>
        </w:rPr>
        <w:t xml:space="preserve">    </w:t>
      </w:r>
      <w:hyperlink r:id="rId52" w:anchor="art19" w:history="1">
        <w:r w:rsidRPr="004006D7">
          <w:rPr>
            <w:rFonts w:ascii="Book Antiqua" w:eastAsia="Times New Roman" w:hAnsi="Book Antiqua" w:cs="Arial"/>
            <w:color w:val="0000FF"/>
            <w:sz w:val="16"/>
            <w:szCs w:val="16"/>
            <w:u w:val="single"/>
            <w:lang w:eastAsia="pt-BR"/>
          </w:rPr>
          <w:t>(Renumerado pela Lei nº 7.730, de 31/01/89)</w:t>
        </w:r>
      </w:hyperlink>
      <w:r w:rsidR="00597BE1" w:rsidRPr="004006D7">
        <w:rPr>
          <w:rFonts w:ascii="Book Antiqua" w:eastAsia="Times New Roman" w:hAnsi="Book Antiqua" w:cs="Arial"/>
          <w:color w:val="0000FF"/>
          <w:sz w:val="16"/>
          <w:szCs w:val="16"/>
          <w:lang w:eastAsia="pt-BR"/>
        </w:rPr>
        <w:t xml:space="preserve"> </w:t>
      </w:r>
      <w:r w:rsidR="00597BE1" w:rsidRPr="004006D7">
        <w:rPr>
          <w:rFonts w:ascii="Book Antiqua" w:hAnsi="Book Antiqua"/>
          <w:b/>
          <w:bCs/>
          <w:color w:val="FF0000"/>
          <w:sz w:val="16"/>
          <w:szCs w:val="16"/>
          <w:u w:val="single"/>
        </w:rPr>
        <w:t>(TRF3-2011)</w:t>
      </w:r>
    </w:p>
    <w:p w14:paraId="0FE3F59B" w14:textId="4B55E33E" w:rsidR="00476362" w:rsidRPr="004006D7" w:rsidRDefault="00476362"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76362">
        <w:rPr>
          <w:rFonts w:ascii="Book Antiqua" w:eastAsia="Times New Roman" w:hAnsi="Book Antiqua" w:cs="Arial"/>
          <w:color w:val="000000"/>
          <w:sz w:val="19"/>
          <w:szCs w:val="19"/>
          <w:lang w:eastAsia="pt-BR"/>
        </w:rPr>
        <w:t>XII - efetuar, como instrumento de política monetária, operações de compra e venda de títulos públicos federais, consoante remuneração, limites, prazos, formas de negociação e outras condições estabelecidos em regulamentação por ele editada, sem prejuízo do disposto no </w:t>
      </w:r>
      <w:hyperlink r:id="rId53" w:anchor="art39" w:history="1">
        <w:r w:rsidRPr="00476362">
          <w:rPr>
            <w:rStyle w:val="Hyperlink"/>
            <w:rFonts w:ascii="Book Antiqua" w:eastAsia="Times New Roman" w:hAnsi="Book Antiqua" w:cs="Arial"/>
            <w:sz w:val="19"/>
            <w:szCs w:val="19"/>
            <w:lang w:eastAsia="pt-BR"/>
          </w:rPr>
          <w:t>art. 39 da Lei Complementar nº 101, de 4 de maio de 2000;</w:t>
        </w:r>
      </w:hyperlink>
      <w:r w:rsidRPr="00476362">
        <w:rPr>
          <w:rFonts w:ascii="Book Antiqua" w:eastAsia="Times New Roman" w:hAnsi="Book Antiqua" w:cs="Arial"/>
          <w:color w:val="000000"/>
          <w:sz w:val="19"/>
          <w:szCs w:val="19"/>
          <w:lang w:eastAsia="pt-BR"/>
        </w:rPr>
        <w:t> </w:t>
      </w:r>
      <w:hyperlink r:id="rId54" w:anchor="art7" w:history="1">
        <w:r w:rsidRPr="004006D7">
          <w:rPr>
            <w:rStyle w:val="Hyperlink"/>
            <w:rFonts w:ascii="Book Antiqua" w:eastAsia="Times New Roman" w:hAnsi="Book Antiqua" w:cs="Arial"/>
            <w:sz w:val="16"/>
            <w:szCs w:val="16"/>
            <w:lang w:eastAsia="pt-BR"/>
          </w:rPr>
          <w:t>(Redação dada pela Lei Complementar nº 179, de 2021)</w:t>
        </w:r>
      </w:hyperlink>
    </w:p>
    <w:p w14:paraId="08B9E1D7"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XIII - Determinar que as matrizes das instituições financeiras registrem os cadastros das firmas que operam com suas agências há mais de um ano</w:t>
      </w:r>
      <w:r w:rsidRPr="004006D7">
        <w:rPr>
          <w:rFonts w:ascii="Book Antiqua" w:eastAsia="Times New Roman" w:hAnsi="Book Antiqua" w:cs="Arial"/>
          <w:color w:val="000000"/>
          <w:sz w:val="16"/>
          <w:szCs w:val="16"/>
          <w:lang w:eastAsia="pt-BR"/>
        </w:rPr>
        <w:t xml:space="preserve">.   </w:t>
      </w:r>
      <w:hyperlink r:id="rId55" w:anchor="art19" w:history="1">
        <w:r w:rsidRPr="004006D7">
          <w:rPr>
            <w:rFonts w:ascii="Book Antiqua" w:eastAsia="Times New Roman" w:hAnsi="Book Antiqua" w:cs="Arial"/>
            <w:color w:val="0000FF"/>
            <w:sz w:val="16"/>
            <w:szCs w:val="16"/>
            <w:u w:val="single"/>
            <w:lang w:eastAsia="pt-BR"/>
          </w:rPr>
          <w:t>(Renumerado pela Lei nº 7.730, de 31/01/89)</w:t>
        </w:r>
      </w:hyperlink>
      <w:r w:rsidRPr="004006D7">
        <w:rPr>
          <w:rFonts w:ascii="Book Antiqua" w:eastAsia="Times New Roman" w:hAnsi="Book Antiqua" w:cs="Arial"/>
          <w:color w:val="000000"/>
          <w:sz w:val="16"/>
          <w:szCs w:val="16"/>
          <w:lang w:eastAsia="pt-BR"/>
        </w:rPr>
        <w:t xml:space="preserve"> </w:t>
      </w:r>
    </w:p>
    <w:p w14:paraId="001449AA"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76362">
        <w:rPr>
          <w:rFonts w:ascii="Book Antiqua" w:eastAsia="Times New Roman" w:hAnsi="Book Antiqua" w:cs="Arial"/>
          <w:color w:val="000000"/>
          <w:sz w:val="19"/>
          <w:szCs w:val="19"/>
          <w:lang w:eastAsia="pt-BR"/>
        </w:rPr>
        <w:t xml:space="preserve">XIV - aprovar seu regimento </w:t>
      </w:r>
      <w:proofErr w:type="gramStart"/>
      <w:r w:rsidRPr="00476362">
        <w:rPr>
          <w:rFonts w:ascii="Book Antiqua" w:eastAsia="Times New Roman" w:hAnsi="Book Antiqua" w:cs="Arial"/>
          <w:color w:val="000000"/>
          <w:sz w:val="19"/>
          <w:szCs w:val="19"/>
          <w:lang w:eastAsia="pt-BR"/>
        </w:rPr>
        <w:t>interno</w:t>
      </w:r>
      <w:r w:rsidRPr="004006D7">
        <w:rPr>
          <w:rFonts w:ascii="Book Antiqua" w:eastAsia="Times New Roman" w:hAnsi="Book Antiqua" w:cs="Arial"/>
          <w:color w:val="000000"/>
          <w:sz w:val="16"/>
          <w:szCs w:val="16"/>
          <w:lang w:eastAsia="pt-BR"/>
        </w:rPr>
        <w:t>;   </w:t>
      </w:r>
      <w:proofErr w:type="gramEnd"/>
      <w:r w:rsidRPr="004006D7">
        <w:rPr>
          <w:rFonts w:ascii="Book Antiqua" w:eastAsia="Times New Roman" w:hAnsi="Book Antiqua" w:cs="Arial"/>
          <w:color w:val="000000"/>
          <w:sz w:val="16"/>
          <w:szCs w:val="16"/>
          <w:lang w:eastAsia="pt-BR"/>
        </w:rPr>
        <w:t>     </w:t>
      </w:r>
      <w:hyperlink r:id="rId56" w:anchor="art7" w:history="1">
        <w:r w:rsidRPr="004006D7">
          <w:rPr>
            <w:rStyle w:val="Hyperlink"/>
            <w:rFonts w:ascii="Book Antiqua" w:eastAsia="Times New Roman" w:hAnsi="Book Antiqua" w:cs="Arial"/>
            <w:sz w:val="16"/>
            <w:szCs w:val="16"/>
            <w:lang w:eastAsia="pt-BR"/>
          </w:rPr>
          <w:t>(Incluído pela Lei Complementar nº 179, de 2021)</w:t>
        </w:r>
      </w:hyperlink>
    </w:p>
    <w:p w14:paraId="255ABD7A" w14:textId="7BDC3B52"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76362">
        <w:rPr>
          <w:rFonts w:ascii="Book Antiqua" w:eastAsia="Times New Roman" w:hAnsi="Book Antiqua" w:cs="Arial"/>
          <w:color w:val="000000"/>
          <w:sz w:val="19"/>
          <w:szCs w:val="19"/>
          <w:lang w:eastAsia="pt-BR"/>
        </w:rPr>
        <w:t xml:space="preserve">XV - </w:t>
      </w:r>
      <w:proofErr w:type="gramStart"/>
      <w:r w:rsidRPr="00476362">
        <w:rPr>
          <w:rFonts w:ascii="Book Antiqua" w:eastAsia="Times New Roman" w:hAnsi="Book Antiqua" w:cs="Arial"/>
          <w:color w:val="000000"/>
          <w:sz w:val="19"/>
          <w:szCs w:val="19"/>
          <w:lang w:eastAsia="pt-BR"/>
        </w:rPr>
        <w:t>efetuar</w:t>
      </w:r>
      <w:proofErr w:type="gramEnd"/>
      <w:r w:rsidRPr="00476362">
        <w:rPr>
          <w:rFonts w:ascii="Book Antiqua" w:eastAsia="Times New Roman" w:hAnsi="Book Antiqua" w:cs="Arial"/>
          <w:color w:val="000000"/>
          <w:sz w:val="19"/>
          <w:szCs w:val="19"/>
          <w:lang w:eastAsia="pt-BR"/>
        </w:rPr>
        <w:t>, como instrumento de política cambial, operações de compra e venda de moeda estrangeira e operações com instrumentos derivativos no mercado interno, consoante remuneração, limites, prazos, formas de negociação e outras condições estabelecidos em regulamentação por ele editada</w:t>
      </w:r>
      <w:r w:rsidRPr="004006D7">
        <w:rPr>
          <w:rFonts w:ascii="Book Antiqua" w:eastAsia="Times New Roman" w:hAnsi="Book Antiqua" w:cs="Arial"/>
          <w:color w:val="000000"/>
          <w:sz w:val="16"/>
          <w:szCs w:val="16"/>
          <w:lang w:eastAsia="pt-BR"/>
        </w:rPr>
        <w:t>.</w:t>
      </w:r>
      <w:r w:rsidR="004006D7">
        <w:rPr>
          <w:rFonts w:ascii="Book Antiqua" w:eastAsia="Times New Roman" w:hAnsi="Book Antiqua" w:cs="Arial"/>
          <w:color w:val="000000"/>
          <w:sz w:val="16"/>
          <w:szCs w:val="16"/>
          <w:lang w:eastAsia="pt-BR"/>
        </w:rPr>
        <w:t xml:space="preserve"> </w:t>
      </w:r>
      <w:hyperlink r:id="rId57" w:anchor="art7" w:history="1">
        <w:r w:rsidRPr="004006D7">
          <w:rPr>
            <w:rStyle w:val="Hyperlink"/>
            <w:rFonts w:ascii="Book Antiqua" w:eastAsia="Times New Roman" w:hAnsi="Book Antiqua" w:cs="Arial"/>
            <w:sz w:val="16"/>
            <w:szCs w:val="16"/>
            <w:lang w:eastAsia="pt-BR"/>
          </w:rPr>
          <w:t>(Incluído pela Lei Complementar nº 179, de 2021)</w:t>
        </w:r>
      </w:hyperlink>
    </w:p>
    <w:p w14:paraId="5E19A2BC" w14:textId="38FBAB40"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No exercício das atribuições a que se refere o</w:t>
      </w:r>
      <w:hyperlink r:id="rId58" w:anchor="x" w:history="1">
        <w:r w:rsidRPr="00AC1F37">
          <w:rPr>
            <w:rFonts w:ascii="Book Antiqua" w:eastAsia="Times New Roman" w:hAnsi="Book Antiqua" w:cs="Arial"/>
            <w:color w:val="0000FF"/>
            <w:sz w:val="19"/>
            <w:szCs w:val="19"/>
            <w:u w:val="single"/>
            <w:lang w:eastAsia="pt-BR"/>
          </w:rPr>
          <w:t xml:space="preserve"> inciso IX</w:t>
        </w:r>
      </w:hyperlink>
      <w:r w:rsidRPr="00AC1F37">
        <w:rPr>
          <w:rFonts w:ascii="Book Antiqua" w:eastAsia="Times New Roman" w:hAnsi="Book Antiqua" w:cs="Arial"/>
          <w:color w:val="000000"/>
          <w:sz w:val="19"/>
          <w:szCs w:val="19"/>
          <w:lang w:eastAsia="pt-BR"/>
        </w:rPr>
        <w:t xml:space="preserve"> deste artigo, com base nas normas estabelecidas pelo Conselho Monetário Nacional, o Banco Central da República do Brasil, estudará os pedidos que lhe sejam formulados e resolverá conceder ou recusar a autorização pleiteada, podendo (</w:t>
      </w:r>
      <w:hyperlink r:id="rId59"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 incluir as cláusulas que reputar convenientes ao interesse público.</w:t>
      </w:r>
    </w:p>
    <w:p w14:paraId="1884F7E4" w14:textId="322B3F6C" w:rsidR="00D237BB" w:rsidRDefault="00D237BB" w:rsidP="00D237B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 2º Observado o disposto no parágrafo anterior, as instituições financeiras estrangeiras dependem de autorização do Poder Executivo, mediante decreto, para que possam funcionar no País (</w:t>
      </w:r>
      <w:hyperlink r:id="rId60"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w:t>
      </w:r>
    </w:p>
    <w:p w14:paraId="402CE495" w14:textId="40FF97F8" w:rsidR="00476362" w:rsidRPr="004006D7" w:rsidRDefault="00476362"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76362">
        <w:rPr>
          <w:rFonts w:ascii="Book Antiqua" w:eastAsia="Times New Roman" w:hAnsi="Book Antiqua" w:cs="Times New Roman"/>
          <w:color w:val="000000"/>
          <w:sz w:val="19"/>
          <w:szCs w:val="19"/>
          <w:lang w:eastAsia="pt-BR"/>
        </w:rPr>
        <w:t>§ 3</w:t>
      </w:r>
      <w:proofErr w:type="gramStart"/>
      <w:r w:rsidRPr="00476362">
        <w:rPr>
          <w:rFonts w:ascii="Book Antiqua" w:eastAsia="Times New Roman" w:hAnsi="Book Antiqua" w:cs="Times New Roman"/>
          <w:color w:val="000000"/>
          <w:sz w:val="19"/>
          <w:szCs w:val="19"/>
          <w:lang w:eastAsia="pt-BR"/>
        </w:rPr>
        <w:t>º  O</w:t>
      </w:r>
      <w:proofErr w:type="gramEnd"/>
      <w:r w:rsidRPr="00476362">
        <w:rPr>
          <w:rFonts w:ascii="Book Antiqua" w:eastAsia="Times New Roman" w:hAnsi="Book Antiqua" w:cs="Times New Roman"/>
          <w:color w:val="000000"/>
          <w:sz w:val="19"/>
          <w:szCs w:val="19"/>
          <w:lang w:eastAsia="pt-BR"/>
        </w:rPr>
        <w:t xml:space="preserve"> Banco Central do Brasil informará previamente ao Conselho Monetário Nacional sobre o deferimento de operações na forma estabelecida no inciso V do caput deste artigo, sempre que identificar a possibilidade de impacto fiscal relevante</w:t>
      </w:r>
      <w:r w:rsidRPr="004006D7">
        <w:rPr>
          <w:rFonts w:ascii="Book Antiqua" w:eastAsia="Times New Roman" w:hAnsi="Book Antiqua" w:cs="Times New Roman"/>
          <w:color w:val="000000"/>
          <w:sz w:val="16"/>
          <w:szCs w:val="16"/>
          <w:lang w:eastAsia="pt-BR"/>
        </w:rPr>
        <w:t>. </w:t>
      </w:r>
      <w:hyperlink r:id="rId61" w:anchor="art7" w:history="1">
        <w:r w:rsidRPr="004006D7">
          <w:rPr>
            <w:rStyle w:val="Hyperlink"/>
            <w:rFonts w:ascii="Book Antiqua" w:eastAsia="Times New Roman" w:hAnsi="Book Antiqua" w:cs="Times New Roman"/>
            <w:sz w:val="16"/>
            <w:szCs w:val="16"/>
            <w:lang w:eastAsia="pt-BR"/>
          </w:rPr>
          <w:t>(Incluído pela Lei Complementar nº 179, de 2021)</w:t>
        </w:r>
      </w:hyperlink>
    </w:p>
    <w:p w14:paraId="4026A764" w14:textId="6031142C"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5D559A">
        <w:rPr>
          <w:rFonts w:ascii="Book Antiqua" w:eastAsia="Times New Roman" w:hAnsi="Book Antiqua" w:cs="Arial"/>
          <w:b/>
          <w:bCs/>
          <w:color w:val="000000"/>
          <w:sz w:val="19"/>
          <w:szCs w:val="19"/>
          <w:highlight w:val="magenta"/>
          <w:lang w:eastAsia="pt-BR"/>
        </w:rPr>
        <w:t>Art. 11</w:t>
      </w:r>
      <w:r w:rsidRPr="00AC1F37">
        <w:rPr>
          <w:rFonts w:ascii="Book Antiqua" w:eastAsia="Times New Roman" w:hAnsi="Book Antiqua" w:cs="Arial"/>
          <w:color w:val="000000"/>
          <w:sz w:val="19"/>
          <w:szCs w:val="19"/>
          <w:lang w:eastAsia="pt-BR"/>
        </w:rPr>
        <w:t xml:space="preserve">. </w:t>
      </w:r>
      <w:r w:rsidRPr="004006D7">
        <w:rPr>
          <w:rFonts w:ascii="Book Antiqua" w:eastAsia="Times New Roman" w:hAnsi="Book Antiqua" w:cs="Arial"/>
          <w:b/>
          <w:bCs/>
          <w:color w:val="000000"/>
          <w:sz w:val="19"/>
          <w:szCs w:val="19"/>
          <w:lang w:eastAsia="pt-BR"/>
        </w:rPr>
        <w:t>Compete ainda ao Banco Central da República do Brasil</w:t>
      </w:r>
      <w:r w:rsidR="004006D7">
        <w:rPr>
          <w:rFonts w:ascii="Book Antiqua" w:eastAsia="Times New Roman" w:hAnsi="Book Antiqua" w:cs="Arial"/>
          <w:b/>
          <w:bCs/>
          <w:color w:val="000000"/>
          <w:sz w:val="19"/>
          <w:szCs w:val="19"/>
          <w:lang w:eastAsia="pt-BR"/>
        </w:rPr>
        <w:t>:</w:t>
      </w:r>
    </w:p>
    <w:p w14:paraId="25F07EB2"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 - Entender-se, em nome do Governo Brasileiro, com as instituições financeiras estrangeiras e internacionais;</w:t>
      </w:r>
    </w:p>
    <w:p w14:paraId="1639449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II - Promover, como agente do Governo Federal, a colocação de empréstimos internos ou externos, podendo, também, encarregar-se dos respectivos serviços;</w:t>
      </w:r>
    </w:p>
    <w:p w14:paraId="2E08103F"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r w:rsidRPr="00AC1F37">
        <w:rPr>
          <w:rFonts w:ascii="Book Antiqua" w:eastAsia="Times New Roman" w:hAnsi="Book Antiqua" w:cs="Arial"/>
          <w:color w:val="000000"/>
          <w:sz w:val="19"/>
          <w:szCs w:val="19"/>
          <w:lang w:eastAsia="pt-BR"/>
        </w:rPr>
        <w:lastRenderedPageBreak/>
        <w:t>III - Atuar no sentido do funcionamento regular do mercado cambial, da estabilidade relativa das taxas de câmbio e do equilíbrio no balanço de pagamentos, podendo para esse fim comprar e vender ouro e moeda estrangeira, bem como realizar operações de crédito no exterior, inclusive as referentes aos Direitos Especiais de Saque, e separar os mercados de câmbio financeiro e comercial</w:t>
      </w:r>
      <w:r w:rsidRPr="004006D7">
        <w:rPr>
          <w:rFonts w:ascii="Book Antiqua" w:eastAsia="Times New Roman" w:hAnsi="Book Antiqua" w:cs="Arial"/>
          <w:color w:val="000000"/>
          <w:sz w:val="16"/>
          <w:szCs w:val="16"/>
          <w:lang w:eastAsia="pt-BR"/>
        </w:rPr>
        <w:t>;</w:t>
      </w:r>
      <w:r w:rsidRPr="004006D7">
        <w:rPr>
          <w:rFonts w:ascii="Book Antiqua" w:eastAsia="Times New Roman" w:hAnsi="Book Antiqua" w:cs="Arial"/>
          <w:i/>
          <w:iCs/>
          <w:color w:val="000000"/>
          <w:sz w:val="16"/>
          <w:szCs w:val="16"/>
          <w:lang w:eastAsia="pt-BR"/>
        </w:rPr>
        <w:t xml:space="preserve"> </w:t>
      </w:r>
      <w:hyperlink r:id="rId62" w:anchor="art4" w:history="1">
        <w:r w:rsidRPr="004006D7">
          <w:rPr>
            <w:rFonts w:ascii="Book Antiqua" w:eastAsia="Times New Roman" w:hAnsi="Book Antiqua" w:cs="Arial"/>
            <w:color w:val="0000FF"/>
            <w:sz w:val="16"/>
            <w:szCs w:val="16"/>
            <w:u w:val="single"/>
            <w:lang w:eastAsia="pt-BR"/>
          </w:rPr>
          <w:t>(Redação dada pelo Del nº 581, de 14/05/69)</w:t>
        </w:r>
      </w:hyperlink>
    </w:p>
    <w:p w14:paraId="3D66675F" w14:textId="480EE37A" w:rsidR="00476362" w:rsidRPr="004006D7" w:rsidRDefault="00476362"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IV - </w:t>
      </w:r>
      <w:hyperlink r:id="rId63"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45CA4CA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 - Emitir títulos de responsabilidade própria, de acordo com as condições estabelecidas pelo Conselho Monetário Nacional;</w:t>
      </w:r>
    </w:p>
    <w:p w14:paraId="7CEA7DE6" w14:textId="5E7345A9"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r w:rsidRPr="004006D7">
        <w:rPr>
          <w:rFonts w:ascii="Book Antiqua" w:eastAsia="Times New Roman" w:hAnsi="Book Antiqua" w:cs="Arial"/>
          <w:b/>
          <w:bCs/>
          <w:color w:val="000000"/>
          <w:sz w:val="19"/>
          <w:szCs w:val="19"/>
          <w:lang w:eastAsia="pt-BR"/>
        </w:rPr>
        <w:t>VI - Regular a execução dos serviços de compensação de cheques e outros papéis</w:t>
      </w:r>
      <w:r w:rsidRPr="004006D7">
        <w:rPr>
          <w:rFonts w:ascii="Book Antiqua" w:eastAsia="Times New Roman" w:hAnsi="Book Antiqua" w:cs="Arial"/>
          <w:color w:val="000000"/>
          <w:sz w:val="16"/>
          <w:szCs w:val="16"/>
          <w:lang w:eastAsia="pt-BR"/>
        </w:rPr>
        <w:t>;</w:t>
      </w:r>
      <w:r w:rsidR="004006D7" w:rsidRPr="004006D7">
        <w:rPr>
          <w:rFonts w:ascii="Book Antiqua" w:eastAsia="Times New Roman" w:hAnsi="Book Antiqua" w:cs="Arial"/>
          <w:color w:val="000000"/>
          <w:sz w:val="16"/>
          <w:szCs w:val="16"/>
          <w:lang w:eastAsia="pt-BR"/>
        </w:rPr>
        <w:t xml:space="preserve"> </w:t>
      </w:r>
      <w:r w:rsidR="004006D7" w:rsidRPr="004006D7">
        <w:rPr>
          <w:rFonts w:ascii="Book Antiqua" w:eastAsia="Times New Roman" w:hAnsi="Book Antiqua" w:cs="Arial"/>
          <w:b/>
          <w:bCs/>
          <w:color w:val="FF0000"/>
          <w:sz w:val="16"/>
          <w:szCs w:val="16"/>
          <w:u w:val="single"/>
          <w:lang w:eastAsia="pt-BR"/>
        </w:rPr>
        <w:t>(TRF5-2009)</w:t>
      </w:r>
    </w:p>
    <w:tbl>
      <w:tblPr>
        <w:tblStyle w:val="Tabelacomgrade"/>
        <w:tblW w:w="0" w:type="auto"/>
        <w:tblLook w:val="04A0" w:firstRow="1" w:lastRow="0" w:firstColumn="1" w:lastColumn="0" w:noHBand="0" w:noVBand="1"/>
      </w:tblPr>
      <w:tblGrid>
        <w:gridCol w:w="8494"/>
      </w:tblGrid>
      <w:tr w:rsidR="005D559A" w14:paraId="7510B3C0" w14:textId="77777777" w:rsidTr="00954CDE">
        <w:tc>
          <w:tcPr>
            <w:tcW w:w="8494" w:type="dxa"/>
            <w:shd w:val="clear" w:color="auto" w:fill="CCFFFF"/>
          </w:tcPr>
          <w:p w14:paraId="45CA183D" w14:textId="7FBECE26" w:rsidR="005D559A" w:rsidRPr="003F1E48" w:rsidRDefault="005D559A" w:rsidP="00954CD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F1E48">
              <w:rPr>
                <w:rFonts w:ascii="Book Antiqua" w:eastAsia="Times New Roman" w:hAnsi="Book Antiqua" w:cs="Times New Roman"/>
                <w:b/>
                <w:bCs/>
                <w:color w:val="000000"/>
                <w:sz w:val="19"/>
                <w:szCs w:val="19"/>
                <w:highlight w:val="yellow"/>
                <w:lang w:eastAsia="pt-BR"/>
              </w:rPr>
              <w:t>TRF5-2009-CESPE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F1E48">
              <w:rPr>
                <w:rFonts w:ascii="Book Antiqua" w:eastAsia="Times New Roman" w:hAnsi="Book Antiqua" w:cs="Times New Roman"/>
                <w:color w:val="000000"/>
                <w:sz w:val="19"/>
                <w:szCs w:val="19"/>
                <w:lang w:eastAsia="pt-BR"/>
              </w:rPr>
              <w:t>Acerca do sistema financeiro nacional, assinale a opção correta</w:t>
            </w:r>
            <w:r>
              <w:rPr>
                <w:rFonts w:ascii="Book Antiqua" w:eastAsia="Times New Roman" w:hAnsi="Book Antiqua" w:cs="Times New Roman"/>
                <w:color w:val="000000"/>
                <w:sz w:val="19"/>
                <w:szCs w:val="19"/>
                <w:lang w:eastAsia="pt-BR"/>
              </w:rPr>
              <w:t xml:space="preserve">: </w:t>
            </w:r>
            <w:r w:rsidRPr="005D559A">
              <w:rPr>
                <w:rFonts w:ascii="Book Antiqua" w:eastAsia="Times New Roman" w:hAnsi="Book Antiqua" w:cs="Times New Roman"/>
                <w:color w:val="000000"/>
                <w:sz w:val="19"/>
                <w:szCs w:val="19"/>
                <w:lang w:eastAsia="pt-BR"/>
              </w:rPr>
              <w:t>É da competência do Banco Central do Brasil regular a execução dos serviços de compensação de cheques e outros papéis.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 VI, Lei 4595.</w:t>
            </w:r>
          </w:p>
        </w:tc>
      </w:tr>
    </w:tbl>
    <w:p w14:paraId="4AECD059"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VII - Exercer permanente vigilância nos mercados financeiros e de capitais sobre empresas que, direta ou indiretamente, interfiram nesses mercados e em relação às modalidades ou processos operacionais que utilizem;</w:t>
      </w:r>
    </w:p>
    <w:p w14:paraId="7A01C07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VIII - Prover, sob controle do Conselho Monetário Nacional, os serviços de sua Secretaria.</w:t>
      </w:r>
    </w:p>
    <w:p w14:paraId="3041A924"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1º No exercício das atribuições a que se refere o inciso VIII do artigo 10 desta lei, o Banco Central do Brasil poderá examinar os livros e documentos das pessoas naturais ou jurídicas que detenham o controle acionário de instituição financeira, ficando essas pessoas sujeitas ao disposto no artigo 44, § 8º, desta lei</w:t>
      </w:r>
      <w:r w:rsidRPr="004006D7">
        <w:rPr>
          <w:rFonts w:ascii="Book Antiqua" w:eastAsia="Times New Roman" w:hAnsi="Book Antiqua" w:cs="Arial"/>
          <w:color w:val="000000"/>
          <w:sz w:val="16"/>
          <w:szCs w:val="16"/>
          <w:lang w:eastAsia="pt-BR"/>
        </w:rPr>
        <w:t>.</w:t>
      </w:r>
      <w:r w:rsidRPr="004006D7">
        <w:rPr>
          <w:rFonts w:ascii="Book Antiqua" w:eastAsia="Times New Roman" w:hAnsi="Book Antiqua" w:cs="Arial"/>
          <w:i/>
          <w:iCs/>
          <w:color w:val="000000"/>
          <w:sz w:val="16"/>
          <w:szCs w:val="16"/>
          <w:lang w:eastAsia="pt-BR"/>
        </w:rPr>
        <w:t xml:space="preserve"> </w:t>
      </w:r>
      <w:hyperlink r:id="rId64" w:anchor="art17" w:history="1">
        <w:r w:rsidRPr="004006D7">
          <w:rPr>
            <w:rFonts w:ascii="Book Antiqua" w:eastAsia="Times New Roman" w:hAnsi="Book Antiqua" w:cs="Arial"/>
            <w:color w:val="0000FF"/>
            <w:sz w:val="16"/>
            <w:szCs w:val="16"/>
            <w:u w:val="single"/>
            <w:lang w:eastAsia="pt-BR"/>
          </w:rPr>
          <w:t>(Incluído pelo Del nº 2.321, de 25/02/87)</w:t>
        </w:r>
      </w:hyperlink>
    </w:p>
    <w:p w14:paraId="62029322"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 2º O Banco Central da República do Brasil instalará delegacias, com autorização do Conselho Monetário Nacional, nas diferentes regiões </w:t>
      </w:r>
      <w:proofErr w:type="spellStart"/>
      <w:r w:rsidRPr="00AC1F37">
        <w:rPr>
          <w:rFonts w:ascii="Book Antiqua" w:eastAsia="Times New Roman" w:hAnsi="Book Antiqua" w:cs="Arial"/>
          <w:color w:val="000000"/>
          <w:sz w:val="19"/>
          <w:szCs w:val="19"/>
          <w:lang w:eastAsia="pt-BR"/>
        </w:rPr>
        <w:t>geo-econômicas</w:t>
      </w:r>
      <w:proofErr w:type="spellEnd"/>
      <w:r w:rsidRPr="00AC1F37">
        <w:rPr>
          <w:rFonts w:ascii="Book Antiqua" w:eastAsia="Times New Roman" w:hAnsi="Book Antiqua" w:cs="Arial"/>
          <w:color w:val="000000"/>
          <w:sz w:val="19"/>
          <w:szCs w:val="19"/>
          <w:lang w:eastAsia="pt-BR"/>
        </w:rPr>
        <w:t xml:space="preserve"> do País, tendo em vista a descentralização administrativa para distribuição e recolhimento da moeda e o cumprimento das decisões adotadas pelo mesmo Conselho ou prescritas em lei</w:t>
      </w:r>
      <w:r w:rsidRPr="004006D7">
        <w:rPr>
          <w:rFonts w:ascii="Book Antiqua" w:eastAsia="Times New Roman" w:hAnsi="Book Antiqua" w:cs="Arial"/>
          <w:color w:val="000000"/>
          <w:sz w:val="16"/>
          <w:szCs w:val="16"/>
          <w:lang w:eastAsia="pt-BR"/>
        </w:rPr>
        <w:t xml:space="preserve">. </w:t>
      </w:r>
      <w:hyperlink r:id="rId65" w:anchor="art17" w:history="1">
        <w:r w:rsidRPr="004006D7">
          <w:rPr>
            <w:rFonts w:ascii="Book Antiqua" w:eastAsia="Times New Roman" w:hAnsi="Book Antiqua" w:cs="Arial"/>
            <w:color w:val="0000FF"/>
            <w:sz w:val="16"/>
            <w:szCs w:val="16"/>
            <w:u w:val="single"/>
            <w:lang w:eastAsia="pt-BR"/>
          </w:rPr>
          <w:t>(Renumerado pelo Del nº 2.321, de 25/02/87)</w:t>
        </w:r>
      </w:hyperlink>
    </w:p>
    <w:p w14:paraId="17D35D04" w14:textId="6D7868E4"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557BF">
        <w:rPr>
          <w:rFonts w:ascii="Book Antiqua" w:eastAsia="Times New Roman" w:hAnsi="Book Antiqua" w:cs="Arial"/>
          <w:b/>
          <w:bCs/>
          <w:color w:val="000000"/>
          <w:sz w:val="19"/>
          <w:szCs w:val="19"/>
          <w:highlight w:val="magenta"/>
          <w:lang w:eastAsia="pt-BR"/>
        </w:rPr>
        <w:t>Art. 12</w:t>
      </w:r>
      <w:r w:rsidRPr="00AC1F37">
        <w:rPr>
          <w:rFonts w:ascii="Book Antiqua" w:eastAsia="Times New Roman" w:hAnsi="Book Antiqua" w:cs="Arial"/>
          <w:color w:val="000000"/>
          <w:sz w:val="19"/>
          <w:szCs w:val="19"/>
          <w:lang w:eastAsia="pt-BR"/>
        </w:rPr>
        <w:t xml:space="preserve">. </w:t>
      </w:r>
      <w:r w:rsidRPr="002557BF">
        <w:rPr>
          <w:rFonts w:ascii="Book Antiqua" w:eastAsia="Times New Roman" w:hAnsi="Book Antiqua" w:cs="Arial"/>
          <w:b/>
          <w:bCs/>
          <w:color w:val="000000"/>
          <w:sz w:val="19"/>
          <w:szCs w:val="19"/>
          <w:lang w:eastAsia="pt-BR"/>
        </w:rPr>
        <w:t>O Banco Central da República do Brasil operará exclusivamente com instituições financeiras públicas e privadas, vedadas operações bancárias de qualquer natureza com outras pessoas de direito público ou privado, salvo as expressamente autorizadas por lei</w:t>
      </w:r>
      <w:r w:rsidRPr="004006D7">
        <w:rPr>
          <w:rFonts w:ascii="Book Antiqua" w:eastAsia="Times New Roman" w:hAnsi="Book Antiqua" w:cs="Arial"/>
          <w:color w:val="000000"/>
          <w:sz w:val="18"/>
          <w:szCs w:val="18"/>
          <w:lang w:eastAsia="pt-BR"/>
        </w:rPr>
        <w:t>.</w:t>
      </w:r>
      <w:r w:rsidR="002557BF" w:rsidRPr="004006D7">
        <w:rPr>
          <w:rFonts w:ascii="Book Antiqua" w:eastAsia="Times New Roman" w:hAnsi="Book Antiqua" w:cs="Arial"/>
          <w:color w:val="000000"/>
          <w:sz w:val="18"/>
          <w:szCs w:val="18"/>
          <w:lang w:eastAsia="pt-BR"/>
        </w:rPr>
        <w:t xml:space="preserve"> </w:t>
      </w:r>
      <w:r w:rsidR="002557BF" w:rsidRPr="004006D7">
        <w:rPr>
          <w:rFonts w:ascii="Book Antiqua" w:eastAsia="Times New Roman" w:hAnsi="Book Antiqua" w:cs="Times New Roman"/>
          <w:b/>
          <w:bCs/>
          <w:color w:val="FF0000"/>
          <w:sz w:val="16"/>
          <w:szCs w:val="16"/>
          <w:u w:val="single"/>
          <w:lang w:eastAsia="pt-BR"/>
        </w:rPr>
        <w:t>(PGECE-2008)</w:t>
      </w:r>
    </w:p>
    <w:p w14:paraId="22A417E1"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Art. 13. Os encargos e serviços de competência do Banco Central, quando por ele não executados diretamente, serão contratados de preferência com o Banco do Brasil S. A., exceto nos casos especialmente autorizados pelo Conselho Monetário Nacional</w:t>
      </w:r>
      <w:r w:rsidRPr="004006D7">
        <w:rPr>
          <w:rFonts w:ascii="Book Antiqua" w:eastAsia="Times New Roman" w:hAnsi="Book Antiqua" w:cs="Arial"/>
          <w:color w:val="000000"/>
          <w:sz w:val="16"/>
          <w:szCs w:val="16"/>
          <w:lang w:eastAsia="pt-BR"/>
        </w:rPr>
        <w:t xml:space="preserve">. </w:t>
      </w:r>
      <w:hyperlink r:id="rId66" w:anchor="art4" w:history="1">
        <w:r w:rsidRPr="004006D7">
          <w:rPr>
            <w:rFonts w:ascii="Book Antiqua" w:eastAsia="Times New Roman" w:hAnsi="Book Antiqua" w:cs="Arial"/>
            <w:color w:val="0000FF"/>
            <w:sz w:val="16"/>
            <w:szCs w:val="16"/>
            <w:u w:val="single"/>
            <w:lang w:eastAsia="pt-BR"/>
          </w:rPr>
          <w:t>(Redação dada pelo Del nº 278, de 28/02/67)</w:t>
        </w:r>
      </w:hyperlink>
    </w:p>
    <w:p w14:paraId="38AE8524" w14:textId="140ABE52" w:rsidR="004F253E" w:rsidRPr="004006D7" w:rsidRDefault="004F253E"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Art. 14.  </w:t>
      </w:r>
      <w:hyperlink r:id="rId67" w:anchor="art13" w:history="1">
        <w:r w:rsidRPr="004006D7">
          <w:rPr>
            <w:rStyle w:val="Hyperlink"/>
            <w:rFonts w:ascii="Book Antiqua" w:eastAsia="Times New Roman" w:hAnsi="Book Antiqua" w:cs="Arial"/>
            <w:sz w:val="16"/>
            <w:szCs w:val="16"/>
            <w:lang w:eastAsia="pt-BR"/>
          </w:rPr>
          <w:t>(Revogado Pela Lei Complementar nº 179, de 2021)</w:t>
        </w:r>
      </w:hyperlink>
    </w:p>
    <w:p w14:paraId="1E32D799"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15. O regimento interno do Banco Central da República do Brasil, a que se refere o inciso XXVII, do art. 4º, desta lei, prescreverá as atribuições do Presidente e dos Diretores e especificará os casos que dependerão de deliberação da Diretoria, a qual será tomada por maioria de votos, presentes no mínimo o Presidente ou seu substituto eventual e dois outros Diretores, cabendo ao Presidente também o voto de qualidade.</w:t>
      </w:r>
    </w:p>
    <w:p w14:paraId="1F85D5E9"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Parágrafo único. A Diretoria se reunirá, ordinariamente, uma vez por semana, e, extraordinariamente, sempre que necessário, por convocação do Presidente ou a requerimento de, pelo menos, dois de seus membros.</w:t>
      </w:r>
    </w:p>
    <w:p w14:paraId="6C6C1080"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Art. 16. Constituem receita do Banco Central do Brasil as rendas</w:t>
      </w:r>
      <w:r w:rsidRPr="004006D7">
        <w:rPr>
          <w:rFonts w:ascii="Book Antiqua" w:eastAsia="Times New Roman" w:hAnsi="Book Antiqua" w:cs="Arial"/>
          <w:color w:val="000000"/>
          <w:sz w:val="16"/>
          <w:szCs w:val="16"/>
          <w:lang w:eastAsia="pt-BR"/>
        </w:rPr>
        <w:t xml:space="preserve">: </w:t>
      </w:r>
      <w:hyperlink r:id="rId68" w:anchor="art9" w:history="1">
        <w:r w:rsidRPr="004006D7">
          <w:rPr>
            <w:rFonts w:ascii="Book Antiqua" w:eastAsia="Times New Roman" w:hAnsi="Book Antiqua" w:cs="Arial"/>
            <w:color w:val="0000FF"/>
            <w:sz w:val="16"/>
            <w:szCs w:val="16"/>
            <w:u w:val="single"/>
            <w:lang w:eastAsia="pt-BR"/>
          </w:rPr>
          <w:t>(Redação dada pelo Del nº 2.376, de 25/11/87)</w:t>
        </w:r>
      </w:hyperlink>
    </w:p>
    <w:p w14:paraId="08C1FBEF"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I - </w:t>
      </w:r>
      <w:proofErr w:type="gramStart"/>
      <w:r w:rsidRPr="00AC1F37">
        <w:rPr>
          <w:rFonts w:ascii="Book Antiqua" w:eastAsia="Times New Roman" w:hAnsi="Book Antiqua" w:cs="Arial"/>
          <w:color w:val="000000"/>
          <w:sz w:val="19"/>
          <w:szCs w:val="19"/>
          <w:lang w:eastAsia="pt-BR"/>
        </w:rPr>
        <w:t>de</w:t>
      </w:r>
      <w:proofErr w:type="gramEnd"/>
      <w:r w:rsidRPr="00AC1F37">
        <w:rPr>
          <w:rFonts w:ascii="Book Antiqua" w:eastAsia="Times New Roman" w:hAnsi="Book Antiqua" w:cs="Arial"/>
          <w:color w:val="000000"/>
          <w:sz w:val="19"/>
          <w:szCs w:val="19"/>
          <w:lang w:eastAsia="pt-BR"/>
        </w:rPr>
        <w:t xml:space="preserve"> operações financeiras e de outras aplicações de seus recursos</w:t>
      </w:r>
      <w:r w:rsidRPr="004006D7">
        <w:rPr>
          <w:rFonts w:ascii="Book Antiqua" w:eastAsia="Times New Roman" w:hAnsi="Book Antiqua" w:cs="Arial"/>
          <w:color w:val="000000"/>
          <w:sz w:val="16"/>
          <w:szCs w:val="16"/>
          <w:lang w:eastAsia="pt-BR"/>
        </w:rPr>
        <w:t xml:space="preserve">; </w:t>
      </w:r>
      <w:hyperlink r:id="rId69" w:anchor="art9" w:history="1">
        <w:r w:rsidRPr="004006D7">
          <w:rPr>
            <w:rFonts w:ascii="Book Antiqua" w:eastAsia="Times New Roman" w:hAnsi="Book Antiqua" w:cs="Arial"/>
            <w:color w:val="0000FF"/>
            <w:sz w:val="16"/>
            <w:szCs w:val="16"/>
            <w:u w:val="single"/>
            <w:lang w:eastAsia="pt-BR"/>
          </w:rPr>
          <w:t>(Redação dada pelo Del nº 2.376, de 25/11/87)</w:t>
        </w:r>
      </w:hyperlink>
    </w:p>
    <w:p w14:paraId="14EAB600"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II - </w:t>
      </w:r>
      <w:proofErr w:type="gramStart"/>
      <w:r w:rsidRPr="00AC1F37">
        <w:rPr>
          <w:rFonts w:ascii="Book Antiqua" w:eastAsia="Times New Roman" w:hAnsi="Book Antiqua" w:cs="Arial"/>
          <w:color w:val="000000"/>
          <w:sz w:val="19"/>
          <w:szCs w:val="19"/>
          <w:lang w:eastAsia="pt-BR"/>
        </w:rPr>
        <w:t>das</w:t>
      </w:r>
      <w:proofErr w:type="gramEnd"/>
      <w:r w:rsidRPr="00AC1F37">
        <w:rPr>
          <w:rFonts w:ascii="Book Antiqua" w:eastAsia="Times New Roman" w:hAnsi="Book Antiqua" w:cs="Arial"/>
          <w:color w:val="000000"/>
          <w:sz w:val="19"/>
          <w:szCs w:val="19"/>
          <w:lang w:eastAsia="pt-BR"/>
        </w:rPr>
        <w:t xml:space="preserve"> operações de câmbio, de compra e venda de ouro e de quaisquer outras operações em moeda estrangeira</w:t>
      </w:r>
      <w:r w:rsidRPr="004006D7">
        <w:rPr>
          <w:rFonts w:ascii="Book Antiqua" w:eastAsia="Times New Roman" w:hAnsi="Book Antiqua" w:cs="Arial"/>
          <w:color w:val="000000"/>
          <w:sz w:val="16"/>
          <w:szCs w:val="16"/>
          <w:lang w:eastAsia="pt-BR"/>
        </w:rPr>
        <w:t xml:space="preserve">; </w:t>
      </w:r>
      <w:hyperlink r:id="rId70" w:anchor="art9" w:history="1">
        <w:r w:rsidRPr="004006D7">
          <w:rPr>
            <w:rFonts w:ascii="Book Antiqua" w:eastAsia="Times New Roman" w:hAnsi="Book Antiqua" w:cs="Arial"/>
            <w:color w:val="0000FF"/>
            <w:sz w:val="16"/>
            <w:szCs w:val="16"/>
            <w:u w:val="single"/>
            <w:lang w:eastAsia="pt-BR"/>
          </w:rPr>
          <w:t>(Redação dada pelo Del nº 2.376, de 25/11/87)</w:t>
        </w:r>
      </w:hyperlink>
    </w:p>
    <w:p w14:paraId="0B54DDFE"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lastRenderedPageBreak/>
        <w:t>III - eventuais, inclusive as derivadas de multas e de juros de mora aplicados por força do disposto na legislação em vigor</w:t>
      </w:r>
      <w:r w:rsidRPr="004006D7">
        <w:rPr>
          <w:rFonts w:ascii="Book Antiqua" w:eastAsia="Times New Roman" w:hAnsi="Book Antiqua" w:cs="Arial"/>
          <w:color w:val="000000"/>
          <w:sz w:val="16"/>
          <w:szCs w:val="16"/>
          <w:lang w:eastAsia="pt-BR"/>
        </w:rPr>
        <w:t xml:space="preserve">. </w:t>
      </w:r>
      <w:hyperlink r:id="rId71" w:history="1">
        <w:r w:rsidRPr="004006D7">
          <w:rPr>
            <w:rFonts w:ascii="Book Antiqua" w:eastAsia="Times New Roman" w:hAnsi="Book Antiqua" w:cs="Arial"/>
            <w:color w:val="0000FF"/>
            <w:sz w:val="16"/>
            <w:szCs w:val="16"/>
            <w:u w:val="single"/>
            <w:lang w:eastAsia="pt-BR"/>
          </w:rPr>
          <w:t>(Redação dada pelo Del nº 2.376, de 25/11/87)</w:t>
        </w:r>
      </w:hyperlink>
      <w:r w:rsidRPr="004006D7">
        <w:rPr>
          <w:rFonts w:ascii="Book Antiqua" w:eastAsia="Times New Roman" w:hAnsi="Book Antiqua" w:cs="Arial"/>
          <w:color w:val="000000"/>
          <w:sz w:val="16"/>
          <w:szCs w:val="16"/>
          <w:lang w:eastAsia="pt-BR"/>
        </w:rPr>
        <w:t>       </w:t>
      </w:r>
    </w:p>
    <w:p w14:paraId="51D51165"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IV</w:t>
      </w:r>
      <w:r w:rsidRPr="00AC1F37">
        <w:rPr>
          <w:rFonts w:ascii="Book Antiqua" w:eastAsia="Times New Roman" w:hAnsi="Book Antiqua" w:cs="Arial"/>
          <w:color w:val="000000"/>
          <w:sz w:val="19"/>
          <w:szCs w:val="19"/>
          <w:lang w:eastAsia="pt-BR"/>
        </w:rPr>
        <w:br/>
        <w:t>DAS INSTITUIÇÕES FINANCEIRAS</w:t>
      </w:r>
    </w:p>
    <w:p w14:paraId="76092B67"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SEÇÃO I</w:t>
      </w:r>
      <w:r w:rsidRPr="00AC1F37">
        <w:rPr>
          <w:rFonts w:ascii="Book Antiqua" w:eastAsia="Times New Roman" w:hAnsi="Book Antiqua" w:cs="Arial"/>
          <w:color w:val="000000"/>
          <w:sz w:val="19"/>
          <w:szCs w:val="19"/>
          <w:lang w:eastAsia="pt-BR"/>
        </w:rPr>
        <w:br/>
        <w:t>Da caracterização e subordinação</w:t>
      </w:r>
    </w:p>
    <w:p w14:paraId="58D2F4D8" w14:textId="46253733"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b/>
          <w:color w:val="FF0000"/>
          <w:sz w:val="16"/>
          <w:szCs w:val="16"/>
          <w:u w:val="single"/>
          <w:lang w:eastAsia="pt-BR"/>
        </w:rPr>
      </w:pPr>
      <w:r w:rsidRPr="00AC1F37">
        <w:rPr>
          <w:rFonts w:ascii="Book Antiqua" w:eastAsia="Times New Roman" w:hAnsi="Book Antiqua" w:cs="Arial"/>
          <w:b/>
          <w:color w:val="000000"/>
          <w:sz w:val="19"/>
          <w:szCs w:val="19"/>
          <w:highlight w:val="magenta"/>
          <w:lang w:eastAsia="pt-BR"/>
        </w:rPr>
        <w:t>Art. 17</w:t>
      </w:r>
      <w:r w:rsidRPr="00FD5E7F">
        <w:rPr>
          <w:rFonts w:ascii="Book Antiqua" w:eastAsia="Times New Roman" w:hAnsi="Book Antiqua" w:cs="Arial"/>
          <w:b/>
          <w:bCs/>
          <w:color w:val="000000"/>
          <w:sz w:val="19"/>
          <w:szCs w:val="19"/>
          <w:lang w:eastAsia="pt-BR"/>
        </w:rPr>
        <w:t xml:space="preserve">. </w:t>
      </w:r>
      <w:r w:rsidRPr="00FD5E7F">
        <w:rPr>
          <w:rFonts w:ascii="Book Antiqua" w:eastAsia="Times New Roman" w:hAnsi="Book Antiqua" w:cs="Arial"/>
          <w:b/>
          <w:bCs/>
          <w:caps/>
          <w:color w:val="000000"/>
          <w:sz w:val="19"/>
          <w:szCs w:val="19"/>
          <w:highlight w:val="green"/>
          <w:lang w:eastAsia="pt-BR"/>
        </w:rPr>
        <w:t>Consideram-se</w:t>
      </w:r>
      <w:r w:rsidRPr="00FD5E7F">
        <w:rPr>
          <w:rFonts w:ascii="Book Antiqua" w:eastAsia="Times New Roman" w:hAnsi="Book Antiqua" w:cs="Arial"/>
          <w:b/>
          <w:bCs/>
          <w:caps/>
          <w:color w:val="000000"/>
          <w:sz w:val="19"/>
          <w:szCs w:val="19"/>
          <w:lang w:eastAsia="pt-BR"/>
        </w:rPr>
        <w:t xml:space="preserve"> </w:t>
      </w:r>
      <w:r w:rsidRPr="00FD5E7F">
        <w:rPr>
          <w:rFonts w:ascii="Book Antiqua" w:eastAsia="Times New Roman" w:hAnsi="Book Antiqua" w:cs="Arial"/>
          <w:b/>
          <w:bCs/>
          <w:caps/>
          <w:color w:val="000000"/>
          <w:sz w:val="19"/>
          <w:szCs w:val="19"/>
          <w:shd w:val="clear" w:color="auto" w:fill="F7CAAC" w:themeFill="accent2" w:themeFillTint="66"/>
          <w:lang w:eastAsia="pt-BR"/>
        </w:rPr>
        <w:t>instituições financeiras</w:t>
      </w:r>
      <w:r w:rsidRPr="00FD5E7F">
        <w:rPr>
          <w:rFonts w:ascii="Book Antiqua" w:eastAsia="Times New Roman" w:hAnsi="Book Antiqua" w:cs="Arial"/>
          <w:b/>
          <w:bCs/>
          <w:color w:val="000000"/>
          <w:sz w:val="19"/>
          <w:szCs w:val="19"/>
          <w:lang w:eastAsia="pt-BR"/>
        </w:rPr>
        <w:t xml:space="preserve">, para os efeitos da legislação em vigor, as </w:t>
      </w:r>
      <w:r w:rsidRPr="00FD5E7F">
        <w:rPr>
          <w:rFonts w:ascii="Book Antiqua" w:eastAsia="Times New Roman" w:hAnsi="Book Antiqua" w:cs="Arial"/>
          <w:b/>
          <w:bCs/>
          <w:color w:val="000000"/>
          <w:sz w:val="19"/>
          <w:szCs w:val="19"/>
          <w:highlight w:val="yellow"/>
          <w:lang w:eastAsia="pt-BR"/>
        </w:rPr>
        <w:t>pessoas jurídicas públicas</w:t>
      </w:r>
      <w:r w:rsidRPr="00FD5E7F">
        <w:rPr>
          <w:rFonts w:ascii="Book Antiqua" w:eastAsia="Times New Roman" w:hAnsi="Book Antiqua" w:cs="Arial"/>
          <w:b/>
          <w:bCs/>
          <w:color w:val="000000"/>
          <w:sz w:val="19"/>
          <w:szCs w:val="19"/>
          <w:lang w:eastAsia="pt-BR"/>
        </w:rPr>
        <w:t xml:space="preserve"> ou </w:t>
      </w:r>
      <w:r w:rsidRPr="00FD5E7F">
        <w:rPr>
          <w:rFonts w:ascii="Book Antiqua" w:eastAsia="Times New Roman" w:hAnsi="Book Antiqua" w:cs="Arial"/>
          <w:b/>
          <w:bCs/>
          <w:color w:val="000000"/>
          <w:sz w:val="19"/>
          <w:szCs w:val="19"/>
          <w:highlight w:val="yellow"/>
          <w:lang w:eastAsia="pt-BR"/>
        </w:rPr>
        <w:t>privadas</w:t>
      </w:r>
      <w:r w:rsidRPr="00FD5E7F">
        <w:rPr>
          <w:rFonts w:ascii="Book Antiqua" w:eastAsia="Times New Roman" w:hAnsi="Book Antiqua" w:cs="Arial"/>
          <w:b/>
          <w:bCs/>
          <w:color w:val="000000"/>
          <w:sz w:val="19"/>
          <w:szCs w:val="19"/>
          <w:lang w:eastAsia="pt-BR"/>
        </w:rPr>
        <w:t>, que tenham como atividade principal ou acessória a coleta, intermediação ou aplicação de recursos financeiros próprios ou de terceiros, em moeda nacional ou estrangeira, e a custódia de valor de propriedade de terceiros</w:t>
      </w:r>
      <w:r w:rsidRPr="004006D7">
        <w:rPr>
          <w:rFonts w:ascii="Book Antiqua" w:eastAsia="Times New Roman" w:hAnsi="Book Antiqua" w:cs="Arial"/>
          <w:color w:val="000000"/>
          <w:sz w:val="16"/>
          <w:szCs w:val="16"/>
          <w:lang w:eastAsia="pt-BR"/>
        </w:rPr>
        <w:t>.</w:t>
      </w:r>
      <w:r w:rsidR="00597BE1" w:rsidRPr="004006D7">
        <w:rPr>
          <w:rFonts w:ascii="Book Antiqua" w:eastAsia="Times New Roman" w:hAnsi="Book Antiqua" w:cs="Arial"/>
          <w:color w:val="000000"/>
          <w:sz w:val="16"/>
          <w:szCs w:val="16"/>
          <w:lang w:eastAsia="pt-BR"/>
        </w:rPr>
        <w:t xml:space="preserve"> </w:t>
      </w:r>
      <w:r w:rsidR="00597BE1" w:rsidRPr="004006D7">
        <w:rPr>
          <w:rFonts w:ascii="Book Antiqua" w:hAnsi="Book Antiqua"/>
          <w:b/>
          <w:bCs/>
          <w:color w:val="FF0000"/>
          <w:sz w:val="16"/>
          <w:szCs w:val="16"/>
          <w:u w:val="single"/>
        </w:rPr>
        <w:t>(TRF3-2011)</w:t>
      </w:r>
      <w:r w:rsidR="0055010E" w:rsidRPr="004006D7">
        <w:rPr>
          <w:rFonts w:ascii="Book Antiqua" w:eastAsia="Times New Roman" w:hAnsi="Book Antiqua" w:cs="Arial"/>
          <w:color w:val="000000"/>
          <w:sz w:val="16"/>
          <w:szCs w:val="16"/>
          <w:lang w:eastAsia="pt-BR"/>
        </w:rPr>
        <w:t xml:space="preserve"> </w:t>
      </w:r>
      <w:r w:rsidR="0055010E" w:rsidRPr="004006D7">
        <w:rPr>
          <w:rFonts w:ascii="Book Antiqua" w:eastAsia="Times New Roman" w:hAnsi="Book Antiqua" w:cs="Arial"/>
          <w:b/>
          <w:color w:val="FF0000"/>
          <w:sz w:val="16"/>
          <w:szCs w:val="16"/>
          <w:u w:val="single"/>
          <w:lang w:eastAsia="pt-BR"/>
        </w:rPr>
        <w:t>(TJMG-2018)</w:t>
      </w:r>
    </w:p>
    <w:p w14:paraId="3007E7FF" w14:textId="77777777" w:rsidR="00D237BB" w:rsidRPr="00AC1F37" w:rsidRDefault="00D237BB" w:rsidP="00054A5F">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 xml:space="preserve">Parágrafo único. Para os efeitos desta lei e da legislação em vigor, equiparam-se às instituições financeiras as pessoas físicas que exerçam qualquer das atividades referidas neste artigo, de forma permanente ou eventual. </w:t>
      </w:r>
    </w:p>
    <w:tbl>
      <w:tblPr>
        <w:tblStyle w:val="Tabelacomgrade"/>
        <w:tblW w:w="0" w:type="auto"/>
        <w:shd w:val="clear" w:color="auto" w:fill="CCFFFF"/>
        <w:tblLook w:val="04A0" w:firstRow="1" w:lastRow="0" w:firstColumn="1" w:lastColumn="0" w:noHBand="0" w:noVBand="1"/>
      </w:tblPr>
      <w:tblGrid>
        <w:gridCol w:w="8494"/>
      </w:tblGrid>
      <w:tr w:rsidR="00054A5F" w:rsidRPr="00AC1F37" w14:paraId="2947D40F" w14:textId="77777777" w:rsidTr="00D41AAD">
        <w:tc>
          <w:tcPr>
            <w:tcW w:w="8494" w:type="dxa"/>
            <w:shd w:val="clear" w:color="auto" w:fill="CCFFFF"/>
          </w:tcPr>
          <w:p w14:paraId="3A5C0032" w14:textId="6322DE67" w:rsidR="00054A5F" w:rsidRPr="00AC1F37" w:rsidRDefault="00054A5F" w:rsidP="00054A5F">
            <w:pPr>
              <w:jc w:val="both"/>
              <w:rPr>
                <w:rFonts w:ascii="Book Antiqua" w:hAnsi="Book Antiqua" w:cs="Times New Roman"/>
                <w:b/>
                <w:bCs/>
                <w:sz w:val="19"/>
                <w:szCs w:val="19"/>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STJ</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color w:val="000000"/>
                <w:sz w:val="19"/>
                <w:szCs w:val="19"/>
                <w:lang w:eastAsia="pt-BR"/>
              </w:rPr>
              <w:t xml:space="preserve">: </w:t>
            </w:r>
            <w:r w:rsidRPr="00AC1F37">
              <w:rPr>
                <w:rFonts w:ascii="Book Antiqua" w:hAnsi="Book Antiqua" w:cs="Times New Roman"/>
                <w:b/>
                <w:bCs/>
                <w:sz w:val="19"/>
                <w:szCs w:val="19"/>
              </w:rPr>
              <w:t xml:space="preserve">A </w:t>
            </w:r>
            <w:r w:rsidRPr="00AC1F37">
              <w:rPr>
                <w:rFonts w:ascii="Book Antiqua" w:hAnsi="Book Antiqua" w:cs="Times New Roman"/>
                <w:b/>
                <w:bCs/>
                <w:sz w:val="19"/>
                <w:szCs w:val="19"/>
                <w:highlight w:val="yellow"/>
              </w:rPr>
              <w:t>agência de turismo devidamente credenciada para efetuar operações de câmbio</w:t>
            </w:r>
            <w:r w:rsidRPr="00AC1F37">
              <w:rPr>
                <w:rFonts w:ascii="Book Antiqua" w:hAnsi="Book Antiqua" w:cs="Times New Roman"/>
                <w:b/>
                <w:bCs/>
                <w:sz w:val="19"/>
                <w:szCs w:val="19"/>
              </w:rPr>
              <w:t xml:space="preserve"> </w:t>
            </w:r>
            <w:r w:rsidRPr="00AC1F37">
              <w:rPr>
                <w:rFonts w:ascii="Book Antiqua" w:hAnsi="Book Antiqua" w:cs="Times New Roman"/>
                <w:b/>
                <w:bCs/>
                <w:sz w:val="19"/>
                <w:szCs w:val="19"/>
                <w:shd w:val="clear" w:color="auto" w:fill="F7CAAC" w:themeFill="accent2" w:themeFillTint="66"/>
              </w:rPr>
              <w:t>é equiparada a instituição financeira</w:t>
            </w:r>
            <w:r w:rsidRPr="00AC1F37">
              <w:rPr>
                <w:rFonts w:ascii="Book Antiqua" w:hAnsi="Book Antiqua" w:cs="Times New Roman"/>
                <w:b/>
                <w:bCs/>
                <w:sz w:val="19"/>
                <w:szCs w:val="19"/>
              </w:rPr>
              <w:t xml:space="preserve"> e </w:t>
            </w:r>
            <w:r w:rsidRPr="00AC1F37">
              <w:rPr>
                <w:rFonts w:ascii="Book Antiqua" w:hAnsi="Book Antiqua" w:cs="Times New Roman"/>
                <w:b/>
                <w:bCs/>
                <w:sz w:val="19"/>
                <w:szCs w:val="19"/>
                <w:highlight w:val="green"/>
              </w:rPr>
              <w:t>subordina-se à regular intervenção fiscalizatória do Banco Central</w:t>
            </w:r>
            <w:r w:rsidRPr="00AC1F37">
              <w:rPr>
                <w:rFonts w:ascii="Book Antiqua" w:hAnsi="Book Antiqua" w:cs="Times New Roman"/>
                <w:b/>
                <w:bCs/>
                <w:sz w:val="19"/>
                <w:szCs w:val="19"/>
              </w:rPr>
              <w:t xml:space="preserve">. Consideram-se </w:t>
            </w:r>
            <w:r w:rsidRPr="00AC1F37">
              <w:rPr>
                <w:rFonts w:ascii="Book Antiqua" w:hAnsi="Book Antiqua" w:cs="Times New Roman"/>
                <w:b/>
                <w:bCs/>
                <w:sz w:val="19"/>
                <w:szCs w:val="19"/>
                <w:shd w:val="clear" w:color="auto" w:fill="F7CAAC" w:themeFill="accent2" w:themeFillTint="66"/>
              </w:rPr>
              <w:t>instituições financeiras</w:t>
            </w:r>
            <w:r w:rsidRPr="00AC1F37">
              <w:rPr>
                <w:rFonts w:ascii="Book Antiqua" w:hAnsi="Book Antiqua" w:cs="Times New Roman"/>
                <w:b/>
                <w:bCs/>
                <w:sz w:val="19"/>
                <w:szCs w:val="19"/>
              </w:rPr>
              <w:t xml:space="preserve"> as pessoas jurídicas públicas ou privadas, que tenham como atividade principal ou acessória a coleta, intermediação ou aplicação de recursos financeiros próprios ou de terceiros, em moeda nacional ou estrangeira, e a custódia de valor de propriedade de terceiros (art. 17 da Lei nº 4.595/64). </w:t>
            </w:r>
            <w:r w:rsidRPr="00AC1F37">
              <w:rPr>
                <w:rFonts w:ascii="Book Antiqua" w:hAnsi="Book Antiqua" w:cs="Times New Roman"/>
                <w:sz w:val="19"/>
                <w:szCs w:val="19"/>
              </w:rPr>
              <w:t xml:space="preserve">STJ. 1ª T. REsp 1.434.625-CE, Rel. Min. Sérgio </w:t>
            </w:r>
            <w:proofErr w:type="spellStart"/>
            <w:r w:rsidRPr="00AC1F37">
              <w:rPr>
                <w:rFonts w:ascii="Book Antiqua" w:hAnsi="Book Antiqua" w:cs="Times New Roman"/>
                <w:sz w:val="19"/>
                <w:szCs w:val="19"/>
              </w:rPr>
              <w:t>Kukina</w:t>
            </w:r>
            <w:proofErr w:type="spellEnd"/>
            <w:r w:rsidRPr="00AC1F37">
              <w:rPr>
                <w:rFonts w:ascii="Book Antiqua" w:hAnsi="Book Antiqua" w:cs="Times New Roman"/>
                <w:sz w:val="19"/>
                <w:szCs w:val="19"/>
              </w:rPr>
              <w:t xml:space="preserve">, j. 9/4/19 </w:t>
            </w:r>
            <w:r w:rsidRPr="00AC1F37">
              <w:rPr>
                <w:rFonts w:ascii="Book Antiqua" w:hAnsi="Book Antiqua" w:cs="Times New Roman"/>
                <w:b/>
                <w:bCs/>
                <w:sz w:val="19"/>
                <w:szCs w:val="19"/>
              </w:rPr>
              <w:t>(Info 647).</w:t>
            </w:r>
          </w:p>
          <w:p w14:paraId="768060D7" w14:textId="77777777" w:rsidR="00054A5F" w:rsidRPr="00AC1F37" w:rsidRDefault="00054A5F" w:rsidP="00054A5F">
            <w:pPr>
              <w:jc w:val="both"/>
              <w:rPr>
                <w:rFonts w:ascii="Book Antiqua" w:hAnsi="Book Antiqua" w:cs="Times New Roman"/>
                <w:b/>
                <w:bCs/>
                <w:sz w:val="19"/>
                <w:szCs w:val="19"/>
                <w:highlight w:val="magenta"/>
              </w:rPr>
            </w:pPr>
          </w:p>
          <w:p w14:paraId="361020C7" w14:textId="4384DCFF" w:rsidR="00D41AAD" w:rsidRPr="00AC1F37" w:rsidRDefault="00D41AAD" w:rsidP="00054A5F">
            <w:pPr>
              <w:jc w:val="both"/>
              <w:rPr>
                <w:rFonts w:ascii="Book Antiqua" w:hAnsi="Book Antiqua" w:cs="Times New Roman"/>
                <w:b/>
                <w:bCs/>
                <w:sz w:val="19"/>
                <w:szCs w:val="19"/>
                <w:highlight w:val="magenta"/>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Comentários sobre o julgado acima</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STJ</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hAnsi="Book Antiqua" w:cs="Times New Roman"/>
                <w:b/>
                <w:bCs/>
                <w:sz w:val="19"/>
                <w:szCs w:val="19"/>
              </w:rPr>
              <w:t xml:space="preserve">: </w:t>
            </w:r>
            <w:r w:rsidR="0096002C" w:rsidRPr="00AC1F37">
              <w:rPr>
                <w:rFonts w:ascii="Book Antiqua" w:hAnsi="Book Antiqua" w:cs="Times New Roman"/>
                <w:b/>
                <w:bCs/>
                <w:sz w:val="19"/>
                <w:szCs w:val="19"/>
              </w:rPr>
              <w:t xml:space="preserve">No caso concreto, </w:t>
            </w:r>
            <w:r w:rsidRPr="00AC1F37">
              <w:rPr>
                <w:rFonts w:ascii="Book Antiqua" w:hAnsi="Book Antiqua" w:cs="Times New Roman"/>
                <w:b/>
                <w:bCs/>
                <w:sz w:val="19"/>
                <w:szCs w:val="19"/>
              </w:rPr>
              <w:t>como</w:t>
            </w:r>
            <w:r w:rsidR="0096002C" w:rsidRPr="00AC1F37">
              <w:rPr>
                <w:rFonts w:ascii="Book Antiqua" w:hAnsi="Book Antiqua" w:cs="Times New Roman"/>
                <w:b/>
                <w:bCs/>
                <w:sz w:val="19"/>
                <w:szCs w:val="19"/>
              </w:rPr>
              <w:t xml:space="preserve"> </w:t>
            </w:r>
            <w:r w:rsidR="0096002C" w:rsidRPr="00AC1F37">
              <w:rPr>
                <w:rFonts w:ascii="Book Antiqua" w:hAnsi="Book Antiqua" w:cs="Times New Roman"/>
                <w:b/>
                <w:bCs/>
                <w:sz w:val="19"/>
                <w:szCs w:val="19"/>
                <w:highlight w:val="yellow"/>
              </w:rPr>
              <w:t>a agência de turismo</w:t>
            </w:r>
            <w:r w:rsidRPr="00AC1F37">
              <w:rPr>
                <w:rFonts w:ascii="Book Antiqua" w:hAnsi="Book Antiqua" w:cs="Times New Roman"/>
                <w:b/>
                <w:bCs/>
                <w:sz w:val="19"/>
                <w:szCs w:val="19"/>
                <w:highlight w:val="yellow"/>
              </w:rPr>
              <w:t xml:space="preserve"> foi devidamente autorizada pelo BACEN a efetuar operações de câmbio</w:t>
            </w:r>
            <w:r w:rsidRPr="00AC1F37">
              <w:rPr>
                <w:rFonts w:ascii="Book Antiqua" w:hAnsi="Book Antiqua" w:cs="Times New Roman"/>
                <w:b/>
                <w:bCs/>
                <w:sz w:val="19"/>
                <w:szCs w:val="19"/>
              </w:rPr>
              <w:t xml:space="preserve">, </w:t>
            </w:r>
            <w:r w:rsidRPr="00AC1F37">
              <w:rPr>
                <w:rFonts w:ascii="Book Antiqua" w:hAnsi="Book Antiqua" w:cs="Times New Roman"/>
                <w:b/>
                <w:bCs/>
                <w:sz w:val="19"/>
                <w:szCs w:val="19"/>
                <w:shd w:val="clear" w:color="auto" w:fill="F7CAAC" w:themeFill="accent2" w:themeFillTint="66"/>
              </w:rPr>
              <w:t>é equiparada a instituição financeira</w:t>
            </w:r>
            <w:r w:rsidRPr="00AC1F37">
              <w:rPr>
                <w:rFonts w:ascii="Book Antiqua" w:hAnsi="Book Antiqua" w:cs="Times New Roman"/>
                <w:b/>
                <w:bCs/>
                <w:sz w:val="19"/>
                <w:szCs w:val="19"/>
              </w:rPr>
              <w:t xml:space="preserve"> (art. 17), </w:t>
            </w:r>
            <w:r w:rsidRPr="00AC1F37">
              <w:rPr>
                <w:rFonts w:ascii="Book Antiqua" w:hAnsi="Book Antiqua" w:cs="Times New Roman"/>
                <w:b/>
                <w:bCs/>
                <w:sz w:val="19"/>
                <w:szCs w:val="19"/>
                <w:highlight w:val="green"/>
              </w:rPr>
              <w:t>subordinando-se, como consequência, à regular intervenção fiscalizatória do Banco</w:t>
            </w:r>
            <w:r w:rsidRPr="00AC1F37">
              <w:rPr>
                <w:rFonts w:ascii="Book Antiqua" w:hAnsi="Book Antiqua" w:cs="Times New Roman"/>
                <w:b/>
                <w:bCs/>
                <w:sz w:val="19"/>
                <w:szCs w:val="19"/>
              </w:rPr>
              <w:t xml:space="preserve"> Central (art. 10, IX e 11, III), </w:t>
            </w:r>
            <w:r w:rsidRPr="00AC1F37">
              <w:rPr>
                <w:rFonts w:ascii="Book Antiqua" w:hAnsi="Book Antiqua" w:cs="Times New Roman"/>
                <w:b/>
                <w:bCs/>
                <w:sz w:val="19"/>
                <w:szCs w:val="19"/>
                <w:highlight w:val="yellow"/>
              </w:rPr>
              <w:t>com a inerente possibilidade de aplicação das sanções administrativas legalmente cominadas</w:t>
            </w:r>
            <w:r w:rsidRPr="00AC1F37">
              <w:rPr>
                <w:rFonts w:ascii="Book Antiqua" w:hAnsi="Book Antiqua" w:cs="Times New Roman"/>
                <w:b/>
                <w:bCs/>
                <w:sz w:val="19"/>
                <w:szCs w:val="19"/>
              </w:rPr>
              <w:t>.</w:t>
            </w:r>
            <w:r w:rsidR="0096002C" w:rsidRPr="00AC1F37">
              <w:rPr>
                <w:rFonts w:ascii="Book Antiqua" w:hAnsi="Book Antiqua" w:cs="Times New Roman"/>
                <w:b/>
                <w:bCs/>
                <w:sz w:val="19"/>
                <w:szCs w:val="19"/>
              </w:rPr>
              <w:t xml:space="preserve"> Logo, </w:t>
            </w:r>
            <w:r w:rsidR="0096002C" w:rsidRPr="00AC1F37">
              <w:rPr>
                <w:rFonts w:ascii="Book Antiqua" w:hAnsi="Book Antiqua" w:cs="Times New Roman"/>
                <w:b/>
                <w:bCs/>
                <w:sz w:val="19"/>
                <w:szCs w:val="19"/>
                <w:shd w:val="clear" w:color="auto" w:fill="F7CAAC" w:themeFill="accent2" w:themeFillTint="66"/>
              </w:rPr>
              <w:t>não há nenhuma irregularidade na conduta do BACEN</w:t>
            </w:r>
            <w:r w:rsidR="0096002C" w:rsidRPr="00AC1F37">
              <w:rPr>
                <w:rFonts w:ascii="Book Antiqua" w:hAnsi="Book Antiqua" w:cs="Times New Roman"/>
                <w:b/>
                <w:bCs/>
                <w:sz w:val="19"/>
                <w:szCs w:val="19"/>
              </w:rPr>
              <w:t xml:space="preserve"> </w:t>
            </w:r>
            <w:r w:rsidR="0096002C" w:rsidRPr="00AC1F37">
              <w:rPr>
                <w:rFonts w:ascii="Book Antiqua" w:hAnsi="Book Antiqua" w:cs="Times New Roman"/>
                <w:b/>
                <w:bCs/>
                <w:sz w:val="19"/>
                <w:szCs w:val="19"/>
                <w:highlight w:val="yellow"/>
              </w:rPr>
              <w:t>de fiscalizar as atividades da agência por ela autorizada a operar no mercado de câmbio</w:t>
            </w:r>
            <w:r w:rsidR="0096002C" w:rsidRPr="00AC1F37">
              <w:rPr>
                <w:rFonts w:ascii="Book Antiqua" w:hAnsi="Book Antiqua" w:cs="Times New Roman"/>
                <w:b/>
                <w:bCs/>
                <w:sz w:val="19"/>
                <w:szCs w:val="19"/>
              </w:rPr>
              <w:t>.</w:t>
            </w:r>
          </w:p>
          <w:p w14:paraId="23C631C2" w14:textId="77777777" w:rsidR="00D41AAD" w:rsidRPr="00AC1F37" w:rsidRDefault="00D41AAD" w:rsidP="00054A5F">
            <w:pPr>
              <w:jc w:val="both"/>
              <w:rPr>
                <w:rFonts w:ascii="Book Antiqua" w:hAnsi="Book Antiqua" w:cs="Times New Roman"/>
                <w:b/>
                <w:bCs/>
                <w:sz w:val="19"/>
                <w:szCs w:val="19"/>
                <w:highlight w:val="magenta"/>
              </w:rPr>
            </w:pPr>
          </w:p>
          <w:p w14:paraId="056FB38D" w14:textId="7E4A9E1B" w:rsidR="00D41AAD" w:rsidRPr="00AC1F37" w:rsidRDefault="00054A5F" w:rsidP="00054A5F">
            <w:pPr>
              <w:jc w:val="both"/>
              <w:rPr>
                <w:rFonts w:ascii="Book Antiqua" w:hAnsi="Book Antiqua" w:cs="Times New Roman"/>
                <w:sz w:val="19"/>
                <w:szCs w:val="19"/>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STJ</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hAnsi="Book Antiqua" w:cs="Times New Roman"/>
                <w:b/>
                <w:bCs/>
                <w:sz w:val="19"/>
                <w:szCs w:val="19"/>
              </w:rPr>
              <w:t xml:space="preserve">: </w:t>
            </w:r>
            <w:r w:rsidRPr="00AC1F37">
              <w:rPr>
                <w:rFonts w:ascii="Book Antiqua" w:hAnsi="Book Antiqua" w:cs="Times New Roman"/>
                <w:b/>
                <w:bCs/>
                <w:sz w:val="19"/>
                <w:szCs w:val="19"/>
                <w:highlight w:val="yellow"/>
              </w:rPr>
              <w:t>Esse mesmo entendimento pode ser aplicado para a seara</w:t>
            </w:r>
            <w:r w:rsidRPr="00AC1F37">
              <w:rPr>
                <w:rFonts w:ascii="Book Antiqua" w:hAnsi="Book Antiqua" w:cs="Times New Roman"/>
                <w:b/>
                <w:bCs/>
                <w:sz w:val="19"/>
                <w:szCs w:val="19"/>
              </w:rPr>
              <w:t xml:space="preserve"> dos crimes contra o Sistema Financeiro Nacional (art. 1º, I, da Lei 7.492/86): </w:t>
            </w:r>
            <w:r w:rsidRPr="00AC1F37">
              <w:rPr>
                <w:rFonts w:ascii="Book Antiqua" w:hAnsi="Book Antiqua" w:cs="Times New Roman"/>
                <w:sz w:val="19"/>
                <w:szCs w:val="19"/>
              </w:rPr>
              <w:t xml:space="preserve">STJ. 5ª T. RHC 9.281/PR, Rel. Min. Gilson Dipp, </w:t>
            </w:r>
            <w:proofErr w:type="spellStart"/>
            <w:r w:rsidRPr="00AC1F37">
              <w:rPr>
                <w:rFonts w:ascii="Book Antiqua" w:hAnsi="Book Antiqua" w:cs="Times New Roman"/>
                <w:sz w:val="19"/>
                <w:szCs w:val="19"/>
              </w:rPr>
              <w:t>DJe</w:t>
            </w:r>
            <w:proofErr w:type="spellEnd"/>
            <w:r w:rsidRPr="00AC1F37">
              <w:rPr>
                <w:rFonts w:ascii="Book Antiqua" w:hAnsi="Book Antiqua" w:cs="Times New Roman"/>
                <w:sz w:val="19"/>
                <w:szCs w:val="19"/>
              </w:rPr>
              <w:t xml:space="preserve"> 30/10/2000.</w:t>
            </w:r>
          </w:p>
        </w:tc>
      </w:tr>
    </w:tbl>
    <w:p w14:paraId="439F00E4" w14:textId="13B75CDF"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AC1F37">
        <w:rPr>
          <w:rFonts w:ascii="Book Antiqua" w:eastAsia="Times New Roman" w:hAnsi="Book Antiqua" w:cs="Arial"/>
          <w:b/>
          <w:bCs/>
          <w:color w:val="000000"/>
          <w:sz w:val="19"/>
          <w:szCs w:val="19"/>
          <w:highlight w:val="magenta"/>
          <w:lang w:eastAsia="pt-BR"/>
        </w:rPr>
        <w:t>Art. 18</w:t>
      </w:r>
      <w:r w:rsidRPr="00AC1F37">
        <w:rPr>
          <w:rFonts w:ascii="Book Antiqua" w:eastAsia="Times New Roman" w:hAnsi="Book Antiqua" w:cs="Arial"/>
          <w:color w:val="000000"/>
          <w:sz w:val="19"/>
          <w:szCs w:val="19"/>
          <w:lang w:eastAsia="pt-BR"/>
        </w:rPr>
        <w:t xml:space="preserve">. As </w:t>
      </w:r>
      <w:r w:rsidRPr="005D559A">
        <w:rPr>
          <w:rFonts w:ascii="Book Antiqua" w:eastAsia="Times New Roman" w:hAnsi="Book Antiqua" w:cs="Arial"/>
          <w:b/>
          <w:bCs/>
          <w:color w:val="000000"/>
          <w:sz w:val="19"/>
          <w:szCs w:val="19"/>
          <w:highlight w:val="yellow"/>
          <w:lang w:eastAsia="pt-BR"/>
        </w:rPr>
        <w:t>instituições financeiras</w:t>
      </w:r>
      <w:r w:rsidRPr="00AC1F37">
        <w:rPr>
          <w:rFonts w:ascii="Book Antiqua" w:eastAsia="Times New Roman" w:hAnsi="Book Antiqua" w:cs="Arial"/>
          <w:color w:val="000000"/>
          <w:sz w:val="19"/>
          <w:szCs w:val="19"/>
          <w:lang w:eastAsia="pt-BR"/>
        </w:rPr>
        <w:t> </w:t>
      </w:r>
      <w:r w:rsidRPr="005D559A">
        <w:rPr>
          <w:rFonts w:ascii="Book Antiqua" w:eastAsia="Times New Roman" w:hAnsi="Book Antiqua" w:cs="Arial"/>
          <w:b/>
          <w:bCs/>
          <w:caps/>
          <w:color w:val="000000"/>
          <w:sz w:val="19"/>
          <w:szCs w:val="19"/>
          <w:highlight w:val="green"/>
          <w:lang w:eastAsia="pt-BR"/>
        </w:rPr>
        <w:t>somente poderão funcionar</w:t>
      </w:r>
      <w:r w:rsidRPr="00AC1F37">
        <w:rPr>
          <w:rFonts w:ascii="Book Antiqua" w:eastAsia="Times New Roman" w:hAnsi="Book Antiqua" w:cs="Arial"/>
          <w:color w:val="000000"/>
          <w:sz w:val="19"/>
          <w:szCs w:val="19"/>
          <w:lang w:eastAsia="pt-BR"/>
        </w:rPr>
        <w:t> no</w:t>
      </w:r>
      <w:r w:rsidR="005D559A">
        <w:rPr>
          <w:rFonts w:ascii="Book Antiqua" w:eastAsia="Times New Roman" w:hAnsi="Book Antiqua" w:cs="Arial"/>
          <w:color w:val="000000"/>
          <w:sz w:val="19"/>
          <w:szCs w:val="19"/>
          <w:lang w:eastAsia="pt-BR"/>
        </w:rPr>
        <w:t xml:space="preserve"> </w:t>
      </w:r>
      <w:r w:rsidRPr="00AC1F37">
        <w:rPr>
          <w:rFonts w:ascii="Book Antiqua" w:eastAsia="Times New Roman" w:hAnsi="Book Antiqua" w:cs="Arial"/>
          <w:color w:val="000000"/>
          <w:sz w:val="19"/>
          <w:szCs w:val="19"/>
          <w:lang w:eastAsia="pt-BR"/>
        </w:rPr>
        <w:t>País mediante </w:t>
      </w:r>
      <w:r w:rsidRPr="005D559A">
        <w:rPr>
          <w:rFonts w:ascii="Book Antiqua" w:eastAsia="Times New Roman" w:hAnsi="Book Antiqua" w:cs="Arial"/>
          <w:b/>
          <w:bCs/>
          <w:color w:val="000000"/>
          <w:sz w:val="19"/>
          <w:szCs w:val="19"/>
          <w:highlight w:val="cyan"/>
          <w:lang w:eastAsia="pt-BR"/>
        </w:rPr>
        <w:t>prévia autorização</w:t>
      </w:r>
      <w:r w:rsidRPr="00AC1F37">
        <w:rPr>
          <w:rFonts w:ascii="Book Antiqua" w:eastAsia="Times New Roman" w:hAnsi="Book Antiqua" w:cs="Arial"/>
          <w:color w:val="000000"/>
          <w:sz w:val="19"/>
          <w:szCs w:val="19"/>
          <w:lang w:eastAsia="pt-BR"/>
        </w:rPr>
        <w:t xml:space="preserve"> do </w:t>
      </w:r>
      <w:r w:rsidRPr="005D559A">
        <w:rPr>
          <w:rFonts w:ascii="Book Antiqua" w:eastAsia="Times New Roman" w:hAnsi="Book Antiqua" w:cs="Arial"/>
          <w:b/>
          <w:bCs/>
          <w:color w:val="000000"/>
          <w:sz w:val="19"/>
          <w:szCs w:val="19"/>
          <w:highlight w:val="yellow"/>
          <w:lang w:eastAsia="pt-BR"/>
        </w:rPr>
        <w:t xml:space="preserve">Banco </w:t>
      </w:r>
      <w:proofErr w:type="gramStart"/>
      <w:r w:rsidRPr="005D559A">
        <w:rPr>
          <w:rFonts w:ascii="Book Antiqua" w:eastAsia="Times New Roman" w:hAnsi="Book Antiqua" w:cs="Arial"/>
          <w:b/>
          <w:bCs/>
          <w:color w:val="000000"/>
          <w:sz w:val="19"/>
          <w:szCs w:val="19"/>
          <w:highlight w:val="yellow"/>
          <w:lang w:eastAsia="pt-BR"/>
        </w:rPr>
        <w:t>Central  da</w:t>
      </w:r>
      <w:proofErr w:type="gramEnd"/>
      <w:r w:rsidRPr="005D559A">
        <w:rPr>
          <w:rFonts w:ascii="Book Antiqua" w:eastAsia="Times New Roman" w:hAnsi="Book Antiqua" w:cs="Arial"/>
          <w:b/>
          <w:bCs/>
          <w:color w:val="000000"/>
          <w:sz w:val="19"/>
          <w:szCs w:val="19"/>
          <w:highlight w:val="yellow"/>
          <w:lang w:eastAsia="pt-BR"/>
        </w:rPr>
        <w:t xml:space="preserve"> República do Brasil</w:t>
      </w:r>
      <w:r w:rsidRPr="00AC1F37">
        <w:rPr>
          <w:rFonts w:ascii="Book Antiqua" w:eastAsia="Times New Roman" w:hAnsi="Book Antiqua" w:cs="Arial"/>
          <w:color w:val="000000"/>
          <w:sz w:val="19"/>
          <w:szCs w:val="19"/>
          <w:lang w:eastAsia="pt-BR"/>
        </w:rPr>
        <w:t xml:space="preserve"> ou </w:t>
      </w:r>
      <w:r w:rsidRPr="005D559A">
        <w:rPr>
          <w:rFonts w:ascii="Book Antiqua" w:eastAsia="Times New Roman" w:hAnsi="Book Antiqua" w:cs="Arial"/>
          <w:b/>
          <w:bCs/>
          <w:color w:val="000000"/>
          <w:sz w:val="19"/>
          <w:szCs w:val="19"/>
          <w:highlight w:val="yellow"/>
          <w:lang w:eastAsia="pt-BR"/>
        </w:rPr>
        <w:t>decreto do  Poder  Executivo</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aps/>
          <w:color w:val="000000"/>
          <w:sz w:val="19"/>
          <w:szCs w:val="19"/>
          <w:highlight w:val="green"/>
          <w:lang w:eastAsia="pt-BR"/>
        </w:rPr>
        <w:t>quando forem</w:t>
      </w:r>
      <w:r w:rsidRPr="005D559A">
        <w:rPr>
          <w:rFonts w:ascii="Book Antiqua" w:eastAsia="Times New Roman" w:hAnsi="Book Antiqua" w:cs="Arial"/>
          <w:b/>
          <w:bCs/>
          <w:caps/>
          <w:color w:val="000000"/>
          <w:sz w:val="19"/>
          <w:szCs w:val="19"/>
          <w:lang w:eastAsia="pt-BR"/>
        </w:rPr>
        <w:t xml:space="preserve"> </w:t>
      </w:r>
      <w:r w:rsidRPr="005D559A">
        <w:rPr>
          <w:rFonts w:ascii="Book Antiqua" w:eastAsia="Times New Roman" w:hAnsi="Book Antiqua" w:cs="Arial"/>
          <w:b/>
          <w:bCs/>
          <w:caps/>
          <w:color w:val="000000"/>
          <w:sz w:val="19"/>
          <w:szCs w:val="19"/>
          <w:shd w:val="clear" w:color="auto" w:fill="F7CAAC" w:themeFill="accent2" w:themeFillTint="66"/>
          <w:lang w:eastAsia="pt-BR"/>
        </w:rPr>
        <w:t>estrangeiras</w:t>
      </w:r>
      <w:r w:rsidRPr="00FD5E7F">
        <w:rPr>
          <w:rFonts w:ascii="Book Antiqua" w:eastAsia="Times New Roman" w:hAnsi="Book Antiqua" w:cs="Arial"/>
          <w:color w:val="000000"/>
          <w:sz w:val="18"/>
          <w:szCs w:val="18"/>
          <w:lang w:eastAsia="pt-BR"/>
        </w:rPr>
        <w:t>.</w:t>
      </w:r>
      <w:r w:rsidR="00FD5E7F">
        <w:rPr>
          <w:rFonts w:ascii="Book Antiqua" w:eastAsia="Times New Roman" w:hAnsi="Book Antiqua" w:cs="Arial"/>
          <w:color w:val="000000"/>
          <w:sz w:val="18"/>
          <w:szCs w:val="18"/>
          <w:lang w:eastAsia="pt-BR"/>
        </w:rPr>
        <w:t xml:space="preserve"> </w:t>
      </w:r>
      <w:r w:rsidR="00FD5E7F" w:rsidRPr="004006D7">
        <w:rPr>
          <w:rFonts w:ascii="Book Antiqua" w:eastAsia="Times New Roman" w:hAnsi="Book Antiqua" w:cs="Times New Roman"/>
          <w:b/>
          <w:color w:val="FF0000"/>
          <w:sz w:val="16"/>
          <w:szCs w:val="16"/>
          <w:u w:val="single"/>
          <w:lang w:eastAsia="pt-BR"/>
        </w:rPr>
        <w:t>(TRF5-2009)</w:t>
      </w:r>
      <w:r w:rsidR="005D559A" w:rsidRPr="004006D7">
        <w:rPr>
          <w:rFonts w:ascii="Book Antiqua" w:eastAsia="Times New Roman" w:hAnsi="Book Antiqua" w:cs="Arial"/>
          <w:color w:val="000000"/>
          <w:sz w:val="16"/>
          <w:szCs w:val="16"/>
          <w:lang w:eastAsia="pt-BR"/>
        </w:rPr>
        <w:t xml:space="preserve"> </w:t>
      </w:r>
      <w:r w:rsidR="00E221AB" w:rsidRPr="004006D7">
        <w:rPr>
          <w:rFonts w:ascii="Book Antiqua" w:eastAsia="Times New Roman" w:hAnsi="Book Antiqua" w:cs="Arial"/>
          <w:b/>
          <w:bCs/>
          <w:color w:val="FF0000"/>
          <w:sz w:val="16"/>
          <w:szCs w:val="16"/>
          <w:u w:val="single"/>
          <w:lang w:eastAsia="pt-BR"/>
        </w:rPr>
        <w:t>(TJDFT-2015)</w:t>
      </w:r>
    </w:p>
    <w:tbl>
      <w:tblPr>
        <w:tblStyle w:val="Tabelacomgrade"/>
        <w:tblW w:w="0" w:type="auto"/>
        <w:tblLook w:val="04A0" w:firstRow="1" w:lastRow="0" w:firstColumn="1" w:lastColumn="0" w:noHBand="0" w:noVBand="1"/>
      </w:tblPr>
      <w:tblGrid>
        <w:gridCol w:w="8494"/>
      </w:tblGrid>
      <w:tr w:rsidR="005D559A" w14:paraId="51182E22" w14:textId="77777777" w:rsidTr="00954CDE">
        <w:tc>
          <w:tcPr>
            <w:tcW w:w="8494" w:type="dxa"/>
            <w:shd w:val="clear" w:color="auto" w:fill="CCFFFF"/>
          </w:tcPr>
          <w:p w14:paraId="3203A686" w14:textId="52B7FC82" w:rsidR="005D559A" w:rsidRPr="003F1E48" w:rsidRDefault="005D559A" w:rsidP="00954CD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F1E48">
              <w:rPr>
                <w:rFonts w:ascii="Book Antiqua" w:eastAsia="Times New Roman" w:hAnsi="Book Antiqua" w:cs="Times New Roman"/>
                <w:b/>
                <w:bCs/>
                <w:color w:val="000000"/>
                <w:sz w:val="19"/>
                <w:szCs w:val="19"/>
                <w:highlight w:val="yellow"/>
                <w:lang w:eastAsia="pt-BR"/>
              </w:rPr>
              <w:t>TRF5-2009-CESPE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F1E48">
              <w:rPr>
                <w:rFonts w:ascii="Book Antiqua" w:eastAsia="Times New Roman" w:hAnsi="Book Antiqua" w:cs="Times New Roman"/>
                <w:color w:val="000000"/>
                <w:sz w:val="19"/>
                <w:szCs w:val="19"/>
                <w:lang w:eastAsia="pt-BR"/>
              </w:rPr>
              <w:t>Acerca do sistema financeiro nacional, assinale a opção correta</w:t>
            </w:r>
            <w:r>
              <w:rPr>
                <w:rFonts w:ascii="Book Antiqua" w:eastAsia="Times New Roman" w:hAnsi="Book Antiqua" w:cs="Times New Roman"/>
                <w:color w:val="000000"/>
                <w:sz w:val="19"/>
                <w:szCs w:val="19"/>
                <w:lang w:eastAsia="pt-BR"/>
              </w:rPr>
              <w:t xml:space="preserve">: </w:t>
            </w:r>
            <w:r w:rsidRPr="005D559A">
              <w:rPr>
                <w:rFonts w:ascii="Book Antiqua" w:eastAsia="Times New Roman" w:hAnsi="Book Antiqua" w:cs="Times New Roman"/>
                <w:color w:val="000000"/>
                <w:sz w:val="19"/>
                <w:szCs w:val="19"/>
                <w:lang w:eastAsia="pt-BR"/>
              </w:rPr>
              <w:t>As instituições financeiras estrangeiras só podem funcionar no Brasil mediante decreto do Poder Executivo.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18, Lei 4595.</w:t>
            </w:r>
          </w:p>
        </w:tc>
      </w:tr>
    </w:tbl>
    <w:p w14:paraId="45F20292" w14:textId="4E327A45"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b/>
          <w:bCs/>
          <w:color w:val="000000"/>
          <w:sz w:val="19"/>
          <w:szCs w:val="19"/>
          <w:highlight w:val="magenta"/>
          <w:lang w:eastAsia="pt-BR"/>
        </w:rPr>
        <w:t>§ 1º</w:t>
      </w:r>
      <w:r w:rsidRPr="00AC1F37">
        <w:rPr>
          <w:rFonts w:ascii="Book Antiqua" w:eastAsia="Times New Roman" w:hAnsi="Book Antiqua" w:cs="Arial"/>
          <w:color w:val="000000"/>
          <w:sz w:val="19"/>
          <w:szCs w:val="19"/>
          <w:lang w:eastAsia="pt-BR"/>
        </w:rPr>
        <w:t xml:space="preserve"> </w:t>
      </w:r>
      <w:r w:rsidRPr="00FD5E7F">
        <w:rPr>
          <w:rFonts w:ascii="Book Antiqua" w:eastAsia="Times New Roman" w:hAnsi="Book Antiqua" w:cs="Arial"/>
          <w:b/>
          <w:bCs/>
          <w:color w:val="000000"/>
          <w:sz w:val="19"/>
          <w:szCs w:val="19"/>
          <w:lang w:eastAsia="pt-BR"/>
        </w:rPr>
        <w:t xml:space="preserve">Além dos estabelecimentos bancários oficiais ou privados, das sociedades de crédito, financiamento e investimentos, das caixas econômicas e das </w:t>
      </w:r>
      <w:r w:rsidRPr="00FD5E7F">
        <w:rPr>
          <w:rFonts w:ascii="Book Antiqua" w:eastAsia="Times New Roman" w:hAnsi="Book Antiqua" w:cs="Arial"/>
          <w:b/>
          <w:bCs/>
          <w:color w:val="000000"/>
          <w:sz w:val="19"/>
          <w:szCs w:val="19"/>
          <w:highlight w:val="yellow"/>
          <w:lang w:eastAsia="pt-BR"/>
        </w:rPr>
        <w:t>cooperativas de crédito</w:t>
      </w:r>
      <w:r w:rsidRPr="00FD5E7F">
        <w:rPr>
          <w:rFonts w:ascii="Book Antiqua" w:eastAsia="Times New Roman" w:hAnsi="Book Antiqua" w:cs="Arial"/>
          <w:b/>
          <w:bCs/>
          <w:color w:val="000000"/>
          <w:sz w:val="19"/>
          <w:szCs w:val="19"/>
          <w:lang w:eastAsia="pt-BR"/>
        </w:rPr>
        <w:t xml:space="preserve"> ou a seção de crédito das cooperativas que a tenham, também se subordinam às disposições e disciplina desta lei no que for aplicável, as bolsas de valores, companhias de seguros e de capitalização, as sociedades que efetuam distribuição de prêmios em imóveis, mercadorias ou dinheiro, mediante sorteio de títulos de sua emissão ou por qualquer forma, e as pessoas físicas ou jurídicas que exerçam, por conta própria ou de terceiros, atividade relacionada com a compra e venda de ações e outros quaisquer títulos, realizando nos mercados financeiros e de capitais operações ou serviços de natureza dos executados pelas instituições financeiras</w:t>
      </w:r>
      <w:r w:rsidRPr="004006D7">
        <w:rPr>
          <w:rFonts w:ascii="Book Antiqua" w:eastAsia="Times New Roman" w:hAnsi="Book Antiqua" w:cs="Arial"/>
          <w:b/>
          <w:bCs/>
          <w:color w:val="000000"/>
          <w:sz w:val="16"/>
          <w:szCs w:val="16"/>
          <w:lang w:eastAsia="pt-BR"/>
        </w:rPr>
        <w:t>.</w:t>
      </w:r>
      <w:r w:rsidR="00F41495" w:rsidRPr="004006D7">
        <w:rPr>
          <w:rFonts w:ascii="Book Antiqua" w:eastAsia="Times New Roman" w:hAnsi="Book Antiqua" w:cs="Arial"/>
          <w:color w:val="000000"/>
          <w:sz w:val="16"/>
          <w:szCs w:val="16"/>
          <w:lang w:eastAsia="pt-BR"/>
        </w:rPr>
        <w:t xml:space="preserve"> </w:t>
      </w:r>
      <w:r w:rsidR="00F41495" w:rsidRPr="004006D7">
        <w:rPr>
          <w:rFonts w:ascii="Book Antiqua" w:eastAsia="Times New Roman" w:hAnsi="Book Antiqua" w:cs="Arial"/>
          <w:b/>
          <w:bCs/>
          <w:color w:val="FF0000"/>
          <w:sz w:val="16"/>
          <w:szCs w:val="16"/>
          <w:u w:val="single"/>
          <w:lang w:eastAsia="pt-BR"/>
        </w:rPr>
        <w:t>(TRF2-2011)</w:t>
      </w:r>
      <w:r w:rsidR="00FD5E7F" w:rsidRPr="004006D7">
        <w:rPr>
          <w:rFonts w:ascii="Book Antiqua" w:eastAsia="Times New Roman" w:hAnsi="Book Antiqua" w:cs="Arial"/>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E221AB" w:rsidRPr="004006D7">
        <w:rPr>
          <w:rFonts w:ascii="Book Antiqua" w:eastAsia="Times New Roman" w:hAnsi="Book Antiqua" w:cs="Arial"/>
          <w:color w:val="000000"/>
          <w:sz w:val="16"/>
          <w:szCs w:val="16"/>
          <w:lang w:eastAsia="pt-BR"/>
        </w:rPr>
        <w:t xml:space="preserve"> </w:t>
      </w:r>
      <w:r w:rsidR="00E221AB" w:rsidRPr="004006D7">
        <w:rPr>
          <w:rFonts w:ascii="Book Antiqua" w:eastAsia="Times New Roman" w:hAnsi="Book Antiqua" w:cs="Arial"/>
          <w:b/>
          <w:bCs/>
          <w:color w:val="FF0000"/>
          <w:sz w:val="16"/>
          <w:szCs w:val="16"/>
          <w:u w:val="single"/>
          <w:lang w:eastAsia="pt-BR"/>
        </w:rPr>
        <w:t>(TJDFT-2015)</w:t>
      </w:r>
    </w:p>
    <w:p w14:paraId="70596969" w14:textId="1F40C721"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8"/>
          <w:szCs w:val="18"/>
          <w:u w:val="single"/>
          <w:lang w:eastAsia="pt-BR"/>
        </w:rPr>
      </w:pPr>
      <w:r w:rsidRPr="001D4D89">
        <w:rPr>
          <w:rFonts w:ascii="Book Antiqua" w:eastAsia="Times New Roman" w:hAnsi="Book Antiqua" w:cs="Arial"/>
          <w:b/>
          <w:bCs/>
          <w:color w:val="000000"/>
          <w:sz w:val="19"/>
          <w:szCs w:val="19"/>
          <w:highlight w:val="magenta"/>
          <w:lang w:eastAsia="pt-BR"/>
        </w:rPr>
        <w:t>§ 2º</w:t>
      </w:r>
      <w:r w:rsidRPr="00AC1F37">
        <w:rPr>
          <w:rFonts w:ascii="Book Antiqua" w:eastAsia="Times New Roman" w:hAnsi="Book Antiqua" w:cs="Arial"/>
          <w:color w:val="000000"/>
          <w:sz w:val="19"/>
          <w:szCs w:val="19"/>
          <w:lang w:eastAsia="pt-BR"/>
        </w:rPr>
        <w:t xml:space="preserve"> </w:t>
      </w:r>
      <w:r w:rsidRPr="001D4D89">
        <w:rPr>
          <w:rFonts w:ascii="Book Antiqua" w:eastAsia="Times New Roman" w:hAnsi="Book Antiqua" w:cs="Arial"/>
          <w:b/>
          <w:bCs/>
          <w:color w:val="000000"/>
          <w:sz w:val="19"/>
          <w:szCs w:val="19"/>
          <w:lang w:eastAsia="pt-BR"/>
        </w:rPr>
        <w:t>O Banco Central da Republica do Brasil, no exercício da fiscalização que lhe compete, regulará as condições de concorrência entre instituições financeiras, coibindo-lhes os abusos com a aplicação da pena (</w:t>
      </w:r>
      <w:hyperlink r:id="rId72" w:history="1">
        <w:r w:rsidRPr="001D4D89">
          <w:rPr>
            <w:rFonts w:ascii="Book Antiqua" w:eastAsia="Times New Roman" w:hAnsi="Book Antiqua" w:cs="Arial"/>
            <w:b/>
            <w:bCs/>
            <w:color w:val="0000FF"/>
            <w:sz w:val="19"/>
            <w:szCs w:val="19"/>
            <w:u w:val="single"/>
            <w:lang w:eastAsia="pt-BR"/>
          </w:rPr>
          <w:t>Vetado</w:t>
        </w:r>
      </w:hyperlink>
      <w:r w:rsidRPr="001D4D89">
        <w:rPr>
          <w:rFonts w:ascii="Book Antiqua" w:eastAsia="Times New Roman" w:hAnsi="Book Antiqua" w:cs="Arial"/>
          <w:b/>
          <w:bCs/>
          <w:color w:val="000000"/>
          <w:sz w:val="19"/>
          <w:szCs w:val="19"/>
          <w:lang w:eastAsia="pt-BR"/>
        </w:rPr>
        <w:t>) nos termos desta lei</w:t>
      </w:r>
      <w:r w:rsidRPr="004006D7">
        <w:rPr>
          <w:rFonts w:ascii="Book Antiqua" w:eastAsia="Times New Roman" w:hAnsi="Book Antiqua" w:cs="Arial"/>
          <w:color w:val="000000"/>
          <w:sz w:val="18"/>
          <w:szCs w:val="18"/>
          <w:lang w:eastAsia="pt-BR"/>
        </w:rPr>
        <w:t>.</w:t>
      </w:r>
      <w:r w:rsidR="001D4D89" w:rsidRPr="004006D7">
        <w:rPr>
          <w:rFonts w:ascii="Book Antiqua" w:eastAsia="Times New Roman" w:hAnsi="Book Antiqua" w:cs="Arial"/>
          <w:color w:val="000000"/>
          <w:sz w:val="18"/>
          <w:szCs w:val="18"/>
          <w:lang w:eastAsia="pt-BR"/>
        </w:rPr>
        <w:t xml:space="preserve"> </w:t>
      </w:r>
      <w:r w:rsidR="001D4D89" w:rsidRPr="004006D7">
        <w:rPr>
          <w:rFonts w:ascii="Book Antiqua" w:eastAsia="Times New Roman" w:hAnsi="Book Antiqua" w:cs="Arial"/>
          <w:b/>
          <w:bCs/>
          <w:color w:val="FF0000"/>
          <w:sz w:val="16"/>
          <w:szCs w:val="16"/>
          <w:u w:val="single"/>
          <w:lang w:eastAsia="pt-BR"/>
        </w:rPr>
        <w:t>(TCDF-2021)</w:t>
      </w:r>
    </w:p>
    <w:tbl>
      <w:tblPr>
        <w:tblStyle w:val="Tabelacomgrade"/>
        <w:tblW w:w="0" w:type="auto"/>
        <w:shd w:val="clear" w:color="auto" w:fill="CCFFFF"/>
        <w:tblLook w:val="04A0" w:firstRow="1" w:lastRow="0" w:firstColumn="1" w:lastColumn="0" w:noHBand="0" w:noVBand="1"/>
      </w:tblPr>
      <w:tblGrid>
        <w:gridCol w:w="8494"/>
      </w:tblGrid>
      <w:tr w:rsidR="001D4D89" w:rsidRPr="00AC1F37" w14:paraId="71E503F6" w14:textId="77777777" w:rsidTr="00824595">
        <w:tc>
          <w:tcPr>
            <w:tcW w:w="8494" w:type="dxa"/>
            <w:shd w:val="clear" w:color="auto" w:fill="CCFFFF"/>
          </w:tcPr>
          <w:p w14:paraId="190902CD" w14:textId="059BED34" w:rsidR="001D4D89" w:rsidRDefault="001D4D89" w:rsidP="00824595">
            <w:pPr>
              <w:jc w:val="both"/>
              <w:rPr>
                <w:rFonts w:ascii="Book Antiqua" w:hAnsi="Book Antiqua" w:cs="Times New Roman"/>
                <w:sz w:val="19"/>
                <w:szCs w:val="19"/>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STJ</w:t>
            </w:r>
            <w:r w:rsidRPr="00AC1F3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TCDF-2021</w:t>
            </w:r>
            <w:r>
              <w:rPr>
                <w:rFonts w:ascii="Book Antiqua" w:eastAsia="Times New Roman" w:hAnsi="Book Antiqua" w:cs="Times New Roman"/>
                <w:b/>
                <w:i/>
                <w:color w:val="FF0000"/>
                <w:sz w:val="19"/>
                <w:szCs w:val="19"/>
                <w:lang w:eastAsia="pt-BR"/>
              </w:rPr>
              <w:t>: #</w:t>
            </w:r>
            <w:r w:rsidRPr="001D4D89">
              <w:rPr>
                <w:rFonts w:ascii="Book Antiqua" w:eastAsia="Times New Roman" w:hAnsi="Book Antiqua" w:cs="Times New Roman"/>
                <w:b/>
                <w:i/>
                <w:color w:val="FF0000"/>
                <w:sz w:val="19"/>
                <w:szCs w:val="19"/>
                <w:highlight w:val="green"/>
                <w:lang w:eastAsia="pt-BR"/>
              </w:rPr>
              <w:t>CESPE</w:t>
            </w:r>
            <w:r w:rsidRPr="00AC1F37">
              <w:rPr>
                <w:rFonts w:ascii="Book Antiqua" w:eastAsia="Times New Roman" w:hAnsi="Book Antiqua" w:cs="Times New Roman"/>
                <w:color w:val="000000"/>
                <w:sz w:val="19"/>
                <w:szCs w:val="19"/>
                <w:lang w:eastAsia="pt-BR"/>
              </w:rPr>
              <w:t xml:space="preserve">: </w:t>
            </w:r>
            <w:r>
              <w:rPr>
                <w:rFonts w:ascii="Book Antiqua" w:hAnsi="Book Antiqua" w:cs="Times New Roman"/>
                <w:b/>
                <w:bCs/>
                <w:sz w:val="19"/>
                <w:szCs w:val="19"/>
              </w:rPr>
              <w:t>(...)</w:t>
            </w:r>
            <w:r w:rsidRPr="001D4D89">
              <w:rPr>
                <w:rFonts w:ascii="Book Antiqua" w:hAnsi="Book Antiqua" w:cs="Times New Roman"/>
                <w:b/>
                <w:bCs/>
                <w:sz w:val="19"/>
                <w:szCs w:val="19"/>
              </w:rPr>
              <w:t xml:space="preserve"> ATO DE CONCENTRAÇÃO, AQUISIÇÃO OU FUSÃO DE INSTITUIÇÃO INTEGRANTE DO SISTEMA FINANCEIRO NACIONAL - </w:t>
            </w:r>
            <w:r w:rsidRPr="001D4D89">
              <w:rPr>
                <w:rFonts w:ascii="Book Antiqua" w:hAnsi="Book Antiqua" w:cs="Times New Roman"/>
                <w:b/>
                <w:bCs/>
                <w:sz w:val="19"/>
                <w:szCs w:val="19"/>
              </w:rPr>
              <w:lastRenderedPageBreak/>
              <w:t>CONTROLE ESTATAL PELO BACEN OU PELO CADE - CONFLITO DE ATRIBUIÇÕES - LEIS 4.594/64 E 8.884/94 - PARECER NORMATIVO GM-20 DA AGU.</w:t>
            </w:r>
            <w:r>
              <w:rPr>
                <w:rFonts w:ascii="Book Antiqua" w:hAnsi="Book Antiqua" w:cs="Times New Roman"/>
                <w:b/>
                <w:bCs/>
                <w:sz w:val="19"/>
                <w:szCs w:val="19"/>
              </w:rPr>
              <w:t xml:space="preserve"> </w:t>
            </w:r>
            <w:r w:rsidRPr="001D4D89">
              <w:rPr>
                <w:rFonts w:ascii="Book Antiqua" w:hAnsi="Book Antiqua" w:cs="Times New Roman"/>
                <w:b/>
                <w:bCs/>
                <w:sz w:val="19"/>
                <w:szCs w:val="19"/>
              </w:rPr>
              <w:t>1.</w:t>
            </w:r>
            <w:r w:rsidR="00E246B4">
              <w:rPr>
                <w:rFonts w:ascii="Book Antiqua" w:hAnsi="Book Antiqua" w:cs="Times New Roman"/>
                <w:b/>
                <w:bCs/>
                <w:sz w:val="19"/>
                <w:szCs w:val="19"/>
              </w:rPr>
              <w:t xml:space="preserve"> </w:t>
            </w:r>
            <w:r w:rsidRPr="00E246B4">
              <w:rPr>
                <w:rFonts w:ascii="Book Antiqua" w:hAnsi="Book Antiqua" w:cs="Times New Roman"/>
                <w:b/>
                <w:bCs/>
                <w:sz w:val="19"/>
                <w:szCs w:val="19"/>
                <w:highlight w:val="yellow"/>
              </w:rPr>
              <w:t>Os atos de concentração, aquisição ou fusão de instituição relacionados ao Sistema Financeiro Nacional sempre foram de atribuição do BACEN, agência reguladora a quem compete normatizar e fiscalizar o sistema como um todo, nos termos da Lei 4.594/64</w:t>
            </w:r>
            <w:r w:rsidRPr="001D4D89">
              <w:rPr>
                <w:rFonts w:ascii="Book Antiqua" w:hAnsi="Book Antiqua" w:cs="Times New Roman"/>
                <w:b/>
                <w:bCs/>
                <w:sz w:val="19"/>
                <w:szCs w:val="19"/>
              </w:rPr>
              <w:t>.</w:t>
            </w:r>
            <w:r>
              <w:rPr>
                <w:rFonts w:ascii="Book Antiqua" w:hAnsi="Book Antiqua" w:cs="Times New Roman"/>
                <w:b/>
                <w:bCs/>
                <w:sz w:val="19"/>
                <w:szCs w:val="19"/>
              </w:rPr>
              <w:t xml:space="preserve"> </w:t>
            </w:r>
            <w:r w:rsidRPr="001D4D89">
              <w:rPr>
                <w:rFonts w:ascii="Book Antiqua" w:hAnsi="Book Antiqua" w:cs="Times New Roman"/>
                <w:b/>
                <w:bCs/>
                <w:sz w:val="19"/>
                <w:szCs w:val="19"/>
              </w:rPr>
              <w:t>2. Ao CADE cabe fiscalizar as operações de concentração ou desconcentração, nos termos da Lei 8.884/94.</w:t>
            </w:r>
            <w:r>
              <w:rPr>
                <w:rFonts w:ascii="Book Antiqua" w:hAnsi="Book Antiqua" w:cs="Times New Roman"/>
                <w:b/>
                <w:bCs/>
                <w:sz w:val="19"/>
                <w:szCs w:val="19"/>
              </w:rPr>
              <w:t xml:space="preserve"> </w:t>
            </w:r>
            <w:r w:rsidRPr="001D4D89">
              <w:rPr>
                <w:rFonts w:ascii="Book Antiqua" w:hAnsi="Book Antiqua" w:cs="Times New Roman"/>
                <w:b/>
                <w:bCs/>
                <w:sz w:val="19"/>
                <w:szCs w:val="19"/>
              </w:rPr>
              <w:t>3. Em havendo conflito de atribuições, soluciona-se pelo princípio da especialidade.</w:t>
            </w:r>
            <w:r>
              <w:rPr>
                <w:rFonts w:ascii="Book Antiqua" w:hAnsi="Book Antiqua" w:cs="Times New Roman"/>
                <w:b/>
                <w:bCs/>
                <w:sz w:val="19"/>
                <w:szCs w:val="19"/>
              </w:rPr>
              <w:t xml:space="preserve"> </w:t>
            </w:r>
            <w:r w:rsidRPr="001D4D89">
              <w:rPr>
                <w:rFonts w:ascii="Book Antiqua" w:hAnsi="Book Antiqua" w:cs="Times New Roman"/>
                <w:b/>
                <w:bCs/>
                <w:sz w:val="19"/>
                <w:szCs w:val="19"/>
              </w:rPr>
              <w:t>4. O Parecer GM-20, da Advocacia-Geral da União, adota solução hermenêutica e tem caráter vinculante para a administração.</w:t>
            </w:r>
            <w:r>
              <w:rPr>
                <w:rFonts w:ascii="Book Antiqua" w:hAnsi="Book Antiqua" w:cs="Times New Roman"/>
                <w:b/>
                <w:bCs/>
                <w:sz w:val="19"/>
                <w:szCs w:val="19"/>
              </w:rPr>
              <w:t xml:space="preserve"> </w:t>
            </w:r>
            <w:r w:rsidRPr="001D4D89">
              <w:rPr>
                <w:rFonts w:ascii="Book Antiqua" w:hAnsi="Book Antiqua" w:cs="Times New Roman"/>
                <w:b/>
                <w:bCs/>
                <w:sz w:val="19"/>
                <w:szCs w:val="19"/>
              </w:rPr>
              <w:t>5. Vinculação ao parecer, que se sobrepõe à Lei 8.884/94 (art. 50).</w:t>
            </w:r>
            <w:r>
              <w:rPr>
                <w:rFonts w:ascii="Book Antiqua" w:hAnsi="Book Antiqua" w:cs="Times New Roman"/>
                <w:b/>
                <w:bCs/>
                <w:sz w:val="19"/>
                <w:szCs w:val="19"/>
              </w:rPr>
              <w:t xml:space="preserve"> </w:t>
            </w:r>
            <w:r w:rsidRPr="001D4D89">
              <w:rPr>
                <w:rFonts w:ascii="Book Antiqua" w:hAnsi="Book Antiqua" w:cs="Times New Roman"/>
                <w:b/>
                <w:bCs/>
                <w:sz w:val="19"/>
                <w:szCs w:val="19"/>
              </w:rPr>
              <w:t>6. O Sistema Financeiro Nacional não pode subordinar-se a dois organismos regulatórios.</w:t>
            </w:r>
            <w:r>
              <w:rPr>
                <w:rFonts w:ascii="Book Antiqua" w:hAnsi="Book Antiqua" w:cs="Times New Roman"/>
                <w:b/>
                <w:bCs/>
                <w:sz w:val="19"/>
                <w:szCs w:val="19"/>
              </w:rPr>
              <w:t xml:space="preserve"> </w:t>
            </w:r>
            <w:r w:rsidRPr="001D4D89">
              <w:rPr>
                <w:rFonts w:ascii="Book Antiqua" w:hAnsi="Book Antiqua" w:cs="Times New Roman"/>
                <w:b/>
                <w:bCs/>
                <w:sz w:val="19"/>
                <w:szCs w:val="19"/>
              </w:rPr>
              <w:t>7. Recurso especial provido.</w:t>
            </w:r>
            <w:r>
              <w:rPr>
                <w:rFonts w:ascii="Book Antiqua" w:hAnsi="Book Antiqua" w:cs="Times New Roman"/>
                <w:sz w:val="19"/>
                <w:szCs w:val="19"/>
              </w:rPr>
              <w:t xml:space="preserve"> STJ. 1ª S., </w:t>
            </w:r>
            <w:r w:rsidRPr="001D4D89">
              <w:rPr>
                <w:rFonts w:ascii="Book Antiqua" w:hAnsi="Book Antiqua" w:cs="Times New Roman"/>
                <w:sz w:val="19"/>
                <w:szCs w:val="19"/>
              </w:rPr>
              <w:t xml:space="preserve">REsp 1.094.218/DF, </w:t>
            </w:r>
            <w:r>
              <w:rPr>
                <w:rFonts w:ascii="Book Antiqua" w:hAnsi="Book Antiqua" w:cs="Times New Roman"/>
                <w:sz w:val="19"/>
                <w:szCs w:val="19"/>
              </w:rPr>
              <w:t>Rel.</w:t>
            </w:r>
            <w:r w:rsidRPr="001D4D89">
              <w:rPr>
                <w:rFonts w:ascii="Book Antiqua" w:hAnsi="Book Antiqua" w:cs="Times New Roman"/>
                <w:sz w:val="19"/>
                <w:szCs w:val="19"/>
              </w:rPr>
              <w:t xml:space="preserve"> Min</w:t>
            </w:r>
            <w:r>
              <w:rPr>
                <w:rFonts w:ascii="Book Antiqua" w:hAnsi="Book Antiqua" w:cs="Times New Roman"/>
                <w:sz w:val="19"/>
                <w:szCs w:val="19"/>
              </w:rPr>
              <w:t>.</w:t>
            </w:r>
            <w:r w:rsidRPr="001D4D89">
              <w:rPr>
                <w:rFonts w:ascii="Book Antiqua" w:hAnsi="Book Antiqua" w:cs="Times New Roman"/>
                <w:sz w:val="19"/>
                <w:szCs w:val="19"/>
              </w:rPr>
              <w:t xml:space="preserve"> Eliana Calmon, j</w:t>
            </w:r>
            <w:r>
              <w:rPr>
                <w:rFonts w:ascii="Book Antiqua" w:hAnsi="Book Antiqua" w:cs="Times New Roman"/>
                <w:sz w:val="19"/>
                <w:szCs w:val="19"/>
              </w:rPr>
              <w:t>.</w:t>
            </w:r>
            <w:r w:rsidRPr="001D4D89">
              <w:rPr>
                <w:rFonts w:ascii="Book Antiqua" w:hAnsi="Book Antiqua" w:cs="Times New Roman"/>
                <w:sz w:val="19"/>
                <w:szCs w:val="19"/>
              </w:rPr>
              <w:t xml:space="preserve"> 25/8/10</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1D4D89" w14:paraId="57D1DEFB" w14:textId="77777777" w:rsidTr="001D4D89">
              <w:tc>
                <w:tcPr>
                  <w:tcW w:w="8268" w:type="dxa"/>
                  <w:shd w:val="clear" w:color="auto" w:fill="FFFFFF" w:themeFill="background1"/>
                </w:tcPr>
                <w:p w14:paraId="105995BB" w14:textId="575F9044" w:rsidR="001D4D89" w:rsidRPr="001D4D89" w:rsidRDefault="001D4D89" w:rsidP="001D4D89">
                  <w:pPr>
                    <w:jc w:val="both"/>
                    <w:rPr>
                      <w:rFonts w:ascii="Book Antiqua" w:hAnsi="Book Antiqua" w:cs="Times New Roman"/>
                      <w:b/>
                      <w:bCs/>
                      <w:sz w:val="19"/>
                      <w:szCs w:val="19"/>
                    </w:rPr>
                  </w:pPr>
                  <w:r w:rsidRPr="001D4D89">
                    <w:rPr>
                      <w:rFonts w:ascii="Book Antiqua" w:hAnsi="Book Antiqua" w:cs="Times New Roman"/>
                      <w:b/>
                      <w:bCs/>
                      <w:sz w:val="18"/>
                      <w:szCs w:val="18"/>
                    </w:rPr>
                    <w:t>(</w:t>
                  </w:r>
                  <w:r w:rsidRPr="001D4D89">
                    <w:rPr>
                      <w:rFonts w:ascii="Book Antiqua" w:hAnsi="Book Antiqua" w:cs="Times New Roman"/>
                      <w:b/>
                      <w:bCs/>
                      <w:sz w:val="18"/>
                      <w:szCs w:val="18"/>
                      <w:highlight w:val="yellow"/>
                    </w:rPr>
                    <w:t>TCDF-2021-CESPE</w:t>
                  </w:r>
                  <w:r w:rsidRPr="001D4D89">
                    <w:rPr>
                      <w:rFonts w:ascii="Book Antiqua" w:hAnsi="Book Antiqua" w:cs="Times New Roman"/>
                      <w:b/>
                      <w:bCs/>
                      <w:sz w:val="18"/>
                      <w:szCs w:val="18"/>
                    </w:rPr>
                    <w:t>)</w:t>
                  </w:r>
                  <w:r w:rsidRPr="001D4D89">
                    <w:rPr>
                      <w:rFonts w:ascii="Book Antiqua" w:hAnsi="Book Antiqua" w:cs="Times New Roman"/>
                      <w:sz w:val="18"/>
                      <w:szCs w:val="18"/>
                    </w:rPr>
                    <w:t xml:space="preserve">: Considerando a legislação e o entendimento jurisprudencial acerca de direito financeiro e econômico, julgue o item a seguir: De acordo com a jurisprudência do Superior Tribunal de Justiça, cabe ao Banco Central a atribuição de apreciar atos de concentração no âmbito do Sistema Financeiro Nacional. </w:t>
                  </w:r>
                  <w:r w:rsidRPr="001D4D89">
                    <w:rPr>
                      <w:rFonts w:ascii="Book Antiqua" w:hAnsi="Book Antiqua" w:cs="Times New Roman"/>
                      <w:b/>
                      <w:bCs/>
                      <w:sz w:val="18"/>
                      <w:szCs w:val="18"/>
                    </w:rPr>
                    <w:t xml:space="preserve">BL: art. 10, X, “c” e “g” c/c art. 18, §2º, Lei 4595 e </w:t>
                  </w:r>
                  <w:proofErr w:type="spellStart"/>
                  <w:r w:rsidRPr="001D4D89">
                    <w:rPr>
                      <w:rFonts w:ascii="Book Antiqua" w:hAnsi="Book Antiqua" w:cs="Times New Roman"/>
                      <w:b/>
                      <w:bCs/>
                      <w:sz w:val="18"/>
                      <w:szCs w:val="18"/>
                    </w:rPr>
                    <w:t>Entend</w:t>
                  </w:r>
                  <w:proofErr w:type="spellEnd"/>
                  <w:r w:rsidRPr="001D4D89">
                    <w:rPr>
                      <w:rFonts w:ascii="Book Antiqua" w:hAnsi="Book Antiqua" w:cs="Times New Roman"/>
                      <w:b/>
                      <w:bCs/>
                      <w:sz w:val="18"/>
                      <w:szCs w:val="18"/>
                    </w:rPr>
                    <w:t xml:space="preserve">. </w:t>
                  </w:r>
                  <w:proofErr w:type="spellStart"/>
                  <w:r w:rsidRPr="001D4D89">
                    <w:rPr>
                      <w:rFonts w:ascii="Book Antiqua" w:hAnsi="Book Antiqua" w:cs="Times New Roman"/>
                      <w:b/>
                      <w:bCs/>
                      <w:sz w:val="18"/>
                      <w:szCs w:val="18"/>
                    </w:rPr>
                    <w:t>Jurisprud</w:t>
                  </w:r>
                  <w:proofErr w:type="spellEnd"/>
                  <w:r w:rsidRPr="001D4D89">
                    <w:rPr>
                      <w:rFonts w:ascii="Book Antiqua" w:hAnsi="Book Antiqua" w:cs="Times New Roman"/>
                      <w:b/>
                      <w:bCs/>
                      <w:sz w:val="18"/>
                      <w:szCs w:val="18"/>
                    </w:rPr>
                    <w:t>.</w:t>
                  </w:r>
                </w:p>
              </w:tc>
            </w:tr>
          </w:tbl>
          <w:p w14:paraId="377CD76D" w14:textId="4B613E86" w:rsidR="001D4D89" w:rsidRDefault="001D4D89" w:rsidP="00824595">
            <w:pPr>
              <w:jc w:val="both"/>
              <w:rPr>
                <w:rFonts w:ascii="Book Antiqua" w:hAnsi="Book Antiqua" w:cs="Times New Roman"/>
                <w:sz w:val="19"/>
                <w:szCs w:val="19"/>
              </w:rPr>
            </w:pPr>
          </w:p>
          <w:p w14:paraId="1F2F3A87" w14:textId="09BD1FE2" w:rsidR="001D4D89" w:rsidRPr="00AC1F37" w:rsidRDefault="001D4D89" w:rsidP="00824595">
            <w:pPr>
              <w:jc w:val="both"/>
              <w:rPr>
                <w:rFonts w:ascii="Book Antiqua" w:hAnsi="Book Antiqua" w:cs="Times New Roman"/>
                <w:sz w:val="19"/>
                <w:szCs w:val="19"/>
              </w:rPr>
            </w:pPr>
          </w:p>
        </w:tc>
      </w:tr>
    </w:tbl>
    <w:p w14:paraId="312DE133" w14:textId="77777777" w:rsidR="00D237BB" w:rsidRPr="00AC1F37" w:rsidRDefault="00D237BB" w:rsidP="005F1C83">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lastRenderedPageBreak/>
        <w:t>§ 3º Dependerão de prévia autorização do Banco Central da República do Brasil as campanhas destinadas à coleta de recursos do público, praticadas por pessoas físicas ou jurídicas abrangidas neste artigo, salvo para subscrição pública de ações, nos termos da lei das sociedades por ações.</w:t>
      </w:r>
    </w:p>
    <w:tbl>
      <w:tblPr>
        <w:tblStyle w:val="Tabelacomgrade"/>
        <w:tblW w:w="0" w:type="auto"/>
        <w:shd w:val="clear" w:color="auto" w:fill="CCFFFF"/>
        <w:tblLook w:val="04A0" w:firstRow="1" w:lastRow="0" w:firstColumn="1" w:lastColumn="0" w:noHBand="0" w:noVBand="1"/>
      </w:tblPr>
      <w:tblGrid>
        <w:gridCol w:w="8494"/>
      </w:tblGrid>
      <w:tr w:rsidR="00D41AAD" w:rsidRPr="00AC1F37" w14:paraId="1018B96F" w14:textId="77777777" w:rsidTr="00D41AAD">
        <w:tc>
          <w:tcPr>
            <w:tcW w:w="8494" w:type="dxa"/>
            <w:shd w:val="clear" w:color="auto" w:fill="CCFFFF"/>
          </w:tcPr>
          <w:p w14:paraId="48252556" w14:textId="52313F24" w:rsidR="00D41AAD" w:rsidRPr="00AC1F37" w:rsidRDefault="00D41AAD" w:rsidP="005F1C83">
            <w:pPr>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Questiona-se</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bCs/>
                <w:color w:val="000000"/>
                <w:sz w:val="19"/>
                <w:szCs w:val="19"/>
                <w:shd w:val="clear" w:color="auto" w:fill="F7CAAC" w:themeFill="accent2" w:themeFillTint="66"/>
                <w:lang w:eastAsia="pt-BR"/>
              </w:rPr>
              <w:t>O que são instituições financeiras?</w:t>
            </w:r>
            <w:r w:rsidRPr="00AC1F37">
              <w:rPr>
                <w:rFonts w:ascii="Book Antiqua" w:eastAsia="Times New Roman" w:hAnsi="Book Antiqua" w:cs="Times New Roman"/>
                <w:color w:val="000000"/>
                <w:sz w:val="19"/>
                <w:szCs w:val="19"/>
                <w:lang w:eastAsia="pt-BR"/>
              </w:rPr>
              <w:t xml:space="preserve"> O conceito de instituição financeira no Brasil </w:t>
            </w:r>
            <w:r w:rsidRPr="00AC1F37">
              <w:rPr>
                <w:rFonts w:ascii="Book Antiqua" w:eastAsia="Times New Roman" w:hAnsi="Book Antiqua" w:cs="Times New Roman"/>
                <w:b/>
                <w:bCs/>
                <w:color w:val="000000"/>
                <w:sz w:val="19"/>
                <w:szCs w:val="19"/>
                <w:highlight w:val="yellow"/>
                <w:lang w:eastAsia="pt-BR"/>
              </w:rPr>
              <w:t>gera algumas discussões</w:t>
            </w:r>
            <w:r w:rsidRPr="00AC1F37">
              <w:rPr>
                <w:rFonts w:ascii="Book Antiqua" w:eastAsia="Times New Roman" w:hAnsi="Book Antiqua" w:cs="Times New Roman"/>
                <w:color w:val="000000"/>
                <w:sz w:val="19"/>
                <w:szCs w:val="19"/>
                <w:lang w:eastAsia="pt-BR"/>
              </w:rPr>
              <w:t xml:space="preserve">. Isso porque </w:t>
            </w:r>
            <w:r w:rsidRPr="00AC1F37">
              <w:rPr>
                <w:rFonts w:ascii="Book Antiqua" w:eastAsia="Times New Roman" w:hAnsi="Book Antiqua" w:cs="Times New Roman"/>
                <w:b/>
                <w:bCs/>
                <w:color w:val="000000"/>
                <w:sz w:val="19"/>
                <w:szCs w:val="19"/>
                <w:highlight w:val="green"/>
                <w:lang w:eastAsia="pt-BR"/>
              </w:rPr>
              <w:t>a doutrina</w:t>
            </w:r>
            <w:r w:rsidRPr="00AC1F37">
              <w:rPr>
                <w:rFonts w:ascii="Book Antiqua" w:eastAsia="Times New Roman" w:hAnsi="Book Antiqua" w:cs="Times New Roman"/>
                <w:color w:val="000000"/>
                <w:sz w:val="19"/>
                <w:szCs w:val="19"/>
                <w:lang w:eastAsia="pt-BR"/>
              </w:rPr>
              <w:t xml:space="preserve"> afirma que a </w:t>
            </w:r>
            <w:r w:rsidRPr="00AC1F37">
              <w:rPr>
                <w:rFonts w:ascii="Book Antiqua" w:eastAsia="Times New Roman" w:hAnsi="Book Antiqua" w:cs="Times New Roman"/>
                <w:b/>
                <w:bCs/>
                <w:color w:val="000000"/>
                <w:sz w:val="19"/>
                <w:szCs w:val="19"/>
                <w:highlight w:val="yellow"/>
                <w:lang w:eastAsia="pt-BR"/>
              </w:rPr>
              <w:t>legislação não forneceu uma definição muito precisa sobre o tema</w:t>
            </w:r>
            <w:r w:rsidRPr="00AC1F37">
              <w:rPr>
                <w:rFonts w:ascii="Book Antiqua" w:eastAsia="Times New Roman" w:hAnsi="Book Antiqua" w:cs="Times New Roman"/>
                <w:color w:val="000000"/>
                <w:sz w:val="19"/>
                <w:szCs w:val="19"/>
                <w:lang w:eastAsia="pt-BR"/>
              </w:rPr>
              <w:t xml:space="preserve">. Apesar disso, </w:t>
            </w:r>
            <w:r w:rsidRPr="00AC1F37">
              <w:rPr>
                <w:rFonts w:ascii="Book Antiqua" w:eastAsia="Times New Roman" w:hAnsi="Book Antiqua" w:cs="Times New Roman"/>
                <w:b/>
                <w:bCs/>
                <w:color w:val="000000"/>
                <w:sz w:val="19"/>
                <w:szCs w:val="19"/>
                <w:highlight w:val="green"/>
                <w:lang w:eastAsia="pt-BR"/>
              </w:rPr>
              <w:t>para os fins de fiscalização do Banco Central</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bCs/>
                <w:color w:val="000000"/>
                <w:sz w:val="19"/>
                <w:szCs w:val="19"/>
                <w:lang w:eastAsia="pt-BR"/>
              </w:rPr>
              <w:t xml:space="preserve">o </w:t>
            </w:r>
            <w:r w:rsidRPr="00AC1F37">
              <w:rPr>
                <w:rFonts w:ascii="Book Antiqua" w:eastAsia="Times New Roman" w:hAnsi="Book Antiqua" w:cs="Times New Roman"/>
                <w:b/>
                <w:bCs/>
                <w:color w:val="000000"/>
                <w:sz w:val="19"/>
                <w:szCs w:val="19"/>
                <w:shd w:val="clear" w:color="auto" w:fill="F7CAAC" w:themeFill="accent2" w:themeFillTint="66"/>
                <w:lang w:eastAsia="pt-BR"/>
              </w:rPr>
              <w:t>conceito de instituição financeira</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bCs/>
                <w:color w:val="000000"/>
                <w:sz w:val="19"/>
                <w:szCs w:val="19"/>
                <w:highlight w:val="yellow"/>
                <w:lang w:eastAsia="pt-BR"/>
              </w:rPr>
              <w:t xml:space="preserve">é fornecido pelos </w:t>
            </w:r>
            <w:proofErr w:type="spellStart"/>
            <w:r w:rsidRPr="00AC1F37">
              <w:rPr>
                <w:rFonts w:ascii="Book Antiqua" w:eastAsia="Times New Roman" w:hAnsi="Book Antiqua" w:cs="Times New Roman"/>
                <w:b/>
                <w:bCs/>
                <w:color w:val="000000"/>
                <w:sz w:val="19"/>
                <w:szCs w:val="19"/>
                <w:highlight w:val="yellow"/>
                <w:lang w:eastAsia="pt-BR"/>
              </w:rPr>
              <w:t>arts</w:t>
            </w:r>
            <w:proofErr w:type="spellEnd"/>
            <w:r w:rsidRPr="00AC1F37">
              <w:rPr>
                <w:rFonts w:ascii="Book Antiqua" w:eastAsia="Times New Roman" w:hAnsi="Book Antiqua" w:cs="Times New Roman"/>
                <w:b/>
                <w:bCs/>
                <w:color w:val="000000"/>
                <w:sz w:val="19"/>
                <w:szCs w:val="19"/>
                <w:highlight w:val="yellow"/>
                <w:lang w:eastAsia="pt-BR"/>
              </w:rPr>
              <w:t>. 17 e 18 da Lei nº 4.595/64</w:t>
            </w:r>
            <w:r w:rsidRPr="00AC1F37">
              <w:rPr>
                <w:rFonts w:ascii="Book Antiqua" w:eastAsia="Times New Roman" w:hAnsi="Book Antiqua" w:cs="Times New Roman"/>
                <w:color w:val="000000"/>
                <w:sz w:val="19"/>
                <w:szCs w:val="19"/>
                <w:lang w:eastAsia="pt-BR"/>
              </w:rPr>
              <w:t>.</w:t>
            </w:r>
          </w:p>
          <w:p w14:paraId="54163CD7" w14:textId="77777777" w:rsidR="005F1C83" w:rsidRPr="00AC1F37" w:rsidRDefault="005F1C83" w:rsidP="005F1C83">
            <w:pPr>
              <w:jc w:val="both"/>
              <w:rPr>
                <w:rFonts w:ascii="Book Antiqua" w:eastAsia="Times New Roman" w:hAnsi="Book Antiqua" w:cs="Times New Roman"/>
                <w:color w:val="000000"/>
                <w:sz w:val="19"/>
                <w:szCs w:val="19"/>
                <w:lang w:eastAsia="pt-BR"/>
              </w:rPr>
            </w:pPr>
          </w:p>
          <w:p w14:paraId="7428F3D2" w14:textId="0E260409" w:rsidR="005F1C83" w:rsidRPr="00AC1F37" w:rsidRDefault="005F1C83" w:rsidP="005F1C83">
            <w:pPr>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bCs/>
                <w:color w:val="000000"/>
                <w:sz w:val="19"/>
                <w:szCs w:val="19"/>
                <w:shd w:val="clear" w:color="auto" w:fill="F7CAAC" w:themeFill="accent2" w:themeFillTint="66"/>
                <w:lang w:eastAsia="pt-BR"/>
              </w:rPr>
              <w:t>Conceito de instituição financeira para fins penais</w:t>
            </w:r>
            <w:r w:rsidRPr="00AC1F37">
              <w:rPr>
                <w:rFonts w:ascii="Book Antiqua" w:eastAsia="Times New Roman" w:hAnsi="Book Antiqua" w:cs="Times New Roman"/>
                <w:color w:val="000000"/>
                <w:sz w:val="19"/>
                <w:szCs w:val="19"/>
                <w:lang w:eastAsia="pt-BR"/>
              </w:rPr>
              <w:t>: Tal definição, para fins de crimes contra o Sistema Financeiro Nacional, é encontrada no art. 1º da Lei 7.492/86. Neste art. 1º, temos duas espécies de instituição financeira:</w:t>
            </w:r>
          </w:p>
          <w:p w14:paraId="621EB8D2" w14:textId="77777777" w:rsidR="005F1C83" w:rsidRPr="00AC1F37" w:rsidRDefault="005F1C83" w:rsidP="005F1C83">
            <w:pPr>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color w:val="000000"/>
                <w:sz w:val="19"/>
                <w:szCs w:val="19"/>
                <w:lang w:eastAsia="pt-BR"/>
              </w:rPr>
              <w:t xml:space="preserve">1) </w:t>
            </w:r>
            <w:r w:rsidRPr="00AC1F37">
              <w:rPr>
                <w:rFonts w:ascii="Book Antiqua" w:eastAsia="Times New Roman" w:hAnsi="Book Antiqua" w:cs="Times New Roman"/>
                <w:b/>
                <w:bCs/>
                <w:color w:val="000000"/>
                <w:sz w:val="19"/>
                <w:szCs w:val="19"/>
                <w:shd w:val="clear" w:color="auto" w:fill="F7CAAC" w:themeFill="accent2" w:themeFillTint="66"/>
                <w:lang w:eastAsia="pt-BR"/>
              </w:rPr>
              <w:t>Instituição financeira em sentido próprio</w:t>
            </w:r>
            <w:r w:rsidRPr="00AC1F37">
              <w:rPr>
                <w:rFonts w:ascii="Book Antiqua" w:eastAsia="Times New Roman" w:hAnsi="Book Antiqua" w:cs="Times New Roman"/>
                <w:color w:val="000000"/>
                <w:sz w:val="19"/>
                <w:szCs w:val="19"/>
                <w:lang w:eastAsia="pt-BR"/>
              </w:rPr>
              <w:t xml:space="preserve"> (prevista no caput do art. 1º);</w:t>
            </w:r>
          </w:p>
          <w:p w14:paraId="4FA5421B" w14:textId="77777777" w:rsidR="005F1C83" w:rsidRPr="00AC1F37" w:rsidRDefault="005F1C83" w:rsidP="005F1C83">
            <w:pPr>
              <w:jc w:val="both"/>
              <w:rPr>
                <w:rFonts w:ascii="Book Antiqua" w:eastAsia="Times New Roman" w:hAnsi="Book Antiqua" w:cs="Times New Roman"/>
                <w:color w:val="000000"/>
                <w:sz w:val="19"/>
                <w:szCs w:val="19"/>
                <w:lang w:eastAsia="pt-BR"/>
              </w:rPr>
            </w:pPr>
          </w:p>
          <w:p w14:paraId="11E5DC47" w14:textId="77777777" w:rsidR="005F1C83" w:rsidRPr="00AC1F37" w:rsidRDefault="005F1C83" w:rsidP="005F1C83">
            <w:pPr>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color w:val="000000"/>
                <w:sz w:val="19"/>
                <w:szCs w:val="19"/>
                <w:lang w:eastAsia="pt-BR"/>
              </w:rPr>
              <w:t xml:space="preserve">2) </w:t>
            </w:r>
            <w:r w:rsidRPr="00AC1F37">
              <w:rPr>
                <w:rFonts w:ascii="Book Antiqua" w:eastAsia="Times New Roman" w:hAnsi="Book Antiqua" w:cs="Times New Roman"/>
                <w:b/>
                <w:bCs/>
                <w:color w:val="000000"/>
                <w:sz w:val="19"/>
                <w:szCs w:val="19"/>
                <w:shd w:val="clear" w:color="auto" w:fill="F7CAAC" w:themeFill="accent2" w:themeFillTint="66"/>
                <w:lang w:eastAsia="pt-BR"/>
              </w:rPr>
              <w:t>Instituição financeira por equiparação</w:t>
            </w:r>
            <w:r w:rsidRPr="00AC1F37">
              <w:rPr>
                <w:rFonts w:ascii="Book Antiqua" w:eastAsia="Times New Roman" w:hAnsi="Book Antiqua" w:cs="Times New Roman"/>
                <w:color w:val="000000"/>
                <w:sz w:val="19"/>
                <w:szCs w:val="19"/>
                <w:lang w:eastAsia="pt-BR"/>
              </w:rPr>
              <w:t xml:space="preserve"> (definida no parágrafo único do art. 1º).</w:t>
            </w:r>
          </w:p>
          <w:p w14:paraId="3A405ACC" w14:textId="77777777" w:rsidR="005F1C83" w:rsidRPr="00AC1F37" w:rsidRDefault="005F1C83" w:rsidP="005F1C83">
            <w:pPr>
              <w:jc w:val="both"/>
              <w:rPr>
                <w:rFonts w:ascii="Book Antiqua" w:eastAsia="Times New Roman" w:hAnsi="Book Antiqua" w:cs="Times New Roman"/>
                <w:color w:val="000000"/>
                <w:sz w:val="19"/>
                <w:szCs w:val="19"/>
                <w:lang w:eastAsia="pt-BR"/>
              </w:rPr>
            </w:pPr>
          </w:p>
          <w:p w14:paraId="51E81721" w14:textId="77777777" w:rsidR="005F1C83" w:rsidRPr="00AC1F37" w:rsidRDefault="005F1C83" w:rsidP="005F1C83">
            <w:pPr>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Podemos assim resumir o tema:</w:t>
            </w:r>
          </w:p>
          <w:tbl>
            <w:tblPr>
              <w:tblW w:w="0" w:type="auto"/>
              <w:tblCellMar>
                <w:left w:w="0" w:type="dxa"/>
                <w:right w:w="0" w:type="dxa"/>
              </w:tblCellMar>
              <w:tblLook w:val="04A0" w:firstRow="1" w:lastRow="0" w:firstColumn="1" w:lastColumn="0" w:noHBand="0" w:noVBand="1"/>
            </w:tblPr>
            <w:tblGrid>
              <w:gridCol w:w="2858"/>
              <w:gridCol w:w="5387"/>
            </w:tblGrid>
            <w:tr w:rsidR="005F1C83" w:rsidRPr="00AC1F37" w14:paraId="790E5A7B" w14:textId="77777777" w:rsidTr="005F1C83">
              <w:trPr>
                <w:trHeight w:val="1740"/>
              </w:trPr>
              <w:tc>
                <w:tcPr>
                  <w:tcW w:w="2858"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FCC30B8" w14:textId="77777777" w:rsidR="005F1C83" w:rsidRPr="00AC1F37" w:rsidRDefault="005F1C83" w:rsidP="005F1C83">
                  <w:pPr>
                    <w:spacing w:after="0" w:line="240" w:lineRule="auto"/>
                    <w:jc w:val="center"/>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 xml:space="preserve">Instituição financeira em </w:t>
                  </w:r>
                </w:p>
                <w:p w14:paraId="6775D39D" w14:textId="77777777" w:rsidR="005F1C83" w:rsidRPr="00AC1F37" w:rsidRDefault="005F1C83" w:rsidP="005F1C83">
                  <w:pPr>
                    <w:spacing w:after="0" w:line="240" w:lineRule="auto"/>
                    <w:jc w:val="center"/>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SENTIDO PRÓPRIO</w:t>
                  </w:r>
                </w:p>
                <w:p w14:paraId="2E4426E5" w14:textId="77777777" w:rsidR="005F1C83" w:rsidRPr="00AC1F37" w:rsidRDefault="005F1C83" w:rsidP="005F1C83">
                  <w:pPr>
                    <w:spacing w:after="0" w:line="240" w:lineRule="auto"/>
                    <w:jc w:val="center"/>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é a pessoa jurídica que realiza...</w:t>
                  </w:r>
                </w:p>
              </w:tc>
              <w:tc>
                <w:tcPr>
                  <w:tcW w:w="5387" w:type="dxa"/>
                  <w:tcBorders>
                    <w:top w:val="single" w:sz="4" w:space="0" w:color="000000"/>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794F882" w14:textId="77777777" w:rsidR="005F1C83" w:rsidRPr="00AC1F37" w:rsidRDefault="005F1C83" w:rsidP="005F1C83">
                  <w:pPr>
                    <w:spacing w:after="0" w:line="240" w:lineRule="auto"/>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 xml:space="preserve">I – </w:t>
                  </w:r>
                  <w:proofErr w:type="gramStart"/>
                  <w:r w:rsidRPr="00AC1F37">
                    <w:rPr>
                      <w:rFonts w:ascii="Book Antiqua" w:eastAsia="Times New Roman" w:hAnsi="Book Antiqua" w:cs="Times New Roman"/>
                      <w:color w:val="333333"/>
                      <w:sz w:val="19"/>
                      <w:szCs w:val="19"/>
                      <w:lang w:eastAsia="pt-BR"/>
                    </w:rPr>
                    <w:t>a</w:t>
                  </w:r>
                  <w:proofErr w:type="gramEnd"/>
                  <w:r w:rsidRPr="00AC1F37">
                    <w:rPr>
                      <w:rFonts w:ascii="Book Antiqua" w:eastAsia="Times New Roman" w:hAnsi="Book Antiqua" w:cs="Times New Roman"/>
                      <w:color w:val="333333"/>
                      <w:sz w:val="19"/>
                      <w:szCs w:val="19"/>
                      <w:lang w:eastAsia="pt-BR"/>
                    </w:rPr>
                    <w:t xml:space="preserve"> captação, intermediação ou aplicação de recursos financeiros de terceiros;</w:t>
                  </w:r>
                </w:p>
              </w:tc>
            </w:tr>
            <w:tr w:rsidR="005F1C83" w:rsidRPr="00AC1F37" w14:paraId="77C5B262" w14:textId="77777777" w:rsidTr="005F1C83">
              <w:tc>
                <w:tcPr>
                  <w:tcW w:w="2858" w:type="dxa"/>
                  <w:vMerge/>
                  <w:tcBorders>
                    <w:top w:val="single" w:sz="4" w:space="0" w:color="000000"/>
                    <w:left w:val="single" w:sz="4" w:space="0" w:color="000000"/>
                    <w:bottom w:val="single" w:sz="4" w:space="0" w:color="000000"/>
                    <w:right w:val="single" w:sz="4" w:space="0" w:color="000000"/>
                  </w:tcBorders>
                  <w:vAlign w:val="center"/>
                  <w:hideMark/>
                </w:tcPr>
                <w:p w14:paraId="36B216EC" w14:textId="77777777" w:rsidR="005F1C83" w:rsidRPr="00AC1F37" w:rsidRDefault="005F1C83" w:rsidP="005F1C83">
                  <w:pPr>
                    <w:spacing w:after="0" w:line="240" w:lineRule="auto"/>
                    <w:jc w:val="both"/>
                    <w:rPr>
                      <w:rFonts w:ascii="Book Antiqua" w:eastAsia="Times New Roman" w:hAnsi="Book Antiqua" w:cs="Times New Roman"/>
                      <w:color w:val="333333"/>
                      <w:sz w:val="19"/>
                      <w:szCs w:val="19"/>
                      <w:lang w:eastAsia="pt-BR"/>
                    </w:rPr>
                  </w:pPr>
                </w:p>
              </w:tc>
              <w:tc>
                <w:tcPr>
                  <w:tcW w:w="5387"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hideMark/>
                </w:tcPr>
                <w:p w14:paraId="6926277C" w14:textId="77777777" w:rsidR="005F1C83" w:rsidRPr="00AC1F37" w:rsidRDefault="005F1C83" w:rsidP="005F1C83">
                  <w:pPr>
                    <w:spacing w:after="0" w:line="240" w:lineRule="auto"/>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 xml:space="preserve">II – </w:t>
                  </w:r>
                  <w:proofErr w:type="gramStart"/>
                  <w:r w:rsidRPr="00AC1F37">
                    <w:rPr>
                      <w:rFonts w:ascii="Book Antiqua" w:eastAsia="Times New Roman" w:hAnsi="Book Antiqua" w:cs="Times New Roman"/>
                      <w:color w:val="333333"/>
                      <w:sz w:val="19"/>
                      <w:szCs w:val="19"/>
                      <w:lang w:eastAsia="pt-BR"/>
                    </w:rPr>
                    <w:t>a</w:t>
                  </w:r>
                  <w:proofErr w:type="gramEnd"/>
                  <w:r w:rsidRPr="00AC1F37">
                    <w:rPr>
                      <w:rFonts w:ascii="Book Antiqua" w:eastAsia="Times New Roman" w:hAnsi="Book Antiqua" w:cs="Times New Roman"/>
                      <w:color w:val="333333"/>
                      <w:sz w:val="19"/>
                      <w:szCs w:val="19"/>
                      <w:lang w:eastAsia="pt-BR"/>
                    </w:rPr>
                    <w:t xml:space="preserve"> custódia, emissão, distribuição, negociação, intermediação ou administração de valores mobiliários.</w:t>
                  </w:r>
                </w:p>
              </w:tc>
            </w:tr>
          </w:tbl>
          <w:p w14:paraId="765960D8" w14:textId="77777777" w:rsidR="005F1C83" w:rsidRPr="00AC1F37" w:rsidRDefault="005F1C83" w:rsidP="005F1C83">
            <w:pPr>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i/>
                <w:iCs/>
                <w:color w:val="333333"/>
                <w:sz w:val="19"/>
                <w:szCs w:val="19"/>
                <w:lang w:eastAsia="pt-BR"/>
              </w:rPr>
              <w:t> </w:t>
            </w:r>
          </w:p>
          <w:tbl>
            <w:tblPr>
              <w:tblW w:w="0" w:type="auto"/>
              <w:tblCellMar>
                <w:left w:w="0" w:type="dxa"/>
                <w:right w:w="0" w:type="dxa"/>
              </w:tblCellMar>
              <w:tblLook w:val="04A0" w:firstRow="1" w:lastRow="0" w:firstColumn="1" w:lastColumn="0" w:noHBand="0" w:noVBand="1"/>
            </w:tblPr>
            <w:tblGrid>
              <w:gridCol w:w="2858"/>
              <w:gridCol w:w="5387"/>
            </w:tblGrid>
            <w:tr w:rsidR="005F1C83" w:rsidRPr="00AC1F37" w14:paraId="03CA50A9" w14:textId="77777777" w:rsidTr="005F1C83">
              <w:tc>
                <w:tcPr>
                  <w:tcW w:w="2858"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DE5396D" w14:textId="77777777" w:rsidR="005F1C83" w:rsidRPr="00AC1F37" w:rsidRDefault="005F1C83" w:rsidP="005F1C83">
                  <w:pPr>
                    <w:spacing w:after="0" w:line="240" w:lineRule="auto"/>
                    <w:jc w:val="center"/>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Instituição financeira</w:t>
                  </w:r>
                </w:p>
                <w:p w14:paraId="3DD8E749" w14:textId="77777777" w:rsidR="005F1C83" w:rsidRPr="00AC1F37" w:rsidRDefault="005F1C83" w:rsidP="005F1C83">
                  <w:pPr>
                    <w:spacing w:after="0" w:line="240" w:lineRule="auto"/>
                    <w:jc w:val="center"/>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POR EQUIPARAÇÃO é...</w:t>
                  </w:r>
                </w:p>
              </w:tc>
              <w:tc>
                <w:tcPr>
                  <w:tcW w:w="5387" w:type="dxa"/>
                  <w:tcBorders>
                    <w:top w:val="single" w:sz="4" w:space="0" w:color="000000"/>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52DA972" w14:textId="77777777" w:rsidR="005F1C83" w:rsidRPr="00AC1F37" w:rsidRDefault="005F1C83" w:rsidP="005F1C83">
                  <w:pPr>
                    <w:spacing w:after="0" w:line="240" w:lineRule="auto"/>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 xml:space="preserve">I - </w:t>
                  </w:r>
                  <w:proofErr w:type="gramStart"/>
                  <w:r w:rsidRPr="00AC1F37">
                    <w:rPr>
                      <w:rFonts w:ascii="Book Antiqua" w:eastAsia="Times New Roman" w:hAnsi="Book Antiqua" w:cs="Times New Roman"/>
                      <w:color w:val="333333"/>
                      <w:sz w:val="19"/>
                      <w:szCs w:val="19"/>
                      <w:lang w:eastAsia="pt-BR"/>
                    </w:rPr>
                    <w:t>a</w:t>
                  </w:r>
                  <w:proofErr w:type="gramEnd"/>
                  <w:r w:rsidRPr="00AC1F37">
                    <w:rPr>
                      <w:rFonts w:ascii="Book Antiqua" w:eastAsia="Times New Roman" w:hAnsi="Book Antiqua" w:cs="Times New Roman"/>
                      <w:color w:val="333333"/>
                      <w:sz w:val="19"/>
                      <w:szCs w:val="19"/>
                      <w:lang w:eastAsia="pt-BR"/>
                    </w:rPr>
                    <w:t xml:space="preserve"> pessoa jurídica que capte ou administre seguros, câmbio, consórcio, capitalização ou qualquer tipo de poupança, ou recursos de terceiros; e</w:t>
                  </w:r>
                </w:p>
              </w:tc>
            </w:tr>
            <w:tr w:rsidR="005F1C83" w:rsidRPr="00AC1F37" w14:paraId="5A379F23" w14:textId="77777777" w:rsidTr="005F1C83">
              <w:tc>
                <w:tcPr>
                  <w:tcW w:w="2858" w:type="dxa"/>
                  <w:vMerge/>
                  <w:tcBorders>
                    <w:top w:val="single" w:sz="4" w:space="0" w:color="000000"/>
                    <w:left w:val="single" w:sz="4" w:space="0" w:color="000000"/>
                    <w:bottom w:val="single" w:sz="4" w:space="0" w:color="000000"/>
                    <w:right w:val="single" w:sz="4" w:space="0" w:color="000000"/>
                  </w:tcBorders>
                  <w:vAlign w:val="center"/>
                  <w:hideMark/>
                </w:tcPr>
                <w:p w14:paraId="0385197F" w14:textId="77777777" w:rsidR="005F1C83" w:rsidRPr="00AC1F37" w:rsidRDefault="005F1C83" w:rsidP="005F1C83">
                  <w:pPr>
                    <w:spacing w:after="0" w:line="240" w:lineRule="auto"/>
                    <w:jc w:val="both"/>
                    <w:rPr>
                      <w:rFonts w:ascii="Book Antiqua" w:eastAsia="Times New Roman" w:hAnsi="Book Antiqua" w:cs="Times New Roman"/>
                      <w:color w:val="333333"/>
                      <w:sz w:val="19"/>
                      <w:szCs w:val="19"/>
                      <w:lang w:eastAsia="pt-BR"/>
                    </w:rPr>
                  </w:pPr>
                </w:p>
              </w:tc>
              <w:tc>
                <w:tcPr>
                  <w:tcW w:w="5387"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hideMark/>
                </w:tcPr>
                <w:p w14:paraId="242FD629" w14:textId="77777777" w:rsidR="005F1C83" w:rsidRPr="00AC1F37" w:rsidRDefault="005F1C83" w:rsidP="005F1C83">
                  <w:pPr>
                    <w:spacing w:after="0" w:line="240" w:lineRule="auto"/>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 xml:space="preserve">II - </w:t>
                  </w:r>
                  <w:proofErr w:type="gramStart"/>
                  <w:r w:rsidRPr="00AC1F37">
                    <w:rPr>
                      <w:rFonts w:ascii="Book Antiqua" w:eastAsia="Times New Roman" w:hAnsi="Book Antiqua" w:cs="Times New Roman"/>
                      <w:color w:val="333333"/>
                      <w:sz w:val="19"/>
                      <w:szCs w:val="19"/>
                      <w:lang w:eastAsia="pt-BR"/>
                    </w:rPr>
                    <w:t>a</w:t>
                  </w:r>
                  <w:proofErr w:type="gramEnd"/>
                  <w:r w:rsidRPr="00AC1F37">
                    <w:rPr>
                      <w:rFonts w:ascii="Book Antiqua" w:eastAsia="Times New Roman" w:hAnsi="Book Antiqua" w:cs="Times New Roman"/>
                      <w:color w:val="333333"/>
                      <w:sz w:val="19"/>
                      <w:szCs w:val="19"/>
                      <w:lang w:eastAsia="pt-BR"/>
                    </w:rPr>
                    <w:t xml:space="preserve"> pessoa natural que exerça quaisquer das atividades próprias de instituição financeira, ainda que de forma eventual.</w:t>
                  </w:r>
                </w:p>
              </w:tc>
            </w:tr>
          </w:tbl>
          <w:p w14:paraId="22E0DD0E" w14:textId="77777777" w:rsidR="005F1C83" w:rsidRPr="00AC1F37" w:rsidRDefault="005F1C83" w:rsidP="005F1C83">
            <w:pPr>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 </w:t>
            </w:r>
          </w:p>
          <w:p w14:paraId="6CEB0B2D" w14:textId="2C54E285" w:rsidR="005F1C83" w:rsidRPr="00AC1F37" w:rsidRDefault="00862A5E" w:rsidP="00F41495">
            <w:pPr>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color w:val="000000"/>
                <w:sz w:val="19"/>
                <w:szCs w:val="19"/>
                <w:lang w:eastAsia="pt-BR"/>
              </w:rPr>
              <w:t xml:space="preserve">: </w:t>
            </w:r>
            <w:r w:rsidR="005F1C83" w:rsidRPr="00AC1F37">
              <w:rPr>
                <w:rFonts w:ascii="Book Antiqua" w:eastAsia="Times New Roman" w:hAnsi="Book Antiqua" w:cs="Times New Roman"/>
                <w:color w:val="333333"/>
                <w:sz w:val="19"/>
                <w:szCs w:val="19"/>
                <w:lang w:eastAsia="pt-BR"/>
              </w:rPr>
              <w:t xml:space="preserve">O STJ já decidiu, em certa oportunidade, que </w:t>
            </w:r>
            <w:r w:rsidR="005F1C83" w:rsidRPr="00AC1F37">
              <w:rPr>
                <w:rFonts w:ascii="Book Antiqua" w:eastAsia="Times New Roman" w:hAnsi="Book Antiqua" w:cs="Times New Roman"/>
                <w:b/>
                <w:bCs/>
                <w:color w:val="333333"/>
                <w:sz w:val="19"/>
                <w:szCs w:val="19"/>
                <w:highlight w:val="yellow"/>
                <w:lang w:eastAsia="pt-BR"/>
              </w:rPr>
              <w:t>as empresas que realizam operações de câmbio</w:t>
            </w:r>
            <w:r w:rsidR="005F1C83" w:rsidRPr="00AC1F37">
              <w:rPr>
                <w:rFonts w:ascii="Book Antiqua" w:eastAsia="Times New Roman" w:hAnsi="Book Antiqua" w:cs="Times New Roman"/>
                <w:color w:val="333333"/>
                <w:sz w:val="19"/>
                <w:szCs w:val="19"/>
                <w:lang w:eastAsia="pt-BR"/>
              </w:rPr>
              <w:t xml:space="preserve"> são consideradas </w:t>
            </w:r>
            <w:r w:rsidR="005F1C83" w:rsidRPr="00AC1F37">
              <w:rPr>
                <w:rFonts w:ascii="Book Antiqua" w:eastAsia="Times New Roman" w:hAnsi="Book Antiqua" w:cs="Times New Roman"/>
                <w:b/>
                <w:bCs/>
                <w:color w:val="333333"/>
                <w:sz w:val="19"/>
                <w:szCs w:val="19"/>
                <w:shd w:val="clear" w:color="auto" w:fill="F7CAAC" w:themeFill="accent2" w:themeFillTint="66"/>
                <w:lang w:eastAsia="pt-BR"/>
              </w:rPr>
              <w:t>instituições financeiras também para fins penais</w:t>
            </w:r>
            <w:r w:rsidR="005F1C83" w:rsidRPr="00AC1F37">
              <w:rPr>
                <w:rFonts w:ascii="Book Antiqua" w:eastAsia="Times New Roman" w:hAnsi="Book Antiqua" w:cs="Times New Roman"/>
                <w:color w:val="333333"/>
                <w:sz w:val="19"/>
                <w:szCs w:val="19"/>
                <w:lang w:eastAsia="pt-BR"/>
              </w:rPr>
              <w:t>:</w:t>
            </w:r>
            <w:r w:rsidR="00F41495">
              <w:rPr>
                <w:rFonts w:ascii="Book Antiqua" w:eastAsia="Times New Roman" w:hAnsi="Book Antiqua" w:cs="Times New Roman"/>
                <w:color w:val="333333"/>
                <w:sz w:val="19"/>
                <w:szCs w:val="19"/>
                <w:lang w:eastAsia="pt-BR"/>
              </w:rPr>
              <w:t xml:space="preserve"> </w:t>
            </w:r>
            <w:r w:rsidR="005F1C83" w:rsidRPr="00AC1F37">
              <w:rPr>
                <w:rFonts w:ascii="Book Antiqua" w:eastAsia="Times New Roman" w:hAnsi="Book Antiqua" w:cs="Times New Roman"/>
                <w:color w:val="333333"/>
                <w:sz w:val="19"/>
                <w:szCs w:val="19"/>
                <w:lang w:eastAsia="pt-BR"/>
              </w:rPr>
              <w:t>As pessoas jurídicas que realizam operações de câmbio equiparam-se, pelo art. 1º, inc. I, da Lei 7.492/86, e para os efeitos da lei, às instituições financeiras. STJ. 5ª T. RHC 9.281/PR, Rel. Min. Gilson Dipp, julgado em 13/09/2000.</w:t>
            </w:r>
          </w:p>
        </w:tc>
      </w:tr>
    </w:tbl>
    <w:p w14:paraId="1F8E8302"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SEÇÃO II</w:t>
      </w:r>
      <w:r w:rsidRPr="00AC1F37">
        <w:rPr>
          <w:rFonts w:ascii="Book Antiqua" w:eastAsia="Times New Roman" w:hAnsi="Book Antiqua" w:cs="Arial"/>
          <w:color w:val="000000"/>
          <w:sz w:val="19"/>
          <w:szCs w:val="19"/>
          <w:lang w:eastAsia="pt-BR"/>
        </w:rPr>
        <w:br/>
        <w:t>DO BANCO DO BRASIL S. A.</w:t>
      </w:r>
    </w:p>
    <w:p w14:paraId="3944B998" w14:textId="3F67BF08"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597BE1">
        <w:rPr>
          <w:rFonts w:ascii="Book Antiqua" w:eastAsia="Times New Roman" w:hAnsi="Book Antiqua" w:cs="Arial"/>
          <w:b/>
          <w:bCs/>
          <w:color w:val="000000"/>
          <w:sz w:val="19"/>
          <w:szCs w:val="19"/>
          <w:highlight w:val="magenta"/>
          <w:lang w:eastAsia="pt-BR"/>
        </w:rPr>
        <w:lastRenderedPageBreak/>
        <w:t>Art. 19</w:t>
      </w:r>
      <w:r w:rsidRPr="00AC1F37">
        <w:rPr>
          <w:rFonts w:ascii="Book Antiqua" w:eastAsia="Times New Roman" w:hAnsi="Book Antiqua" w:cs="Arial"/>
          <w:color w:val="000000"/>
          <w:sz w:val="19"/>
          <w:szCs w:val="19"/>
          <w:lang w:eastAsia="pt-BR"/>
        </w:rPr>
        <w:t xml:space="preserve">. </w:t>
      </w:r>
      <w:r w:rsidRPr="004006D7">
        <w:rPr>
          <w:rFonts w:ascii="Book Antiqua" w:eastAsia="Times New Roman" w:hAnsi="Book Antiqua" w:cs="Arial"/>
          <w:b/>
          <w:bCs/>
          <w:color w:val="000000"/>
          <w:sz w:val="19"/>
          <w:szCs w:val="19"/>
          <w:lang w:eastAsia="pt-BR"/>
        </w:rPr>
        <w:t>Ao Banco do Brasil S. A. competirá precipuamente, sob a supervisão do Conselho Monetário Nacional e como instrumento de execução da política creditícia e financeira do Governo Federal</w:t>
      </w:r>
      <w:r w:rsidRPr="004006D7">
        <w:rPr>
          <w:rFonts w:ascii="Book Antiqua" w:eastAsia="Times New Roman" w:hAnsi="Book Antiqua" w:cs="Arial"/>
          <w:b/>
          <w:bCs/>
          <w:color w:val="000000"/>
          <w:sz w:val="16"/>
          <w:szCs w:val="16"/>
          <w:lang w:eastAsia="pt-BR"/>
        </w:rPr>
        <w:t>:</w:t>
      </w:r>
      <w:r w:rsidR="00597BE1" w:rsidRPr="004006D7">
        <w:rPr>
          <w:rFonts w:ascii="Book Antiqua" w:eastAsia="Times New Roman" w:hAnsi="Book Antiqua" w:cs="Arial"/>
          <w:b/>
          <w:bCs/>
          <w:color w:val="000000"/>
          <w:sz w:val="16"/>
          <w:szCs w:val="16"/>
          <w:lang w:eastAsia="pt-BR"/>
        </w:rPr>
        <w:t xml:space="preserve"> </w:t>
      </w:r>
      <w:r w:rsidR="00597BE1" w:rsidRPr="004006D7">
        <w:rPr>
          <w:rFonts w:ascii="Book Antiqua" w:hAnsi="Book Antiqua"/>
          <w:b/>
          <w:bCs/>
          <w:color w:val="FF0000"/>
          <w:sz w:val="16"/>
          <w:szCs w:val="16"/>
          <w:u w:val="single"/>
        </w:rPr>
        <w:t>(TRF3-2011)</w:t>
      </w:r>
      <w:r w:rsidR="00D923CD" w:rsidRPr="004006D7">
        <w:rPr>
          <w:rFonts w:ascii="Book Antiqua" w:hAnsi="Book Antiqua"/>
          <w:b/>
          <w:bCs/>
          <w:color w:val="FF0000"/>
          <w:sz w:val="16"/>
          <w:szCs w:val="16"/>
        </w:rPr>
        <w:t xml:space="preserve"> </w:t>
      </w:r>
      <w:r w:rsidR="00D923CD" w:rsidRPr="004006D7">
        <w:rPr>
          <w:rFonts w:ascii="Book Antiqua" w:hAnsi="Book Antiqua" w:cs="Times New Roman"/>
          <w:b/>
          <w:bCs/>
          <w:color w:val="FF0000"/>
          <w:sz w:val="16"/>
          <w:szCs w:val="16"/>
          <w:u w:val="single"/>
        </w:rPr>
        <w:t>(TRF1-2013)</w:t>
      </w:r>
    </w:p>
    <w:p w14:paraId="1C90DC3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I - na qualidade de Agente, Financeiro do Tesouro Nacional, sem prejuízo de outras funções que lhe venham a ser atribuídas e ressalvado o disposto no </w:t>
      </w:r>
      <w:hyperlink r:id="rId73" w:anchor="art8" w:history="1">
        <w:r w:rsidRPr="00AC1F37">
          <w:rPr>
            <w:rFonts w:ascii="Book Antiqua" w:eastAsia="Times New Roman" w:hAnsi="Book Antiqua" w:cs="Arial"/>
            <w:color w:val="0000FF"/>
            <w:sz w:val="19"/>
            <w:szCs w:val="19"/>
            <w:u w:val="single"/>
            <w:lang w:eastAsia="pt-BR"/>
          </w:rPr>
          <w:t>art. 8º, da Lei nº 1628, de 20 de junho de 1952</w:t>
        </w:r>
      </w:hyperlink>
      <w:r w:rsidRPr="00AC1F37">
        <w:rPr>
          <w:rFonts w:ascii="Book Antiqua" w:eastAsia="Times New Roman" w:hAnsi="Book Antiqua" w:cs="Arial"/>
          <w:color w:val="000000"/>
          <w:sz w:val="19"/>
          <w:szCs w:val="19"/>
          <w:lang w:eastAsia="pt-BR"/>
        </w:rPr>
        <w:t>:</w:t>
      </w:r>
    </w:p>
    <w:p w14:paraId="7C5C848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 receber, a crédito do Tesouro Nacional, as importâncias provenientes da arrecadação de tributos ou rendas federais e ainda o produto das operações de que trata o art. 49, desta lei;</w:t>
      </w:r>
    </w:p>
    <w:p w14:paraId="04549CB1"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b) realizar os pagamentos e suprimentos necessários à execução do Orçamento Geral da União e leis complementares, de acordo com as autorizações que lhe forem transmitidas pelo Ministério da Fazenda, as quais não poderão exceder o montante global dos recursos a que se refere a letra anterior, vedada a concessão, pelo Banco, de créditos de qualquer natureza ao Tesouro Nacional;</w:t>
      </w:r>
    </w:p>
    <w:p w14:paraId="3D0BD29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 conceder aval, fiança e outras garantias, consoante expressa autorização legal;</w:t>
      </w:r>
    </w:p>
    <w:p w14:paraId="099AF61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d) adquirir e financiar estoques de produção exportável;</w:t>
      </w:r>
    </w:p>
    <w:p w14:paraId="18DEFD1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e) executar a política de preços mínimos dos produtos agropastoris;</w:t>
      </w:r>
    </w:p>
    <w:p w14:paraId="3DA0FC9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f) ser agente pagador e recebedor fora do País;</w:t>
      </w:r>
    </w:p>
    <w:p w14:paraId="640698B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g) executar o serviço da dívida pública consolidada;</w:t>
      </w:r>
    </w:p>
    <w:p w14:paraId="6C1CEA2F"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II - como principal executor dos serviços bancários de interesse do Governo Federal, inclusive suas autarquias, receber em depósito, com exclusividade, as disponibilidades de quaisquer entidades federais, compreendendo as repartições de todos os ministérios civis e militares, instituições de previdência e outras autarquias, comissões, departamentos, entidades em regime especial de administração e quaisquer pessoas físicas ou jurídicas responsáveis por adiantamentos, ressalvados o disposto no § 5º deste artigo, as exceções previstas em lei ou casos especiais, expressamente autorizados pelo Conselho Monetário Nacional, por proposta do Banco Central da República do Brasil;</w:t>
      </w:r>
    </w:p>
    <w:p w14:paraId="2C510124"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III - arrecadar os depósitos voluntários, à vista, das instituições de que trata o inciso III, do art. 10, desta lei, escriturando as respectivas contas</w:t>
      </w:r>
      <w:r w:rsidRPr="004006D7">
        <w:rPr>
          <w:rFonts w:ascii="Book Antiqua" w:eastAsia="Times New Roman" w:hAnsi="Book Antiqua" w:cs="Arial"/>
          <w:color w:val="000000"/>
          <w:sz w:val="16"/>
          <w:szCs w:val="16"/>
          <w:lang w:eastAsia="pt-BR"/>
        </w:rPr>
        <w:t>;</w:t>
      </w:r>
      <w:r w:rsidRPr="004006D7">
        <w:rPr>
          <w:rFonts w:ascii="Book Antiqua" w:eastAsia="Times New Roman" w:hAnsi="Book Antiqua" w:cs="Arial"/>
          <w:i/>
          <w:iCs/>
          <w:color w:val="000000"/>
          <w:sz w:val="16"/>
          <w:szCs w:val="16"/>
          <w:lang w:eastAsia="pt-BR"/>
        </w:rPr>
        <w:t xml:space="preserve"> </w:t>
      </w:r>
      <w:hyperlink r:id="rId74" w:anchor="art14" w:history="1">
        <w:r w:rsidRPr="004006D7">
          <w:rPr>
            <w:rFonts w:ascii="Book Antiqua" w:eastAsia="Times New Roman" w:hAnsi="Book Antiqua" w:cs="Arial"/>
            <w:color w:val="0000FF"/>
            <w:sz w:val="16"/>
            <w:szCs w:val="16"/>
            <w:u w:val="single"/>
            <w:lang w:eastAsia="pt-BR"/>
          </w:rPr>
          <w:t>(Redação dada pelo Decreto-lei nº 2.284, de 1986)</w:t>
        </w:r>
      </w:hyperlink>
    </w:p>
    <w:p w14:paraId="3AA5837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IV - </w:t>
      </w:r>
      <w:proofErr w:type="gramStart"/>
      <w:r w:rsidRPr="00AC1F37">
        <w:rPr>
          <w:rFonts w:ascii="Book Antiqua" w:eastAsia="Times New Roman" w:hAnsi="Book Antiqua" w:cs="Arial"/>
          <w:color w:val="000000"/>
          <w:sz w:val="19"/>
          <w:szCs w:val="19"/>
          <w:lang w:eastAsia="pt-BR"/>
        </w:rPr>
        <w:t>executar</w:t>
      </w:r>
      <w:proofErr w:type="gramEnd"/>
      <w:r w:rsidRPr="00AC1F37">
        <w:rPr>
          <w:rFonts w:ascii="Book Antiqua" w:eastAsia="Times New Roman" w:hAnsi="Book Antiqua" w:cs="Arial"/>
          <w:color w:val="000000"/>
          <w:sz w:val="19"/>
          <w:szCs w:val="19"/>
          <w:lang w:eastAsia="pt-BR"/>
        </w:rPr>
        <w:t xml:space="preserve"> os serviços de compensação de cheques e outros papéis;</w:t>
      </w:r>
    </w:p>
    <w:p w14:paraId="7AB2423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V - receber, com exclusividade, os depósitos de que tratam os </w:t>
      </w:r>
      <w:hyperlink r:id="rId75" w:anchor="art38" w:history="1">
        <w:r w:rsidRPr="00AC1F37">
          <w:rPr>
            <w:rFonts w:ascii="Book Antiqua" w:eastAsia="Times New Roman" w:hAnsi="Book Antiqua" w:cs="Arial"/>
            <w:color w:val="0000FF"/>
            <w:sz w:val="19"/>
            <w:szCs w:val="19"/>
            <w:u w:val="single"/>
            <w:lang w:eastAsia="pt-BR"/>
          </w:rPr>
          <w:t>artigos 38, item 3º, do Decreto-lei nº 2.627, de 26 de setembro de 1940</w:t>
        </w:r>
      </w:hyperlink>
      <w:r w:rsidRPr="00AC1F37">
        <w:rPr>
          <w:rFonts w:ascii="Book Antiqua" w:eastAsia="Times New Roman" w:hAnsi="Book Antiqua" w:cs="Arial"/>
          <w:color w:val="000000"/>
          <w:sz w:val="19"/>
          <w:szCs w:val="19"/>
          <w:lang w:eastAsia="pt-BR"/>
        </w:rPr>
        <w:t>, e 1º do Decreto-lei nº 5.956, de 01/11/43, ressalvado o disposto no art. 27, desta lei;</w:t>
      </w:r>
    </w:p>
    <w:p w14:paraId="23A29F0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VI - </w:t>
      </w:r>
      <w:proofErr w:type="gramStart"/>
      <w:r w:rsidRPr="00AC1F37">
        <w:rPr>
          <w:rFonts w:ascii="Book Antiqua" w:eastAsia="Times New Roman" w:hAnsi="Book Antiqua" w:cs="Arial"/>
          <w:color w:val="000000"/>
          <w:sz w:val="19"/>
          <w:szCs w:val="19"/>
          <w:lang w:eastAsia="pt-BR"/>
        </w:rPr>
        <w:t>realizar</w:t>
      </w:r>
      <w:proofErr w:type="gramEnd"/>
      <w:r w:rsidRPr="00AC1F37">
        <w:rPr>
          <w:rFonts w:ascii="Book Antiqua" w:eastAsia="Times New Roman" w:hAnsi="Book Antiqua" w:cs="Arial"/>
          <w:color w:val="000000"/>
          <w:sz w:val="19"/>
          <w:szCs w:val="19"/>
          <w:lang w:eastAsia="pt-BR"/>
        </w:rPr>
        <w:t>, por conta própria, operações de compra e venda de moeda estrangeira e, por conta do Banco Central da República do Brasil, nas condições estabelecidas pelo Conselho Monetário Nacional;</w:t>
      </w:r>
    </w:p>
    <w:p w14:paraId="30BBBD2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VII - realizar recebimentos ou pagamentos e outros serviços de interesse do Banco Central da República do Brasil, mediante contratação na forma do art. 13, desta lei;</w:t>
      </w:r>
    </w:p>
    <w:p w14:paraId="2D54C422"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VIII - dar execução à política de comércio exterior (</w:t>
      </w:r>
      <w:hyperlink r:id="rId76"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w:t>
      </w:r>
    </w:p>
    <w:p w14:paraId="27F517F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IX - </w:t>
      </w:r>
      <w:proofErr w:type="gramStart"/>
      <w:r w:rsidRPr="00AC1F37">
        <w:rPr>
          <w:rFonts w:ascii="Book Antiqua" w:eastAsia="Times New Roman" w:hAnsi="Book Antiqua" w:cs="Arial"/>
          <w:color w:val="000000"/>
          <w:sz w:val="19"/>
          <w:szCs w:val="19"/>
          <w:lang w:eastAsia="pt-BR"/>
        </w:rPr>
        <w:t>financiar</w:t>
      </w:r>
      <w:proofErr w:type="gramEnd"/>
      <w:r w:rsidRPr="00AC1F37">
        <w:rPr>
          <w:rFonts w:ascii="Book Antiqua" w:eastAsia="Times New Roman" w:hAnsi="Book Antiqua" w:cs="Arial"/>
          <w:color w:val="000000"/>
          <w:sz w:val="19"/>
          <w:szCs w:val="19"/>
          <w:lang w:eastAsia="pt-BR"/>
        </w:rPr>
        <w:t xml:space="preserve"> a aquisição e instalação da pequena e média propriedade rural, nos termos da legislação que regular a matéria;</w:t>
      </w:r>
    </w:p>
    <w:p w14:paraId="00A4D00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X - </w:t>
      </w:r>
      <w:proofErr w:type="gramStart"/>
      <w:r w:rsidRPr="00AC1F37">
        <w:rPr>
          <w:rFonts w:ascii="Book Antiqua" w:eastAsia="Times New Roman" w:hAnsi="Book Antiqua" w:cs="Arial"/>
          <w:color w:val="000000"/>
          <w:sz w:val="19"/>
          <w:szCs w:val="19"/>
          <w:lang w:eastAsia="pt-BR"/>
        </w:rPr>
        <w:t>financiar</w:t>
      </w:r>
      <w:proofErr w:type="gramEnd"/>
      <w:r w:rsidRPr="00AC1F37">
        <w:rPr>
          <w:rFonts w:ascii="Book Antiqua" w:eastAsia="Times New Roman" w:hAnsi="Book Antiqua" w:cs="Arial"/>
          <w:color w:val="000000"/>
          <w:sz w:val="19"/>
          <w:szCs w:val="19"/>
          <w:lang w:eastAsia="pt-BR"/>
        </w:rPr>
        <w:t xml:space="preserve"> as atividades industriais e rurais, estas com o favorecimento referido no art. 4º, inciso IX, e art. 53, desta lei;</w:t>
      </w:r>
    </w:p>
    <w:p w14:paraId="4DCE1F1F"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XI - difundir e orientar o crédito, inclusive às atividades comerciais suplementando a ação da rede bancária;</w:t>
      </w:r>
    </w:p>
    <w:p w14:paraId="778CBC0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a) no financiamento das atividades econômicas, atendendo às necessidades creditícias das diferentes regiões do País;</w:t>
      </w:r>
    </w:p>
    <w:p w14:paraId="6D16670E"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b) no financiamento das exportações e importações</w:t>
      </w:r>
      <w:r w:rsidRPr="004006D7">
        <w:rPr>
          <w:rFonts w:ascii="Book Antiqua" w:eastAsia="Times New Roman" w:hAnsi="Book Antiqua" w:cs="Arial"/>
          <w:color w:val="000000"/>
          <w:sz w:val="16"/>
          <w:szCs w:val="16"/>
          <w:lang w:eastAsia="pt-BR"/>
        </w:rPr>
        <w:t>.</w:t>
      </w:r>
      <w:hyperlink r:id="rId77" w:history="1">
        <w:r w:rsidRPr="004006D7">
          <w:rPr>
            <w:rFonts w:ascii="Book Antiqua" w:eastAsia="Times New Roman" w:hAnsi="Book Antiqua" w:cs="Arial"/>
            <w:color w:val="0000FF"/>
            <w:sz w:val="16"/>
            <w:szCs w:val="16"/>
            <w:u w:val="single"/>
            <w:lang w:eastAsia="pt-BR"/>
          </w:rPr>
          <w:t xml:space="preserve"> (Vide Lei nº 8.490 de 19.11.1992)</w:t>
        </w:r>
      </w:hyperlink>
    </w:p>
    <w:p w14:paraId="0F7C708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 O Conselho Monetário Nacional assegurará recursos específicos que possibilitem ao Banco do Brasil S. A., sob adequada remuneração, o atendimento dos encargos previstos nesta lei.</w:t>
      </w:r>
    </w:p>
    <w:p w14:paraId="33F4FEC6"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 Do montante global dos depósitos arrecadados, na forma do inciso III deste artigo o Banco do Brasil S. A. Colocará à disposição do Banco Central da República do Brasil, observadas as normas que forem estabelecidas pelo Conselho Monetário Nacional, a parcela que exceder as necessidades normais de movimentação das contas respectivas, em função dos serviços aludidos no inciso IV deste artigo.</w:t>
      </w:r>
    </w:p>
    <w:p w14:paraId="58DEB9B6"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3º - Os encargos referidos no inciso I, deste artigo, serão objeto de contratação entre o Banco do Brasil S. A. e a União Federal, </w:t>
      </w:r>
      <w:proofErr w:type="spellStart"/>
      <w:r w:rsidRPr="00AC1F37">
        <w:rPr>
          <w:rFonts w:ascii="Book Antiqua" w:eastAsia="Times New Roman" w:hAnsi="Book Antiqua" w:cs="Arial"/>
          <w:color w:val="000000"/>
          <w:sz w:val="19"/>
          <w:szCs w:val="19"/>
          <w:lang w:eastAsia="pt-BR"/>
        </w:rPr>
        <w:t>esta</w:t>
      </w:r>
      <w:proofErr w:type="spellEnd"/>
      <w:r w:rsidRPr="00AC1F37">
        <w:rPr>
          <w:rFonts w:ascii="Book Antiqua" w:eastAsia="Times New Roman" w:hAnsi="Book Antiqua" w:cs="Arial"/>
          <w:color w:val="000000"/>
          <w:sz w:val="19"/>
          <w:szCs w:val="19"/>
          <w:lang w:eastAsia="pt-BR"/>
        </w:rPr>
        <w:t xml:space="preserve"> representada pelo Ministro da Fazenda.</w:t>
      </w:r>
    </w:p>
    <w:p w14:paraId="73875567"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4º - O Banco do Brasil S. A. prestará ao Banco Central da República do Brasil todas as informações por </w:t>
      </w:r>
      <w:proofErr w:type="gramStart"/>
      <w:r w:rsidRPr="00AC1F37">
        <w:rPr>
          <w:rFonts w:ascii="Book Antiqua" w:eastAsia="Times New Roman" w:hAnsi="Book Antiqua" w:cs="Arial"/>
          <w:color w:val="000000"/>
          <w:sz w:val="19"/>
          <w:szCs w:val="19"/>
          <w:lang w:eastAsia="pt-BR"/>
        </w:rPr>
        <w:t>este julgadas necessárias</w:t>
      </w:r>
      <w:proofErr w:type="gramEnd"/>
      <w:r w:rsidRPr="00AC1F37">
        <w:rPr>
          <w:rFonts w:ascii="Book Antiqua" w:eastAsia="Times New Roman" w:hAnsi="Book Antiqua" w:cs="Arial"/>
          <w:color w:val="000000"/>
          <w:sz w:val="19"/>
          <w:szCs w:val="19"/>
          <w:lang w:eastAsia="pt-BR"/>
        </w:rPr>
        <w:t xml:space="preserve"> para a exata execução desta lei.</w:t>
      </w:r>
    </w:p>
    <w:p w14:paraId="29E44BE7"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5º - Os depósitos de que trata o inciso II deste artigo, também poderão ser feitos nas Caixas econômicas Federais, nos limites e condições fixadas pelo Conselho Monetário Nacional.</w:t>
      </w:r>
    </w:p>
    <w:p w14:paraId="36409D9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20. O Banco do Brasil S. A. e o Banco Central da República do Brasil elaborarão, em conjunto, o programa global de aplicações e recursos do primeiro, para fins de inclusão nos orçamentos monetários de que trata o inciso III, do artigo 4º desta lei.</w:t>
      </w:r>
    </w:p>
    <w:p w14:paraId="67EA2D9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57BF">
        <w:rPr>
          <w:rFonts w:ascii="Book Antiqua" w:eastAsia="Times New Roman" w:hAnsi="Book Antiqua" w:cs="Arial"/>
          <w:b/>
          <w:bCs/>
          <w:color w:val="000000"/>
          <w:sz w:val="19"/>
          <w:szCs w:val="19"/>
          <w:highlight w:val="magenta"/>
          <w:lang w:eastAsia="pt-BR"/>
        </w:rPr>
        <w:t>Art. 21</w:t>
      </w:r>
      <w:r w:rsidRPr="00AC1F37">
        <w:rPr>
          <w:rFonts w:ascii="Book Antiqua" w:eastAsia="Times New Roman" w:hAnsi="Book Antiqua" w:cs="Arial"/>
          <w:color w:val="000000"/>
          <w:sz w:val="19"/>
          <w:szCs w:val="19"/>
          <w:lang w:eastAsia="pt-BR"/>
        </w:rPr>
        <w:t xml:space="preserve">. </w:t>
      </w:r>
      <w:r w:rsidRPr="002557BF">
        <w:rPr>
          <w:rFonts w:ascii="Book Antiqua" w:eastAsia="Times New Roman" w:hAnsi="Book Antiqua" w:cs="Arial"/>
          <w:b/>
          <w:bCs/>
          <w:color w:val="000000"/>
          <w:sz w:val="19"/>
          <w:szCs w:val="19"/>
          <w:lang w:eastAsia="pt-BR"/>
        </w:rPr>
        <w:t>O Presidente e os Diretores do Banco do Brasil S. A. deverão ser pessoas de reputação ilibada e notória capacidade</w:t>
      </w:r>
      <w:r w:rsidRPr="00AC1F37">
        <w:rPr>
          <w:rFonts w:ascii="Book Antiqua" w:eastAsia="Times New Roman" w:hAnsi="Book Antiqua" w:cs="Arial"/>
          <w:color w:val="000000"/>
          <w:sz w:val="19"/>
          <w:szCs w:val="19"/>
          <w:lang w:eastAsia="pt-BR"/>
        </w:rPr>
        <w:t>.</w:t>
      </w:r>
    </w:p>
    <w:p w14:paraId="1DE449EF" w14:textId="4399C4C3"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557BF">
        <w:rPr>
          <w:rFonts w:ascii="Book Antiqua" w:eastAsia="Times New Roman" w:hAnsi="Book Antiqua" w:cs="Arial"/>
          <w:b/>
          <w:bCs/>
          <w:color w:val="000000"/>
          <w:sz w:val="19"/>
          <w:szCs w:val="19"/>
          <w:highlight w:val="magenta"/>
          <w:lang w:eastAsia="pt-BR"/>
        </w:rPr>
        <w:t>§ 1º</w:t>
      </w:r>
      <w:r w:rsidRPr="00AC1F37">
        <w:rPr>
          <w:rFonts w:ascii="Book Antiqua" w:eastAsia="Times New Roman" w:hAnsi="Book Antiqua" w:cs="Arial"/>
          <w:color w:val="000000"/>
          <w:sz w:val="19"/>
          <w:szCs w:val="19"/>
          <w:lang w:eastAsia="pt-BR"/>
        </w:rPr>
        <w:t xml:space="preserve"> </w:t>
      </w:r>
      <w:r w:rsidRPr="002557BF">
        <w:rPr>
          <w:rFonts w:ascii="Book Antiqua" w:eastAsia="Times New Roman" w:hAnsi="Book Antiqua" w:cs="Arial"/>
          <w:b/>
          <w:bCs/>
          <w:color w:val="000000"/>
          <w:sz w:val="19"/>
          <w:szCs w:val="19"/>
          <w:lang w:eastAsia="pt-BR"/>
        </w:rPr>
        <w:t>A nomeação do Presidente do Banco do Brasil S. A. será feita pelo Presidente da República, após aprovação do Senado Federal</w:t>
      </w:r>
      <w:r w:rsidRPr="004006D7">
        <w:rPr>
          <w:rFonts w:ascii="Book Antiqua" w:eastAsia="Times New Roman" w:hAnsi="Book Antiqua" w:cs="Arial"/>
          <w:color w:val="000000"/>
          <w:sz w:val="18"/>
          <w:szCs w:val="18"/>
          <w:lang w:eastAsia="pt-BR"/>
        </w:rPr>
        <w:t>.</w:t>
      </w:r>
      <w:r w:rsidR="002557BF" w:rsidRPr="004006D7">
        <w:rPr>
          <w:rFonts w:ascii="Book Antiqua" w:eastAsia="Times New Roman" w:hAnsi="Book Antiqua" w:cs="Arial"/>
          <w:color w:val="000000"/>
          <w:sz w:val="18"/>
          <w:szCs w:val="18"/>
          <w:lang w:eastAsia="pt-BR"/>
        </w:rPr>
        <w:t xml:space="preserve"> </w:t>
      </w:r>
      <w:r w:rsidR="002557BF" w:rsidRPr="004006D7">
        <w:rPr>
          <w:rFonts w:ascii="Book Antiqua" w:eastAsia="Times New Roman" w:hAnsi="Book Antiqua" w:cs="Times New Roman"/>
          <w:b/>
          <w:bCs/>
          <w:color w:val="FF0000"/>
          <w:sz w:val="16"/>
          <w:szCs w:val="16"/>
          <w:u w:val="single"/>
          <w:lang w:eastAsia="pt-BR"/>
        </w:rPr>
        <w:t>(PGECE-2008)</w:t>
      </w:r>
    </w:p>
    <w:p w14:paraId="59F51942"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As substituições eventuais do Presidente do Banco do Brasil S. A. não poderão exceder o prazo de 30 (trinta) dias consecutivos, sem que o Presidente da República submeta ao Senado Federal o nome do substituto.</w:t>
      </w:r>
    </w:p>
    <w:p w14:paraId="2AD6E51A"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4006D7">
        <w:rPr>
          <w:rFonts w:ascii="Book Antiqua" w:eastAsia="Times New Roman" w:hAnsi="Book Antiqua" w:cs="Arial"/>
          <w:color w:val="000000"/>
          <w:sz w:val="18"/>
          <w:szCs w:val="18"/>
          <w:lang w:eastAsia="pt-BR"/>
        </w:rPr>
        <w:t>§ 3º (</w:t>
      </w:r>
      <w:hyperlink r:id="rId78" w:history="1">
        <w:r w:rsidRPr="004006D7">
          <w:rPr>
            <w:rFonts w:ascii="Book Antiqua" w:eastAsia="Times New Roman" w:hAnsi="Book Antiqua" w:cs="Arial"/>
            <w:color w:val="0000FF"/>
            <w:sz w:val="18"/>
            <w:szCs w:val="18"/>
            <w:u w:val="single"/>
            <w:lang w:eastAsia="pt-BR"/>
          </w:rPr>
          <w:t>Vetado</w:t>
        </w:r>
      </w:hyperlink>
      <w:r w:rsidRPr="004006D7">
        <w:rPr>
          <w:rFonts w:ascii="Book Antiqua" w:eastAsia="Times New Roman" w:hAnsi="Book Antiqua" w:cs="Arial"/>
          <w:color w:val="000000"/>
          <w:sz w:val="18"/>
          <w:szCs w:val="18"/>
          <w:lang w:eastAsia="pt-BR"/>
        </w:rPr>
        <w:t>)</w:t>
      </w:r>
    </w:p>
    <w:p w14:paraId="111FCE0C"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4006D7">
        <w:rPr>
          <w:rFonts w:ascii="Book Antiqua" w:eastAsia="Times New Roman" w:hAnsi="Book Antiqua" w:cs="Arial"/>
          <w:color w:val="000000"/>
          <w:sz w:val="18"/>
          <w:szCs w:val="18"/>
          <w:lang w:eastAsia="pt-BR"/>
        </w:rPr>
        <w:t>§ 4º (</w:t>
      </w:r>
      <w:hyperlink r:id="rId79" w:history="1">
        <w:r w:rsidRPr="004006D7">
          <w:rPr>
            <w:rFonts w:ascii="Book Antiqua" w:eastAsia="Times New Roman" w:hAnsi="Book Antiqua" w:cs="Arial"/>
            <w:color w:val="0000FF"/>
            <w:sz w:val="18"/>
            <w:szCs w:val="18"/>
            <w:u w:val="single"/>
            <w:lang w:eastAsia="pt-BR"/>
          </w:rPr>
          <w:t>Vetado</w:t>
        </w:r>
      </w:hyperlink>
      <w:r w:rsidRPr="004006D7">
        <w:rPr>
          <w:rFonts w:ascii="Book Antiqua" w:eastAsia="Times New Roman" w:hAnsi="Book Antiqua" w:cs="Arial"/>
          <w:color w:val="000000"/>
          <w:sz w:val="18"/>
          <w:szCs w:val="18"/>
          <w:lang w:eastAsia="pt-BR"/>
        </w:rPr>
        <w:t>)</w:t>
      </w:r>
    </w:p>
    <w:p w14:paraId="0C304D4C"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SEÇÃO III</w:t>
      </w:r>
      <w:r w:rsidRPr="00AC1F37">
        <w:rPr>
          <w:rFonts w:ascii="Book Antiqua" w:eastAsia="Times New Roman" w:hAnsi="Book Antiqua" w:cs="Arial"/>
          <w:color w:val="000000"/>
          <w:sz w:val="19"/>
          <w:szCs w:val="19"/>
          <w:lang w:eastAsia="pt-BR"/>
        </w:rPr>
        <w:br/>
        <w:t>DAS INSTITUIÇÕES FINANCEIRAS PÚBLICAS</w:t>
      </w:r>
    </w:p>
    <w:p w14:paraId="34121329"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22. As instituições financeiras públicas são órgãos auxiliares da execução da política de crédito do Governo Federal.</w:t>
      </w:r>
    </w:p>
    <w:p w14:paraId="3475C85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O Conselho Monetário Nacional regulará as atividades, capacidade e modalidade operacionais das instituições financeiras públicas federais, que deverão submeter à aprovação daquele órgão, com a prioridade por ele prescrita, seus programas de recursos e aplicações, de forma que se ajustem à política de crédito do Governo Federal.</w:t>
      </w:r>
    </w:p>
    <w:p w14:paraId="259461A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A escolha dos Diretores ou Administradores das instituições financeiras públicas federais e a nomeação dos respectivos Presidentes e designação dos substitutos observarão o disposto no art. 21, parágrafos 1º e 2º, desta lei.</w:t>
      </w:r>
    </w:p>
    <w:p w14:paraId="4873945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3º A atuação das instituições financeiras públicas será coordenada nos termos do art. 4º desta lei.</w:t>
      </w:r>
    </w:p>
    <w:p w14:paraId="150EC8C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Art. 23. O Banco Nacional do Desenvolvimento Econômico é o principal instrumento de execução de política de investimentos do Governo Federal, nos termos das Leis números 1628, de 20/06/1952 e 2973, de 26/11/1956.</w:t>
      </w:r>
    </w:p>
    <w:p w14:paraId="7339B88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24. As instituições financeiras públicas não federais ficam sujeitas às disposições relativas às instituições financeiras privadas, assegurada a forma de constituição das existentes na data da publicação desta lei.</w:t>
      </w:r>
    </w:p>
    <w:p w14:paraId="086940B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Parágrafo único. As Caixas Econômicas Estaduais equiparam-se, no que couber, às Caixas Econômicas Federais, para os efeitos da legislação em vigor, estando isentas do recolhimento a que se refere o art. 4º, inciso XIV, e à taxa de fiscalização, mencionada no art. 16, desta lei.</w:t>
      </w:r>
    </w:p>
    <w:p w14:paraId="48E4FB35"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SEÇÃO IV</w:t>
      </w:r>
      <w:r w:rsidRPr="00AC1F37">
        <w:rPr>
          <w:rFonts w:ascii="Book Antiqua" w:eastAsia="Times New Roman" w:hAnsi="Book Antiqua" w:cs="Arial"/>
          <w:color w:val="000000"/>
          <w:sz w:val="19"/>
          <w:szCs w:val="19"/>
          <w:lang w:eastAsia="pt-BR"/>
        </w:rPr>
        <w:br/>
        <w:t>DAS INSTITUIÇÕES FINANCEIRAS PRIVADAS</w:t>
      </w:r>
    </w:p>
    <w:p w14:paraId="1385FFB7" w14:textId="1381F6DC"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AC1F37">
        <w:rPr>
          <w:rFonts w:ascii="Book Antiqua" w:eastAsia="Times New Roman" w:hAnsi="Book Antiqua" w:cs="Arial"/>
          <w:b/>
          <w:bCs/>
          <w:color w:val="000000"/>
          <w:sz w:val="19"/>
          <w:szCs w:val="19"/>
          <w:highlight w:val="magenta"/>
          <w:lang w:eastAsia="pt-BR"/>
        </w:rPr>
        <w:t>Art. 25</w:t>
      </w:r>
      <w:r w:rsidRPr="00AC1F37">
        <w:rPr>
          <w:rFonts w:ascii="Book Antiqua" w:eastAsia="Times New Roman" w:hAnsi="Book Antiqua" w:cs="Arial"/>
          <w:color w:val="000000"/>
          <w:sz w:val="19"/>
          <w:szCs w:val="19"/>
          <w:lang w:eastAsia="pt-BR"/>
        </w:rPr>
        <w:t xml:space="preserve">. As </w:t>
      </w:r>
      <w:r w:rsidRPr="005D559A">
        <w:rPr>
          <w:rFonts w:ascii="Book Antiqua" w:eastAsia="Times New Roman" w:hAnsi="Book Antiqua" w:cs="Arial"/>
          <w:b/>
          <w:bCs/>
          <w:caps/>
          <w:color w:val="000000"/>
          <w:sz w:val="19"/>
          <w:szCs w:val="19"/>
          <w:shd w:val="clear" w:color="auto" w:fill="F7CAAC" w:themeFill="accent2" w:themeFillTint="66"/>
          <w:lang w:eastAsia="pt-BR"/>
        </w:rPr>
        <w:t>instituições financeiras privadas</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aps/>
          <w:color w:val="000000"/>
          <w:sz w:val="19"/>
          <w:szCs w:val="19"/>
          <w:highlight w:val="green"/>
          <w:lang w:eastAsia="pt-BR"/>
        </w:rPr>
        <w:t>exceto</w:t>
      </w:r>
      <w:r w:rsidRPr="00AC1F37">
        <w:rPr>
          <w:rFonts w:ascii="Book Antiqua" w:eastAsia="Times New Roman" w:hAnsi="Book Antiqua" w:cs="Arial"/>
          <w:color w:val="000000"/>
          <w:sz w:val="19"/>
          <w:szCs w:val="19"/>
          <w:lang w:eastAsia="pt-BR"/>
        </w:rPr>
        <w:t xml:space="preserve"> as </w:t>
      </w:r>
      <w:r w:rsidRPr="005D559A">
        <w:rPr>
          <w:rFonts w:ascii="Book Antiqua" w:eastAsia="Times New Roman" w:hAnsi="Book Antiqua" w:cs="Arial"/>
          <w:b/>
          <w:bCs/>
          <w:color w:val="000000"/>
          <w:sz w:val="19"/>
          <w:szCs w:val="19"/>
          <w:highlight w:val="yellow"/>
          <w:lang w:eastAsia="pt-BR"/>
        </w:rPr>
        <w:t>cooperativas de crédito</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aps/>
          <w:color w:val="000000"/>
          <w:sz w:val="19"/>
          <w:szCs w:val="19"/>
          <w:highlight w:val="green"/>
          <w:lang w:eastAsia="pt-BR"/>
        </w:rPr>
        <w:t>constituir-se-ão unicamente</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olor w:val="000000"/>
          <w:sz w:val="19"/>
          <w:szCs w:val="19"/>
          <w:highlight w:val="yellow"/>
          <w:lang w:eastAsia="pt-BR"/>
        </w:rPr>
        <w:t>sob a forma</w:t>
      </w:r>
      <w:r w:rsidRPr="00AC1F37">
        <w:rPr>
          <w:rFonts w:ascii="Book Antiqua" w:eastAsia="Times New Roman" w:hAnsi="Book Antiqua" w:cs="Arial"/>
          <w:color w:val="000000"/>
          <w:sz w:val="19"/>
          <w:szCs w:val="19"/>
          <w:lang w:eastAsia="pt-BR"/>
        </w:rPr>
        <w:t xml:space="preserve"> de </w:t>
      </w:r>
      <w:r w:rsidRPr="005D559A">
        <w:rPr>
          <w:rFonts w:ascii="Book Antiqua" w:eastAsia="Times New Roman" w:hAnsi="Book Antiqua" w:cs="Arial"/>
          <w:b/>
          <w:bCs/>
          <w:caps/>
          <w:color w:val="000000"/>
          <w:sz w:val="19"/>
          <w:szCs w:val="19"/>
          <w:shd w:val="clear" w:color="auto" w:fill="F7CAAC" w:themeFill="accent2" w:themeFillTint="66"/>
          <w:lang w:eastAsia="pt-BR"/>
        </w:rPr>
        <w:t>sociedade anônima</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aps/>
          <w:color w:val="000000"/>
          <w:sz w:val="19"/>
          <w:szCs w:val="19"/>
          <w:highlight w:val="green"/>
          <w:lang w:eastAsia="pt-BR"/>
        </w:rPr>
        <w:t>devendo</w:t>
      </w:r>
      <w:r w:rsidRPr="00AC1F37">
        <w:rPr>
          <w:rFonts w:ascii="Book Antiqua" w:eastAsia="Times New Roman" w:hAnsi="Book Antiqua" w:cs="Arial"/>
          <w:color w:val="000000"/>
          <w:sz w:val="19"/>
          <w:szCs w:val="19"/>
          <w:lang w:eastAsia="pt-BR"/>
        </w:rPr>
        <w:t xml:space="preserve"> </w:t>
      </w:r>
      <w:r w:rsidRPr="00ED7BB2">
        <w:rPr>
          <w:rFonts w:ascii="Book Antiqua" w:eastAsia="Times New Roman" w:hAnsi="Book Antiqua" w:cs="Arial"/>
          <w:b/>
          <w:bCs/>
          <w:color w:val="000000"/>
          <w:sz w:val="19"/>
          <w:szCs w:val="19"/>
          <w:highlight w:val="cyan"/>
          <w:lang w:eastAsia="pt-BR"/>
        </w:rPr>
        <w:t xml:space="preserve">a </w:t>
      </w:r>
      <w:r w:rsidRPr="005D559A">
        <w:rPr>
          <w:rFonts w:ascii="Book Antiqua" w:eastAsia="Times New Roman" w:hAnsi="Book Antiqua" w:cs="Arial"/>
          <w:b/>
          <w:bCs/>
          <w:color w:val="000000"/>
          <w:sz w:val="19"/>
          <w:szCs w:val="19"/>
          <w:highlight w:val="cyan"/>
          <w:lang w:eastAsia="pt-BR"/>
        </w:rPr>
        <w:t>totalidade de seu capital com direito a voto</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aps/>
          <w:color w:val="000000"/>
          <w:sz w:val="19"/>
          <w:szCs w:val="19"/>
          <w:highlight w:val="green"/>
          <w:lang w:eastAsia="pt-BR"/>
        </w:rPr>
        <w:t>ser representada</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olor w:val="000000"/>
          <w:sz w:val="19"/>
          <w:szCs w:val="19"/>
          <w:highlight w:val="yellow"/>
          <w:lang w:eastAsia="pt-BR"/>
        </w:rPr>
        <w:t>por ações nominativas</w:t>
      </w:r>
      <w:r w:rsidRPr="004006D7">
        <w:rPr>
          <w:rFonts w:ascii="Book Antiqua" w:eastAsia="Times New Roman" w:hAnsi="Book Antiqua" w:cs="Arial"/>
          <w:color w:val="000000"/>
          <w:sz w:val="16"/>
          <w:szCs w:val="16"/>
          <w:lang w:eastAsia="pt-BR"/>
        </w:rPr>
        <w:t>.</w:t>
      </w:r>
      <w:r w:rsidRPr="004006D7">
        <w:rPr>
          <w:rFonts w:ascii="Book Antiqua" w:eastAsia="Times New Roman" w:hAnsi="Book Antiqua" w:cs="Arial"/>
          <w:i/>
          <w:iCs/>
          <w:color w:val="000000"/>
          <w:sz w:val="16"/>
          <w:szCs w:val="16"/>
          <w:lang w:eastAsia="pt-BR"/>
        </w:rPr>
        <w:t xml:space="preserve"> </w:t>
      </w:r>
      <w:hyperlink r:id="rId80" w:history="1">
        <w:r w:rsidRPr="004006D7">
          <w:rPr>
            <w:rFonts w:ascii="Book Antiqua" w:eastAsia="Times New Roman" w:hAnsi="Book Antiqua" w:cs="Arial"/>
            <w:color w:val="0000FF"/>
            <w:sz w:val="16"/>
            <w:szCs w:val="16"/>
            <w:u w:val="single"/>
            <w:lang w:eastAsia="pt-BR"/>
          </w:rPr>
          <w:t>(Redação dada pela Lei nº 5.710, de 07/10/71)</w:t>
        </w:r>
      </w:hyperlink>
      <w:r w:rsidR="00ED7BB2" w:rsidRPr="004006D7">
        <w:rPr>
          <w:rFonts w:ascii="Book Antiqua" w:eastAsia="Times New Roman" w:hAnsi="Book Antiqua" w:cs="Arial"/>
          <w:color w:val="0000FF"/>
          <w:sz w:val="16"/>
          <w:szCs w:val="16"/>
          <w:lang w:eastAsia="pt-BR"/>
        </w:rPr>
        <w:t xml:space="preserve"> </w:t>
      </w:r>
      <w:r w:rsidR="00ED7BB2" w:rsidRPr="004006D7">
        <w:rPr>
          <w:rFonts w:ascii="Book Antiqua" w:eastAsia="Times New Roman" w:hAnsi="Book Antiqua" w:cs="Arial"/>
          <w:b/>
          <w:bCs/>
          <w:color w:val="FF0000"/>
          <w:sz w:val="16"/>
          <w:szCs w:val="16"/>
          <w:u w:val="single"/>
          <w:lang w:eastAsia="pt-BR"/>
        </w:rPr>
        <w:t>(MPRO-2008)</w:t>
      </w:r>
      <w:r w:rsidR="00FD5E7F" w:rsidRPr="004006D7">
        <w:rPr>
          <w:rFonts w:ascii="Book Antiqua" w:eastAsia="Times New Roman" w:hAnsi="Book Antiqua" w:cs="Arial"/>
          <w:b/>
          <w:bCs/>
          <w:color w:val="FF0000"/>
          <w:sz w:val="16"/>
          <w:szCs w:val="16"/>
          <w:lang w:eastAsia="pt-BR"/>
        </w:rPr>
        <w:t xml:space="preserve"> </w:t>
      </w:r>
      <w:r w:rsidR="00FD5E7F" w:rsidRPr="004006D7">
        <w:rPr>
          <w:rFonts w:ascii="Book Antiqua" w:eastAsia="Times New Roman" w:hAnsi="Book Antiqua" w:cs="Arial"/>
          <w:b/>
          <w:bCs/>
          <w:color w:val="FF0000"/>
          <w:sz w:val="16"/>
          <w:szCs w:val="16"/>
          <w:u w:val="single"/>
          <w:lang w:eastAsia="pt-BR"/>
        </w:rPr>
        <w:t>(TRF5-2009)</w:t>
      </w:r>
      <w:r w:rsidR="00FD5E7F" w:rsidRPr="004006D7">
        <w:rPr>
          <w:rFonts w:ascii="Book Antiqua" w:eastAsia="Times New Roman" w:hAnsi="Book Antiqua" w:cs="Arial"/>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5D559A" w:rsidRPr="004006D7">
        <w:rPr>
          <w:rFonts w:ascii="Book Antiqua" w:eastAsia="Times New Roman" w:hAnsi="Book Antiqua" w:cs="Arial"/>
          <w:b/>
          <w:bCs/>
          <w:color w:val="FF0000"/>
          <w:sz w:val="16"/>
          <w:szCs w:val="16"/>
          <w:lang w:eastAsia="pt-BR"/>
        </w:rPr>
        <w:t xml:space="preserve"> </w:t>
      </w:r>
      <w:r w:rsidR="00BE7BBE" w:rsidRPr="004006D7">
        <w:rPr>
          <w:rFonts w:ascii="Book Antiqua" w:eastAsia="Times New Roman" w:hAnsi="Book Antiqua" w:cs="Times New Roman"/>
          <w:b/>
          <w:bCs/>
          <w:color w:val="FF0000"/>
          <w:sz w:val="16"/>
          <w:szCs w:val="16"/>
          <w:u w:val="single"/>
          <w:lang w:eastAsia="pt-BR"/>
        </w:rPr>
        <w:t>(TJDFT-2014)</w:t>
      </w:r>
      <w:r w:rsidR="000E31CC" w:rsidRPr="004006D7">
        <w:rPr>
          <w:rFonts w:ascii="Book Antiqua" w:eastAsia="Times New Roman" w:hAnsi="Book Antiqua" w:cs="Times New Roman"/>
          <w:b/>
          <w:bCs/>
          <w:color w:val="FF0000"/>
          <w:sz w:val="16"/>
          <w:szCs w:val="16"/>
          <w:lang w:eastAsia="pt-BR"/>
        </w:rPr>
        <w:t xml:space="preserve"> </w:t>
      </w:r>
      <w:r w:rsidR="000E31CC" w:rsidRPr="004006D7">
        <w:rPr>
          <w:rFonts w:ascii="Book Antiqua" w:eastAsia="Times New Roman" w:hAnsi="Book Antiqua" w:cs="Times New Roman"/>
          <w:b/>
          <w:bCs/>
          <w:color w:val="FF0000"/>
          <w:sz w:val="16"/>
          <w:szCs w:val="16"/>
          <w:u w:val="single"/>
          <w:lang w:eastAsia="pt-BR"/>
        </w:rPr>
        <w:t>(TJCE-2018)</w:t>
      </w:r>
    </w:p>
    <w:tbl>
      <w:tblPr>
        <w:tblStyle w:val="Tabelacomgrade"/>
        <w:tblW w:w="0" w:type="auto"/>
        <w:tblLook w:val="04A0" w:firstRow="1" w:lastRow="0" w:firstColumn="1" w:lastColumn="0" w:noHBand="0" w:noVBand="1"/>
      </w:tblPr>
      <w:tblGrid>
        <w:gridCol w:w="8494"/>
      </w:tblGrid>
      <w:tr w:rsidR="005D559A" w14:paraId="49F19AA8" w14:textId="77777777" w:rsidTr="00954CDE">
        <w:tc>
          <w:tcPr>
            <w:tcW w:w="8494" w:type="dxa"/>
            <w:shd w:val="clear" w:color="auto" w:fill="CCFFFF"/>
          </w:tcPr>
          <w:p w14:paraId="72A1F2EE" w14:textId="10EF5D43" w:rsidR="005D559A" w:rsidRPr="003F1E48" w:rsidRDefault="005D559A" w:rsidP="00954CD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F1E48">
              <w:rPr>
                <w:rFonts w:ascii="Book Antiqua" w:eastAsia="Times New Roman" w:hAnsi="Book Antiqua" w:cs="Times New Roman"/>
                <w:b/>
                <w:bCs/>
                <w:color w:val="000000"/>
                <w:sz w:val="19"/>
                <w:szCs w:val="19"/>
                <w:highlight w:val="yellow"/>
                <w:lang w:eastAsia="pt-BR"/>
              </w:rPr>
              <w:t>TRF5-2009-CESPE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F1E48">
              <w:rPr>
                <w:rFonts w:ascii="Book Antiqua" w:eastAsia="Times New Roman" w:hAnsi="Book Antiqua" w:cs="Times New Roman"/>
                <w:color w:val="000000"/>
                <w:sz w:val="19"/>
                <w:szCs w:val="19"/>
                <w:lang w:eastAsia="pt-BR"/>
              </w:rPr>
              <w:t>Acerca do sistema financeiro nacional, assinale a opção correta</w:t>
            </w:r>
            <w:r>
              <w:rPr>
                <w:rFonts w:ascii="Book Antiqua" w:eastAsia="Times New Roman" w:hAnsi="Book Antiqua" w:cs="Times New Roman"/>
                <w:color w:val="000000"/>
                <w:sz w:val="19"/>
                <w:szCs w:val="19"/>
                <w:lang w:eastAsia="pt-BR"/>
              </w:rPr>
              <w:t xml:space="preserve">: </w:t>
            </w:r>
            <w:proofErr w:type="gramStart"/>
            <w:r w:rsidRPr="005D559A">
              <w:rPr>
                <w:rFonts w:ascii="Book Antiqua" w:eastAsia="Times New Roman" w:hAnsi="Book Antiqua" w:cs="Times New Roman"/>
                <w:color w:val="000000"/>
                <w:sz w:val="19"/>
                <w:szCs w:val="19"/>
                <w:lang w:eastAsia="pt-BR"/>
              </w:rPr>
              <w:t>Toda instituição financeira privada, com exceção das cooperativas de crédito, constituem-se</w:t>
            </w:r>
            <w:proofErr w:type="gramEnd"/>
            <w:r w:rsidRPr="005D559A">
              <w:rPr>
                <w:rFonts w:ascii="Book Antiqua" w:eastAsia="Times New Roman" w:hAnsi="Book Antiqua" w:cs="Times New Roman"/>
                <w:color w:val="000000"/>
                <w:sz w:val="19"/>
                <w:szCs w:val="19"/>
                <w:lang w:eastAsia="pt-BR"/>
              </w:rPr>
              <w:t xml:space="preserve"> sob a forma de sociedade anônima.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18, Lei 4595.</w:t>
            </w:r>
          </w:p>
        </w:tc>
      </w:tr>
    </w:tbl>
    <w:p w14:paraId="16AFD2B2"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1º Observadas as normas fixadas pelo Conselho Monetário Nacional as instituições a que se refere este artigo poderão emitir até o limite de 50% de seu capital social em ações preferenciais, nas formas nominativas, e ao portador, sem direito a voto, às quais não se aplicará o disposto no parágrafo único do art. 81 do Decreto-lei nº 2.627, de 26 de setembro de 1940</w:t>
      </w:r>
      <w:r w:rsidRPr="004006D7">
        <w:rPr>
          <w:rFonts w:ascii="Book Antiqua" w:eastAsia="Times New Roman" w:hAnsi="Book Antiqua" w:cs="Arial"/>
          <w:color w:val="000000"/>
          <w:sz w:val="16"/>
          <w:szCs w:val="16"/>
          <w:lang w:eastAsia="pt-BR"/>
        </w:rPr>
        <w:t xml:space="preserve">. </w:t>
      </w:r>
      <w:hyperlink r:id="rId81" w:history="1">
        <w:r w:rsidRPr="004006D7">
          <w:rPr>
            <w:rFonts w:ascii="Book Antiqua" w:eastAsia="Times New Roman" w:hAnsi="Book Antiqua" w:cs="Arial"/>
            <w:color w:val="0000FF"/>
            <w:sz w:val="16"/>
            <w:szCs w:val="16"/>
            <w:u w:val="single"/>
            <w:lang w:eastAsia="pt-BR"/>
          </w:rPr>
          <w:t>(Incluído pela Lei nº 5.710, de 07/10/71)</w:t>
        </w:r>
      </w:hyperlink>
    </w:p>
    <w:p w14:paraId="7232A784" w14:textId="683CABF4"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2º A emissão de ações preferenciais ao portador, que poderá ser feita em virtude de aumento de capital, conversão de ações ordinárias ou de ações preferenciais nominativas, ficará sujeita a alterações prévias dos estatutos das sociedades, a fim de que sejam neles incluídas as declarações sobre</w:t>
      </w:r>
      <w:r w:rsidRPr="004006D7">
        <w:rPr>
          <w:rFonts w:ascii="Book Antiqua" w:eastAsia="Times New Roman" w:hAnsi="Book Antiqua" w:cs="Arial"/>
          <w:color w:val="000000"/>
          <w:sz w:val="16"/>
          <w:szCs w:val="16"/>
          <w:lang w:eastAsia="pt-BR"/>
        </w:rPr>
        <w:t>:</w:t>
      </w:r>
      <w:r w:rsidR="004006D7">
        <w:rPr>
          <w:rFonts w:ascii="Book Antiqua" w:eastAsia="Times New Roman" w:hAnsi="Book Antiqua" w:cs="Arial"/>
          <w:color w:val="000000"/>
          <w:sz w:val="16"/>
          <w:szCs w:val="16"/>
          <w:lang w:eastAsia="pt-BR"/>
        </w:rPr>
        <w:t xml:space="preserve"> </w:t>
      </w:r>
      <w:hyperlink r:id="rId82" w:history="1">
        <w:r w:rsidRPr="004006D7">
          <w:rPr>
            <w:rFonts w:ascii="Book Antiqua" w:eastAsia="Times New Roman" w:hAnsi="Book Antiqua" w:cs="Arial"/>
            <w:color w:val="0000FF"/>
            <w:sz w:val="16"/>
            <w:szCs w:val="16"/>
            <w:u w:val="single"/>
            <w:lang w:eastAsia="pt-BR"/>
          </w:rPr>
          <w:t>(Incluído pela Lei nº 5.710, de 07/10/71)</w:t>
        </w:r>
      </w:hyperlink>
    </w:p>
    <w:p w14:paraId="1C515D47"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I - </w:t>
      </w:r>
      <w:proofErr w:type="gramStart"/>
      <w:r w:rsidRPr="00AC1F37">
        <w:rPr>
          <w:rFonts w:ascii="Book Antiqua" w:eastAsia="Times New Roman" w:hAnsi="Book Antiqua" w:cs="Arial"/>
          <w:color w:val="000000"/>
          <w:sz w:val="19"/>
          <w:szCs w:val="19"/>
          <w:lang w:eastAsia="pt-BR"/>
        </w:rPr>
        <w:t>as</w:t>
      </w:r>
      <w:proofErr w:type="gramEnd"/>
      <w:r w:rsidRPr="00AC1F37">
        <w:rPr>
          <w:rFonts w:ascii="Book Antiqua" w:eastAsia="Times New Roman" w:hAnsi="Book Antiqua" w:cs="Arial"/>
          <w:color w:val="000000"/>
          <w:sz w:val="19"/>
          <w:szCs w:val="19"/>
          <w:lang w:eastAsia="pt-BR"/>
        </w:rPr>
        <w:t xml:space="preserve"> vantagens, preferenciais e restrições atribuídas a cada classe de ações preferenciais, de acordo com o Decreto-lei nº 2.627, de 26 de setembro de 1940</w:t>
      </w:r>
      <w:r w:rsidRPr="004006D7">
        <w:rPr>
          <w:rFonts w:ascii="Book Antiqua" w:eastAsia="Times New Roman" w:hAnsi="Book Antiqua" w:cs="Arial"/>
          <w:color w:val="000000"/>
          <w:sz w:val="16"/>
          <w:szCs w:val="16"/>
          <w:lang w:eastAsia="pt-BR"/>
        </w:rPr>
        <w:t xml:space="preserve">; </w:t>
      </w:r>
      <w:hyperlink r:id="rId83" w:history="1">
        <w:r w:rsidRPr="004006D7">
          <w:rPr>
            <w:rFonts w:ascii="Book Antiqua" w:eastAsia="Times New Roman" w:hAnsi="Book Antiqua" w:cs="Arial"/>
            <w:color w:val="0000FF"/>
            <w:sz w:val="16"/>
            <w:szCs w:val="16"/>
            <w:u w:val="single"/>
            <w:lang w:eastAsia="pt-BR"/>
          </w:rPr>
          <w:t>(Incluído pela Lei nº 5.710, de 07/10/71)</w:t>
        </w:r>
      </w:hyperlink>
    </w:p>
    <w:p w14:paraId="78743D0A"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II - </w:t>
      </w:r>
      <w:proofErr w:type="gramStart"/>
      <w:r w:rsidRPr="00AC1F37">
        <w:rPr>
          <w:rFonts w:ascii="Book Antiqua" w:eastAsia="Times New Roman" w:hAnsi="Book Antiqua" w:cs="Arial"/>
          <w:color w:val="000000"/>
          <w:sz w:val="19"/>
          <w:szCs w:val="19"/>
          <w:lang w:eastAsia="pt-BR"/>
        </w:rPr>
        <w:t>as</w:t>
      </w:r>
      <w:proofErr w:type="gramEnd"/>
      <w:r w:rsidRPr="00AC1F37">
        <w:rPr>
          <w:rFonts w:ascii="Book Antiqua" w:eastAsia="Times New Roman" w:hAnsi="Book Antiqua" w:cs="Arial"/>
          <w:color w:val="000000"/>
          <w:sz w:val="19"/>
          <w:szCs w:val="19"/>
          <w:lang w:eastAsia="pt-BR"/>
        </w:rPr>
        <w:t xml:space="preserve"> formas e prazos em que poderá ser autorizada a conversão das ações, vedada a conversão das ações preferenciais em outro tipo de ações com direito a voto</w:t>
      </w:r>
      <w:r w:rsidRPr="004006D7">
        <w:rPr>
          <w:rFonts w:ascii="Book Antiqua" w:eastAsia="Times New Roman" w:hAnsi="Book Antiqua" w:cs="Arial"/>
          <w:color w:val="000000"/>
          <w:sz w:val="16"/>
          <w:szCs w:val="16"/>
          <w:lang w:eastAsia="pt-BR"/>
        </w:rPr>
        <w:t xml:space="preserve">. </w:t>
      </w:r>
      <w:hyperlink r:id="rId84" w:history="1">
        <w:r w:rsidRPr="004006D7">
          <w:rPr>
            <w:rFonts w:ascii="Book Antiqua" w:eastAsia="Times New Roman" w:hAnsi="Book Antiqua" w:cs="Arial"/>
            <w:color w:val="0000FF"/>
            <w:sz w:val="16"/>
            <w:szCs w:val="16"/>
            <w:u w:val="single"/>
            <w:lang w:eastAsia="pt-BR"/>
          </w:rPr>
          <w:t>(Incluído pela Lei nº 5.710, de 07/10/71)</w:t>
        </w:r>
      </w:hyperlink>
    </w:p>
    <w:p w14:paraId="1E569714"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3º Os títulos e cautelas representativas das ações preferenciais, emitidos nos termos dos parágrafos anteriores, deverão conter expressamente as restrições ali especificadas</w:t>
      </w:r>
      <w:r w:rsidRPr="004006D7">
        <w:rPr>
          <w:rFonts w:ascii="Book Antiqua" w:eastAsia="Times New Roman" w:hAnsi="Book Antiqua" w:cs="Arial"/>
          <w:color w:val="000000"/>
          <w:sz w:val="16"/>
          <w:szCs w:val="16"/>
          <w:lang w:eastAsia="pt-BR"/>
        </w:rPr>
        <w:t xml:space="preserve">. </w:t>
      </w:r>
      <w:hyperlink r:id="rId85" w:history="1">
        <w:r w:rsidRPr="004006D7">
          <w:rPr>
            <w:rFonts w:ascii="Book Antiqua" w:eastAsia="Times New Roman" w:hAnsi="Book Antiqua" w:cs="Arial"/>
            <w:color w:val="0000FF"/>
            <w:sz w:val="16"/>
            <w:szCs w:val="16"/>
            <w:u w:val="single"/>
            <w:lang w:eastAsia="pt-BR"/>
          </w:rPr>
          <w:t>(Incluído pela Lei nº 5.710, de 07/10/71)</w:t>
        </w:r>
      </w:hyperlink>
    </w:p>
    <w:p w14:paraId="7AEEAA36"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26. O capital inicial das instituições financeiras públicas e privadas será sempre realizado em moeda corrente.</w:t>
      </w:r>
    </w:p>
    <w:p w14:paraId="3104D28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27. Na subscrição do capital inicial e na de seus aumentos em moeda corrente, será exigida no ato a realização de, pelo menos 50% (</w:t>
      </w:r>
      <w:proofErr w:type="spellStart"/>
      <w:r w:rsidRPr="00AC1F37">
        <w:rPr>
          <w:rFonts w:ascii="Book Antiqua" w:eastAsia="Times New Roman" w:hAnsi="Book Antiqua" w:cs="Arial"/>
          <w:color w:val="000000"/>
          <w:sz w:val="19"/>
          <w:szCs w:val="19"/>
          <w:lang w:eastAsia="pt-BR"/>
        </w:rPr>
        <w:t>cinqüenta</w:t>
      </w:r>
      <w:proofErr w:type="spellEnd"/>
      <w:r w:rsidRPr="00AC1F37">
        <w:rPr>
          <w:rFonts w:ascii="Book Antiqua" w:eastAsia="Times New Roman" w:hAnsi="Book Antiqua" w:cs="Arial"/>
          <w:color w:val="000000"/>
          <w:sz w:val="19"/>
          <w:szCs w:val="19"/>
          <w:lang w:eastAsia="pt-BR"/>
        </w:rPr>
        <w:t xml:space="preserve"> por cento) do montante subscrito.</w:t>
      </w:r>
    </w:p>
    <w:p w14:paraId="210E4BA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As quantias recebidas dos subscritores de ações serão recolhidas no prazo de 5 (cinco) dias, contados do recebimento, ao Banco Central da República do Brasil, permanecendo indisponíveis até a solução do respectivo processo.</w:t>
      </w:r>
    </w:p>
    <w:p w14:paraId="3C793D1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O remanescente do capital subscrito, inicial ou aumentado, em moeda corrente, deverá ser integralizado dentro de um ano da data da solução do respectivo processo.</w:t>
      </w:r>
    </w:p>
    <w:p w14:paraId="1229FCD1"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Art. 28. Os aumentos de capital que não forem realizados em moeda corrente, poderão decorrer da incorporação de reservas, segundo normas expedidas pelo Conselho Monetário Nacional, e da </w:t>
      </w:r>
      <w:r w:rsidRPr="00AC1F37">
        <w:rPr>
          <w:rFonts w:ascii="Book Antiqua" w:eastAsia="Times New Roman" w:hAnsi="Book Antiqua" w:cs="Arial"/>
          <w:color w:val="000000"/>
          <w:sz w:val="19"/>
          <w:szCs w:val="19"/>
          <w:lang w:eastAsia="pt-BR"/>
        </w:rPr>
        <w:lastRenderedPageBreak/>
        <w:t>reavaliação da parcela dos bens do ativo imobilizado, representado por imóveis de uso e instalações, aplicados no caso, como limite máximo, os índices fixados pelo Conselho Nacional de Economia.</w:t>
      </w:r>
    </w:p>
    <w:p w14:paraId="6FD4A6C1"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29. As instituições financeiras privadas deverão aplicar, de preferência, não menos de 50% (</w:t>
      </w:r>
      <w:proofErr w:type="spellStart"/>
      <w:r w:rsidRPr="00AC1F37">
        <w:rPr>
          <w:rFonts w:ascii="Book Antiqua" w:eastAsia="Times New Roman" w:hAnsi="Book Antiqua" w:cs="Arial"/>
          <w:color w:val="000000"/>
          <w:sz w:val="19"/>
          <w:szCs w:val="19"/>
          <w:lang w:eastAsia="pt-BR"/>
        </w:rPr>
        <w:t>cinqüenta</w:t>
      </w:r>
      <w:proofErr w:type="spellEnd"/>
      <w:r w:rsidRPr="00AC1F37">
        <w:rPr>
          <w:rFonts w:ascii="Book Antiqua" w:eastAsia="Times New Roman" w:hAnsi="Book Antiqua" w:cs="Arial"/>
          <w:color w:val="000000"/>
          <w:sz w:val="19"/>
          <w:szCs w:val="19"/>
          <w:lang w:eastAsia="pt-BR"/>
        </w:rPr>
        <w:t xml:space="preserve"> por cento) dos depósitos do público que recolherem, na respectiva Unidade Federada ou Território.</w:t>
      </w:r>
    </w:p>
    <w:p w14:paraId="4C0E293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O Conselho Monetário Nacional poderá, em casos especiais, admitir que o percentual referido neste artigo seja aplicado em cada Estado e Território isoladamente ou por grupos de Estados e Territórios componentes da mesma região geoeconômica.</w:t>
      </w:r>
    </w:p>
    <w:p w14:paraId="5650A4A8"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 2º  </w:t>
      </w:r>
      <w:hyperlink r:id="rId86" w:anchor="art3" w:history="1">
        <w:r w:rsidRPr="004006D7">
          <w:rPr>
            <w:rFonts w:ascii="Book Antiqua" w:eastAsia="Times New Roman" w:hAnsi="Book Antiqua" w:cs="Arial"/>
            <w:color w:val="0000FF"/>
            <w:sz w:val="16"/>
            <w:szCs w:val="16"/>
            <w:u w:val="single"/>
            <w:lang w:eastAsia="pt-BR"/>
          </w:rPr>
          <w:t>(Revogado pelo Del nº 48, de 18/11/66)</w:t>
        </w:r>
      </w:hyperlink>
    </w:p>
    <w:p w14:paraId="6EC9B445" w14:textId="0B432BDB"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ED7BB2">
        <w:rPr>
          <w:rFonts w:ascii="Book Antiqua" w:eastAsia="Times New Roman" w:hAnsi="Book Antiqua" w:cs="Arial"/>
          <w:b/>
          <w:bCs/>
          <w:color w:val="000000"/>
          <w:sz w:val="19"/>
          <w:szCs w:val="19"/>
          <w:highlight w:val="magenta"/>
          <w:lang w:eastAsia="pt-BR"/>
        </w:rPr>
        <w:t>Art. 30</w:t>
      </w:r>
      <w:r w:rsidRPr="00AC1F37">
        <w:rPr>
          <w:rFonts w:ascii="Book Antiqua" w:eastAsia="Times New Roman" w:hAnsi="Book Antiqua" w:cs="Arial"/>
          <w:color w:val="000000"/>
          <w:sz w:val="19"/>
          <w:szCs w:val="19"/>
          <w:lang w:eastAsia="pt-BR"/>
        </w:rPr>
        <w:t xml:space="preserve">. </w:t>
      </w:r>
      <w:r w:rsidRPr="00FD5E7F">
        <w:rPr>
          <w:rFonts w:ascii="Book Antiqua" w:eastAsia="Times New Roman" w:hAnsi="Book Antiqua" w:cs="Arial"/>
          <w:b/>
          <w:bCs/>
          <w:color w:val="000000"/>
          <w:sz w:val="19"/>
          <w:szCs w:val="19"/>
          <w:lang w:eastAsia="pt-BR"/>
        </w:rPr>
        <w:t xml:space="preserve">As instituições financeiras de direito privado, exceto as de investimento, só poderão participar de capital de quaisquer sociedades </w:t>
      </w:r>
      <w:r w:rsidRPr="00FD5E7F">
        <w:rPr>
          <w:rFonts w:ascii="Book Antiqua" w:eastAsia="Times New Roman" w:hAnsi="Book Antiqua" w:cs="Arial"/>
          <w:b/>
          <w:bCs/>
          <w:color w:val="000000"/>
          <w:sz w:val="19"/>
          <w:szCs w:val="19"/>
          <w:highlight w:val="cyan"/>
          <w:lang w:eastAsia="pt-BR"/>
        </w:rPr>
        <w:t>com prévia autorização</w:t>
      </w:r>
      <w:r w:rsidRPr="00FD5E7F">
        <w:rPr>
          <w:rFonts w:ascii="Book Antiqua" w:eastAsia="Times New Roman" w:hAnsi="Book Antiqua" w:cs="Arial"/>
          <w:b/>
          <w:bCs/>
          <w:color w:val="000000"/>
          <w:sz w:val="19"/>
          <w:szCs w:val="19"/>
          <w:lang w:eastAsia="pt-BR"/>
        </w:rPr>
        <w:t xml:space="preserve"> do </w:t>
      </w:r>
      <w:r w:rsidRPr="00FD5E7F">
        <w:rPr>
          <w:rFonts w:ascii="Book Antiqua" w:eastAsia="Times New Roman" w:hAnsi="Book Antiqua" w:cs="Arial"/>
          <w:b/>
          <w:bCs/>
          <w:color w:val="000000"/>
          <w:sz w:val="19"/>
          <w:szCs w:val="19"/>
          <w:highlight w:val="yellow"/>
          <w:lang w:eastAsia="pt-BR"/>
        </w:rPr>
        <w:t>Banco Central da República do Brasil</w:t>
      </w:r>
      <w:r w:rsidRPr="00FD5E7F">
        <w:rPr>
          <w:rFonts w:ascii="Book Antiqua" w:eastAsia="Times New Roman" w:hAnsi="Book Antiqua" w:cs="Arial"/>
          <w:b/>
          <w:bCs/>
          <w:color w:val="000000"/>
          <w:sz w:val="19"/>
          <w:szCs w:val="19"/>
          <w:lang w:eastAsia="pt-BR"/>
        </w:rPr>
        <w:t>, solicitada justificadamente e concedida expressamente, ressalvados os casos de garantia de subscrição, nas condições que forem estabelecidas, em caráter geral, pelo Conselho Monetário Nacional</w:t>
      </w:r>
      <w:r w:rsidRPr="004006D7">
        <w:rPr>
          <w:rFonts w:ascii="Book Antiqua" w:eastAsia="Times New Roman" w:hAnsi="Book Antiqua" w:cs="Arial"/>
          <w:b/>
          <w:bCs/>
          <w:color w:val="000000"/>
          <w:sz w:val="16"/>
          <w:szCs w:val="16"/>
          <w:lang w:eastAsia="pt-BR"/>
        </w:rPr>
        <w:t>.</w:t>
      </w:r>
      <w:r w:rsidR="00ED7BB2" w:rsidRPr="004006D7">
        <w:rPr>
          <w:rFonts w:ascii="Book Antiqua" w:eastAsia="Times New Roman" w:hAnsi="Book Antiqua" w:cs="Arial"/>
          <w:b/>
          <w:bCs/>
          <w:color w:val="000000"/>
          <w:sz w:val="16"/>
          <w:szCs w:val="16"/>
          <w:lang w:eastAsia="pt-BR"/>
        </w:rPr>
        <w:t xml:space="preserve"> </w:t>
      </w:r>
      <w:r w:rsidR="00ED7BB2" w:rsidRPr="004006D7">
        <w:rPr>
          <w:rFonts w:ascii="Book Antiqua" w:eastAsia="Times New Roman" w:hAnsi="Book Antiqua" w:cs="Arial"/>
          <w:b/>
          <w:bCs/>
          <w:color w:val="FF0000"/>
          <w:sz w:val="16"/>
          <w:szCs w:val="16"/>
          <w:u w:val="single"/>
          <w:lang w:eastAsia="pt-BR"/>
        </w:rPr>
        <w:t>(MPRO-2008)</w:t>
      </w:r>
    </w:p>
    <w:p w14:paraId="4B15A2D7"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Parágrafo único (</w:t>
      </w:r>
      <w:hyperlink r:id="rId87" w:history="1">
        <w:r w:rsidRPr="004006D7">
          <w:rPr>
            <w:rFonts w:ascii="Book Antiqua" w:eastAsia="Times New Roman" w:hAnsi="Book Antiqua" w:cs="Arial"/>
            <w:color w:val="0000FF"/>
            <w:sz w:val="16"/>
            <w:szCs w:val="16"/>
            <w:u w:val="single"/>
            <w:lang w:eastAsia="pt-BR"/>
          </w:rPr>
          <w:t>Vetado</w:t>
        </w:r>
      </w:hyperlink>
      <w:r w:rsidRPr="004006D7">
        <w:rPr>
          <w:rFonts w:ascii="Book Antiqua" w:eastAsia="Times New Roman" w:hAnsi="Book Antiqua" w:cs="Arial"/>
          <w:color w:val="000000"/>
          <w:sz w:val="16"/>
          <w:szCs w:val="16"/>
          <w:lang w:eastAsia="pt-BR"/>
        </w:rPr>
        <w:t>)</w:t>
      </w:r>
    </w:p>
    <w:p w14:paraId="181501F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31. As instituições financeiras levantarão balanços gerais a 30 de junho e 31 de dezembro de cada ano, obrigatoriamente, com observância das regras contábeis estabelecidas pelo Conselho Monetário Nacional.</w:t>
      </w:r>
    </w:p>
    <w:p w14:paraId="78F98E90" w14:textId="07D8433D"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AC1F37">
        <w:rPr>
          <w:rFonts w:ascii="Book Antiqua" w:eastAsia="Times New Roman" w:hAnsi="Book Antiqua" w:cs="Arial"/>
          <w:b/>
          <w:bCs/>
          <w:color w:val="000000"/>
          <w:sz w:val="19"/>
          <w:szCs w:val="19"/>
          <w:highlight w:val="magenta"/>
          <w:lang w:eastAsia="pt-BR"/>
        </w:rPr>
        <w:t>Art. 32</w:t>
      </w:r>
      <w:r w:rsidRPr="00AC1F37">
        <w:rPr>
          <w:rFonts w:ascii="Book Antiqua" w:eastAsia="Times New Roman" w:hAnsi="Book Antiqua" w:cs="Arial"/>
          <w:color w:val="000000"/>
          <w:sz w:val="19"/>
          <w:szCs w:val="19"/>
          <w:lang w:eastAsia="pt-BR"/>
        </w:rPr>
        <w:t xml:space="preserve">. </w:t>
      </w:r>
      <w:r w:rsidRPr="00FD5E7F">
        <w:rPr>
          <w:rFonts w:ascii="Book Antiqua" w:eastAsia="Times New Roman" w:hAnsi="Book Antiqua" w:cs="Arial"/>
          <w:b/>
          <w:bCs/>
          <w:color w:val="000000"/>
          <w:sz w:val="19"/>
          <w:szCs w:val="19"/>
          <w:lang w:eastAsia="pt-BR"/>
        </w:rPr>
        <w:t>As instituições financeiras públicas deverão comunicar ao Banco Central da República do Brasil a nomeação ou a eleição de diretores e membros de órgãos consultivos, fiscais e semelhantes, no prazo de 15 dias da data de sua ocorrência</w:t>
      </w:r>
      <w:r w:rsidRPr="004006D7">
        <w:rPr>
          <w:rFonts w:ascii="Book Antiqua" w:eastAsia="Times New Roman" w:hAnsi="Book Antiqua" w:cs="Arial"/>
          <w:b/>
          <w:bCs/>
          <w:color w:val="000000"/>
          <w:sz w:val="16"/>
          <w:szCs w:val="16"/>
          <w:lang w:eastAsia="pt-BR"/>
        </w:rPr>
        <w:t>.</w:t>
      </w:r>
      <w:r w:rsidR="00BE7BBE" w:rsidRPr="004006D7">
        <w:rPr>
          <w:rFonts w:ascii="Book Antiqua" w:eastAsia="Times New Roman" w:hAnsi="Book Antiqua" w:cs="Arial"/>
          <w:b/>
          <w:bCs/>
          <w:color w:val="000000"/>
          <w:sz w:val="16"/>
          <w:szCs w:val="16"/>
          <w:lang w:eastAsia="pt-BR"/>
        </w:rPr>
        <w:t xml:space="preserve"> </w:t>
      </w:r>
      <w:r w:rsidR="00BE7BBE" w:rsidRPr="004006D7">
        <w:rPr>
          <w:rFonts w:ascii="Book Antiqua" w:eastAsia="Times New Roman" w:hAnsi="Book Antiqua" w:cs="Times New Roman"/>
          <w:b/>
          <w:bCs/>
          <w:color w:val="FF0000"/>
          <w:sz w:val="16"/>
          <w:szCs w:val="16"/>
          <w:u w:val="single"/>
          <w:lang w:eastAsia="pt-BR"/>
        </w:rPr>
        <w:t>(TJDFT-2014)</w:t>
      </w:r>
    </w:p>
    <w:p w14:paraId="18DF13BD" w14:textId="0EA9C429"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FD5E7F">
        <w:rPr>
          <w:rFonts w:ascii="Book Antiqua" w:eastAsia="Times New Roman" w:hAnsi="Book Antiqua" w:cs="Arial"/>
          <w:b/>
          <w:bCs/>
          <w:color w:val="000000"/>
          <w:sz w:val="19"/>
          <w:szCs w:val="19"/>
          <w:highlight w:val="magenta"/>
          <w:lang w:eastAsia="pt-BR"/>
        </w:rPr>
        <w:t>Art. 33</w:t>
      </w:r>
      <w:r w:rsidRPr="00FD5E7F">
        <w:rPr>
          <w:rFonts w:ascii="Book Antiqua" w:eastAsia="Times New Roman" w:hAnsi="Book Antiqua" w:cs="Arial"/>
          <w:b/>
          <w:bCs/>
          <w:color w:val="000000"/>
          <w:sz w:val="19"/>
          <w:szCs w:val="19"/>
          <w:lang w:eastAsia="pt-BR"/>
        </w:rPr>
        <w:t>. As instituições financeiras privadas deverão comunicar ao Banco Central da República do Brasil os atos relativos à eleição de diretores e membros de órgão consultivos, fiscais e semelhantes, no prazo de 15 dias de sua ocorrência, de acordo com o estabelecido no art. 10, inciso X, desta lei</w:t>
      </w:r>
      <w:r w:rsidRPr="004006D7">
        <w:rPr>
          <w:rFonts w:ascii="Book Antiqua" w:eastAsia="Times New Roman" w:hAnsi="Book Antiqua" w:cs="Arial"/>
          <w:b/>
          <w:bCs/>
          <w:color w:val="000000"/>
          <w:sz w:val="16"/>
          <w:szCs w:val="16"/>
          <w:lang w:eastAsia="pt-BR"/>
        </w:rPr>
        <w:t>.</w:t>
      </w:r>
      <w:r w:rsidR="00BE7BBE" w:rsidRPr="004006D7">
        <w:rPr>
          <w:rFonts w:ascii="Book Antiqua" w:eastAsia="Times New Roman" w:hAnsi="Book Antiqua" w:cs="Arial"/>
          <w:b/>
          <w:bCs/>
          <w:color w:val="000000"/>
          <w:sz w:val="16"/>
          <w:szCs w:val="16"/>
          <w:lang w:eastAsia="pt-BR"/>
        </w:rPr>
        <w:t xml:space="preserve"> </w:t>
      </w:r>
      <w:r w:rsidR="00BE7BBE" w:rsidRPr="004006D7">
        <w:rPr>
          <w:rFonts w:ascii="Book Antiqua" w:eastAsia="Times New Roman" w:hAnsi="Book Antiqua" w:cs="Times New Roman"/>
          <w:b/>
          <w:bCs/>
          <w:color w:val="FF0000"/>
          <w:sz w:val="16"/>
          <w:szCs w:val="16"/>
          <w:u w:val="single"/>
          <w:lang w:eastAsia="pt-BR"/>
        </w:rPr>
        <w:t>(TJDFT-2014)</w:t>
      </w:r>
    </w:p>
    <w:p w14:paraId="41050304" w14:textId="04257662"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AC1F37">
        <w:rPr>
          <w:rFonts w:ascii="Book Antiqua" w:eastAsia="Times New Roman" w:hAnsi="Book Antiqua" w:cs="Arial"/>
          <w:b/>
          <w:bCs/>
          <w:color w:val="000000"/>
          <w:sz w:val="19"/>
          <w:szCs w:val="19"/>
          <w:highlight w:val="magenta"/>
          <w:lang w:eastAsia="pt-BR"/>
        </w:rPr>
        <w:t>§ 1º</w:t>
      </w:r>
      <w:r w:rsidRPr="00AC1F37">
        <w:rPr>
          <w:rFonts w:ascii="Book Antiqua" w:eastAsia="Times New Roman" w:hAnsi="Book Antiqua" w:cs="Arial"/>
          <w:color w:val="000000"/>
          <w:sz w:val="19"/>
          <w:szCs w:val="19"/>
          <w:lang w:eastAsia="pt-BR"/>
        </w:rPr>
        <w:t xml:space="preserve"> </w:t>
      </w:r>
      <w:r w:rsidRPr="00FD5E7F">
        <w:rPr>
          <w:rFonts w:ascii="Book Antiqua" w:eastAsia="Times New Roman" w:hAnsi="Book Antiqua" w:cs="Arial"/>
          <w:b/>
          <w:bCs/>
          <w:color w:val="000000"/>
          <w:sz w:val="19"/>
          <w:szCs w:val="19"/>
          <w:lang w:eastAsia="pt-BR"/>
        </w:rPr>
        <w:t>O Banco Central da República do Brasil, no prazo máximo de 60 (sessenta) dias, decidirá aceitar ou recusar o nome do eleito, que não atender às condições a que se refere o artigo 10, inciso X, desta lei</w:t>
      </w:r>
      <w:r w:rsidRPr="004006D7">
        <w:rPr>
          <w:rFonts w:ascii="Book Antiqua" w:eastAsia="Times New Roman" w:hAnsi="Book Antiqua" w:cs="Arial"/>
          <w:b/>
          <w:bCs/>
          <w:color w:val="000000"/>
          <w:sz w:val="16"/>
          <w:szCs w:val="16"/>
          <w:lang w:eastAsia="pt-BR"/>
        </w:rPr>
        <w:t>.</w:t>
      </w:r>
      <w:r w:rsidR="00BE7BBE" w:rsidRPr="004006D7">
        <w:rPr>
          <w:rFonts w:ascii="Book Antiqua" w:eastAsia="Times New Roman" w:hAnsi="Book Antiqua" w:cs="Arial"/>
          <w:b/>
          <w:bCs/>
          <w:color w:val="000000"/>
          <w:sz w:val="16"/>
          <w:szCs w:val="16"/>
          <w:lang w:eastAsia="pt-BR"/>
        </w:rPr>
        <w:t xml:space="preserve"> </w:t>
      </w:r>
      <w:r w:rsidR="00BE7BBE" w:rsidRPr="004006D7">
        <w:rPr>
          <w:rFonts w:ascii="Book Antiqua" w:eastAsia="Times New Roman" w:hAnsi="Book Antiqua" w:cs="Times New Roman"/>
          <w:b/>
          <w:bCs/>
          <w:color w:val="FF0000"/>
          <w:sz w:val="16"/>
          <w:szCs w:val="16"/>
          <w:u w:val="single"/>
          <w:lang w:eastAsia="pt-BR"/>
        </w:rPr>
        <w:t>(TJDFT-2014)</w:t>
      </w:r>
    </w:p>
    <w:p w14:paraId="7851839F"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A posse do eleito dependerá da aceitação a que se refere o parágrafo anterior.</w:t>
      </w:r>
    </w:p>
    <w:p w14:paraId="6A335C6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3º Oferecida integralmente a documentação prevista nas normas referidas no art. 10, inciso X, desta lei, e decorrido, sem manifestação do Banco Central da República do Brasil, o prazo mencionado no § 1º deste artigo, entender-se-á não ter havido recusa a posse.</w:t>
      </w:r>
    </w:p>
    <w:p w14:paraId="4F6DB091" w14:textId="1DA19CFF"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highlight w:val="magenta"/>
          <w:lang w:eastAsia="pt-BR"/>
        </w:rPr>
        <w:t>Art. 34</w:t>
      </w:r>
      <w:r w:rsidRPr="00AC1F37">
        <w:rPr>
          <w:rFonts w:ascii="Book Antiqua" w:eastAsia="Times New Roman" w:hAnsi="Book Antiqua" w:cs="Arial"/>
          <w:color w:val="000000"/>
          <w:sz w:val="19"/>
          <w:szCs w:val="19"/>
          <w:lang w:eastAsia="pt-BR"/>
        </w:rPr>
        <w:t xml:space="preserve">. </w:t>
      </w:r>
      <w:r w:rsidRPr="00912E91">
        <w:rPr>
          <w:rFonts w:ascii="Book Antiqua" w:eastAsia="Times New Roman" w:hAnsi="Book Antiqua" w:cs="Arial"/>
          <w:b/>
          <w:bCs/>
          <w:caps/>
          <w:color w:val="000000"/>
          <w:sz w:val="19"/>
          <w:szCs w:val="19"/>
          <w:highlight w:val="green"/>
          <w:lang w:eastAsia="pt-BR"/>
        </w:rPr>
        <w:t>É vedado</w:t>
      </w:r>
      <w:r w:rsidRPr="00912E91">
        <w:rPr>
          <w:rFonts w:ascii="Book Antiqua" w:eastAsia="Times New Roman" w:hAnsi="Book Antiqua" w:cs="Arial"/>
          <w:b/>
          <w:bCs/>
          <w:color w:val="000000"/>
          <w:sz w:val="19"/>
          <w:szCs w:val="19"/>
          <w:lang w:eastAsia="pt-BR"/>
        </w:rPr>
        <w:t xml:space="preserve"> às instituições financeiras realizar operação de crédito com a parte relacionada</w:t>
      </w:r>
      <w:r w:rsidRPr="004006D7">
        <w:rPr>
          <w:rFonts w:ascii="Book Antiqua" w:eastAsia="Times New Roman" w:hAnsi="Book Antiqua" w:cs="Arial"/>
          <w:color w:val="000000"/>
          <w:sz w:val="16"/>
          <w:szCs w:val="16"/>
          <w:lang w:eastAsia="pt-BR"/>
        </w:rPr>
        <w:t xml:space="preserve">.   </w:t>
      </w:r>
      <w:hyperlink r:id="rId88" w:anchor="art69" w:history="1">
        <w:r w:rsidRPr="004006D7">
          <w:rPr>
            <w:rFonts w:ascii="Book Antiqua" w:eastAsia="Times New Roman" w:hAnsi="Book Antiqua" w:cs="Arial"/>
            <w:color w:val="0000FF"/>
            <w:sz w:val="16"/>
            <w:szCs w:val="16"/>
            <w:u w:val="single"/>
            <w:lang w:eastAsia="pt-BR"/>
          </w:rPr>
          <w:t>(Redação dada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3E1B84E4"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 xml:space="preserve">I - </w:t>
      </w:r>
      <w:hyperlink r:id="rId89"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90"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40C5ECFB"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 xml:space="preserve">II - </w:t>
      </w:r>
      <w:hyperlink r:id="rId91"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92"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04211DF9"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III -</w:t>
      </w:r>
      <w:hyperlink r:id="rId93"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94"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05878332"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 xml:space="preserve">IV - </w:t>
      </w:r>
      <w:hyperlink r:id="rId95"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96"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3AC0CF4F"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 xml:space="preserve">V - </w:t>
      </w:r>
      <w:hyperlink r:id="rId97"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98"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11DDE1BE"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 1</w:t>
      </w:r>
      <w:r w:rsidRPr="004006D7">
        <w:rPr>
          <w:rFonts w:ascii="Book Antiqua" w:eastAsia="Times New Roman" w:hAnsi="Book Antiqua" w:cs="Arial"/>
          <w:color w:val="000000"/>
          <w:sz w:val="16"/>
          <w:szCs w:val="16"/>
          <w:u w:val="single"/>
          <w:vertAlign w:val="superscript"/>
          <w:lang w:eastAsia="pt-BR"/>
        </w:rPr>
        <w:t>o</w:t>
      </w:r>
      <w:r w:rsidRPr="004006D7">
        <w:rPr>
          <w:rFonts w:ascii="Book Antiqua" w:eastAsia="Times New Roman" w:hAnsi="Book Antiqua" w:cs="Arial"/>
          <w:color w:val="000000"/>
          <w:sz w:val="16"/>
          <w:szCs w:val="16"/>
          <w:lang w:eastAsia="pt-BR"/>
        </w:rPr>
        <w:t xml:space="preserve"> </w:t>
      </w:r>
      <w:hyperlink r:id="rId99"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100"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0829F9EA"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 2</w:t>
      </w:r>
      <w:r w:rsidRPr="004006D7">
        <w:rPr>
          <w:rFonts w:ascii="Book Antiqua" w:eastAsia="Times New Roman" w:hAnsi="Book Antiqua" w:cs="Arial"/>
          <w:color w:val="000000"/>
          <w:sz w:val="16"/>
          <w:szCs w:val="16"/>
          <w:u w:val="single"/>
          <w:vertAlign w:val="superscript"/>
          <w:lang w:eastAsia="pt-BR"/>
        </w:rPr>
        <w:t>o</w:t>
      </w:r>
      <w:r w:rsidRPr="004006D7">
        <w:rPr>
          <w:rFonts w:ascii="Book Antiqua" w:eastAsia="Times New Roman" w:hAnsi="Book Antiqua" w:cs="Arial"/>
          <w:color w:val="000000"/>
          <w:sz w:val="16"/>
          <w:szCs w:val="16"/>
          <w:lang w:eastAsia="pt-BR"/>
        </w:rPr>
        <w:t xml:space="preserve">  </w:t>
      </w:r>
      <w:hyperlink r:id="rId101"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102"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4D6528D9" w14:textId="06981AC4"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highlight w:val="magenta"/>
          <w:lang w:eastAsia="pt-BR"/>
        </w:rPr>
        <w:lastRenderedPageBreak/>
        <w:t>§ 3</w:t>
      </w:r>
      <w:r w:rsidRPr="00912E91">
        <w:rPr>
          <w:rFonts w:ascii="Book Antiqua" w:eastAsia="Times New Roman" w:hAnsi="Book Antiqua" w:cs="Arial"/>
          <w:b/>
          <w:bCs/>
          <w:color w:val="000000"/>
          <w:sz w:val="19"/>
          <w:szCs w:val="19"/>
          <w:highlight w:val="magenta"/>
          <w:u w:val="single"/>
          <w:vertAlign w:val="superscript"/>
          <w:lang w:eastAsia="pt-BR"/>
        </w:rPr>
        <w:t>o</w:t>
      </w:r>
      <w:r w:rsidRPr="00AC1F37">
        <w:rPr>
          <w:rFonts w:ascii="Book Antiqua" w:eastAsia="Times New Roman" w:hAnsi="Book Antiqua" w:cs="Arial"/>
          <w:color w:val="000000"/>
          <w:sz w:val="19"/>
          <w:szCs w:val="19"/>
          <w:lang w:eastAsia="pt-BR"/>
        </w:rPr>
        <w:t xml:space="preserve"> </w:t>
      </w:r>
      <w:r w:rsidRPr="00912E91">
        <w:rPr>
          <w:rFonts w:ascii="Book Antiqua" w:eastAsia="Times New Roman" w:hAnsi="Book Antiqua" w:cs="Arial"/>
          <w:b/>
          <w:bCs/>
          <w:color w:val="000000"/>
          <w:sz w:val="19"/>
          <w:szCs w:val="19"/>
          <w:lang w:eastAsia="pt-BR"/>
        </w:rPr>
        <w:t>Considera-se parte relacionada à instituição financeira, para efeitos deste artigo</w:t>
      </w:r>
      <w:r w:rsidRPr="004006D7">
        <w:rPr>
          <w:rFonts w:ascii="Book Antiqua" w:eastAsia="Times New Roman" w:hAnsi="Book Antiqua" w:cs="Arial"/>
          <w:color w:val="000000"/>
          <w:sz w:val="16"/>
          <w:szCs w:val="16"/>
          <w:lang w:eastAsia="pt-BR"/>
        </w:rPr>
        <w:t xml:space="preserve">:   </w:t>
      </w:r>
      <w:hyperlink r:id="rId103"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3CDCF86E"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 xml:space="preserve">I - seus controladores, pessoas físicas ou jurídicas, nos termos do </w:t>
      </w:r>
      <w:hyperlink r:id="rId104" w:anchor="art116" w:history="1">
        <w:r w:rsidRPr="00AC1F37">
          <w:rPr>
            <w:rFonts w:ascii="Book Antiqua" w:eastAsia="Times New Roman" w:hAnsi="Book Antiqua" w:cs="Arial"/>
            <w:color w:val="0000FF"/>
            <w:sz w:val="19"/>
            <w:szCs w:val="19"/>
            <w:u w:val="single"/>
            <w:lang w:eastAsia="pt-BR"/>
          </w:rPr>
          <w:t>art. 116 da Lei n</w:t>
        </w:r>
        <w:r w:rsidRPr="00AC1F37">
          <w:rPr>
            <w:rFonts w:ascii="Book Antiqua" w:eastAsia="Times New Roman" w:hAnsi="Book Antiqua" w:cs="Arial"/>
            <w:color w:val="0000FF"/>
            <w:sz w:val="19"/>
            <w:szCs w:val="19"/>
            <w:u w:val="single"/>
            <w:vertAlign w:val="superscript"/>
            <w:lang w:eastAsia="pt-BR"/>
          </w:rPr>
          <w:t>o</w:t>
        </w:r>
        <w:r w:rsidRPr="00AC1F37">
          <w:rPr>
            <w:rFonts w:ascii="Book Antiqua" w:eastAsia="Times New Roman" w:hAnsi="Book Antiqua" w:cs="Arial"/>
            <w:color w:val="0000FF"/>
            <w:sz w:val="19"/>
            <w:szCs w:val="19"/>
            <w:u w:val="single"/>
            <w:lang w:eastAsia="pt-BR"/>
          </w:rPr>
          <w:t xml:space="preserve"> 6.404, de 15 de dezembro de 1976</w:t>
        </w:r>
      </w:hyperlink>
      <w:r w:rsidRPr="004006D7">
        <w:rPr>
          <w:rFonts w:ascii="Book Antiqua" w:eastAsia="Times New Roman" w:hAnsi="Book Antiqua" w:cs="Arial"/>
          <w:color w:val="000000"/>
          <w:sz w:val="18"/>
          <w:szCs w:val="18"/>
          <w:lang w:eastAsia="pt-BR"/>
        </w:rPr>
        <w:t xml:space="preserve">;   </w:t>
      </w:r>
      <w:hyperlink r:id="rId105"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04336783" w14:textId="0E952176"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II - seus diretores e membros de órgãos estatutários ou contratuais</w:t>
      </w:r>
      <w:r w:rsidRPr="004006D7">
        <w:rPr>
          <w:rFonts w:ascii="Book Antiqua" w:eastAsia="Times New Roman" w:hAnsi="Book Antiqua" w:cs="Arial"/>
          <w:color w:val="000000"/>
          <w:sz w:val="16"/>
          <w:szCs w:val="16"/>
          <w:lang w:eastAsia="pt-BR"/>
        </w:rPr>
        <w:t xml:space="preserve">; </w:t>
      </w:r>
      <w:hyperlink r:id="rId106"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4316AE02"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III - o cônjuge, o companheiro e os parentes, consanguíneos ou afins, até o segundo grau, das pessoas mencionadas nos incisos I e II deste parágrafo</w:t>
      </w:r>
      <w:r w:rsidRPr="004006D7">
        <w:rPr>
          <w:rFonts w:ascii="Book Antiqua" w:eastAsia="Times New Roman" w:hAnsi="Book Antiqua" w:cs="Arial"/>
          <w:color w:val="000000"/>
          <w:sz w:val="16"/>
          <w:szCs w:val="16"/>
          <w:lang w:eastAsia="pt-BR"/>
        </w:rPr>
        <w:t xml:space="preserve">;   </w:t>
      </w:r>
      <w:hyperlink r:id="rId107"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581E5D04" w14:textId="268D5D54"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IV - as pessoas físicas com participação societária qualificada em seu capital; e </w:t>
      </w:r>
      <w:hyperlink r:id="rId108"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1FE33793" w14:textId="691C5A12"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 xml:space="preserve">V - </w:t>
      </w:r>
      <w:proofErr w:type="gramStart"/>
      <w:r w:rsidRPr="00912E91">
        <w:rPr>
          <w:rFonts w:ascii="Book Antiqua" w:eastAsia="Times New Roman" w:hAnsi="Book Antiqua" w:cs="Arial"/>
          <w:b/>
          <w:bCs/>
          <w:color w:val="000000"/>
          <w:sz w:val="19"/>
          <w:szCs w:val="19"/>
          <w:lang w:eastAsia="pt-BR"/>
        </w:rPr>
        <w:t>as</w:t>
      </w:r>
      <w:proofErr w:type="gramEnd"/>
      <w:r w:rsidRPr="00912E91">
        <w:rPr>
          <w:rFonts w:ascii="Book Antiqua" w:eastAsia="Times New Roman" w:hAnsi="Book Antiqua" w:cs="Arial"/>
          <w:b/>
          <w:bCs/>
          <w:color w:val="000000"/>
          <w:sz w:val="19"/>
          <w:szCs w:val="19"/>
          <w:lang w:eastAsia="pt-BR"/>
        </w:rPr>
        <w:t xml:space="preserve"> pessoas jurídicas</w:t>
      </w:r>
      <w:r w:rsidRPr="004006D7">
        <w:rPr>
          <w:rFonts w:ascii="Book Antiqua" w:eastAsia="Times New Roman" w:hAnsi="Book Antiqua" w:cs="Arial"/>
          <w:color w:val="000000"/>
          <w:sz w:val="16"/>
          <w:szCs w:val="16"/>
          <w:lang w:eastAsia="pt-BR"/>
        </w:rPr>
        <w:t xml:space="preserve">:  </w:t>
      </w:r>
      <w:hyperlink r:id="rId109"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6AD7C310"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a) com participação qualificada em seu capital</w:t>
      </w:r>
      <w:r w:rsidRPr="004006D7">
        <w:rPr>
          <w:rFonts w:ascii="Book Antiqua" w:eastAsia="Times New Roman" w:hAnsi="Book Antiqua" w:cs="Arial"/>
          <w:color w:val="000000"/>
          <w:sz w:val="16"/>
          <w:szCs w:val="16"/>
          <w:lang w:eastAsia="pt-BR"/>
        </w:rPr>
        <w:t xml:space="preserve">;  </w:t>
      </w:r>
      <w:hyperlink r:id="rId110"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726333A5" w14:textId="3BC815F6"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b) em cujo capital, direta ou indiretamente, haja participação societária qualificada</w:t>
      </w:r>
      <w:r w:rsidRPr="004006D7">
        <w:rPr>
          <w:rFonts w:ascii="Book Antiqua" w:eastAsia="Times New Roman" w:hAnsi="Book Antiqua" w:cs="Arial"/>
          <w:color w:val="000000"/>
          <w:sz w:val="16"/>
          <w:szCs w:val="16"/>
          <w:lang w:eastAsia="pt-BR"/>
        </w:rPr>
        <w:t xml:space="preserve">; </w:t>
      </w:r>
      <w:hyperlink r:id="rId111"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62C14470" w14:textId="0981F651"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c) nas quais haja controle operacional efetivo ou preponderância nas deliberações, independentemente da participação societária; e</w:t>
      </w:r>
      <w:r w:rsidRPr="00AC1F37">
        <w:rPr>
          <w:rFonts w:ascii="Book Antiqua" w:eastAsia="Times New Roman" w:hAnsi="Book Antiqua" w:cs="Arial"/>
          <w:color w:val="000000"/>
          <w:sz w:val="19"/>
          <w:szCs w:val="19"/>
          <w:lang w:eastAsia="pt-BR"/>
        </w:rPr>
        <w:t xml:space="preserve">  </w:t>
      </w:r>
      <w:hyperlink r:id="rId112"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2B6B7480" w14:textId="0FD75A06" w:rsidR="00D237BB" w:rsidRPr="004006D7" w:rsidRDefault="00D237BB" w:rsidP="00D237BB">
      <w:pPr>
        <w:spacing w:before="100" w:beforeAutospacing="1" w:after="100" w:afterAutospacing="1" w:line="240" w:lineRule="auto"/>
        <w:ind w:firstLine="525"/>
        <w:jc w:val="both"/>
        <w:rPr>
          <w:rFonts w:ascii="Book Antiqua" w:hAnsi="Book Antiqua"/>
          <w:b/>
          <w:color w:val="FF0000"/>
          <w:sz w:val="16"/>
          <w:szCs w:val="16"/>
        </w:rPr>
      </w:pPr>
      <w:r w:rsidRPr="00912E91">
        <w:rPr>
          <w:rFonts w:ascii="Book Antiqua" w:eastAsia="Times New Roman" w:hAnsi="Book Antiqua" w:cs="Arial"/>
          <w:b/>
          <w:bCs/>
          <w:color w:val="000000"/>
          <w:sz w:val="19"/>
          <w:szCs w:val="19"/>
          <w:lang w:eastAsia="pt-BR"/>
        </w:rPr>
        <w:t>d) que possuírem diretor ou membro de conselho de administração em comum</w:t>
      </w:r>
      <w:r w:rsidRPr="004006D7">
        <w:rPr>
          <w:rFonts w:ascii="Book Antiqua" w:eastAsia="Times New Roman" w:hAnsi="Book Antiqua" w:cs="Arial"/>
          <w:color w:val="000000"/>
          <w:sz w:val="16"/>
          <w:szCs w:val="16"/>
          <w:lang w:eastAsia="pt-BR"/>
        </w:rPr>
        <w:t xml:space="preserve">.  </w:t>
      </w:r>
      <w:hyperlink r:id="rId113"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tbl>
      <w:tblPr>
        <w:tblStyle w:val="Tabelacomgrade"/>
        <w:tblW w:w="0" w:type="auto"/>
        <w:tblLook w:val="04A0" w:firstRow="1" w:lastRow="0" w:firstColumn="1" w:lastColumn="0" w:noHBand="0" w:noVBand="1"/>
      </w:tblPr>
      <w:tblGrid>
        <w:gridCol w:w="8494"/>
      </w:tblGrid>
      <w:tr w:rsidR="00912E91" w14:paraId="4B4CC81C" w14:textId="77777777" w:rsidTr="00912E91">
        <w:tc>
          <w:tcPr>
            <w:tcW w:w="8494" w:type="dxa"/>
            <w:shd w:val="clear" w:color="auto" w:fill="CCFFFF"/>
          </w:tcPr>
          <w:p w14:paraId="3B0BB5DE" w14:textId="4717665C" w:rsidR="00912E91" w:rsidRPr="00912E91" w:rsidRDefault="00912E91" w:rsidP="00912E91">
            <w:pPr>
              <w:spacing w:before="100" w:beforeAutospacing="1" w:after="100" w:afterAutospacing="1"/>
              <w:jc w:val="both"/>
              <w:rPr>
                <w:rFonts w:ascii="Book Antiqua" w:eastAsia="Times New Roman" w:hAnsi="Book Antiqua" w:cs="Arial"/>
                <w:b/>
                <w:bCs/>
                <w:color w:val="000000"/>
                <w:sz w:val="19"/>
                <w:szCs w:val="19"/>
                <w:lang w:eastAsia="pt-BR"/>
              </w:rPr>
            </w:pPr>
            <w:r w:rsidRPr="00912E91">
              <w:rPr>
                <w:rFonts w:ascii="Book Antiqua" w:eastAsia="Times New Roman" w:hAnsi="Book Antiqua" w:cs="Arial"/>
                <w:b/>
                <w:bCs/>
                <w:color w:val="000000"/>
                <w:sz w:val="19"/>
                <w:szCs w:val="19"/>
                <w:lang w:eastAsia="pt-BR"/>
              </w:rPr>
              <w:t>(</w:t>
            </w:r>
            <w:r w:rsidRPr="00912E91">
              <w:rPr>
                <w:rFonts w:ascii="Book Antiqua" w:eastAsia="Times New Roman" w:hAnsi="Book Antiqua" w:cs="Arial"/>
                <w:b/>
                <w:bCs/>
                <w:color w:val="000000"/>
                <w:sz w:val="19"/>
                <w:szCs w:val="19"/>
                <w:highlight w:val="yellow"/>
                <w:lang w:eastAsia="pt-BR"/>
              </w:rPr>
              <w:t>PGESP-2018-VUNESP</w:t>
            </w:r>
            <w:r w:rsidRPr="00912E91">
              <w:rPr>
                <w:rFonts w:ascii="Book Antiqua" w:eastAsia="Times New Roman" w:hAnsi="Book Antiqua" w:cs="Arial"/>
                <w:b/>
                <w:bCs/>
                <w:color w:val="000000"/>
                <w:sz w:val="19"/>
                <w:szCs w:val="19"/>
                <w:lang w:eastAsia="pt-BR"/>
              </w:rPr>
              <w:t>)</w:t>
            </w:r>
            <w:r w:rsidRPr="00912E9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912E91">
              <w:rPr>
                <w:rFonts w:ascii="Book Antiqua" w:eastAsia="Times New Roman" w:hAnsi="Book Antiqua" w:cs="Arial"/>
                <w:color w:val="000000"/>
                <w:sz w:val="19"/>
                <w:szCs w:val="19"/>
                <w:lang w:eastAsia="pt-BR"/>
              </w:rPr>
              <w:t>A disciplina legal relativa às instituições que integram o Sistema Financeiro Nacional contempla vedação à realização de operações de crédito por instituições financeiras com a parte relacionada,</w:t>
            </w:r>
            <w:r>
              <w:rPr>
                <w:rFonts w:ascii="Book Antiqua" w:eastAsia="Times New Roman" w:hAnsi="Book Antiqua" w:cs="Arial"/>
                <w:color w:val="000000"/>
                <w:sz w:val="19"/>
                <w:szCs w:val="19"/>
                <w:lang w:eastAsia="pt-BR"/>
              </w:rPr>
              <w:t xml:space="preserve"> </w:t>
            </w:r>
            <w:r w:rsidRPr="00912E91">
              <w:rPr>
                <w:rFonts w:ascii="Book Antiqua" w:eastAsia="Times New Roman" w:hAnsi="Book Antiqua" w:cs="Arial"/>
                <w:color w:val="000000"/>
                <w:sz w:val="19"/>
                <w:szCs w:val="19"/>
                <w:lang w:eastAsia="pt-BR"/>
              </w:rPr>
              <w:t>abrangendo, inclusive, pessoas jurídicas nas quais a instituição exerça controle operacional efetivo, independentemente de participação societária, bem como as que possuírem diretor ou membro de conselho de administração em comum.</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34, §3º, V, “c” e “d”, Lei 4595. </w:t>
            </w:r>
          </w:p>
        </w:tc>
      </w:tr>
    </w:tbl>
    <w:p w14:paraId="546116FC" w14:textId="124B08E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highlight w:val="magenta"/>
          <w:lang w:eastAsia="pt-BR"/>
        </w:rPr>
        <w:t>§ 4</w:t>
      </w:r>
      <w:r w:rsidRPr="00912E91">
        <w:rPr>
          <w:rFonts w:ascii="Book Antiqua" w:eastAsia="Times New Roman" w:hAnsi="Book Antiqua" w:cs="Arial"/>
          <w:b/>
          <w:bCs/>
          <w:color w:val="000000"/>
          <w:sz w:val="19"/>
          <w:szCs w:val="19"/>
          <w:highlight w:val="magenta"/>
          <w:u w:val="single"/>
          <w:vertAlign w:val="superscript"/>
          <w:lang w:eastAsia="pt-BR"/>
        </w:rPr>
        <w:t>o</w:t>
      </w:r>
      <w:r w:rsidRPr="00AC1F37">
        <w:rPr>
          <w:rFonts w:ascii="Book Antiqua" w:eastAsia="Times New Roman" w:hAnsi="Book Antiqua" w:cs="Arial"/>
          <w:color w:val="000000"/>
          <w:sz w:val="19"/>
          <w:szCs w:val="19"/>
          <w:lang w:eastAsia="pt-BR"/>
        </w:rPr>
        <w:t xml:space="preserve">  </w:t>
      </w:r>
      <w:r w:rsidRPr="00912E91">
        <w:rPr>
          <w:rFonts w:ascii="Book Antiqua" w:eastAsia="Times New Roman" w:hAnsi="Book Antiqua" w:cs="Arial"/>
          <w:b/>
          <w:bCs/>
          <w:color w:val="000000"/>
          <w:sz w:val="19"/>
          <w:szCs w:val="19"/>
          <w:lang w:eastAsia="pt-BR"/>
        </w:rPr>
        <w:t>Excetuam-se da vedação de que trata o caput deste artigo, respeitados os limites e as condições estabelecidos em regulamentação</w:t>
      </w:r>
      <w:r w:rsidRPr="004006D7">
        <w:rPr>
          <w:rFonts w:ascii="Book Antiqua" w:eastAsia="Times New Roman" w:hAnsi="Book Antiqua" w:cs="Arial"/>
          <w:color w:val="000000"/>
          <w:sz w:val="16"/>
          <w:szCs w:val="16"/>
          <w:lang w:eastAsia="pt-BR"/>
        </w:rPr>
        <w:t xml:space="preserve">:  </w:t>
      </w:r>
      <w:hyperlink r:id="rId114"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2BBB9C23" w14:textId="49508E64"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I - as operações realizadas em condições compatíveis com as de mercado, inclusive quanto a limites, taxas de juros, carência, prazos, garantias requeridas e critérios para classificação de risco para fins de constituição de provisão para perdas prováveis e baixa como prejuízo, sem benefícios adicionais ou diferenciados comparativamente às operações deferidas aos demais clientes de mesmo perfil das respectivas instituições</w:t>
      </w:r>
      <w:r w:rsidRPr="004006D7">
        <w:rPr>
          <w:rFonts w:ascii="Book Antiqua" w:eastAsia="Times New Roman" w:hAnsi="Book Antiqua" w:cs="Arial"/>
          <w:color w:val="000000"/>
          <w:sz w:val="16"/>
          <w:szCs w:val="16"/>
          <w:lang w:eastAsia="pt-BR"/>
        </w:rPr>
        <w:t xml:space="preserve">;  </w:t>
      </w:r>
      <w:hyperlink r:id="rId115"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5761B558" w14:textId="17341560"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II - as operações com empresas controladas pela União, no caso das instituições financeiras públicas federais</w:t>
      </w:r>
      <w:r w:rsidRPr="004006D7">
        <w:rPr>
          <w:rFonts w:ascii="Book Antiqua" w:eastAsia="Times New Roman" w:hAnsi="Book Antiqua" w:cs="Arial"/>
          <w:color w:val="000000"/>
          <w:sz w:val="16"/>
          <w:szCs w:val="16"/>
          <w:lang w:eastAsia="pt-BR"/>
        </w:rPr>
        <w:t xml:space="preserve">;  </w:t>
      </w:r>
      <w:hyperlink r:id="rId116"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5A76C782" w14:textId="52817668"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III - as operações de crédito que tenham como contraparte instituição financeira integrante do mesmo conglomerado prudencial, desde que contenham cláusula contratual de subordinação, observado o disposto no inciso V do art. 10 desta Lei, no caso das instituições financeiras bancárias</w:t>
      </w:r>
      <w:r w:rsidRPr="004006D7">
        <w:rPr>
          <w:rFonts w:ascii="Book Antiqua" w:eastAsia="Times New Roman" w:hAnsi="Book Antiqua" w:cs="Arial"/>
          <w:b/>
          <w:bCs/>
          <w:color w:val="000000"/>
          <w:sz w:val="16"/>
          <w:szCs w:val="16"/>
          <w:lang w:eastAsia="pt-BR"/>
        </w:rPr>
        <w:t>;</w:t>
      </w:r>
      <w:r w:rsidRPr="004006D7">
        <w:rPr>
          <w:rFonts w:ascii="Book Antiqua" w:eastAsia="Times New Roman" w:hAnsi="Book Antiqua" w:cs="Arial"/>
          <w:color w:val="000000"/>
          <w:sz w:val="16"/>
          <w:szCs w:val="16"/>
          <w:lang w:eastAsia="pt-BR"/>
        </w:rPr>
        <w:t xml:space="preserve"> </w:t>
      </w:r>
      <w:hyperlink r:id="rId117"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19D0BE90" w14:textId="197906CC"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IV - os depósitos interfinanceiros regulados na forma do inciso XXXII do caput do art. 4</w:t>
      </w:r>
      <w:r w:rsidRPr="00912E91">
        <w:rPr>
          <w:rFonts w:ascii="Book Antiqua" w:eastAsia="Times New Roman" w:hAnsi="Book Antiqua" w:cs="Arial"/>
          <w:b/>
          <w:bCs/>
          <w:color w:val="000000"/>
          <w:sz w:val="19"/>
          <w:szCs w:val="19"/>
          <w:u w:val="single"/>
          <w:vertAlign w:val="superscript"/>
          <w:lang w:eastAsia="pt-BR"/>
        </w:rPr>
        <w:t>o</w:t>
      </w:r>
      <w:r w:rsidRPr="00912E91">
        <w:rPr>
          <w:rFonts w:ascii="Book Antiqua" w:eastAsia="Times New Roman" w:hAnsi="Book Antiqua" w:cs="Arial"/>
          <w:b/>
          <w:bCs/>
          <w:color w:val="000000"/>
          <w:sz w:val="19"/>
          <w:szCs w:val="19"/>
          <w:lang w:eastAsia="pt-BR"/>
        </w:rPr>
        <w:t xml:space="preserve"> desta Lei</w:t>
      </w:r>
      <w:r w:rsidRPr="004006D7">
        <w:rPr>
          <w:rFonts w:ascii="Book Antiqua" w:eastAsia="Times New Roman" w:hAnsi="Book Antiqua" w:cs="Arial"/>
          <w:b/>
          <w:bCs/>
          <w:color w:val="000000"/>
          <w:sz w:val="16"/>
          <w:szCs w:val="16"/>
          <w:lang w:eastAsia="pt-BR"/>
        </w:rPr>
        <w:t>;</w:t>
      </w:r>
      <w:r w:rsidR="004006D7">
        <w:rPr>
          <w:rFonts w:ascii="Book Antiqua" w:eastAsia="Times New Roman" w:hAnsi="Book Antiqua" w:cs="Arial"/>
          <w:b/>
          <w:bCs/>
          <w:color w:val="000000"/>
          <w:sz w:val="16"/>
          <w:szCs w:val="16"/>
          <w:lang w:eastAsia="pt-BR"/>
        </w:rPr>
        <w:t xml:space="preserve"> </w:t>
      </w:r>
      <w:hyperlink r:id="rId118"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782B6935" w14:textId="4F528820"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V - as obrigações assumidas entre partes relacionadas em decorrência de responsabilidade imposta a membros de compensação e demais participantes de câmaras ou prestadores de serviços de compensação e de liquidação autorizados pelo Banco Central do Brasil ou pela Comissão de Valores Mobiliários e suas respectivas contrapartes em operações conduzidas no âmbito das referidas câmaras ou prestadores de serviços; e</w:t>
      </w:r>
      <w:r w:rsidRPr="00AC1F37">
        <w:rPr>
          <w:rFonts w:ascii="Book Antiqua" w:eastAsia="Times New Roman" w:hAnsi="Book Antiqua" w:cs="Arial"/>
          <w:color w:val="000000"/>
          <w:sz w:val="19"/>
          <w:szCs w:val="19"/>
          <w:lang w:eastAsia="pt-BR"/>
        </w:rPr>
        <w:t xml:space="preserve">  </w:t>
      </w:r>
      <w:hyperlink r:id="rId119"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347020B9" w14:textId="325B1EC4"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lastRenderedPageBreak/>
        <w:t xml:space="preserve">VI - </w:t>
      </w:r>
      <w:proofErr w:type="gramStart"/>
      <w:r w:rsidRPr="00912E91">
        <w:rPr>
          <w:rFonts w:ascii="Book Antiqua" w:eastAsia="Times New Roman" w:hAnsi="Book Antiqua" w:cs="Arial"/>
          <w:b/>
          <w:bCs/>
          <w:color w:val="000000"/>
          <w:sz w:val="19"/>
          <w:szCs w:val="19"/>
          <w:lang w:eastAsia="pt-BR"/>
        </w:rPr>
        <w:t>os</w:t>
      </w:r>
      <w:proofErr w:type="gramEnd"/>
      <w:r w:rsidRPr="00912E91">
        <w:rPr>
          <w:rFonts w:ascii="Book Antiqua" w:eastAsia="Times New Roman" w:hAnsi="Book Antiqua" w:cs="Arial"/>
          <w:b/>
          <w:bCs/>
          <w:color w:val="000000"/>
          <w:sz w:val="19"/>
          <w:szCs w:val="19"/>
          <w:lang w:eastAsia="pt-BR"/>
        </w:rPr>
        <w:t xml:space="preserve"> demais casos autorizados pelo Conselho Monetário Nacional</w:t>
      </w:r>
      <w:r w:rsidRPr="004006D7">
        <w:rPr>
          <w:rFonts w:ascii="Book Antiqua" w:eastAsia="Times New Roman" w:hAnsi="Book Antiqua" w:cs="Arial"/>
          <w:color w:val="000000"/>
          <w:sz w:val="16"/>
          <w:szCs w:val="16"/>
          <w:lang w:eastAsia="pt-BR"/>
        </w:rPr>
        <w:t xml:space="preserve">.  </w:t>
      </w:r>
      <w:hyperlink r:id="rId120"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4CA42675"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 5</w:t>
      </w:r>
      <w:proofErr w:type="gramStart"/>
      <w:r w:rsidRPr="00AC1F37">
        <w:rPr>
          <w:rFonts w:ascii="Book Antiqua" w:eastAsia="Times New Roman" w:hAnsi="Book Antiqua" w:cs="Arial"/>
          <w:color w:val="000000"/>
          <w:sz w:val="19"/>
          <w:szCs w:val="19"/>
          <w:u w:val="single"/>
          <w:vertAlign w:val="superscript"/>
          <w:lang w:eastAsia="pt-BR"/>
        </w:rPr>
        <w:t>o</w:t>
      </w:r>
      <w:r w:rsidRPr="00AC1F37">
        <w:rPr>
          <w:rFonts w:ascii="Book Antiqua" w:eastAsia="Times New Roman" w:hAnsi="Book Antiqua" w:cs="Arial"/>
          <w:color w:val="000000"/>
          <w:sz w:val="19"/>
          <w:szCs w:val="19"/>
          <w:lang w:eastAsia="pt-BR"/>
        </w:rPr>
        <w:t xml:space="preserve">  Considera</w:t>
      </w:r>
      <w:proofErr w:type="gramEnd"/>
      <w:r w:rsidRPr="00AC1F37">
        <w:rPr>
          <w:rFonts w:ascii="Book Antiqua" w:eastAsia="Times New Roman" w:hAnsi="Book Antiqua" w:cs="Arial"/>
          <w:color w:val="000000"/>
          <w:sz w:val="19"/>
          <w:szCs w:val="19"/>
          <w:lang w:eastAsia="pt-BR"/>
        </w:rPr>
        <w:t>-se também realizada com parte relacionada qualquer operação que caracterize negócio indireto, simulado ou mediante interposição de terceiro, com o fim de realizar operação vedada nos termos deste artigo</w:t>
      </w:r>
      <w:r w:rsidRPr="004006D7">
        <w:rPr>
          <w:rFonts w:ascii="Book Antiqua" w:eastAsia="Times New Roman" w:hAnsi="Book Antiqua" w:cs="Arial"/>
          <w:color w:val="000000"/>
          <w:sz w:val="16"/>
          <w:szCs w:val="16"/>
          <w:lang w:eastAsia="pt-BR"/>
        </w:rPr>
        <w:t xml:space="preserve">.   </w:t>
      </w:r>
      <w:hyperlink r:id="rId121"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50643AC2"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 6</w:t>
      </w:r>
      <w:proofErr w:type="gramStart"/>
      <w:r w:rsidRPr="00AC1F37">
        <w:rPr>
          <w:rFonts w:ascii="Book Antiqua" w:eastAsia="Times New Roman" w:hAnsi="Book Antiqua" w:cs="Arial"/>
          <w:color w:val="000000"/>
          <w:sz w:val="19"/>
          <w:szCs w:val="19"/>
          <w:u w:val="single"/>
          <w:vertAlign w:val="superscript"/>
          <w:lang w:eastAsia="pt-BR"/>
        </w:rPr>
        <w:t>o</w:t>
      </w:r>
      <w:r w:rsidRPr="00AC1F37">
        <w:rPr>
          <w:rFonts w:ascii="Book Antiqua" w:eastAsia="Times New Roman" w:hAnsi="Book Antiqua" w:cs="Arial"/>
          <w:color w:val="000000"/>
          <w:sz w:val="19"/>
          <w:szCs w:val="19"/>
          <w:lang w:eastAsia="pt-BR"/>
        </w:rPr>
        <w:t xml:space="preserve">  O</w:t>
      </w:r>
      <w:proofErr w:type="gramEnd"/>
      <w:r w:rsidRPr="00AC1F37">
        <w:rPr>
          <w:rFonts w:ascii="Book Antiqua" w:eastAsia="Times New Roman" w:hAnsi="Book Antiqua" w:cs="Arial"/>
          <w:color w:val="000000"/>
          <w:sz w:val="19"/>
          <w:szCs w:val="19"/>
          <w:lang w:eastAsia="pt-BR"/>
        </w:rPr>
        <w:t xml:space="preserve"> Conselho Monetário Nacional disciplinará o disposto neste artigo, inclusive a definição de operação de crédito, de limites e de participação qualificada</w:t>
      </w:r>
      <w:r w:rsidRPr="004006D7">
        <w:rPr>
          <w:rFonts w:ascii="Book Antiqua" w:eastAsia="Times New Roman" w:hAnsi="Book Antiqua" w:cs="Arial"/>
          <w:color w:val="000000"/>
          <w:sz w:val="16"/>
          <w:szCs w:val="16"/>
          <w:lang w:eastAsia="pt-BR"/>
        </w:rPr>
        <w:t xml:space="preserve">.  </w:t>
      </w:r>
      <w:hyperlink r:id="rId122"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302EFFAA"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35. </w:t>
      </w:r>
      <w:hyperlink r:id="rId123" w:anchor="art71" w:history="1">
        <w:r w:rsidRPr="004006D7">
          <w:rPr>
            <w:rFonts w:ascii="Book Antiqua" w:eastAsia="Times New Roman" w:hAnsi="Book Antiqua" w:cs="Arial"/>
            <w:color w:val="0000FF"/>
            <w:sz w:val="16"/>
            <w:szCs w:val="16"/>
            <w:u w:val="single"/>
            <w:lang w:eastAsia="pt-BR"/>
          </w:rPr>
          <w:t>(Revogado pela Lei nº 13.506, de 2017)</w:t>
        </w:r>
      </w:hyperlink>
    </w:p>
    <w:p w14:paraId="1612F8C6" w14:textId="77777777" w:rsidR="00D237BB" w:rsidRPr="004006D7" w:rsidRDefault="00D237BB" w:rsidP="00D237BB">
      <w:pPr>
        <w:spacing w:after="0"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36. </w:t>
      </w:r>
      <w:hyperlink r:id="rId124" w:anchor="art71" w:history="1">
        <w:r w:rsidRPr="004006D7">
          <w:rPr>
            <w:rFonts w:ascii="Book Antiqua" w:eastAsia="Times New Roman" w:hAnsi="Book Antiqua" w:cs="Arial"/>
            <w:color w:val="0000FF"/>
            <w:sz w:val="16"/>
            <w:szCs w:val="16"/>
            <w:u w:val="single"/>
            <w:lang w:eastAsia="pt-BR"/>
          </w:rPr>
          <w:t>(Revogado pela Lei nº 13.506, de 2017)</w:t>
        </w:r>
      </w:hyperlink>
    </w:p>
    <w:p w14:paraId="70DE798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37. As instituições financeiras, entidades e pessoas referidas nos artigos 17 e 18 desta lei, bem como os corretores de fundos públicos, ficam, obrigados a fornecer ao Banco Central da República do Brasil, na forma por ele determinada, os dados ou informes julgados necessários para o fiel desempenho de suas atribuições.</w:t>
      </w:r>
    </w:p>
    <w:p w14:paraId="21E81ED6" w14:textId="0687EFC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8"/>
          <w:szCs w:val="18"/>
          <w:lang w:eastAsia="pt-BR"/>
        </w:rPr>
        <w:t>Art. 38</w:t>
      </w:r>
      <w:r w:rsidRPr="004006D7">
        <w:rPr>
          <w:rFonts w:ascii="Book Antiqua" w:eastAsia="Times New Roman" w:hAnsi="Book Antiqua" w:cs="Arial"/>
          <w:color w:val="000000"/>
          <w:sz w:val="16"/>
          <w:szCs w:val="16"/>
          <w:lang w:eastAsia="pt-BR"/>
        </w:rPr>
        <w:t>. </w:t>
      </w:r>
      <w:hyperlink r:id="rId125" w:anchor="art13" w:history="1">
        <w:r w:rsidRPr="004006D7">
          <w:rPr>
            <w:rFonts w:ascii="Book Antiqua" w:eastAsia="Times New Roman" w:hAnsi="Book Antiqua" w:cs="Arial"/>
            <w:color w:val="0000FF"/>
            <w:sz w:val="16"/>
            <w:szCs w:val="16"/>
            <w:u w:val="single"/>
            <w:lang w:eastAsia="pt-BR"/>
          </w:rPr>
          <w:t>(Revogado pela Lei Complementar nº 105, de 10.1.2001)</w:t>
        </w:r>
      </w:hyperlink>
      <w:r w:rsidRPr="004006D7">
        <w:rPr>
          <w:rFonts w:ascii="Book Antiqua" w:eastAsia="Times New Roman" w:hAnsi="Book Antiqua" w:cs="Arial"/>
          <w:color w:val="000000"/>
          <w:sz w:val="16"/>
          <w:szCs w:val="16"/>
          <w:lang w:eastAsia="pt-BR"/>
        </w:rPr>
        <w:t>  </w:t>
      </w:r>
      <w:hyperlink r:id="rId126" w:history="1">
        <w:r w:rsidRPr="004006D7">
          <w:rPr>
            <w:rFonts w:ascii="Book Antiqua" w:eastAsia="Times New Roman" w:hAnsi="Book Antiqua" w:cs="Arial"/>
            <w:color w:val="0000FF"/>
            <w:sz w:val="16"/>
            <w:szCs w:val="16"/>
            <w:u w:val="single"/>
            <w:lang w:eastAsia="pt-BR"/>
          </w:rPr>
          <w:t>(Vide Lei nº Lei 6.385, de 1976)</w:t>
        </w:r>
      </w:hyperlink>
    </w:p>
    <w:p w14:paraId="60F3AA9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39. Aplicam-se às instituições financeiras estrangeiras, em funcionamento ou que venham a se instalar no País, as disposições da presente lei, sem prejuízo das que se contém na legislação vigente.</w:t>
      </w:r>
    </w:p>
    <w:p w14:paraId="7EE5560C"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40.                    </w:t>
      </w:r>
      <w:hyperlink r:id="rId127" w:anchor="art18" w:history="1">
        <w:r w:rsidRPr="004006D7">
          <w:rPr>
            <w:rFonts w:ascii="Book Antiqua" w:eastAsia="Times New Roman" w:hAnsi="Book Antiqua" w:cs="Arial"/>
            <w:color w:val="0000FF"/>
            <w:sz w:val="16"/>
            <w:szCs w:val="16"/>
            <w:u w:val="single"/>
            <w:lang w:eastAsia="pt-BR"/>
          </w:rPr>
          <w:t xml:space="preserve"> (Revogado pela Lei Complementar nº 130, de 2009) </w:t>
        </w:r>
      </w:hyperlink>
    </w:p>
    <w:p w14:paraId="3F2304B8"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41.                   </w:t>
      </w:r>
      <w:hyperlink r:id="rId128" w:anchor="art18" w:history="1">
        <w:r w:rsidRPr="004006D7">
          <w:rPr>
            <w:rFonts w:ascii="Book Antiqua" w:eastAsia="Times New Roman" w:hAnsi="Book Antiqua" w:cs="Arial"/>
            <w:color w:val="0000FF"/>
            <w:sz w:val="16"/>
            <w:szCs w:val="16"/>
            <w:u w:val="single"/>
            <w:lang w:eastAsia="pt-BR"/>
          </w:rPr>
          <w:t xml:space="preserve"> (Revogado pela Lei Complementar nº 130, de 2009) </w:t>
        </w:r>
      </w:hyperlink>
    </w:p>
    <w:p w14:paraId="3D78D226"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V</w:t>
      </w:r>
      <w:r w:rsidRPr="00AC1F37">
        <w:rPr>
          <w:rFonts w:ascii="Book Antiqua" w:eastAsia="Times New Roman" w:hAnsi="Book Antiqua" w:cs="Arial"/>
          <w:color w:val="000000"/>
          <w:sz w:val="19"/>
          <w:szCs w:val="19"/>
          <w:lang w:eastAsia="pt-BR"/>
        </w:rPr>
        <w:br/>
        <w:t>DAS PENALIDADES</w:t>
      </w:r>
    </w:p>
    <w:p w14:paraId="5F22C455"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42.                     </w:t>
      </w:r>
      <w:hyperlink r:id="rId129" w:anchor="art71" w:history="1">
        <w:r w:rsidRPr="004006D7">
          <w:rPr>
            <w:rFonts w:ascii="Book Antiqua" w:eastAsia="Times New Roman" w:hAnsi="Book Antiqua" w:cs="Arial"/>
            <w:color w:val="0000FF"/>
            <w:sz w:val="16"/>
            <w:szCs w:val="16"/>
            <w:u w:val="single"/>
            <w:lang w:eastAsia="pt-BR"/>
          </w:rPr>
          <w:t>(Revogado pela Lei nº 13.506, de 2017)</w:t>
        </w:r>
      </w:hyperlink>
    </w:p>
    <w:p w14:paraId="53D2EA7D"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43.                     </w:t>
      </w:r>
      <w:hyperlink r:id="rId130" w:anchor="art71" w:history="1">
        <w:r w:rsidRPr="004006D7">
          <w:rPr>
            <w:rFonts w:ascii="Book Antiqua" w:eastAsia="Times New Roman" w:hAnsi="Book Antiqua" w:cs="Arial"/>
            <w:color w:val="0000FF"/>
            <w:sz w:val="16"/>
            <w:szCs w:val="16"/>
            <w:u w:val="single"/>
            <w:lang w:eastAsia="pt-BR"/>
          </w:rPr>
          <w:t>(Revogado pela Lei nº 13.506, de 2017)</w:t>
        </w:r>
      </w:hyperlink>
    </w:p>
    <w:p w14:paraId="5D7A8FAE"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44.                     </w:t>
      </w:r>
      <w:hyperlink r:id="rId131" w:anchor="art71" w:history="1">
        <w:r w:rsidRPr="004006D7">
          <w:rPr>
            <w:rFonts w:ascii="Book Antiqua" w:eastAsia="Times New Roman" w:hAnsi="Book Antiqua" w:cs="Arial"/>
            <w:color w:val="0000FF"/>
            <w:sz w:val="16"/>
            <w:szCs w:val="16"/>
            <w:u w:val="single"/>
            <w:lang w:eastAsia="pt-BR"/>
          </w:rPr>
          <w:t>(Revogado pela Lei nº 13.506, de 2017)</w:t>
        </w:r>
      </w:hyperlink>
    </w:p>
    <w:p w14:paraId="41E6F0F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45. As instituições financeiras públicas não federais e as privadas estão sujeitas, nos termos da legislação vigente, à intervenção efetuada pelo Banco Central da República do Brasil ou à liquidação extrajudicial.</w:t>
      </w:r>
    </w:p>
    <w:p w14:paraId="53B7C72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Parágrafo único. A partir da vigência desta lei, as instituições de que trata este artigo não poderão impetrar concordata.</w:t>
      </w:r>
    </w:p>
    <w:p w14:paraId="4C608B5F"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VI</w:t>
      </w:r>
      <w:r w:rsidRPr="00AC1F37">
        <w:rPr>
          <w:rFonts w:ascii="Book Antiqua" w:eastAsia="Times New Roman" w:hAnsi="Book Antiqua" w:cs="Arial"/>
          <w:color w:val="000000"/>
          <w:sz w:val="19"/>
          <w:szCs w:val="19"/>
          <w:lang w:eastAsia="pt-BR"/>
        </w:rPr>
        <w:br/>
        <w:t>DISPOSIÇÕES GERAIS</w:t>
      </w:r>
    </w:p>
    <w:p w14:paraId="2ECF91A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46. Ficam transferidas as atribuições legais e regulamentares do Ministério da Fazenda relativamente ao meio circulante inclusive as exercidas pela Caixa de Amortização para o Conselho Monetário Nacional, e (</w:t>
      </w:r>
      <w:hyperlink r:id="rId132"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 para o Banco Central da República do Brasil.</w:t>
      </w:r>
    </w:p>
    <w:p w14:paraId="6C1495B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47. Será transferida à responsabilidade do Tesouro Nacional, mediante encampação, sendo definitivamente incorporado ao meio circulante o montante das emissões feitas por solicitação da Carteira de Redescontos do Banco do Brasil S.A. e da Caixa de Mobilização Bancária.</w:t>
      </w:r>
    </w:p>
    <w:p w14:paraId="6CBFFDE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O valor correspondente à encampação será destinado à liquidação das responsabilidades financeiras do Tesouro Nacional no Banco do Brasil S. A., inclusive as decorrentes de operações de câmbio concluídas até a data da vigência desta lei, mediante aprovação especificado Poder Legislativo, ao qual será submetida a lista completa dos débitos assim amortizados.</w:t>
      </w:r>
    </w:p>
    <w:p w14:paraId="1C7C1C6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 2º Para a liquidação do saldo remanescente das responsabilidades do Tesouro Nacional, após a encampação das emissões atuais por solicitação da Carteira de Redescontos do Banco do Brasil S.A. e da Caixa de Mobilização Bancária, o Poder Executivo submeterá ao Poder Legislativo proposta específica, indicando os recursos e os meios necessários a esse fim.</w:t>
      </w:r>
    </w:p>
    <w:p w14:paraId="605B3A2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48. Concluídos os acertos financeiros previstos no artigo anterior, a responsabilidade da moeda em circulação passará a ser do Banco Central da República do Brasil.</w:t>
      </w:r>
    </w:p>
    <w:p w14:paraId="26D362C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49. As operações de crédito da União, por antecipação de receita orçamentaria ou a qualquer outro título, dentro dos limites legalmente autorizados, somente serão realizadas mediante colocação de obrigações, apólices ou letras do Tesouro Nacional.</w:t>
      </w:r>
    </w:p>
    <w:p w14:paraId="1681605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1º A lei de orçamento, nos termos do </w:t>
      </w:r>
      <w:hyperlink r:id="rId133" w:anchor="art73§1ii" w:history="1">
        <w:r w:rsidRPr="00AC1F37">
          <w:rPr>
            <w:rFonts w:ascii="Book Antiqua" w:eastAsia="Times New Roman" w:hAnsi="Book Antiqua" w:cs="Arial"/>
            <w:color w:val="0000FF"/>
            <w:sz w:val="19"/>
            <w:szCs w:val="19"/>
            <w:u w:val="single"/>
            <w:lang w:eastAsia="pt-BR"/>
          </w:rPr>
          <w:t>artigo 73, § 1º inciso II, da Constituição Federal</w:t>
        </w:r>
      </w:hyperlink>
      <w:r w:rsidRPr="00AC1F37">
        <w:rPr>
          <w:rFonts w:ascii="Book Antiqua" w:eastAsia="Times New Roman" w:hAnsi="Book Antiqua" w:cs="Arial"/>
          <w:color w:val="000000"/>
          <w:sz w:val="19"/>
          <w:szCs w:val="19"/>
          <w:lang w:eastAsia="pt-BR"/>
        </w:rPr>
        <w:t>, determinará quando for o caso, a parcela do déficit que poderá ser coberta pela venda de títulos do Tesouro Nacional diretamente ao Banco Central da República do Brasil.</w:t>
      </w:r>
    </w:p>
    <w:p w14:paraId="7C5A6AC2"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O Banco Central da República do Brasil mediante autorização do Conselho Monetário Nacional baseada na lei orçamentaria do exercício, poderá adquirir diretamente letras do Tesouro Nacional, com emissão de papel-moeda.</w:t>
      </w:r>
    </w:p>
    <w:p w14:paraId="33BE7D4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3º O Conselho Monetário Nacional decidirá, a seu exclusivo critério, a política de sustentação em bolsa da cotação dos títulos de emissão do Tesouro Nacional.</w:t>
      </w:r>
    </w:p>
    <w:p w14:paraId="2DD9D14F"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4º No caso de despesas urgentes e inadiáveis do Governo Federal, a serem atendidas mediante créditos suplementares ou especiais, autorizados após a lei do orçamento, o Congresso Nacional determinará, especificamente, os recursos a serem utilizados na cobertura de tais despesas, estabelecendo, quando a situação do Tesouro Nacional for deficitária, a discriminação prevista neste artigo.</w:t>
      </w:r>
    </w:p>
    <w:p w14:paraId="183F917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5º Na ocorrência das hipóteses citadas no parágrafo único, do </w:t>
      </w:r>
      <w:hyperlink r:id="rId134" w:anchor="art75" w:history="1">
        <w:r w:rsidRPr="00AC1F37">
          <w:rPr>
            <w:rFonts w:ascii="Book Antiqua" w:eastAsia="Times New Roman" w:hAnsi="Book Antiqua" w:cs="Arial"/>
            <w:color w:val="0000FF"/>
            <w:sz w:val="19"/>
            <w:szCs w:val="19"/>
            <w:u w:val="single"/>
            <w:lang w:eastAsia="pt-BR"/>
          </w:rPr>
          <w:t>artigo 75, da Constituição Federal</w:t>
        </w:r>
      </w:hyperlink>
      <w:r w:rsidRPr="00AC1F37">
        <w:rPr>
          <w:rFonts w:ascii="Book Antiqua" w:eastAsia="Times New Roman" w:hAnsi="Book Antiqua" w:cs="Arial"/>
          <w:color w:val="000000"/>
          <w:sz w:val="19"/>
          <w:szCs w:val="19"/>
          <w:lang w:eastAsia="pt-BR"/>
        </w:rPr>
        <w:t>, o Presidente da República poderá determinar que o Conselho Monetário Nacional, através do Banco Central da República do Brasil, faça a aquisição de letras do Tesouro Nacional com a emissão de papel-moeda até o montante do crédito extraordinário que tiver sido decretado.</w:t>
      </w:r>
    </w:p>
    <w:p w14:paraId="59BCBDA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6º O Presidente da República fará acompanhar a determinação ao Conselho Monetário Nacional, mencionada no parágrafo anterior, de cópia da mensagem que deverá dirigir ao Congresso Nacional, indicando os motivos que tornaram indispensável a emissão e solicitando a sua homologação.</w:t>
      </w:r>
    </w:p>
    <w:p w14:paraId="38C387D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7º As letras do Tesouro Nacional, colocadas por antecipação de receita, não poderão ter vencimentos posteriores a 120 (cento e vinte) dias do encerramento do exercício respectivo.</w:t>
      </w:r>
    </w:p>
    <w:p w14:paraId="403EAEA6"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8º Até 15 de março do ano seguinte, o Poder Executivo enviará mensagem ao Poder Legislativo, propondo a forma de liquidação das letras do Tesouro Nacional emitidas no exercício anterior e não resgatadas.</w:t>
      </w:r>
    </w:p>
    <w:p w14:paraId="3FBEFFF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9º É vedada a aquisição dos títulos mencionados neste artigo pelo Banco do Brasil S.A. e pelas instituições bancárias de que a União detenha a maioria das ações.</w:t>
      </w:r>
    </w:p>
    <w:p w14:paraId="1D6E11D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Art. 50. O Conselho Monetário Nacional, o Banco Central da República do Brasil, o Banco Nacional do Desenvolvimento Econômico, o Banco do Brasil S.A., O Banco do Nordeste do Brasil S.A. e o Banco de Crédito da Amazônia S. A. gozarão dos favores, isenções e privilégios, inclusive fiscais, que são próprios da Fazenda Nacional, ressalvado quanto aos três, últimos, o regime especial de tributação do Imposto de Renda a que estão sujeitos, na forma da legislação em vigor. </w:t>
      </w:r>
    </w:p>
    <w:p w14:paraId="22AEB1D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Parágrafo único. São mantidos os favores, isenções e privilégios de que atualmente gozam as instituições financeiras.</w:t>
      </w:r>
    </w:p>
    <w:p w14:paraId="22E9EF1C"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Art. 51. Ficam abolidas, após 3 (três) meses da data da vigência desta Lei, as exigências de "visto" em "pedidos de licença" para efeitos de exportação, excetuadas </w:t>
      </w:r>
      <w:proofErr w:type="gramStart"/>
      <w:r w:rsidRPr="00AC1F37">
        <w:rPr>
          <w:rFonts w:ascii="Book Antiqua" w:eastAsia="Times New Roman" w:hAnsi="Book Antiqua" w:cs="Arial"/>
          <w:color w:val="000000"/>
          <w:sz w:val="19"/>
          <w:szCs w:val="19"/>
          <w:lang w:eastAsia="pt-BR"/>
        </w:rPr>
        <w:t>as referentes</w:t>
      </w:r>
      <w:proofErr w:type="gramEnd"/>
      <w:r w:rsidRPr="00AC1F37">
        <w:rPr>
          <w:rFonts w:ascii="Book Antiqua" w:eastAsia="Times New Roman" w:hAnsi="Book Antiqua" w:cs="Arial"/>
          <w:color w:val="000000"/>
          <w:sz w:val="19"/>
          <w:szCs w:val="19"/>
          <w:lang w:eastAsia="pt-BR"/>
        </w:rPr>
        <w:t xml:space="preserve"> a armas, munições, </w:t>
      </w:r>
      <w:r w:rsidRPr="00AC1F37">
        <w:rPr>
          <w:rFonts w:ascii="Book Antiqua" w:eastAsia="Times New Roman" w:hAnsi="Book Antiqua" w:cs="Arial"/>
          <w:color w:val="000000"/>
          <w:sz w:val="19"/>
          <w:szCs w:val="19"/>
          <w:lang w:eastAsia="pt-BR"/>
        </w:rPr>
        <w:lastRenderedPageBreak/>
        <w:t>entorpecentes, materiais estratégicos, objetos e obras de valor artístico, cultural ou histórico</w:t>
      </w:r>
      <w:r w:rsidRPr="004006D7">
        <w:rPr>
          <w:rFonts w:ascii="Book Antiqua" w:eastAsia="Times New Roman" w:hAnsi="Book Antiqua" w:cs="Arial"/>
          <w:color w:val="000000"/>
          <w:sz w:val="16"/>
          <w:szCs w:val="16"/>
          <w:lang w:eastAsia="pt-BR"/>
        </w:rPr>
        <w:t xml:space="preserve">. </w:t>
      </w:r>
      <w:hyperlink r:id="rId135" w:anchor="art21" w:history="1">
        <w:r w:rsidRPr="004006D7">
          <w:rPr>
            <w:rFonts w:ascii="Book Antiqua" w:eastAsia="Times New Roman" w:hAnsi="Book Antiqua" w:cs="Arial"/>
            <w:color w:val="0000FF"/>
            <w:sz w:val="16"/>
            <w:szCs w:val="16"/>
            <w:u w:val="single"/>
            <w:lang w:eastAsia="pt-BR"/>
          </w:rPr>
          <w:t xml:space="preserve">(Vide Lei </w:t>
        </w:r>
        <w:proofErr w:type="gramStart"/>
        <w:r w:rsidRPr="004006D7">
          <w:rPr>
            <w:rFonts w:ascii="Book Antiqua" w:eastAsia="Times New Roman" w:hAnsi="Book Antiqua" w:cs="Arial"/>
            <w:color w:val="0000FF"/>
            <w:sz w:val="16"/>
            <w:szCs w:val="16"/>
            <w:u w:val="single"/>
            <w:lang w:eastAsia="pt-BR"/>
          </w:rPr>
          <w:t>nº  5.025</w:t>
        </w:r>
        <w:proofErr w:type="gramEnd"/>
        <w:r w:rsidRPr="004006D7">
          <w:rPr>
            <w:rFonts w:ascii="Book Antiqua" w:eastAsia="Times New Roman" w:hAnsi="Book Antiqua" w:cs="Arial"/>
            <w:color w:val="0000FF"/>
            <w:sz w:val="16"/>
            <w:szCs w:val="16"/>
            <w:u w:val="single"/>
            <w:lang w:eastAsia="pt-BR"/>
          </w:rPr>
          <w:t>, de 1966)</w:t>
        </w:r>
      </w:hyperlink>
    </w:p>
    <w:p w14:paraId="0386C2C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Parágrafo único. Quando o interesse nacional exigir, o Conselho Monetário Nacional, criará o "visto" ou exigência equivalente.</w:t>
      </w:r>
    </w:p>
    <w:p w14:paraId="63EA9884"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Art. 52. O quadro de pessoal do Banco Central da República do Brasil será constituído de</w:t>
      </w:r>
      <w:r w:rsidRPr="004006D7">
        <w:rPr>
          <w:rFonts w:ascii="Book Antiqua" w:eastAsia="Times New Roman" w:hAnsi="Book Antiqua" w:cs="Arial"/>
          <w:color w:val="000000"/>
          <w:sz w:val="16"/>
          <w:szCs w:val="16"/>
          <w:lang w:eastAsia="pt-BR"/>
        </w:rPr>
        <w:t xml:space="preserve">: </w:t>
      </w:r>
      <w:hyperlink r:id="rId136" w:history="1">
        <w:r w:rsidRPr="004006D7">
          <w:rPr>
            <w:rFonts w:ascii="Book Antiqua" w:eastAsia="Times New Roman" w:hAnsi="Book Antiqua" w:cs="Arial"/>
            <w:color w:val="0000FF"/>
            <w:sz w:val="16"/>
            <w:szCs w:val="16"/>
            <w:u w:val="single"/>
            <w:lang w:eastAsia="pt-BR"/>
          </w:rPr>
          <w:t>(Vide Lei nº 9.650, de 1998)</w:t>
        </w:r>
      </w:hyperlink>
    </w:p>
    <w:p w14:paraId="39E9EC7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I - Pessoal próprio, admitido mediante concurso público de provas ou de títulos e provas, sujeita </w:t>
      </w:r>
      <w:proofErr w:type="spellStart"/>
      <w:r w:rsidRPr="00AC1F37">
        <w:rPr>
          <w:rFonts w:ascii="Book Antiqua" w:eastAsia="Times New Roman" w:hAnsi="Book Antiqua" w:cs="Arial"/>
          <w:color w:val="000000"/>
          <w:sz w:val="19"/>
          <w:szCs w:val="19"/>
          <w:lang w:eastAsia="pt-BR"/>
        </w:rPr>
        <w:t>á</w:t>
      </w:r>
      <w:proofErr w:type="spellEnd"/>
      <w:r w:rsidRPr="00AC1F37">
        <w:rPr>
          <w:rFonts w:ascii="Book Antiqua" w:eastAsia="Times New Roman" w:hAnsi="Book Antiqua" w:cs="Arial"/>
          <w:color w:val="000000"/>
          <w:sz w:val="19"/>
          <w:szCs w:val="19"/>
          <w:lang w:eastAsia="pt-BR"/>
        </w:rPr>
        <w:t xml:space="preserve"> pena de nulidade a admissão que se processar com inobservância destas exigências;</w:t>
      </w:r>
    </w:p>
    <w:p w14:paraId="5E20D237"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II - Pessoal requisitado ao Banco do Brasil S. A. e a outras instituições financeiras federais, de comum acordo com as respectivas administrações;</w:t>
      </w:r>
    </w:p>
    <w:p w14:paraId="2C2D6B0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III - Pessoal requisitado a outras instituições e que venham prestando serviços à Superintendência da Moeda e do Crédito há mais de 1 (um) ano, contado da data da publicação desta lei.</w:t>
      </w:r>
    </w:p>
    <w:p w14:paraId="6570170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O Banco Central da República do Brasil baixará dentro de 90 (noventa) dias da vigência desta lei, o Estatuto de seus funcionários e servidores, no qual serão garantidos os direitos legalmente atribuídos a seus atuais servidores e mantidos deveres e obrigações que lhes são inerentes.</w:t>
      </w:r>
    </w:p>
    <w:p w14:paraId="1831455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Aos funcionários e servidores requisitados, na forma deste artigo as instituições de origem lhes assegurarão os direitos e vantagens que lhes cabem ou lhes venham a ser atribuídos, como se em efetivo exercício nelas estivessem.</w:t>
      </w:r>
    </w:p>
    <w:p w14:paraId="353CBDA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3º Correrão por conta do Banco Central da República do Brasil todas as despesas decorrentes do cumprimento do disposto no parágrafo anterior, inclusive as de aposentadoria e pensão que sejam de responsabilidade das instituições de origem ali mencionadas, estas últimas rateadas proporcionalmente em função dos prazos de vigência da requisição.</w:t>
      </w:r>
    </w:p>
    <w:p w14:paraId="76442387"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4º Os funcionários do quadro de pessoal próprio permanecerão com seus direitos e garantias regidos pela legislação de proteção ao trabalho e de previdência social, incluídos na categoria profissional de bancários.</w:t>
      </w:r>
    </w:p>
    <w:p w14:paraId="2F13E1E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5º Durante o prazo de 10 (dez) anos, cotados da data da vigência desta lei, é facultado aos funcionários de que tratam </w:t>
      </w:r>
      <w:proofErr w:type="gramStart"/>
      <w:r w:rsidRPr="00AC1F37">
        <w:rPr>
          <w:rFonts w:ascii="Book Antiqua" w:eastAsia="Times New Roman" w:hAnsi="Book Antiqua" w:cs="Arial"/>
          <w:color w:val="000000"/>
          <w:sz w:val="19"/>
          <w:szCs w:val="19"/>
          <w:lang w:eastAsia="pt-BR"/>
        </w:rPr>
        <w:t>os inciso</w:t>
      </w:r>
      <w:proofErr w:type="gramEnd"/>
      <w:r w:rsidRPr="00AC1F37">
        <w:rPr>
          <w:rFonts w:ascii="Book Antiqua" w:eastAsia="Times New Roman" w:hAnsi="Book Antiqua" w:cs="Arial"/>
          <w:color w:val="000000"/>
          <w:sz w:val="19"/>
          <w:szCs w:val="19"/>
          <w:lang w:eastAsia="pt-BR"/>
        </w:rPr>
        <w:t xml:space="preserve"> II e III deste artigo, manifestarem opção para transferência para o Quadro do pessoal próprio do Banco Central da República do Brasil, desde que:</w:t>
      </w:r>
    </w:p>
    <w:p w14:paraId="28CE88D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 tenham sido admitidos nas respectivas instituições de origem, consoante determina o inciso I, deste artigo;</w:t>
      </w:r>
    </w:p>
    <w:p w14:paraId="1663F70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b) estejam em exercício (</w:t>
      </w:r>
      <w:hyperlink r:id="rId137"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 há mais de dois anos;</w:t>
      </w:r>
    </w:p>
    <w:p w14:paraId="14094C8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 seja a opção aceita pela Diretoria do Banco Central da República do Brasil, que sobre ela deverá pronunciar-se conclusivamente no prazo máximo de três meses, contados da entrega do respectivo requerimento.</w:t>
      </w:r>
    </w:p>
    <w:p w14:paraId="43C956E5"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53.  </w:t>
      </w:r>
      <w:hyperlink r:id="rId138" w:anchor="art34§2" w:history="1">
        <w:r w:rsidRPr="004006D7">
          <w:rPr>
            <w:rFonts w:ascii="Book Antiqua" w:eastAsia="Times New Roman" w:hAnsi="Book Antiqua" w:cs="Arial"/>
            <w:color w:val="0000FF"/>
            <w:sz w:val="16"/>
            <w:szCs w:val="16"/>
            <w:u w:val="single"/>
            <w:lang w:eastAsia="pt-BR"/>
          </w:rPr>
          <w:t>(Revogado pela Lei nº 4.829, de 05/11/65)</w:t>
        </w:r>
      </w:hyperlink>
    </w:p>
    <w:p w14:paraId="1E175B19"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VII</w:t>
      </w:r>
      <w:r w:rsidRPr="00AC1F37">
        <w:rPr>
          <w:rFonts w:ascii="Book Antiqua" w:eastAsia="Times New Roman" w:hAnsi="Book Antiqua" w:cs="Arial"/>
          <w:color w:val="000000"/>
          <w:sz w:val="19"/>
          <w:szCs w:val="19"/>
          <w:lang w:eastAsia="pt-BR"/>
        </w:rPr>
        <w:br/>
        <w:t>Disposições Transitórias</w:t>
      </w:r>
    </w:p>
    <w:p w14:paraId="010E81A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54. O Poder Executivo, com base em proposta do Conselho Monetário Nacional, que deverá ser apresentada dentro de 90 (noventa) dias de sua instalação, submeterá ao Poder Legislativo projeto de lei que institucionalize o crédito rural, regule seu campo específico e caracterize as modalidades de aplicação, indicando as respectivas fontes de recurso.</w:t>
      </w:r>
    </w:p>
    <w:p w14:paraId="248FFC7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Parágrafo único. A Comissão Consultiva do Crédito Rural dará assessoramento ao Conselho Monetário Nacional, na elaboração da proposta que estabelecerá a coordenação das instituições existentes ou que venham a ser cridas, com o objetivo de garantir sua melhor utilização e da rede bancária privada na difusão do crédito rural, inclusive com redução de seu custo.</w:t>
      </w:r>
    </w:p>
    <w:p w14:paraId="42D6430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55. Ficam transferidas ao Banco Central da República do Brasil as atribuições cometidas por lei ao Ministério da Agricultura, no que concerne à autorização de funcionamento e fiscalização de cooperativas de crédito de qualquer tipo, bem assim da seção de crédito das cooperativas que a tenham.</w:t>
      </w:r>
    </w:p>
    <w:p w14:paraId="30D6D719"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56. Ficam extintas a Carteira de Redescontos do Banco do Brasil S. A. e a Caixa de Mobilização Bancária, incorporando-se seus bens direitos e obrigações ao Banco Central da República do Brasil.</w:t>
      </w:r>
    </w:p>
    <w:p w14:paraId="3D06B10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Parágrafo único. As atribuições e prerrogativas legais da Caixa de Mobilização Bancária passam a ser exercidas pelo Banco Central da República do Brasil, sem solução de continuidade.</w:t>
      </w:r>
    </w:p>
    <w:p w14:paraId="3F46EB6F" w14:textId="2CBFD968" w:rsidR="00D237BB" w:rsidRPr="00AC1F37" w:rsidRDefault="00D237BB" w:rsidP="00BD66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D66B1">
        <w:rPr>
          <w:rFonts w:ascii="Book Antiqua" w:eastAsia="Times New Roman" w:hAnsi="Book Antiqua" w:cs="Arial"/>
          <w:color w:val="000000"/>
          <w:sz w:val="16"/>
          <w:szCs w:val="16"/>
          <w:lang w:eastAsia="pt-BR"/>
        </w:rPr>
        <w:t xml:space="preserve">Art. 57. </w:t>
      </w:r>
      <w:r w:rsidR="00BD66B1" w:rsidRPr="00BD66B1">
        <w:rPr>
          <w:rFonts w:ascii="Book Antiqua" w:eastAsia="Times New Roman" w:hAnsi="Book Antiqua" w:cs="Arial"/>
          <w:color w:val="000000"/>
          <w:sz w:val="16"/>
          <w:szCs w:val="16"/>
          <w:lang w:eastAsia="pt-BR"/>
        </w:rPr>
        <w:t> </w:t>
      </w:r>
      <w:hyperlink r:id="rId139" w:anchor="art28" w:history="1">
        <w:r w:rsidR="00BD66B1" w:rsidRPr="00BD66B1">
          <w:rPr>
            <w:rStyle w:val="Hyperlink"/>
            <w:rFonts w:ascii="Book Antiqua" w:eastAsia="Times New Roman" w:hAnsi="Book Antiqua" w:cs="Arial"/>
            <w:sz w:val="16"/>
            <w:szCs w:val="16"/>
            <w:lang w:eastAsia="pt-BR"/>
          </w:rPr>
          <w:t>(Revogado pela Lei nº 14.286, de 2021)</w:t>
        </w:r>
      </w:hyperlink>
    </w:p>
    <w:p w14:paraId="1EC2E74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58. Os prejuízos decorrentes das operações de câmbio concluídas e eventualmente não regularizadas nos termos desta lei bem como os das operações de câmbio contratadas e não concluídas até a data de vigência desta lei, pelo Banco do Brasil S.A., como mandatário do Governo Federal, serão na medida em que se efetivarem, transferidos ao Banco Central da República do Brasil, sendo neste registrados como responsabilidade do Tesouro Nacional.</w:t>
      </w:r>
    </w:p>
    <w:p w14:paraId="363056F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Os débitos do Tesouro Nacional perante o Banco Central da República do Brasil, provenientes das transferências de que trata este artigo serão regularizados com recursos orçamentários da União.</w:t>
      </w:r>
    </w:p>
    <w:p w14:paraId="7785A522"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O disposto neste artigo se aplica também aos prejuízos decorrentes de operações de câmbio que outras instituições financeiras federais, de natureza bancária, tenham realizado como mandatárias do Governo Federal.</w:t>
      </w:r>
    </w:p>
    <w:p w14:paraId="5D1D144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Art. 59. É mantida, no Banco do Brasil S.A., a Carteira de Comércio Exterior, criada nos termos da Lei nº 2.145, de 29 de dezembro de 1953, e regulamentada pelo </w:t>
      </w:r>
      <w:hyperlink r:id="rId140" w:history="1">
        <w:r w:rsidRPr="00AC1F37">
          <w:rPr>
            <w:rFonts w:ascii="Book Antiqua" w:eastAsia="Times New Roman" w:hAnsi="Book Antiqua" w:cs="Arial"/>
            <w:color w:val="0000FF"/>
            <w:sz w:val="19"/>
            <w:szCs w:val="19"/>
            <w:u w:val="single"/>
            <w:lang w:eastAsia="pt-BR"/>
          </w:rPr>
          <w:t>Decreto nº 42.820, de 16 de dezembro de 1957</w:t>
        </w:r>
      </w:hyperlink>
      <w:r w:rsidRPr="00AC1F37">
        <w:rPr>
          <w:rFonts w:ascii="Book Antiqua" w:eastAsia="Times New Roman" w:hAnsi="Book Antiqua" w:cs="Arial"/>
          <w:color w:val="000000"/>
          <w:sz w:val="19"/>
          <w:szCs w:val="19"/>
          <w:lang w:eastAsia="pt-BR"/>
        </w:rPr>
        <w:t>, como órgão executor da política de comércio exterior, (</w:t>
      </w:r>
      <w:hyperlink r:id="rId141"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w:t>
      </w:r>
    </w:p>
    <w:p w14:paraId="3F9F6BE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60. O valor equivalente aos recursos financeiros que, nos termos desta lei, passarem a responsabilidade do Banco Central da República do Brasil, e estejam, na data de sua vigência em poder do Baco do Brasil S. A., será neste escriturado em conta em nome do primeiro, considerando-se como suprimento de recursos, nos termos do § 1º, do artigo 19, desta lei.</w:t>
      </w:r>
    </w:p>
    <w:p w14:paraId="61FBC97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61. Para cumprir as disposições desta lei o Banco do Brasil S.A. tomará providências no sentido de que seja remodelada sua estrutura administrativa, a fim de que possa eficazmente exercer os encargos e executar os serviços que lhe estão reservados, como principal instrumento de execução da política de crédito do Governo Federal.</w:t>
      </w:r>
    </w:p>
    <w:p w14:paraId="136CFC27"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62. O Conselho Monetário Nacional determinará providências no sentido de que a transferência de atribuições dos órgãos existentes para o Banco Central da República do Brasil se processe sem solução de continuidade dos serviços atingidos por esta lei.</w:t>
      </w:r>
    </w:p>
    <w:p w14:paraId="57122BC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63. Os mandatos dos primeiros membros do Conselho Monetário Nacional, a que alude o inciso IV, do artigo 6º desta lei serão respectivamente de 6 (seis), 5 (cinco), 4 (quatro), 3 (três), 2 (dois) e 1 (um) anos.</w:t>
      </w:r>
    </w:p>
    <w:p w14:paraId="6F2723D2"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64. O Conselho Monetário Nacional fixará prazo de até 1 (um) ano da vigência desta lei para a adaptação das instituições financeiras às disposições desta lei.</w:t>
      </w:r>
    </w:p>
    <w:p w14:paraId="4B96330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Em casos excepcionais, o Conselho Monetário Nacional poderá prorrogar até mais 1 (um) ano o prazo para que seja complementada a adaptação a que se refere este artigo.</w:t>
      </w:r>
    </w:p>
    <w:p w14:paraId="5C2FE08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 2º Será de um ano, prorrogável, nos termos do parágrafo anterior, o prazo para cumprimento do estabelecido por força do art. 30 desta lei.</w:t>
      </w:r>
    </w:p>
    <w:p w14:paraId="33C50D6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65. Esta lei entrará em vigor 90 (noventa) dias após data de sua publicação, revogadas as disposições em contrário.</w:t>
      </w:r>
    </w:p>
    <w:p w14:paraId="29A0266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Brasília, 31 de dezembro de 1964; 143º da Independência e 76º da República.</w:t>
      </w:r>
    </w:p>
    <w:p w14:paraId="7FECF14F" w14:textId="77777777" w:rsidR="00D237BB" w:rsidRPr="00AC1F37" w:rsidRDefault="00D237BB" w:rsidP="004006D7">
      <w:pPr>
        <w:spacing w:before="100" w:beforeAutospacing="1" w:after="100" w:afterAutospacing="1" w:line="240" w:lineRule="auto"/>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H. CASTELO BRANCO</w:t>
      </w:r>
      <w:r w:rsidRPr="00AC1F37">
        <w:rPr>
          <w:rFonts w:ascii="Book Antiqua" w:eastAsia="Times New Roman" w:hAnsi="Book Antiqua" w:cs="Arial"/>
          <w:color w:val="000000"/>
          <w:sz w:val="19"/>
          <w:szCs w:val="19"/>
          <w:lang w:eastAsia="pt-BR"/>
        </w:rPr>
        <w:br/>
      </w:r>
      <w:r w:rsidRPr="00AC1F37">
        <w:rPr>
          <w:rFonts w:ascii="Book Antiqua" w:eastAsia="Times New Roman" w:hAnsi="Book Antiqua" w:cs="Arial"/>
          <w:i/>
          <w:iCs/>
          <w:color w:val="000000"/>
          <w:sz w:val="19"/>
          <w:szCs w:val="19"/>
          <w:lang w:eastAsia="pt-BR"/>
        </w:rPr>
        <w:t>Otávio Gouveia de Bulhões</w:t>
      </w:r>
      <w:r w:rsidRPr="00AC1F37">
        <w:rPr>
          <w:rFonts w:ascii="Book Antiqua" w:eastAsia="Times New Roman" w:hAnsi="Book Antiqua" w:cs="Arial"/>
          <w:i/>
          <w:iCs/>
          <w:color w:val="000000"/>
          <w:sz w:val="19"/>
          <w:szCs w:val="19"/>
          <w:lang w:eastAsia="pt-BR"/>
        </w:rPr>
        <w:br/>
        <w:t xml:space="preserve">Daniel </w:t>
      </w:r>
      <w:proofErr w:type="spellStart"/>
      <w:r w:rsidRPr="00AC1F37">
        <w:rPr>
          <w:rFonts w:ascii="Book Antiqua" w:eastAsia="Times New Roman" w:hAnsi="Book Antiqua" w:cs="Arial"/>
          <w:i/>
          <w:iCs/>
          <w:color w:val="000000"/>
          <w:sz w:val="19"/>
          <w:szCs w:val="19"/>
          <w:lang w:eastAsia="pt-BR"/>
        </w:rPr>
        <w:t>Farraco</w:t>
      </w:r>
      <w:proofErr w:type="spellEnd"/>
      <w:r w:rsidRPr="00AC1F37">
        <w:rPr>
          <w:rFonts w:ascii="Book Antiqua" w:eastAsia="Times New Roman" w:hAnsi="Book Antiqua" w:cs="Arial"/>
          <w:i/>
          <w:iCs/>
          <w:color w:val="000000"/>
          <w:sz w:val="19"/>
          <w:szCs w:val="19"/>
          <w:lang w:eastAsia="pt-BR"/>
        </w:rPr>
        <w:br/>
        <w:t>Roberto de Oliveira Campos</w:t>
      </w:r>
    </w:p>
    <w:p w14:paraId="3FF26BFE" w14:textId="77777777" w:rsidR="00D237BB" w:rsidRPr="00AC1F37" w:rsidRDefault="00D237BB" w:rsidP="00D237B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FF0000"/>
          <w:sz w:val="19"/>
          <w:szCs w:val="19"/>
          <w:lang w:eastAsia="pt-BR"/>
        </w:rPr>
        <w:t>Este texto não substitui o publicado no DOU de 31.1.1965</w:t>
      </w:r>
    </w:p>
    <w:p w14:paraId="5225D8B2" w14:textId="77777777" w:rsidR="007B26C5" w:rsidRPr="00FB0353" w:rsidRDefault="007B26C5" w:rsidP="00D237BB">
      <w:pPr>
        <w:rPr>
          <w:rFonts w:ascii="Book Antiqua" w:hAnsi="Book Antiqua"/>
          <w:sz w:val="20"/>
          <w:szCs w:val="20"/>
        </w:rPr>
      </w:pPr>
    </w:p>
    <w:sectPr w:rsidR="007B26C5" w:rsidRPr="00FB0353" w:rsidSect="005F1C8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849A3B" w14:textId="77777777" w:rsidR="00421A0A" w:rsidRDefault="00421A0A" w:rsidP="0055010E">
      <w:pPr>
        <w:spacing w:after="0" w:line="240" w:lineRule="auto"/>
      </w:pPr>
      <w:r>
        <w:separator/>
      </w:r>
    </w:p>
  </w:endnote>
  <w:endnote w:type="continuationSeparator" w:id="0">
    <w:p w14:paraId="78D0FD4E" w14:textId="77777777" w:rsidR="00421A0A" w:rsidRDefault="00421A0A" w:rsidP="00550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5FDD3A" w14:textId="77777777" w:rsidR="00421A0A" w:rsidRDefault="00421A0A" w:rsidP="0055010E">
      <w:pPr>
        <w:spacing w:after="0" w:line="240" w:lineRule="auto"/>
      </w:pPr>
      <w:r>
        <w:separator/>
      </w:r>
    </w:p>
  </w:footnote>
  <w:footnote w:type="continuationSeparator" w:id="0">
    <w:p w14:paraId="6BC4FEAD" w14:textId="77777777" w:rsidR="00421A0A" w:rsidRDefault="00421A0A" w:rsidP="00550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57186711">
    <w:abstractNumId w:val="2"/>
  </w:num>
  <w:num w:numId="2" w16cid:durableId="2039963551">
    <w:abstractNumId w:val="1"/>
  </w:num>
  <w:num w:numId="3" w16cid:durableId="1260018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ABD"/>
    <w:rsid w:val="0000299C"/>
    <w:rsid w:val="00010F4A"/>
    <w:rsid w:val="00025624"/>
    <w:rsid w:val="00054A5F"/>
    <w:rsid w:val="00056A97"/>
    <w:rsid w:val="000C5F2A"/>
    <w:rsid w:val="000D6A28"/>
    <w:rsid w:val="000E31CC"/>
    <w:rsid w:val="000E5A95"/>
    <w:rsid w:val="00130D85"/>
    <w:rsid w:val="00160676"/>
    <w:rsid w:val="0018750E"/>
    <w:rsid w:val="00191B4E"/>
    <w:rsid w:val="001B3997"/>
    <w:rsid w:val="001D4D89"/>
    <w:rsid w:val="00214CD7"/>
    <w:rsid w:val="00225DE3"/>
    <w:rsid w:val="002557BF"/>
    <w:rsid w:val="002725D5"/>
    <w:rsid w:val="002A3B43"/>
    <w:rsid w:val="0033444E"/>
    <w:rsid w:val="00362A78"/>
    <w:rsid w:val="00386129"/>
    <w:rsid w:val="003B4FEE"/>
    <w:rsid w:val="003F1E48"/>
    <w:rsid w:val="004006D7"/>
    <w:rsid w:val="00421A0A"/>
    <w:rsid w:val="004251B8"/>
    <w:rsid w:val="00476362"/>
    <w:rsid w:val="004A79A5"/>
    <w:rsid w:val="004F253E"/>
    <w:rsid w:val="0055010E"/>
    <w:rsid w:val="005806B5"/>
    <w:rsid w:val="00597BE1"/>
    <w:rsid w:val="005C51E7"/>
    <w:rsid w:val="005D559A"/>
    <w:rsid w:val="005E72F3"/>
    <w:rsid w:val="005F1C83"/>
    <w:rsid w:val="00622A76"/>
    <w:rsid w:val="006636A3"/>
    <w:rsid w:val="006D140B"/>
    <w:rsid w:val="006E6B77"/>
    <w:rsid w:val="0070196C"/>
    <w:rsid w:val="00732899"/>
    <w:rsid w:val="00750A07"/>
    <w:rsid w:val="00773DA6"/>
    <w:rsid w:val="007766CB"/>
    <w:rsid w:val="007917BC"/>
    <w:rsid w:val="00792258"/>
    <w:rsid w:val="007B26C5"/>
    <w:rsid w:val="007C6A9C"/>
    <w:rsid w:val="00807D34"/>
    <w:rsid w:val="00817E3E"/>
    <w:rsid w:val="00822B4B"/>
    <w:rsid w:val="008259AB"/>
    <w:rsid w:val="00862A5E"/>
    <w:rsid w:val="008847C1"/>
    <w:rsid w:val="008B3B6D"/>
    <w:rsid w:val="008C0851"/>
    <w:rsid w:val="009036BD"/>
    <w:rsid w:val="00912E91"/>
    <w:rsid w:val="009205ED"/>
    <w:rsid w:val="00934C82"/>
    <w:rsid w:val="0096002C"/>
    <w:rsid w:val="009753FA"/>
    <w:rsid w:val="009A230B"/>
    <w:rsid w:val="00A714C3"/>
    <w:rsid w:val="00A76849"/>
    <w:rsid w:val="00A77E8E"/>
    <w:rsid w:val="00A84D39"/>
    <w:rsid w:val="00AC1F37"/>
    <w:rsid w:val="00AE0E78"/>
    <w:rsid w:val="00AF2947"/>
    <w:rsid w:val="00B353FD"/>
    <w:rsid w:val="00B6335A"/>
    <w:rsid w:val="00B93EF1"/>
    <w:rsid w:val="00BD66B1"/>
    <w:rsid w:val="00BE7BBE"/>
    <w:rsid w:val="00C131C8"/>
    <w:rsid w:val="00C17068"/>
    <w:rsid w:val="00C449BF"/>
    <w:rsid w:val="00CE140C"/>
    <w:rsid w:val="00D14020"/>
    <w:rsid w:val="00D237BB"/>
    <w:rsid w:val="00D41AAD"/>
    <w:rsid w:val="00D465E8"/>
    <w:rsid w:val="00D6163C"/>
    <w:rsid w:val="00D61ABD"/>
    <w:rsid w:val="00D923CD"/>
    <w:rsid w:val="00DE379A"/>
    <w:rsid w:val="00E03CF7"/>
    <w:rsid w:val="00E0705F"/>
    <w:rsid w:val="00E21DFC"/>
    <w:rsid w:val="00E221AB"/>
    <w:rsid w:val="00E246B4"/>
    <w:rsid w:val="00E766C1"/>
    <w:rsid w:val="00E92618"/>
    <w:rsid w:val="00EA7074"/>
    <w:rsid w:val="00ED7517"/>
    <w:rsid w:val="00ED7BB2"/>
    <w:rsid w:val="00F41495"/>
    <w:rsid w:val="00F532D0"/>
    <w:rsid w:val="00F56C42"/>
    <w:rsid w:val="00FB0353"/>
    <w:rsid w:val="00FD20A5"/>
    <w:rsid w:val="00FD5E7F"/>
    <w:rsid w:val="00FE68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2B76D"/>
  <w15:chartTrackingRefBased/>
  <w15:docId w15:val="{9388F4E8-F3CF-447A-A402-A5E1002EA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725D5"/>
  </w:style>
  <w:style w:type="paragraph" w:styleId="NormalWeb">
    <w:name w:val="Normal (Web)"/>
    <w:basedOn w:val="Normal"/>
    <w:uiPriority w:val="99"/>
    <w:semiHidden/>
    <w:unhideWhenUsed/>
    <w:rsid w:val="002725D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725D5"/>
    <w:rPr>
      <w:b/>
      <w:bCs/>
    </w:rPr>
  </w:style>
  <w:style w:type="character" w:styleId="Hyperlink">
    <w:name w:val="Hyperlink"/>
    <w:basedOn w:val="Fontepargpadro"/>
    <w:uiPriority w:val="99"/>
    <w:unhideWhenUsed/>
    <w:rsid w:val="002725D5"/>
    <w:rPr>
      <w:color w:val="0000FF"/>
      <w:u w:val="single"/>
    </w:rPr>
  </w:style>
  <w:style w:type="character" w:styleId="HiperlinkVisitado">
    <w:name w:val="FollowedHyperlink"/>
    <w:basedOn w:val="Fontepargpadro"/>
    <w:uiPriority w:val="99"/>
    <w:semiHidden/>
    <w:unhideWhenUsed/>
    <w:rsid w:val="002725D5"/>
    <w:rPr>
      <w:color w:val="800080"/>
      <w:u w:val="single"/>
    </w:rPr>
  </w:style>
  <w:style w:type="character" w:styleId="nfase">
    <w:name w:val="Emphasis"/>
    <w:basedOn w:val="Fontepargpadro"/>
    <w:uiPriority w:val="20"/>
    <w:qFormat/>
    <w:rsid w:val="002725D5"/>
    <w:rPr>
      <w:i/>
      <w:iCs/>
    </w:rPr>
  </w:style>
  <w:style w:type="numbering" w:customStyle="1" w:styleId="Semlista2">
    <w:name w:val="Sem lista2"/>
    <w:next w:val="Semlista"/>
    <w:uiPriority w:val="99"/>
    <w:semiHidden/>
    <w:unhideWhenUsed/>
    <w:rsid w:val="00D237BB"/>
  </w:style>
  <w:style w:type="paragraph" w:customStyle="1" w:styleId="msonormal0">
    <w:name w:val="msonormal"/>
    <w:basedOn w:val="Normal"/>
    <w:rsid w:val="00D237B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5501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5010E"/>
  </w:style>
  <w:style w:type="paragraph" w:styleId="Rodap">
    <w:name w:val="footer"/>
    <w:basedOn w:val="Normal"/>
    <w:link w:val="RodapChar"/>
    <w:uiPriority w:val="99"/>
    <w:unhideWhenUsed/>
    <w:rsid w:val="0055010E"/>
    <w:pPr>
      <w:tabs>
        <w:tab w:val="center" w:pos="4252"/>
        <w:tab w:val="right" w:pos="8504"/>
      </w:tabs>
      <w:spacing w:after="0" w:line="240" w:lineRule="auto"/>
    </w:pPr>
  </w:style>
  <w:style w:type="character" w:customStyle="1" w:styleId="RodapChar">
    <w:name w:val="Rodapé Char"/>
    <w:basedOn w:val="Fontepargpadro"/>
    <w:link w:val="Rodap"/>
    <w:uiPriority w:val="99"/>
    <w:rsid w:val="0055010E"/>
  </w:style>
  <w:style w:type="table" w:styleId="Tabelacomgrade">
    <w:name w:val="Table Grid"/>
    <w:basedOn w:val="Tabelanormal"/>
    <w:uiPriority w:val="39"/>
    <w:rsid w:val="00792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54A5F"/>
    <w:pPr>
      <w:autoSpaceDE w:val="0"/>
      <w:autoSpaceDN w:val="0"/>
      <w:adjustRightInd w:val="0"/>
      <w:spacing w:after="0" w:line="240" w:lineRule="auto"/>
    </w:pPr>
    <w:rPr>
      <w:rFonts w:ascii="Cambria" w:hAnsi="Cambria" w:cs="Cambria"/>
      <w:color w:val="000000"/>
      <w:sz w:val="24"/>
      <w:szCs w:val="24"/>
    </w:rPr>
  </w:style>
  <w:style w:type="paragraph" w:styleId="PargrafodaLista">
    <w:name w:val="List Paragraph"/>
    <w:basedOn w:val="Normal"/>
    <w:uiPriority w:val="34"/>
    <w:qFormat/>
    <w:rsid w:val="00054A5F"/>
    <w:pPr>
      <w:ind w:left="720"/>
      <w:contextualSpacing/>
    </w:pPr>
  </w:style>
  <w:style w:type="character" w:styleId="MenoPendente">
    <w:name w:val="Unresolved Mention"/>
    <w:basedOn w:val="Fontepargpadro"/>
    <w:uiPriority w:val="99"/>
    <w:semiHidden/>
    <w:unhideWhenUsed/>
    <w:rsid w:val="00476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065467">
      <w:bodyDiv w:val="1"/>
      <w:marLeft w:val="0"/>
      <w:marRight w:val="0"/>
      <w:marTop w:val="0"/>
      <w:marBottom w:val="0"/>
      <w:divBdr>
        <w:top w:val="none" w:sz="0" w:space="0" w:color="auto"/>
        <w:left w:val="none" w:sz="0" w:space="0" w:color="auto"/>
        <w:bottom w:val="none" w:sz="0" w:space="0" w:color="auto"/>
        <w:right w:val="none" w:sz="0" w:space="0" w:color="auto"/>
      </w:divBdr>
      <w:divsChild>
        <w:div w:id="1521698598">
          <w:blockQuote w:val="1"/>
          <w:marLeft w:val="720"/>
          <w:marRight w:val="720"/>
          <w:marTop w:val="100"/>
          <w:marBottom w:val="100"/>
          <w:divBdr>
            <w:top w:val="none" w:sz="0" w:space="0" w:color="auto"/>
            <w:left w:val="none" w:sz="0" w:space="0" w:color="auto"/>
            <w:bottom w:val="none" w:sz="0" w:space="0" w:color="auto"/>
            <w:right w:val="none" w:sz="0" w:space="0" w:color="auto"/>
          </w:divBdr>
        </w:div>
        <w:div w:id="669790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402692">
      <w:bodyDiv w:val="1"/>
      <w:marLeft w:val="0"/>
      <w:marRight w:val="0"/>
      <w:marTop w:val="0"/>
      <w:marBottom w:val="0"/>
      <w:divBdr>
        <w:top w:val="none" w:sz="0" w:space="0" w:color="auto"/>
        <w:left w:val="none" w:sz="0" w:space="0" w:color="auto"/>
        <w:bottom w:val="none" w:sz="0" w:space="0" w:color="auto"/>
        <w:right w:val="none" w:sz="0" w:space="0" w:color="auto"/>
      </w:divBdr>
    </w:div>
    <w:div w:id="511260241">
      <w:bodyDiv w:val="1"/>
      <w:marLeft w:val="0"/>
      <w:marRight w:val="0"/>
      <w:marTop w:val="0"/>
      <w:marBottom w:val="0"/>
      <w:divBdr>
        <w:top w:val="none" w:sz="0" w:space="0" w:color="auto"/>
        <w:left w:val="none" w:sz="0" w:space="0" w:color="auto"/>
        <w:bottom w:val="none" w:sz="0" w:space="0" w:color="auto"/>
        <w:right w:val="none" w:sz="0" w:space="0" w:color="auto"/>
      </w:divBdr>
    </w:div>
    <w:div w:id="622199339">
      <w:bodyDiv w:val="1"/>
      <w:marLeft w:val="0"/>
      <w:marRight w:val="0"/>
      <w:marTop w:val="0"/>
      <w:marBottom w:val="0"/>
      <w:divBdr>
        <w:top w:val="none" w:sz="0" w:space="0" w:color="auto"/>
        <w:left w:val="none" w:sz="0" w:space="0" w:color="auto"/>
        <w:bottom w:val="none" w:sz="0" w:space="0" w:color="auto"/>
        <w:right w:val="none" w:sz="0" w:space="0" w:color="auto"/>
      </w:divBdr>
    </w:div>
    <w:div w:id="762454768">
      <w:bodyDiv w:val="1"/>
      <w:marLeft w:val="0"/>
      <w:marRight w:val="0"/>
      <w:marTop w:val="0"/>
      <w:marBottom w:val="0"/>
      <w:divBdr>
        <w:top w:val="none" w:sz="0" w:space="0" w:color="auto"/>
        <w:left w:val="none" w:sz="0" w:space="0" w:color="auto"/>
        <w:bottom w:val="none" w:sz="0" w:space="0" w:color="auto"/>
        <w:right w:val="none" w:sz="0" w:space="0" w:color="auto"/>
      </w:divBdr>
    </w:div>
    <w:div w:id="873691870">
      <w:bodyDiv w:val="1"/>
      <w:marLeft w:val="0"/>
      <w:marRight w:val="0"/>
      <w:marTop w:val="0"/>
      <w:marBottom w:val="0"/>
      <w:divBdr>
        <w:top w:val="none" w:sz="0" w:space="0" w:color="auto"/>
        <w:left w:val="none" w:sz="0" w:space="0" w:color="auto"/>
        <w:bottom w:val="none" w:sz="0" w:space="0" w:color="auto"/>
        <w:right w:val="none" w:sz="0" w:space="0" w:color="auto"/>
      </w:divBdr>
    </w:div>
    <w:div w:id="1332639201">
      <w:bodyDiv w:val="1"/>
      <w:marLeft w:val="0"/>
      <w:marRight w:val="0"/>
      <w:marTop w:val="0"/>
      <w:marBottom w:val="0"/>
      <w:divBdr>
        <w:top w:val="none" w:sz="0" w:space="0" w:color="auto"/>
        <w:left w:val="none" w:sz="0" w:space="0" w:color="auto"/>
        <w:bottom w:val="none" w:sz="0" w:space="0" w:color="auto"/>
        <w:right w:val="none" w:sz="0" w:space="0" w:color="auto"/>
      </w:divBdr>
      <w:divsChild>
        <w:div w:id="1480002513">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176495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7/Lei/L13506.htm" TargetMode="External"/><Relationship Id="rId21" Type="http://schemas.openxmlformats.org/officeDocument/2006/relationships/hyperlink" Target="http://www.planalto.gov.br/ccivil_03/LEIS/LCP/Lcp179.htm" TargetMode="External"/><Relationship Id="rId42" Type="http://schemas.openxmlformats.org/officeDocument/2006/relationships/hyperlink" Target="http://www.planalto.gov.br/ccivil_03/leis/L7730.htm" TargetMode="External"/><Relationship Id="rId63" Type="http://schemas.openxmlformats.org/officeDocument/2006/relationships/hyperlink" Target="http://www.planalto.gov.br/ccivil_03/LEIS/LCP/Lcp179.htm" TargetMode="External"/><Relationship Id="rId84" Type="http://schemas.openxmlformats.org/officeDocument/2006/relationships/hyperlink" Target="http://www.planalto.gov.br/ccivil_03/leis/L5710.htm" TargetMode="External"/><Relationship Id="rId138" Type="http://schemas.openxmlformats.org/officeDocument/2006/relationships/hyperlink" Target="http://www.planalto.gov.br/ccivil_03/leis/L4829.htm" TargetMode="External"/><Relationship Id="rId107" Type="http://schemas.openxmlformats.org/officeDocument/2006/relationships/hyperlink" Target="http://www.planalto.gov.br/ccivil_03/_Ato2015-2018/2017/Lei/L13506.htm" TargetMode="External"/><Relationship Id="rId11" Type="http://schemas.openxmlformats.org/officeDocument/2006/relationships/hyperlink" Target="http://www.planalto.gov.br/ccivil_03/LEIS/LCP/Lcp179.htm" TargetMode="External"/><Relationship Id="rId32" Type="http://schemas.openxmlformats.org/officeDocument/2006/relationships/hyperlink" Target="http://www.planalto.gov.br/ccivil_03/leis/L9069.htm" TargetMode="External"/><Relationship Id="rId37" Type="http://schemas.openxmlformats.org/officeDocument/2006/relationships/hyperlink" Target="http://www.planalto.gov.br/ccivil_03/leis/Mensagem_Veto/anterior_98/Vep844-L4595-64.pdf" TargetMode="External"/><Relationship Id="rId53" Type="http://schemas.openxmlformats.org/officeDocument/2006/relationships/hyperlink" Target="http://www.planalto.gov.br/ccivil_03/LEIS/LCP/Lcp101.htm" TargetMode="External"/><Relationship Id="rId58" Type="http://schemas.openxmlformats.org/officeDocument/2006/relationships/hyperlink" Target="http://www.planalto.gov.br/ccivil_03/leis/L4595compilado.htm" TargetMode="External"/><Relationship Id="rId74" Type="http://schemas.openxmlformats.org/officeDocument/2006/relationships/hyperlink" Target="http://www.planalto.gov.br/ccivil_03/Decreto-Lei/Del2284.htm" TargetMode="External"/><Relationship Id="rId79" Type="http://schemas.openxmlformats.org/officeDocument/2006/relationships/hyperlink" Target="http://www.planalto.gov.br/ccivil_03/leis/Mensagem_Veto/anterior_98/Vep844-L4595-64.pdf" TargetMode="External"/><Relationship Id="rId102" Type="http://schemas.openxmlformats.org/officeDocument/2006/relationships/hyperlink" Target="http://www.planalto.gov.br/ccivil_03/_Ato2015-2018/2017/Lei/L13506.htm" TargetMode="External"/><Relationship Id="rId123" Type="http://schemas.openxmlformats.org/officeDocument/2006/relationships/hyperlink" Target="http://www.planalto.gov.br/ccivil_03/_Ato2015-2018/2017/Lei/L13506.htm" TargetMode="External"/><Relationship Id="rId128" Type="http://schemas.openxmlformats.org/officeDocument/2006/relationships/hyperlink" Target="http://www.planalto.gov.br/ccivil_03/leis/LCP/Lcp130.htm" TargetMode="External"/><Relationship Id="rId5" Type="http://schemas.openxmlformats.org/officeDocument/2006/relationships/footnotes" Target="footnotes.xml"/><Relationship Id="rId90" Type="http://schemas.openxmlformats.org/officeDocument/2006/relationships/hyperlink" Target="http://www.planalto.gov.br/ccivil_03/_Ato2015-2018/2017/Lei/L13506.htm" TargetMode="External"/><Relationship Id="rId95" Type="http://schemas.openxmlformats.org/officeDocument/2006/relationships/hyperlink" Target="http://www.planalto.gov.br/ccivil_03/_Ato2015-2018/2017/Lei/L13506.htm" TargetMode="External"/><Relationship Id="rId22" Type="http://schemas.openxmlformats.org/officeDocument/2006/relationships/hyperlink" Target="http://www.planalto.gov.br/ccivil_03/leis/L9069.htm" TargetMode="External"/><Relationship Id="rId27" Type="http://schemas.openxmlformats.org/officeDocument/2006/relationships/hyperlink" Target="http://www.planalto.gov.br/ccivil_03/leis/L9069.htm" TargetMode="External"/><Relationship Id="rId43" Type="http://schemas.openxmlformats.org/officeDocument/2006/relationships/hyperlink" Target="http://www.planalto.gov.br/ccivil_03/leis/L7730.htm" TargetMode="External"/><Relationship Id="rId48" Type="http://schemas.openxmlformats.org/officeDocument/2006/relationships/hyperlink" Target="http://www.planalto.gov.br/ccivil_03/leis/L7730.htm" TargetMode="External"/><Relationship Id="rId64" Type="http://schemas.openxmlformats.org/officeDocument/2006/relationships/hyperlink" Target="http://www.planalto.gov.br/ccivil_03/Decreto-Lei/Del2321.htm" TargetMode="External"/><Relationship Id="rId69" Type="http://schemas.openxmlformats.org/officeDocument/2006/relationships/hyperlink" Target="http://www.planalto.gov.br/ccivil_03/Decreto-Lei/Del2376.htm" TargetMode="External"/><Relationship Id="rId113" Type="http://schemas.openxmlformats.org/officeDocument/2006/relationships/hyperlink" Target="http://www.planalto.gov.br/ccivil_03/_Ato2015-2018/2017/Lei/L13506.htm" TargetMode="External"/><Relationship Id="rId118" Type="http://schemas.openxmlformats.org/officeDocument/2006/relationships/hyperlink" Target="http://www.planalto.gov.br/ccivil_03/_Ato2015-2018/2017/Lei/L13506.htm" TargetMode="External"/><Relationship Id="rId134" Type="http://schemas.openxmlformats.org/officeDocument/2006/relationships/hyperlink" Target="http://www.planalto.gov.br/ccivil_03/Constituicao/Constitui&#231;ao.htm" TargetMode="External"/><Relationship Id="rId139" Type="http://schemas.openxmlformats.org/officeDocument/2006/relationships/hyperlink" Target="https://www.planalto.gov.br/ccivil_03/_Ato2019-2022/2021/Lei/L14286.htm" TargetMode="External"/><Relationship Id="rId80" Type="http://schemas.openxmlformats.org/officeDocument/2006/relationships/hyperlink" Target="http://www.planalto.gov.br/ccivil_03/leis/L5710.htm" TargetMode="External"/><Relationship Id="rId85" Type="http://schemas.openxmlformats.org/officeDocument/2006/relationships/hyperlink" Target="http://www.planalto.gov.br/ccivil_03/leis/L5710.htm" TargetMode="External"/><Relationship Id="rId12" Type="http://schemas.openxmlformats.org/officeDocument/2006/relationships/hyperlink" Target="http://www.planalto.gov.br/ccivil_03/leis/L6045.htm" TargetMode="External"/><Relationship Id="rId17" Type="http://schemas.openxmlformats.org/officeDocument/2006/relationships/hyperlink" Target="http://www.planalto.gov.br/ccivil_03/LEIS/LCP/Lcp179.htm" TargetMode="External"/><Relationship Id="rId33" Type="http://schemas.openxmlformats.org/officeDocument/2006/relationships/hyperlink" Target="http://www.planalto.gov.br/ccivil_03/Constituicao/Constitui&#231;ao.htm" TargetMode="External"/><Relationship Id="rId38" Type="http://schemas.openxmlformats.org/officeDocument/2006/relationships/hyperlink" Target="http://www.planalto.gov.br/ccivil_03/leis/L7730.htm" TargetMode="External"/><Relationship Id="rId59" Type="http://schemas.openxmlformats.org/officeDocument/2006/relationships/hyperlink" Target="http://www.planalto.gov.br/ccivil_03/leis/Mensagem_Veto/anterior_98/Vep844-L4595-64.pdf" TargetMode="External"/><Relationship Id="rId103" Type="http://schemas.openxmlformats.org/officeDocument/2006/relationships/hyperlink" Target="http://www.planalto.gov.br/ccivil_03/_Ato2015-2018/2017/Lei/L13506.htm" TargetMode="External"/><Relationship Id="rId108" Type="http://schemas.openxmlformats.org/officeDocument/2006/relationships/hyperlink" Target="http://www.planalto.gov.br/ccivil_03/_Ato2015-2018/2017/Lei/L13506.htm" TargetMode="External"/><Relationship Id="rId124" Type="http://schemas.openxmlformats.org/officeDocument/2006/relationships/hyperlink" Target="http://www.planalto.gov.br/ccivil_03/_Ato2015-2018/2017/Lei/L13506.htm" TargetMode="External"/><Relationship Id="rId129" Type="http://schemas.openxmlformats.org/officeDocument/2006/relationships/hyperlink" Target="http://www.planalto.gov.br/ccivil_03/_Ato2015-2018/2017/Lei/L13506.htm" TargetMode="External"/><Relationship Id="rId54" Type="http://schemas.openxmlformats.org/officeDocument/2006/relationships/hyperlink" Target="http://www.planalto.gov.br/ccivil_03/LEIS/LCP/Lcp179.htm" TargetMode="External"/><Relationship Id="rId70" Type="http://schemas.openxmlformats.org/officeDocument/2006/relationships/hyperlink" Target="http://www.planalto.gov.br/ccivil_03/Decreto-Lei/Del2376.htm" TargetMode="External"/><Relationship Id="rId75" Type="http://schemas.openxmlformats.org/officeDocument/2006/relationships/hyperlink" Target="http://www.planalto.gov.br/ccivil_03/Decreto-Lei/Del2627.htm" TargetMode="External"/><Relationship Id="rId91" Type="http://schemas.openxmlformats.org/officeDocument/2006/relationships/hyperlink" Target="http://www.planalto.gov.br/ccivil_03/_Ato2015-2018/2017/Lei/L13506.htm" TargetMode="External"/><Relationship Id="rId96" Type="http://schemas.openxmlformats.org/officeDocument/2006/relationships/hyperlink" Target="http://www.planalto.gov.br/ccivil_03/_Ato2015-2018/2017/Lei/L13506.htm" TargetMode="External"/><Relationship Id="rId140" Type="http://schemas.openxmlformats.org/officeDocument/2006/relationships/hyperlink" Target="https://legislacao.planalto.gov.br/LEGISLA/Legislacao.nsf/viwTodos/41039155f6313eaa032569fa004fb516?OpenDocument&amp;Highlight=1,&amp;AutoFramed"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planalto.gov.br/ccivil_03/Decreto-Lei/Del2376.htm" TargetMode="External"/><Relationship Id="rId28" Type="http://schemas.openxmlformats.org/officeDocument/2006/relationships/hyperlink" Target="https://www.planalto.gov.br/ccivil_03/_Ato2019-2022/2021/Lei/L14286.htm" TargetMode="External"/><Relationship Id="rId49" Type="http://schemas.openxmlformats.org/officeDocument/2006/relationships/hyperlink" Target="http://www.planalto.gov.br/ccivil_03/leis/L7730.htm" TargetMode="External"/><Relationship Id="rId114" Type="http://schemas.openxmlformats.org/officeDocument/2006/relationships/hyperlink" Target="http://www.planalto.gov.br/ccivil_03/_Ato2015-2018/2017/Lei/L13506.htm" TargetMode="External"/><Relationship Id="rId119" Type="http://schemas.openxmlformats.org/officeDocument/2006/relationships/hyperlink" Target="http://www.planalto.gov.br/ccivil_03/_Ato2015-2018/2017/Lei/L13506.htm" TargetMode="External"/><Relationship Id="rId44" Type="http://schemas.openxmlformats.org/officeDocument/2006/relationships/hyperlink" Target="http://www.planalto.gov.br/ccivil_03/leis/L7730.htm" TargetMode="External"/><Relationship Id="rId60" Type="http://schemas.openxmlformats.org/officeDocument/2006/relationships/hyperlink" Target="http://www.planalto.gov.br/ccivil_03/leis/Mensagem_Veto/anterior_98/Vep844-L4595-64.pdf" TargetMode="External"/><Relationship Id="rId65" Type="http://schemas.openxmlformats.org/officeDocument/2006/relationships/hyperlink" Target="http://www.planalto.gov.br/ccivil_03/Decreto-Lei/Del2321.htm" TargetMode="External"/><Relationship Id="rId81" Type="http://schemas.openxmlformats.org/officeDocument/2006/relationships/hyperlink" Target="http://www.planalto.gov.br/ccivil_03/leis/L5710.htm" TargetMode="External"/><Relationship Id="rId86" Type="http://schemas.openxmlformats.org/officeDocument/2006/relationships/hyperlink" Target="http://www.planalto.gov.br/ccivil_03/Decreto-Lei/Del0048.htm" TargetMode="External"/><Relationship Id="rId130" Type="http://schemas.openxmlformats.org/officeDocument/2006/relationships/hyperlink" Target="http://www.planalto.gov.br/ccivil_03/_Ato2015-2018/2017/Lei/L13506.htm" TargetMode="External"/><Relationship Id="rId135" Type="http://schemas.openxmlformats.org/officeDocument/2006/relationships/hyperlink" Target="http://www.planalto.gov.br/ccivil_03/leis/L5025.htm" TargetMode="External"/><Relationship Id="rId13" Type="http://schemas.openxmlformats.org/officeDocument/2006/relationships/hyperlink" Target="http://www.planalto.gov.br/ccivil_03/LEIS/LCP/Lcp179.htm" TargetMode="External"/><Relationship Id="rId18" Type="http://schemas.openxmlformats.org/officeDocument/2006/relationships/hyperlink" Target="http://www.planalto.gov.br/ccivil_03/LEIS/LCP/Lcp179.htm" TargetMode="External"/><Relationship Id="rId39" Type="http://schemas.openxmlformats.org/officeDocument/2006/relationships/hyperlink" Target="http://www.planalto.gov.br/ccivil_03/leis/L7730.htm" TargetMode="External"/><Relationship Id="rId109" Type="http://schemas.openxmlformats.org/officeDocument/2006/relationships/hyperlink" Target="http://www.planalto.gov.br/ccivil_03/_Ato2015-2018/2017/Lei/L13506.htm" TargetMode="External"/><Relationship Id="rId34" Type="http://schemas.openxmlformats.org/officeDocument/2006/relationships/hyperlink" Target="http://www.planalto.gov.br/ccivil_03/LEIS/LCP/Lcp179.htm" TargetMode="External"/><Relationship Id="rId50" Type="http://schemas.openxmlformats.org/officeDocument/2006/relationships/hyperlink" Target="http://www.planalto.gov.br/ccivil_03/leis/L7730.htm" TargetMode="External"/><Relationship Id="rId55" Type="http://schemas.openxmlformats.org/officeDocument/2006/relationships/hyperlink" Target="http://www.planalto.gov.br/ccivil_03/leis/L7730.htm" TargetMode="External"/><Relationship Id="rId76" Type="http://schemas.openxmlformats.org/officeDocument/2006/relationships/hyperlink" Target="http://www.planalto.gov.br/ccivil_03/leis/Mensagem_Veto/anterior_98/Vep844-L4595-64.pdf" TargetMode="External"/><Relationship Id="rId97" Type="http://schemas.openxmlformats.org/officeDocument/2006/relationships/hyperlink" Target="http://www.planalto.gov.br/ccivil_03/_Ato2015-2018/2017/Lei/L13506.htm" TargetMode="External"/><Relationship Id="rId104" Type="http://schemas.openxmlformats.org/officeDocument/2006/relationships/hyperlink" Target="http://www.planalto.gov.br/ccivil_03/leis/L6404consol.htm" TargetMode="External"/><Relationship Id="rId120" Type="http://schemas.openxmlformats.org/officeDocument/2006/relationships/hyperlink" Target="http://www.planalto.gov.br/ccivil_03/_Ato2015-2018/2017/Lei/L13506.htm" TargetMode="External"/><Relationship Id="rId125" Type="http://schemas.openxmlformats.org/officeDocument/2006/relationships/hyperlink" Target="http://www.planalto.gov.br/ccivil_03/leis/LCP/Lcp105.htm" TargetMode="External"/><Relationship Id="rId141" Type="http://schemas.openxmlformats.org/officeDocument/2006/relationships/hyperlink" Target="http://www.planalto.gov.br/ccivil_03/leis/Mensagem_Veto/anterior_98/Vep844-L4595-64.pdf" TargetMode="External"/><Relationship Id="rId7" Type="http://schemas.openxmlformats.org/officeDocument/2006/relationships/hyperlink" Target="http://legislacao.planalto.gov.br/legisla/legislacao.nsf/Viw_Identificacao/lei%204.595-1964?OpenDocument" TargetMode="External"/><Relationship Id="rId71" Type="http://schemas.openxmlformats.org/officeDocument/2006/relationships/hyperlink" Target="http://www.planalto.gov.br/ccivil_03/Decreto-Lei/Del2376.htm" TargetMode="External"/><Relationship Id="rId92" Type="http://schemas.openxmlformats.org/officeDocument/2006/relationships/hyperlink" Target="http://www.planalto.gov.br/ccivil_03/_Ato2015-2018/2017/Lei/L13506.htm" TargetMode="External"/><Relationship Id="rId2" Type="http://schemas.openxmlformats.org/officeDocument/2006/relationships/styles" Target="styles.xml"/><Relationship Id="rId29" Type="http://schemas.openxmlformats.org/officeDocument/2006/relationships/hyperlink" Target="http://www.planalto.gov.br/ccivil_03/Decreto-Lei/Del2290.htm" TargetMode="External"/><Relationship Id="rId24" Type="http://schemas.openxmlformats.org/officeDocument/2006/relationships/hyperlink" Target="http://www.planalto.gov.br/ccivil_03/leis/L4595.htm" TargetMode="External"/><Relationship Id="rId40" Type="http://schemas.openxmlformats.org/officeDocument/2006/relationships/hyperlink" Target="http://www.planalto.gov.br/ccivil_03/leis/L7730.htm" TargetMode="External"/><Relationship Id="rId45" Type="http://schemas.openxmlformats.org/officeDocument/2006/relationships/hyperlink" Target="http://www.planalto.gov.br/ccivil_03/LEIS/LCP/Lcp179.htm" TargetMode="External"/><Relationship Id="rId66" Type="http://schemas.openxmlformats.org/officeDocument/2006/relationships/hyperlink" Target="http://www.planalto.gov.br/ccivil_03/Decreto-Lei/Del0278.htm" TargetMode="External"/><Relationship Id="rId87" Type="http://schemas.openxmlformats.org/officeDocument/2006/relationships/hyperlink" Target="http://www.planalto.gov.br/ccivil_03/leis/Mensagem_Veto/anterior_98/Vep844-L4595-64.pdf" TargetMode="External"/><Relationship Id="rId110" Type="http://schemas.openxmlformats.org/officeDocument/2006/relationships/hyperlink" Target="http://www.planalto.gov.br/ccivil_03/_Ato2015-2018/2017/Lei/L13506.htm" TargetMode="External"/><Relationship Id="rId115" Type="http://schemas.openxmlformats.org/officeDocument/2006/relationships/hyperlink" Target="http://www.planalto.gov.br/ccivil_03/_Ato2015-2018/2017/Lei/L13506.htm" TargetMode="External"/><Relationship Id="rId131" Type="http://schemas.openxmlformats.org/officeDocument/2006/relationships/hyperlink" Target="http://www.planalto.gov.br/ccivil_03/_Ato2015-2018/2017/Lei/L13506.htm" TargetMode="External"/><Relationship Id="rId136" Type="http://schemas.openxmlformats.org/officeDocument/2006/relationships/hyperlink" Target="http://www.planalto.gov.br/ccivil_03/leis/L9650.htm" TargetMode="External"/><Relationship Id="rId61" Type="http://schemas.openxmlformats.org/officeDocument/2006/relationships/hyperlink" Target="http://www.planalto.gov.br/ccivil_03/LEIS/LCP/Lcp179.htm" TargetMode="External"/><Relationship Id="rId82" Type="http://schemas.openxmlformats.org/officeDocument/2006/relationships/hyperlink" Target="http://www.planalto.gov.br/ccivil_03/leis/L5710.htm" TargetMode="External"/><Relationship Id="rId19" Type="http://schemas.openxmlformats.org/officeDocument/2006/relationships/hyperlink" Target="http://www.planalto.gov.br/ccivil_03/LEIS/LCP/Lcp179.htm" TargetMode="External"/><Relationship Id="rId14" Type="http://schemas.openxmlformats.org/officeDocument/2006/relationships/hyperlink" Target="http://www.planalto.gov.br/ccivil_03/LEIS/LCP/Lcp179.htm" TargetMode="External"/><Relationship Id="rId30" Type="http://schemas.openxmlformats.org/officeDocument/2006/relationships/hyperlink" Target="http://www.planalto.gov.br/ccivil_03/LEIS/LCP/Lcp179.htm" TargetMode="External"/><Relationship Id="rId35" Type="http://schemas.openxmlformats.org/officeDocument/2006/relationships/hyperlink" Target="http://www.planalto.gov.br/ccivil_03/LEIS/LCP/Lcp179.htm" TargetMode="External"/><Relationship Id="rId56" Type="http://schemas.openxmlformats.org/officeDocument/2006/relationships/hyperlink" Target="http://www.planalto.gov.br/ccivil_03/LEIS/LCP/Lcp179.htm" TargetMode="External"/><Relationship Id="rId77" Type="http://schemas.openxmlformats.org/officeDocument/2006/relationships/hyperlink" Target="http://www.planalto.gov.br/ccivil_03/leis/L8490.htm" TargetMode="External"/><Relationship Id="rId100" Type="http://schemas.openxmlformats.org/officeDocument/2006/relationships/hyperlink" Target="http://www.planalto.gov.br/ccivil_03/_Ato2015-2018/2017/Lei/L13506.htm" TargetMode="External"/><Relationship Id="rId105" Type="http://schemas.openxmlformats.org/officeDocument/2006/relationships/hyperlink" Target="http://www.planalto.gov.br/ccivil_03/_Ato2015-2018/2017/Lei/L13506.htm" TargetMode="External"/><Relationship Id="rId126" Type="http://schemas.openxmlformats.org/officeDocument/2006/relationships/hyperlink" Target="http://www.planalto.gov.br/ccivil_03/leis/L6385.htm" TargetMode="External"/><Relationship Id="rId8" Type="http://schemas.openxmlformats.org/officeDocument/2006/relationships/hyperlink" Target="http://www.planalto.gov.br/ccivil_03/Decreto-Lei/Del0278.htm" TargetMode="External"/><Relationship Id="rId51" Type="http://schemas.openxmlformats.org/officeDocument/2006/relationships/hyperlink" Target="http://www.planalto.gov.br/ccivil_03/Decreto-Lei/Del2321.htm" TargetMode="External"/><Relationship Id="rId72" Type="http://schemas.openxmlformats.org/officeDocument/2006/relationships/hyperlink" Target="http://www.planalto.gov.br/ccivil_03/leis/Mensagem_Veto/anterior_98/Vep844-L4595-64.pdf" TargetMode="External"/><Relationship Id="rId93" Type="http://schemas.openxmlformats.org/officeDocument/2006/relationships/hyperlink" Target="http://www.planalto.gov.br/ccivil_03/_Ato2015-2018/2017/Lei/L13506.htm" TargetMode="External"/><Relationship Id="rId98" Type="http://schemas.openxmlformats.org/officeDocument/2006/relationships/hyperlink" Target="http://www.planalto.gov.br/ccivil_03/_Ato2015-2018/2017/Lei/L13506.htm" TargetMode="External"/><Relationship Id="rId121" Type="http://schemas.openxmlformats.org/officeDocument/2006/relationships/hyperlink" Target="http://www.planalto.gov.br/ccivil_03/_Ato2015-2018/2017/Lei/L13506.htm"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www.planalto.gov.br/ccivil_03/Constituicao/Constituicao.htm" TargetMode="External"/><Relationship Id="rId46" Type="http://schemas.openxmlformats.org/officeDocument/2006/relationships/hyperlink" Target="http://www.planalto.gov.br/ccivil_03/leis/L7730.htm" TargetMode="External"/><Relationship Id="rId67" Type="http://schemas.openxmlformats.org/officeDocument/2006/relationships/hyperlink" Target="http://www.planalto.gov.br/ccivil_03/LEIS/LCP/Lcp179.htm" TargetMode="External"/><Relationship Id="rId116" Type="http://schemas.openxmlformats.org/officeDocument/2006/relationships/hyperlink" Target="http://www.planalto.gov.br/ccivil_03/_Ato2015-2018/2017/Lei/L13506.htm" TargetMode="External"/><Relationship Id="rId137" Type="http://schemas.openxmlformats.org/officeDocument/2006/relationships/hyperlink" Target="http://www.planalto.gov.br/ccivil_03/leis/Mensagem_Veto/anterior_98/Vep844-L4595-64.pdf" TargetMode="External"/><Relationship Id="rId20" Type="http://schemas.openxmlformats.org/officeDocument/2006/relationships/hyperlink" Target="http://www.planalto.gov.br/ccivil_03/LEIS/LCP/Lcp179.htm" TargetMode="External"/><Relationship Id="rId41" Type="http://schemas.openxmlformats.org/officeDocument/2006/relationships/hyperlink" Target="http://www.planalto.gov.br/ccivil_03/leis/L7730.htm" TargetMode="External"/><Relationship Id="rId62" Type="http://schemas.openxmlformats.org/officeDocument/2006/relationships/hyperlink" Target="http://www.planalto.gov.br/ccivil_03/Decreto-Lei/Del0581.htm" TargetMode="External"/><Relationship Id="rId83" Type="http://schemas.openxmlformats.org/officeDocument/2006/relationships/hyperlink" Target="http://www.planalto.gov.br/ccivil_03/leis/L5710.htm" TargetMode="External"/><Relationship Id="rId88" Type="http://schemas.openxmlformats.org/officeDocument/2006/relationships/hyperlink" Target="http://www.planalto.gov.br/ccivil_03/_Ato2015-2018/2017/Lei/L13506.htm" TargetMode="External"/><Relationship Id="rId111" Type="http://schemas.openxmlformats.org/officeDocument/2006/relationships/hyperlink" Target="http://www.planalto.gov.br/ccivil_03/_Ato2015-2018/2017/Lei/L13506.htm" TargetMode="External"/><Relationship Id="rId132" Type="http://schemas.openxmlformats.org/officeDocument/2006/relationships/hyperlink" Target="http://www.planalto.gov.br/ccivil_03/leis/Mensagem_Veto/anterior_98/Vep844-L4595-64.pdf" TargetMode="External"/><Relationship Id="rId15" Type="http://schemas.openxmlformats.org/officeDocument/2006/relationships/hyperlink" Target="http://www.planalto.gov.br/ccivil_03/leis/Mensagem_Veto/anterior_98/Vep844-L4595-64.pdf" TargetMode="External"/><Relationship Id="rId36" Type="http://schemas.openxmlformats.org/officeDocument/2006/relationships/hyperlink" Target="http://www.planalto.gov.br/ccivil_03/Decreto-Lei/Del2376.htm" TargetMode="External"/><Relationship Id="rId57" Type="http://schemas.openxmlformats.org/officeDocument/2006/relationships/hyperlink" Target="http://www.planalto.gov.br/ccivil_03/LEIS/LCP/Lcp179.htm" TargetMode="External"/><Relationship Id="rId106" Type="http://schemas.openxmlformats.org/officeDocument/2006/relationships/hyperlink" Target="http://www.planalto.gov.br/ccivil_03/_Ato2015-2018/2017/Lei/L13506.htm" TargetMode="External"/><Relationship Id="rId127" Type="http://schemas.openxmlformats.org/officeDocument/2006/relationships/hyperlink" Target="http://www.planalto.gov.br/ccivil_03/leis/LCP/Lcp130.htm" TargetMode="External"/><Relationship Id="rId10" Type="http://schemas.openxmlformats.org/officeDocument/2006/relationships/hyperlink" Target="http://www.planalto.gov.br/ccivil_03/LEIS/LCP/Lcp179.htm" TargetMode="External"/><Relationship Id="rId31" Type="http://schemas.openxmlformats.org/officeDocument/2006/relationships/hyperlink" Target="http://www.planalto.gov.br/ccivil_03/leis/1950-1969/L1059.htm" TargetMode="External"/><Relationship Id="rId52" Type="http://schemas.openxmlformats.org/officeDocument/2006/relationships/hyperlink" Target="http://www.planalto.gov.br/ccivil_03/leis/L7730.htm" TargetMode="External"/><Relationship Id="rId73" Type="http://schemas.openxmlformats.org/officeDocument/2006/relationships/hyperlink" Target="http://www.planalto.gov.br/ccivil_03/leis/1950-1969/L1628.htm" TargetMode="External"/><Relationship Id="rId78" Type="http://schemas.openxmlformats.org/officeDocument/2006/relationships/hyperlink" Target="http://www.planalto.gov.br/ccivil_03/leis/Mensagem_Veto/anterior_98/Vep844-L4595-64.pdf" TargetMode="External"/><Relationship Id="rId94" Type="http://schemas.openxmlformats.org/officeDocument/2006/relationships/hyperlink" Target="http://www.planalto.gov.br/ccivil_03/_Ato2015-2018/2017/Lei/L13506.htm" TargetMode="External"/><Relationship Id="rId99" Type="http://schemas.openxmlformats.org/officeDocument/2006/relationships/hyperlink" Target="http://www.planalto.gov.br/ccivil_03/_Ato2015-2018/2017/Lei/L13506.htm" TargetMode="External"/><Relationship Id="rId101" Type="http://schemas.openxmlformats.org/officeDocument/2006/relationships/hyperlink" Target="http://www.planalto.gov.br/ccivil_03/_Ato2015-2018/2017/Lei/L13506.htm" TargetMode="External"/><Relationship Id="rId122" Type="http://schemas.openxmlformats.org/officeDocument/2006/relationships/hyperlink" Target="http://www.planalto.gov.br/ccivil_03/_Ato2015-2018/2017/Lei/L13506.htm"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lanalto.gov.br/ccivil_03/LEIS/LCP/Lcp179.htm" TargetMode="External"/><Relationship Id="rId26" Type="http://schemas.openxmlformats.org/officeDocument/2006/relationships/hyperlink" Target="http://www.planalto.gov.br/ccivil_03/leis/L9069.htm" TargetMode="External"/><Relationship Id="rId47" Type="http://schemas.openxmlformats.org/officeDocument/2006/relationships/hyperlink" Target="http://www.planalto.gov.br/ccivil_03/Decreto-Lei/Del0581.htm" TargetMode="External"/><Relationship Id="rId68" Type="http://schemas.openxmlformats.org/officeDocument/2006/relationships/hyperlink" Target="http://www.planalto.gov.br/ccivil_03/Decreto-Lei/Del2376.htm" TargetMode="External"/><Relationship Id="rId89" Type="http://schemas.openxmlformats.org/officeDocument/2006/relationships/hyperlink" Target="http://www.planalto.gov.br/ccivil_03/_Ato2015-2018/2017/Lei/L13506.htm" TargetMode="External"/><Relationship Id="rId112" Type="http://schemas.openxmlformats.org/officeDocument/2006/relationships/hyperlink" Target="http://www.planalto.gov.br/ccivil_03/_Ato2015-2018/2017/Lei/L13506.htm" TargetMode="External"/><Relationship Id="rId133" Type="http://schemas.openxmlformats.org/officeDocument/2006/relationships/hyperlink" Target="http://www.planalto.gov.br/ccivil_03/Constituicao/Constitui&#231;ao.htm" TargetMode="External"/><Relationship Id="rId16" Type="http://schemas.openxmlformats.org/officeDocument/2006/relationships/hyperlink" Target="http://www.planalto.gov.br/ccivil_03/Decreto-Lei/Del058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20</Pages>
  <Words>12027</Words>
  <Characters>64947</Characters>
  <Application>Microsoft Office Word</Application>
  <DocSecurity>0</DocSecurity>
  <Lines>541</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57</cp:revision>
  <dcterms:created xsi:type="dcterms:W3CDTF">2015-05-01T13:57:00Z</dcterms:created>
  <dcterms:modified xsi:type="dcterms:W3CDTF">2024-07-04T17:23:00Z</dcterms:modified>
</cp:coreProperties>
</file>