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21F30" w14:textId="77777777" w:rsidR="00F4543C" w:rsidRPr="00F4543C" w:rsidRDefault="00F4543C" w:rsidP="00F4543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4543C">
        <w:rPr>
          <w:rFonts w:ascii="Book Antiqua" w:eastAsia="Times New Roman" w:hAnsi="Book Antiqua" w:cs="Arial"/>
          <w:b/>
          <w:bCs/>
          <w:color w:val="000080"/>
          <w:kern w:val="0"/>
          <w:sz w:val="19"/>
          <w:szCs w:val="19"/>
          <w:lang w:eastAsia="pt-BR"/>
          <w14:ligatures w14:val="none"/>
        </w:rPr>
        <w:fldChar w:fldCharType="begin"/>
      </w:r>
      <w:r w:rsidRPr="00F4543C">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"http://legislacao.planalto.gov.br/legisla/legislacao.nsf/Viw_Identificacao/DEC%2012.046-2024?OpenDocument"</w:instrText>
      </w:r>
      <w:r w:rsidRPr="00F4543C">
        <w:rPr>
          <w:rFonts w:ascii="Book Antiqua" w:eastAsia="Times New Roman" w:hAnsi="Book Antiqua" w:cs="Arial"/>
          <w:b/>
          <w:bCs/>
          <w:color w:val="000080"/>
          <w:kern w:val="0"/>
          <w:sz w:val="19"/>
          <w:szCs w:val="19"/>
          <w:lang w:eastAsia="pt-BR"/>
          <w14:ligatures w14:val="none"/>
        </w:rPr>
      </w:r>
      <w:r w:rsidRPr="00F4543C">
        <w:rPr>
          <w:rFonts w:ascii="Book Antiqua" w:eastAsia="Times New Roman" w:hAnsi="Book Antiqua" w:cs="Arial"/>
          <w:b/>
          <w:bCs/>
          <w:color w:val="000080"/>
          <w:kern w:val="0"/>
          <w:sz w:val="19"/>
          <w:szCs w:val="19"/>
          <w:lang w:eastAsia="pt-BR"/>
          <w14:ligatures w14:val="none"/>
        </w:rPr>
        <w:fldChar w:fldCharType="separate"/>
      </w:r>
      <w:r w:rsidRPr="00F4543C">
        <w:rPr>
          <w:rFonts w:ascii="Book Antiqua" w:eastAsia="Times New Roman" w:hAnsi="Book Antiqua" w:cs="Arial"/>
          <w:b/>
          <w:bCs/>
          <w:color w:val="000080"/>
          <w:kern w:val="0"/>
          <w:sz w:val="19"/>
          <w:szCs w:val="19"/>
          <w:u w:val="single"/>
          <w:lang w:eastAsia="pt-BR"/>
          <w14:ligatures w14:val="none"/>
        </w:rPr>
        <w:t>DECRETO Nº 12.046, DE 5 DE JUNHO DE 2024</w:t>
      </w:r>
      <w:r w:rsidRPr="00F4543C">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4543C" w:rsidRPr="00F4543C" w14:paraId="4D67300E" w14:textId="77777777" w:rsidTr="00F4543C">
        <w:trPr>
          <w:tblCellSpacing w:w="0" w:type="dxa"/>
        </w:trPr>
        <w:tc>
          <w:tcPr>
            <w:tcW w:w="1251" w:type="pct"/>
            <w:vAlign w:val="center"/>
            <w:hideMark/>
          </w:tcPr>
          <w:p w14:paraId="65932D15" w14:textId="77777777" w:rsidR="00F4543C" w:rsidRPr="00F4543C" w:rsidRDefault="00F4543C" w:rsidP="00F4543C">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F4543C">
              <w:rPr>
                <w:rFonts w:ascii="Book Antiqua" w:eastAsia="Times New Roman" w:hAnsi="Book Antiqua" w:cs="Times New Roman"/>
                <w:kern w:val="0"/>
                <w:sz w:val="18"/>
                <w:szCs w:val="18"/>
                <w:lang w:eastAsia="pt-BR"/>
                <w14:ligatures w14:val="none"/>
              </w:rPr>
              <w:t> </w:t>
            </w:r>
          </w:p>
        </w:tc>
        <w:tc>
          <w:tcPr>
            <w:tcW w:w="3749" w:type="pct"/>
            <w:vAlign w:val="center"/>
            <w:hideMark/>
          </w:tcPr>
          <w:p w14:paraId="5A3564C1" w14:textId="77777777" w:rsidR="00F4543C" w:rsidRPr="00F4543C" w:rsidRDefault="00F4543C" w:rsidP="00F4543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4543C">
              <w:rPr>
                <w:rFonts w:ascii="Book Antiqua" w:eastAsia="Times New Roman" w:hAnsi="Book Antiqua" w:cs="Arial"/>
                <w:color w:val="800000"/>
                <w:kern w:val="0"/>
                <w:sz w:val="18"/>
                <w:szCs w:val="18"/>
                <w:lang w:eastAsia="pt-BR"/>
                <w14:ligatures w14:val="none"/>
              </w:rPr>
              <w:t>Regulamenta, em âmbito federal, a Lei nº 11.284, de 2 de março de 2006, que dispõe sobre a gestão de florestas públicas para a produção sustentável, e dá outras providências.</w:t>
            </w:r>
          </w:p>
        </w:tc>
      </w:tr>
    </w:tbl>
    <w:p w14:paraId="0AAB712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O PRESIDENTE DA REPÚBLICA</w:t>
      </w:r>
      <w:r w:rsidRPr="00F4543C">
        <w:rPr>
          <w:rFonts w:ascii="Book Antiqua" w:eastAsia="Times New Roman" w:hAnsi="Book Antiqua" w:cs="Arial"/>
          <w:color w:val="000000"/>
          <w:kern w:val="0"/>
          <w:sz w:val="19"/>
          <w:szCs w:val="19"/>
          <w:lang w:eastAsia="pt-BR"/>
          <w14:ligatures w14:val="none"/>
        </w:rPr>
        <w:t>, no uso da atribuição que lhe confere o art. 84,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inciso IV, da Constituição, e tendo em vista o disposto na Lei nº 11.284, de 2 de março de 2006, </w:t>
      </w:r>
    </w:p>
    <w:p w14:paraId="6E21173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DECRETA</w:t>
      </w:r>
      <w:r w:rsidRPr="00F4543C">
        <w:rPr>
          <w:rFonts w:ascii="Book Antiqua" w:eastAsia="Times New Roman" w:hAnsi="Book Antiqua" w:cs="Arial"/>
          <w:color w:val="000000"/>
          <w:kern w:val="0"/>
          <w:sz w:val="19"/>
          <w:szCs w:val="19"/>
          <w:lang w:eastAsia="pt-BR"/>
          <w14:ligatures w14:val="none"/>
        </w:rPr>
        <w:t>: </w:t>
      </w:r>
    </w:p>
    <w:p w14:paraId="0683C930"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w:t>
      </w:r>
    </w:p>
    <w:p w14:paraId="08C9D8D5"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DISPOSIÇÕES PRELIMINARES </w:t>
      </w:r>
    </w:p>
    <w:p w14:paraId="4290252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F4543C">
        <w:rPr>
          <w:rFonts w:ascii="Book Antiqua" w:eastAsia="Times New Roman" w:hAnsi="Book Antiqua" w:cs="Arial"/>
          <w:color w:val="000000"/>
          <w:kern w:val="0"/>
          <w:sz w:val="19"/>
          <w:szCs w:val="19"/>
          <w:lang w:eastAsia="pt-BR"/>
          <w14:ligatures w14:val="none"/>
        </w:rPr>
        <w:t>Art. 1º Este Decreto regulamenta, em âmbito federal, para fins do disposto na </w:t>
      </w:r>
      <w:hyperlink r:id="rId4"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p>
    <w:p w14:paraId="2EEEA88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xml:space="preserve"> Cadastro Nacional de Florestas Públicas;</w:t>
      </w:r>
    </w:p>
    <w:p w14:paraId="14C42EF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destinação de florestas públicas às comunidades locais;</w:t>
      </w:r>
    </w:p>
    <w:p w14:paraId="45499C9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o Plano Plurianual de Outorga Florestal;</w:t>
      </w:r>
    </w:p>
    <w:p w14:paraId="3409C3F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a licitação e os contratos de concessão florestal;</w:t>
      </w:r>
    </w:p>
    <w:p w14:paraId="75AFDCE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o monitoramento e a auditoria nas concessões em florestas públicas; e</w:t>
      </w:r>
    </w:p>
    <w:p w14:paraId="76B9912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restauração florestal e a exploração de créditos por serviços ambientais nas concessões florestais. </w:t>
      </w:r>
    </w:p>
    <w:p w14:paraId="4801A6AF"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II</w:t>
      </w:r>
    </w:p>
    <w:p w14:paraId="02645F9E"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CADASTRO NACIONAL DE FLORESTAS PÚBLICAS </w:t>
      </w:r>
    </w:p>
    <w:p w14:paraId="5FB4F4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F4543C">
        <w:rPr>
          <w:rFonts w:ascii="Book Antiqua" w:eastAsia="Times New Roman" w:hAnsi="Book Antiqua" w:cs="Arial"/>
          <w:color w:val="000000"/>
          <w:kern w:val="0"/>
          <w:sz w:val="19"/>
          <w:szCs w:val="19"/>
          <w:lang w:eastAsia="pt-BR"/>
          <w14:ligatures w14:val="none"/>
        </w:rPr>
        <w:t>Art. 2º O Cadastro Nacional de Florestas Públicas, interligado ao Sistema Nacional de Cadastro Rural, é integrado:</w:t>
      </w:r>
    </w:p>
    <w:p w14:paraId="3C0C5DB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pelo</w:t>
      </w:r>
      <w:proofErr w:type="gramEnd"/>
      <w:r w:rsidRPr="00F4543C">
        <w:rPr>
          <w:rFonts w:ascii="Book Antiqua" w:eastAsia="Times New Roman" w:hAnsi="Book Antiqua" w:cs="Arial"/>
          <w:color w:val="000000"/>
          <w:kern w:val="0"/>
          <w:sz w:val="19"/>
          <w:szCs w:val="19"/>
          <w:lang w:eastAsia="pt-BR"/>
          <w14:ligatures w14:val="none"/>
        </w:rPr>
        <w:t xml:space="preserve"> Cadastro-Geral de Florestas Públicas da União; e</w:t>
      </w:r>
    </w:p>
    <w:p w14:paraId="417484C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pelos</w:t>
      </w:r>
      <w:proofErr w:type="gramEnd"/>
      <w:r w:rsidRPr="00F4543C">
        <w:rPr>
          <w:rFonts w:ascii="Book Antiqua" w:eastAsia="Times New Roman" w:hAnsi="Book Antiqua" w:cs="Arial"/>
          <w:color w:val="000000"/>
          <w:kern w:val="0"/>
          <w:sz w:val="19"/>
          <w:szCs w:val="19"/>
          <w:lang w:eastAsia="pt-BR"/>
          <w14:ligatures w14:val="none"/>
        </w:rPr>
        <w:t xml:space="preserve"> cadastros de florestas públicas dos Estados, do Distrito Federal e dos Municípios.</w:t>
      </w:r>
    </w:p>
    <w:p w14:paraId="2E17C3A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Cadastro Nacional de Florestas Públicas será integrado por bases próprias de informações produzidas e compartilhadas pelos órgãos e entidades gestores de florestas públicas da União, dos Estados, do Distrito Federal e dos Municípios.</w:t>
      </w:r>
    </w:p>
    <w:p w14:paraId="60BAB2D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Cadastro-Geral de Florestas Públicas da União será gerido pelo Serviço Florestal Brasileiro – SFB e incluirá:</w:t>
      </w:r>
    </w:p>
    <w:p w14:paraId="756AD62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áreas inseridas no Cadastro de Terras Indígenas;</w:t>
      </w:r>
    </w:p>
    <w:p w14:paraId="1EA5F13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unidades</w:t>
      </w:r>
      <w:proofErr w:type="gramEnd"/>
      <w:r w:rsidRPr="00F4543C">
        <w:rPr>
          <w:rFonts w:ascii="Book Antiqua" w:eastAsia="Times New Roman" w:hAnsi="Book Antiqua" w:cs="Arial"/>
          <w:color w:val="000000"/>
          <w:kern w:val="0"/>
          <w:sz w:val="19"/>
          <w:szCs w:val="19"/>
          <w:lang w:eastAsia="pt-BR"/>
          <w14:ligatures w14:val="none"/>
        </w:rPr>
        <w:t xml:space="preserve"> de conservação federais, com exceção das áreas privadas localizadas em categorias de unidades que não exijam a desapropriação; e</w:t>
      </w:r>
    </w:p>
    <w:p w14:paraId="5F24294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florestas localizadas em imóveis urbanos ou rurais matriculados ou em processo de arrecadação em nome da União, de autarquias, de fundações, de empresas públicas e de sociedades de economia mista.</w:t>
      </w:r>
    </w:p>
    <w:p w14:paraId="0950F95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 3</w:t>
      </w:r>
      <w:proofErr w:type="gramStart"/>
      <w:r w:rsidRPr="00F4543C">
        <w:rPr>
          <w:rFonts w:ascii="Book Antiqua" w:eastAsia="Times New Roman" w:hAnsi="Book Antiqua" w:cs="Arial"/>
          <w:color w:val="000000"/>
          <w:kern w:val="0"/>
          <w:sz w:val="19"/>
          <w:szCs w:val="19"/>
          <w:lang w:eastAsia="pt-BR"/>
          <w14:ligatures w14:val="none"/>
        </w:rPr>
        <w:t>º  As</w:t>
      </w:r>
      <w:proofErr w:type="gramEnd"/>
      <w:r w:rsidRPr="00F4543C">
        <w:rPr>
          <w:rFonts w:ascii="Book Antiqua" w:eastAsia="Times New Roman" w:hAnsi="Book Antiqua" w:cs="Arial"/>
          <w:color w:val="000000"/>
          <w:kern w:val="0"/>
          <w:sz w:val="19"/>
          <w:szCs w:val="19"/>
          <w:lang w:eastAsia="pt-BR"/>
          <w14:ligatures w14:val="none"/>
        </w:rPr>
        <w:t xml:space="preserve"> florestas públicas em áreas militares somente serão incluídas no Cadastro-Geral de Florestas Públicas da União mediante autorização do Ministério da Defesa.</w:t>
      </w:r>
    </w:p>
    <w:p w14:paraId="02794E7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As</w:t>
      </w:r>
      <w:proofErr w:type="gramEnd"/>
      <w:r w:rsidRPr="00F4543C">
        <w:rPr>
          <w:rFonts w:ascii="Book Antiqua" w:eastAsia="Times New Roman" w:hAnsi="Book Antiqua" w:cs="Arial"/>
          <w:color w:val="000000"/>
          <w:kern w:val="0"/>
          <w:sz w:val="19"/>
          <w:szCs w:val="19"/>
          <w:lang w:eastAsia="pt-BR"/>
          <w14:ligatures w14:val="none"/>
        </w:rPr>
        <w:t xml:space="preserve"> florestas públicas federais plantadas após 2 de março de 2006 não localizadas em áreas de reserva legal ou em unidades de conservação serão cadastradas mediante consulta ao órgão gestor da respectiva floresta.</w:t>
      </w:r>
    </w:p>
    <w:p w14:paraId="02C36A3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F4543C">
        <w:rPr>
          <w:rFonts w:ascii="Book Antiqua" w:eastAsia="Times New Roman" w:hAnsi="Book Antiqua" w:cs="Arial"/>
          <w:color w:val="000000"/>
          <w:kern w:val="0"/>
          <w:sz w:val="19"/>
          <w:szCs w:val="19"/>
          <w:lang w:eastAsia="pt-BR"/>
          <w14:ligatures w14:val="none"/>
        </w:rPr>
        <w:t>Art. 3</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Cadastro-Geral de Florestas Públicas da União é composto por polígonos georreferenciados de florestas, plantadas ou naturais, localizadas em terras de domínio da União.</w:t>
      </w:r>
    </w:p>
    <w:p w14:paraId="1DCDC08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4"/>
      <w:bookmarkEnd w:id="3"/>
      <w:r w:rsidRPr="00F4543C">
        <w:rPr>
          <w:rFonts w:ascii="Book Antiqua" w:eastAsia="Times New Roman" w:hAnsi="Book Antiqua" w:cs="Arial"/>
          <w:color w:val="000000"/>
          <w:kern w:val="0"/>
          <w:sz w:val="19"/>
          <w:szCs w:val="19"/>
          <w:lang w:eastAsia="pt-BR"/>
          <w14:ligatures w14:val="none"/>
        </w:rPr>
        <w:t>Art. 4</w:t>
      </w:r>
      <w:proofErr w:type="gramStart"/>
      <w:r w:rsidRPr="00F4543C">
        <w:rPr>
          <w:rFonts w:ascii="Book Antiqua" w:eastAsia="Times New Roman" w:hAnsi="Book Antiqua" w:cs="Arial"/>
          <w:color w:val="000000"/>
          <w:kern w:val="0"/>
          <w:sz w:val="19"/>
          <w:szCs w:val="19"/>
          <w:lang w:eastAsia="pt-BR"/>
          <w14:ligatures w14:val="none"/>
        </w:rPr>
        <w:t>º  Compete</w:t>
      </w:r>
      <w:proofErr w:type="gramEnd"/>
      <w:r w:rsidRPr="00F4543C">
        <w:rPr>
          <w:rFonts w:ascii="Book Antiqua" w:eastAsia="Times New Roman" w:hAnsi="Book Antiqua" w:cs="Arial"/>
          <w:color w:val="000000"/>
          <w:kern w:val="0"/>
          <w:sz w:val="19"/>
          <w:szCs w:val="19"/>
          <w:lang w:eastAsia="pt-BR"/>
          <w14:ligatures w14:val="none"/>
        </w:rPr>
        <w:t xml:space="preserve"> ao SFB a edição de resolução sobre as tipologias e as classes de cobertura florestal, por bioma, para fins de identificação das florestas públicas federais.</w:t>
      </w:r>
    </w:p>
    <w:p w14:paraId="795FED0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 resolução de que trata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observará as caracterizações das tipologias e das classes de cobertura florestal, definidas pela Fundação Instituto Brasileiro de Geografia e Estatística – IBGE.</w:t>
      </w:r>
    </w:p>
    <w:p w14:paraId="70141C1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 w:name="art5"/>
      <w:bookmarkEnd w:id="4"/>
      <w:r w:rsidRPr="00F4543C">
        <w:rPr>
          <w:rFonts w:ascii="Book Antiqua" w:eastAsia="Times New Roman" w:hAnsi="Book Antiqua" w:cs="Arial"/>
          <w:color w:val="000000"/>
          <w:kern w:val="0"/>
          <w:sz w:val="19"/>
          <w:szCs w:val="19"/>
          <w:lang w:eastAsia="pt-BR"/>
          <w14:ligatures w14:val="none"/>
        </w:rPr>
        <w:t>Art. 5</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SFB manterá no Sistema Nacional de Informações Florestais banco de dados com imagens de satélite e outras formas de sensoriamento remoto que tenham coberto todo o território nacional em 2006.</w:t>
      </w:r>
    </w:p>
    <w:p w14:paraId="4E87CCA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6"/>
      <w:bookmarkEnd w:id="5"/>
      <w:r w:rsidRPr="00F4543C">
        <w:rPr>
          <w:rFonts w:ascii="Book Antiqua" w:eastAsia="Times New Roman" w:hAnsi="Book Antiqua" w:cs="Arial"/>
          <w:color w:val="000000"/>
          <w:kern w:val="0"/>
          <w:sz w:val="19"/>
          <w:szCs w:val="19"/>
          <w:lang w:eastAsia="pt-BR"/>
          <w14:ligatures w14:val="none"/>
        </w:rPr>
        <w:t>Art. 6º  As florestas públicas identificadas nas tipologias e nas classes de cobertura florestal, definidas nos termos do disposto no art. 4º, serão incluídas no Cadastro-Geral de Florestas Públicas da União, observada a data de vigência da </w:t>
      </w:r>
      <w:hyperlink r:id="rId5"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p>
    <w:p w14:paraId="4AC39C4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Para fins de recuperação florestal, o SFB poderá incluir, no Cadastro-Geral de Florestas Públicas da União, áreas degradadas contidas nos polígonos de florestas públicas federais.</w:t>
      </w:r>
    </w:p>
    <w:p w14:paraId="4D4E452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7"/>
      <w:bookmarkEnd w:id="6"/>
      <w:r w:rsidRPr="00F4543C">
        <w:rPr>
          <w:rFonts w:ascii="Book Antiqua" w:eastAsia="Times New Roman" w:hAnsi="Book Antiqua" w:cs="Arial"/>
          <w:color w:val="000000"/>
          <w:kern w:val="0"/>
          <w:sz w:val="19"/>
          <w:szCs w:val="19"/>
          <w:lang w:eastAsia="pt-BR"/>
          <w14:ligatures w14:val="none"/>
        </w:rPr>
        <w:t>Art. 7</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Cadastro-Geral de Florestas Públicas da União conterá, quando couber, em relação a cada floresta pública, as seguintes informações:</w:t>
      </w:r>
    </w:p>
    <w:p w14:paraId="4EC0A7D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dados</w:t>
      </w:r>
      <w:proofErr w:type="gramEnd"/>
      <w:r w:rsidRPr="00F4543C">
        <w:rPr>
          <w:rFonts w:ascii="Book Antiqua" w:eastAsia="Times New Roman" w:hAnsi="Book Antiqua" w:cs="Arial"/>
          <w:color w:val="000000"/>
          <w:kern w:val="0"/>
          <w:sz w:val="19"/>
          <w:szCs w:val="19"/>
          <w:lang w:eastAsia="pt-BR"/>
          <w14:ligatures w14:val="none"/>
        </w:rPr>
        <w:t xml:space="preserve"> fundiários, incluído o número de matrícula do imóvel no cartório de registro de imóveis;</w:t>
      </w:r>
    </w:p>
    <w:p w14:paraId="4FF3AA7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Município e Estado de localização;</w:t>
      </w:r>
    </w:p>
    <w:p w14:paraId="51DE618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titular e gestor da floresta pública;</w:t>
      </w:r>
    </w:p>
    <w:p w14:paraId="5B5065E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IV - </w:t>
      </w:r>
      <w:proofErr w:type="gramStart"/>
      <w:r w:rsidRPr="00F4543C">
        <w:rPr>
          <w:rFonts w:ascii="Book Antiqua" w:eastAsia="Times New Roman" w:hAnsi="Book Antiqua" w:cs="Arial"/>
          <w:color w:val="000000"/>
          <w:kern w:val="0"/>
          <w:sz w:val="19"/>
          <w:szCs w:val="19"/>
          <w:lang w:eastAsia="pt-BR"/>
          <w14:ligatures w14:val="none"/>
        </w:rPr>
        <w:t>polígono</w:t>
      </w:r>
      <w:proofErr w:type="gramEnd"/>
      <w:r w:rsidRPr="00F4543C">
        <w:rPr>
          <w:rFonts w:ascii="Book Antiqua" w:eastAsia="Times New Roman" w:hAnsi="Book Antiqua" w:cs="Arial"/>
          <w:color w:val="000000"/>
          <w:kern w:val="0"/>
          <w:sz w:val="19"/>
          <w:szCs w:val="19"/>
          <w:lang w:eastAsia="pt-BR"/>
          <w14:ligatures w14:val="none"/>
        </w:rPr>
        <w:t xml:space="preserve"> georreferenciado;</w:t>
      </w:r>
    </w:p>
    <w:p w14:paraId="36619A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 - </w:t>
      </w:r>
      <w:proofErr w:type="gramStart"/>
      <w:r w:rsidRPr="00F4543C">
        <w:rPr>
          <w:rFonts w:ascii="Book Antiqua" w:eastAsia="Times New Roman" w:hAnsi="Book Antiqua" w:cs="Arial"/>
          <w:color w:val="000000"/>
          <w:kern w:val="0"/>
          <w:sz w:val="19"/>
          <w:szCs w:val="19"/>
          <w:lang w:eastAsia="pt-BR"/>
          <w14:ligatures w14:val="none"/>
        </w:rPr>
        <w:t>bioma</w:t>
      </w:r>
      <w:proofErr w:type="gramEnd"/>
      <w:r w:rsidRPr="00F4543C">
        <w:rPr>
          <w:rFonts w:ascii="Book Antiqua" w:eastAsia="Times New Roman" w:hAnsi="Book Antiqua" w:cs="Arial"/>
          <w:color w:val="000000"/>
          <w:kern w:val="0"/>
          <w:sz w:val="19"/>
          <w:szCs w:val="19"/>
          <w:lang w:eastAsia="pt-BR"/>
          <w14:ligatures w14:val="none"/>
        </w:rPr>
        <w:t>, tipo e aspectos da cobertura florestal, conforme norma editada nos termos do disposto no art. 4º;</w:t>
      </w:r>
    </w:p>
    <w:p w14:paraId="5967222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VI - </w:t>
      </w:r>
      <w:proofErr w:type="gramStart"/>
      <w:r w:rsidRPr="00F4543C">
        <w:rPr>
          <w:rFonts w:ascii="Book Antiqua" w:eastAsia="Times New Roman" w:hAnsi="Book Antiqua" w:cs="Arial"/>
          <w:color w:val="000000"/>
          <w:kern w:val="0"/>
          <w:sz w:val="19"/>
          <w:szCs w:val="19"/>
          <w:lang w:eastAsia="pt-BR"/>
          <w14:ligatures w14:val="none"/>
        </w:rPr>
        <w:t>referências</w:t>
      </w:r>
      <w:proofErr w:type="gramEnd"/>
      <w:r w:rsidRPr="00F4543C">
        <w:rPr>
          <w:rFonts w:ascii="Book Antiqua" w:eastAsia="Times New Roman" w:hAnsi="Book Antiqua" w:cs="Arial"/>
          <w:color w:val="000000"/>
          <w:kern w:val="0"/>
          <w:sz w:val="19"/>
          <w:szCs w:val="19"/>
          <w:lang w:eastAsia="pt-BR"/>
          <w14:ligatures w14:val="none"/>
        </w:rPr>
        <w:t xml:space="preserve"> de estudos associados à floresta pública que envolvam recursos naturais renováveis e não-renováveis relativos aos limites da respectiva floresta;</w:t>
      </w:r>
    </w:p>
    <w:p w14:paraId="64950B2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 - uso e destinação comunitários;</w:t>
      </w:r>
    </w:p>
    <w:p w14:paraId="44D9B5B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VIII - pretensões de posse eventualmente incidentes sobre a floresta pública;</w:t>
      </w:r>
    </w:p>
    <w:p w14:paraId="6F1D834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IX - </w:t>
      </w:r>
      <w:proofErr w:type="gramStart"/>
      <w:r w:rsidRPr="00F4543C">
        <w:rPr>
          <w:rFonts w:ascii="Book Antiqua" w:eastAsia="Times New Roman" w:hAnsi="Book Antiqua" w:cs="Arial"/>
          <w:color w:val="000000"/>
          <w:kern w:val="0"/>
          <w:sz w:val="19"/>
          <w:szCs w:val="19"/>
          <w:lang w:eastAsia="pt-BR"/>
          <w14:ligatures w14:val="none"/>
        </w:rPr>
        <w:t>existência</w:t>
      </w:r>
      <w:proofErr w:type="gramEnd"/>
      <w:r w:rsidRPr="00F4543C">
        <w:rPr>
          <w:rFonts w:ascii="Book Antiqua" w:eastAsia="Times New Roman" w:hAnsi="Book Antiqua" w:cs="Arial"/>
          <w:color w:val="000000"/>
          <w:kern w:val="0"/>
          <w:sz w:val="19"/>
          <w:szCs w:val="19"/>
          <w:lang w:eastAsia="pt-BR"/>
          <w14:ligatures w14:val="none"/>
        </w:rPr>
        <w:t xml:space="preserve"> de conflitos fundiários ou sociais;</w:t>
      </w:r>
    </w:p>
    <w:p w14:paraId="5A41108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X - </w:t>
      </w:r>
      <w:proofErr w:type="gramStart"/>
      <w:r w:rsidRPr="00F4543C">
        <w:rPr>
          <w:rFonts w:ascii="Book Antiqua" w:eastAsia="Times New Roman" w:hAnsi="Book Antiqua" w:cs="Arial"/>
          <w:color w:val="000000"/>
          <w:kern w:val="0"/>
          <w:sz w:val="19"/>
          <w:szCs w:val="19"/>
          <w:lang w:eastAsia="pt-BR"/>
          <w14:ligatures w14:val="none"/>
        </w:rPr>
        <w:t>atividades</w:t>
      </w:r>
      <w:proofErr w:type="gramEnd"/>
      <w:r w:rsidRPr="00F4543C">
        <w:rPr>
          <w:rFonts w:ascii="Book Antiqua" w:eastAsia="Times New Roman" w:hAnsi="Book Antiqua" w:cs="Arial"/>
          <w:color w:val="000000"/>
          <w:kern w:val="0"/>
          <w:sz w:val="19"/>
          <w:szCs w:val="19"/>
          <w:lang w:eastAsia="pt-BR"/>
          <w14:ligatures w14:val="none"/>
        </w:rPr>
        <w:t xml:space="preserve"> desenvolvidas, certificações, normas, atos e contratos administrativos e contratos cíveis incidentes nos limites da floresta pública; e</w:t>
      </w:r>
    </w:p>
    <w:p w14:paraId="0D24FD6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XI - recomendações de uso formuladas pelo Zoneamento Ecológico-Econômico do Brasil – ZEE e conforme o disposto no </w:t>
      </w:r>
      <w:hyperlink r:id="rId6" w:history="1">
        <w:r w:rsidRPr="00F4543C">
          <w:rPr>
            <w:rFonts w:ascii="Book Antiqua" w:eastAsia="Times New Roman" w:hAnsi="Book Antiqua" w:cs="Arial"/>
            <w:color w:val="0000FF"/>
            <w:kern w:val="0"/>
            <w:sz w:val="19"/>
            <w:szCs w:val="19"/>
            <w:u w:val="single"/>
            <w:lang w:eastAsia="pt-BR"/>
            <w14:ligatures w14:val="none"/>
          </w:rPr>
          <w:t>Decreto nº 5.092, de 21 de maio de 2004.</w:t>
        </w:r>
      </w:hyperlink>
    </w:p>
    <w:p w14:paraId="5F1A9F9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8"/>
      <w:bookmarkEnd w:id="7"/>
      <w:r w:rsidRPr="00F4543C">
        <w:rPr>
          <w:rFonts w:ascii="Book Antiqua" w:eastAsia="Times New Roman" w:hAnsi="Book Antiqua" w:cs="Arial"/>
          <w:color w:val="000000"/>
          <w:kern w:val="0"/>
          <w:sz w:val="19"/>
          <w:szCs w:val="19"/>
          <w:lang w:eastAsia="pt-BR"/>
          <w14:ligatures w14:val="none"/>
        </w:rPr>
        <w:lastRenderedPageBreak/>
        <w:t>Art. 8º  Compete ao SFB  a definição de padrões técnicos do Cadastro-Geral de Florestas Públicas da União, observado o código único estabelecido em ato conjunto do Instituto Nacional de Colonização e Reforma Agrária – INCRA e da Secretaria Especial da Receita Federal do Brasil do Ministério da Fazenda, nos termos do disposto no </w:t>
      </w:r>
      <w:hyperlink r:id="rId7" w:anchor="art1%C2%A73" w:history="1">
        <w:r w:rsidRPr="00F4543C">
          <w:rPr>
            <w:rFonts w:ascii="Book Antiqua" w:eastAsia="Times New Roman" w:hAnsi="Book Antiqua" w:cs="Arial"/>
            <w:color w:val="0000FF"/>
            <w:kern w:val="0"/>
            <w:sz w:val="19"/>
            <w:szCs w:val="19"/>
            <w:u w:val="single"/>
            <w:lang w:eastAsia="pt-BR"/>
            <w14:ligatures w14:val="none"/>
          </w:rPr>
          <w:t>art. 1º, § 3º, da Lei nº 5.868, de 12 de dezembro de 1972</w:t>
        </w:r>
      </w:hyperlink>
      <w:r w:rsidRPr="00F4543C">
        <w:rPr>
          <w:rFonts w:ascii="Book Antiqua" w:eastAsia="Times New Roman" w:hAnsi="Book Antiqua" w:cs="Arial"/>
          <w:color w:val="000000"/>
          <w:kern w:val="0"/>
          <w:sz w:val="19"/>
          <w:szCs w:val="19"/>
          <w:lang w:eastAsia="pt-BR"/>
          <w14:ligatures w14:val="none"/>
        </w:rPr>
        <w:t>, de forma a permitir a identificação e o compartilhamento de suas informações com as instituições participantes do Cadastro Nacional de Imóveis Rurais – CNIR, a Secretaria do Patrimônio da União e os cadastros estaduais, distrital e municipais de florestas públicas.</w:t>
      </w:r>
    </w:p>
    <w:p w14:paraId="1B68C2F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Na</w:t>
      </w:r>
      <w:proofErr w:type="gramEnd"/>
      <w:r w:rsidRPr="00F4543C">
        <w:rPr>
          <w:rFonts w:ascii="Book Antiqua" w:eastAsia="Times New Roman" w:hAnsi="Book Antiqua" w:cs="Arial"/>
          <w:color w:val="000000"/>
          <w:kern w:val="0"/>
          <w:sz w:val="19"/>
          <w:szCs w:val="19"/>
          <w:lang w:eastAsia="pt-BR"/>
          <w14:ligatures w14:val="none"/>
        </w:rPr>
        <w:t xml:space="preserve"> definição dos padrões técnicos do Cadastro-Geral de Florestas Públicas da União, deve-se observar, no mínimo, o seguinte:</w:t>
      </w:r>
    </w:p>
    <w:p w14:paraId="1D0C3B2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definições</w:t>
      </w:r>
      <w:proofErr w:type="gramEnd"/>
      <w:r w:rsidRPr="00F4543C">
        <w:rPr>
          <w:rFonts w:ascii="Book Antiqua" w:eastAsia="Times New Roman" w:hAnsi="Book Antiqua" w:cs="Arial"/>
          <w:color w:val="000000"/>
          <w:kern w:val="0"/>
          <w:sz w:val="19"/>
          <w:szCs w:val="19"/>
          <w:lang w:eastAsia="pt-BR"/>
          <w14:ligatures w14:val="none"/>
        </w:rPr>
        <w:t xml:space="preserve"> e terminologias relativas à identificação da cobertura florestal;</w:t>
      </w:r>
    </w:p>
    <w:p w14:paraId="7946DEB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base</w:t>
      </w:r>
      <w:proofErr w:type="gramEnd"/>
      <w:r w:rsidRPr="00F4543C">
        <w:rPr>
          <w:rFonts w:ascii="Book Antiqua" w:eastAsia="Times New Roman" w:hAnsi="Book Antiqua" w:cs="Arial"/>
          <w:color w:val="000000"/>
          <w:kern w:val="0"/>
          <w:sz w:val="19"/>
          <w:szCs w:val="19"/>
          <w:lang w:eastAsia="pt-BR"/>
          <w14:ligatures w14:val="none"/>
        </w:rPr>
        <w:t xml:space="preserve"> cartográfica a ser utilizada;</w:t>
      </w:r>
    </w:p>
    <w:p w14:paraId="2EDB53F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projeções e formato dos dados georreferenciados e tabelas;</w:t>
      </w:r>
    </w:p>
    <w:p w14:paraId="2F3044C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IV - </w:t>
      </w:r>
      <w:proofErr w:type="gramStart"/>
      <w:r w:rsidRPr="00F4543C">
        <w:rPr>
          <w:rFonts w:ascii="Book Antiqua" w:eastAsia="Times New Roman" w:hAnsi="Book Antiqua" w:cs="Arial"/>
          <w:color w:val="000000"/>
          <w:kern w:val="0"/>
          <w:sz w:val="19"/>
          <w:szCs w:val="19"/>
          <w:lang w:eastAsia="pt-BR"/>
          <w14:ligatures w14:val="none"/>
        </w:rPr>
        <w:t>informações</w:t>
      </w:r>
      <w:proofErr w:type="gramEnd"/>
      <w:r w:rsidRPr="00F4543C">
        <w:rPr>
          <w:rFonts w:ascii="Book Antiqua" w:eastAsia="Times New Roman" w:hAnsi="Book Antiqua" w:cs="Arial"/>
          <w:color w:val="000000"/>
          <w:kern w:val="0"/>
          <w:sz w:val="19"/>
          <w:szCs w:val="19"/>
          <w:lang w:eastAsia="pt-BR"/>
          <w14:ligatures w14:val="none"/>
        </w:rPr>
        <w:t xml:space="preserve"> mínimas do cadastro; e</w:t>
      </w:r>
    </w:p>
    <w:p w14:paraId="69CA71C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 - </w:t>
      </w:r>
      <w:proofErr w:type="gramStart"/>
      <w:r w:rsidRPr="00F4543C">
        <w:rPr>
          <w:rFonts w:ascii="Book Antiqua" w:eastAsia="Times New Roman" w:hAnsi="Book Antiqua" w:cs="Arial"/>
          <w:color w:val="000000"/>
          <w:kern w:val="0"/>
          <w:sz w:val="19"/>
          <w:szCs w:val="19"/>
          <w:lang w:eastAsia="pt-BR"/>
          <w14:ligatures w14:val="none"/>
        </w:rPr>
        <w:t>normas e procedimentos</w:t>
      </w:r>
      <w:proofErr w:type="gramEnd"/>
      <w:r w:rsidRPr="00F4543C">
        <w:rPr>
          <w:rFonts w:ascii="Book Antiqua" w:eastAsia="Times New Roman" w:hAnsi="Book Antiqua" w:cs="Arial"/>
          <w:color w:val="000000"/>
          <w:kern w:val="0"/>
          <w:sz w:val="19"/>
          <w:szCs w:val="19"/>
          <w:lang w:eastAsia="pt-BR"/>
          <w14:ligatures w14:val="none"/>
        </w:rPr>
        <w:t xml:space="preserve"> de integração das informações com o Sistema Nacional de Cadastro Rural e os cadastros de florestas públicas dos Estados, do Distrito Federal e dos Municípios.</w:t>
      </w:r>
    </w:p>
    <w:p w14:paraId="167C056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SFB garantirá a publicidade e o acesso aos dados do cadastro.</w:t>
      </w:r>
    </w:p>
    <w:p w14:paraId="2EE85B5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9"/>
      <w:bookmarkEnd w:id="8"/>
      <w:r w:rsidRPr="00F4543C">
        <w:rPr>
          <w:rFonts w:ascii="Book Antiqua" w:eastAsia="Times New Roman" w:hAnsi="Book Antiqua" w:cs="Arial"/>
          <w:color w:val="000000"/>
          <w:kern w:val="0"/>
          <w:sz w:val="19"/>
          <w:szCs w:val="19"/>
          <w:lang w:eastAsia="pt-BR"/>
          <w14:ligatures w14:val="none"/>
        </w:rPr>
        <w:t>Art. 9º  As florestas públicas federais não destinadas a manejo florestal ou a unidades de conservação ficarão impossibilitadas de conversão para uso alternativo do solo, até que sua recomendação de uso pelo ZEE esteja oficializada e a conversão seja plenamente justificada, nos termos do disposto no </w:t>
      </w:r>
      <w:hyperlink r:id="rId8" w:anchor="art72" w:history="1">
        <w:r w:rsidRPr="00F4543C">
          <w:rPr>
            <w:rFonts w:ascii="Book Antiqua" w:eastAsia="Times New Roman" w:hAnsi="Book Antiqua" w:cs="Arial"/>
            <w:color w:val="0000FF"/>
            <w:kern w:val="0"/>
            <w:sz w:val="19"/>
            <w:szCs w:val="19"/>
            <w:u w:val="single"/>
            <w:lang w:eastAsia="pt-BR"/>
            <w14:ligatures w14:val="none"/>
          </w:rPr>
          <w:t>art. 72 da Lei nº 11.284, de 2 de março de 2006.</w:t>
        </w:r>
      </w:hyperlink>
    </w:p>
    <w:p w14:paraId="2306174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floresta pública que, após a data de vigência da </w:t>
      </w:r>
      <w:hyperlink r:id="rId9"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r w:rsidRPr="00F4543C">
        <w:rPr>
          <w:rFonts w:ascii="Book Antiqua" w:eastAsia="Times New Roman" w:hAnsi="Book Antiqua" w:cs="Arial"/>
          <w:color w:val="000000"/>
          <w:kern w:val="0"/>
          <w:sz w:val="19"/>
          <w:szCs w:val="19"/>
          <w:lang w:eastAsia="pt-BR"/>
          <w14:ligatures w14:val="none"/>
        </w:rPr>
        <w:t>, seja irregularmente objeto de desmatamento, exploração econômica ou degradação será incluída ou mantida no Cadastro-Geral de Florestas Públicas da União.</w:t>
      </w:r>
    </w:p>
    <w:p w14:paraId="3BB757A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A inclusão a que se refere o § 1º ocorrerá quando comprovada a existência de floresta, após a data de vigência da </w:t>
      </w:r>
      <w:hyperlink r:id="rId10"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r w:rsidRPr="00F4543C">
        <w:rPr>
          <w:rFonts w:ascii="Book Antiqua" w:eastAsia="Times New Roman" w:hAnsi="Book Antiqua" w:cs="Arial"/>
          <w:color w:val="000000"/>
          <w:kern w:val="0"/>
          <w:sz w:val="19"/>
          <w:szCs w:val="19"/>
          <w:lang w:eastAsia="pt-BR"/>
          <w14:ligatures w14:val="none"/>
        </w:rPr>
        <w:t>, em área pública desmatada, explorada economicamente ou degradada.</w:t>
      </w:r>
    </w:p>
    <w:p w14:paraId="03AB8F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manutenção a que se refere o § 1º ocorrerá quando a floresta pública constante do Cadastro-Geral de Florestas Públicas da União for irregularmente desmatada, explorada economicamente ou degradada.</w:t>
      </w:r>
    </w:p>
    <w:p w14:paraId="679D603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Para</w:t>
      </w:r>
      <w:proofErr w:type="gramEnd"/>
      <w:r w:rsidRPr="00F4543C">
        <w:rPr>
          <w:rFonts w:ascii="Book Antiqua" w:eastAsia="Times New Roman" w:hAnsi="Book Antiqua" w:cs="Arial"/>
          <w:color w:val="000000"/>
          <w:kern w:val="0"/>
          <w:sz w:val="19"/>
          <w:szCs w:val="19"/>
          <w:lang w:eastAsia="pt-BR"/>
          <w14:ligatures w14:val="none"/>
        </w:rPr>
        <w:t xml:space="preserve"> fins do disposto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o SFB publicará e disponibilizará, por meio da internet, o mapa da cobertura florestal do Brasil para o ano de 2006.</w:t>
      </w:r>
    </w:p>
    <w:p w14:paraId="1B81D9C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10"/>
      <w:bookmarkEnd w:id="9"/>
      <w:r w:rsidRPr="00F4543C">
        <w:rPr>
          <w:rFonts w:ascii="Book Antiqua" w:eastAsia="Times New Roman" w:hAnsi="Book Antiqua" w:cs="Arial"/>
          <w:color w:val="000000"/>
          <w:kern w:val="0"/>
          <w:sz w:val="19"/>
          <w:szCs w:val="19"/>
          <w:lang w:eastAsia="pt-BR"/>
          <w14:ligatures w14:val="none"/>
        </w:rPr>
        <w:t>Art. 10.  As atividades de pesquisa que envolvam recursos florestais, recursos naturais não renováveis e recursos hídricos poderão ser desenvolvidas nas florestas públicas mencionadas no art. 9º, desde que compatíveis com o disposto no contrato de concessão e com as atividades nele autorizadas, e que contenham autorização expressa dos órgãos e das entidades competentes.</w:t>
      </w:r>
    </w:p>
    <w:p w14:paraId="5F8D7EE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11"/>
      <w:bookmarkEnd w:id="10"/>
      <w:r w:rsidRPr="00F4543C">
        <w:rPr>
          <w:rFonts w:ascii="Book Antiqua" w:eastAsia="Times New Roman" w:hAnsi="Book Antiqua" w:cs="Arial"/>
          <w:color w:val="000000"/>
          <w:kern w:val="0"/>
          <w:sz w:val="19"/>
          <w:szCs w:val="19"/>
          <w:lang w:eastAsia="pt-BR"/>
          <w14:ligatures w14:val="none"/>
        </w:rPr>
        <w:t>Art. 11.  Sem prejuízo da aplicação de sanções administrativas e penais, caberá ao responsável pelo desmatamento, exploração ou degradação de floresta pública federal, a que se refere o art. 9º, § 1º, a recuperação da floresta de forma direta ou indireta, em observância ao disposto no </w:t>
      </w:r>
      <w:hyperlink r:id="rId11" w:anchor="art14%C2%A71" w:history="1">
        <w:r w:rsidRPr="00F4543C">
          <w:rPr>
            <w:rFonts w:ascii="Book Antiqua" w:eastAsia="Times New Roman" w:hAnsi="Book Antiqua" w:cs="Arial"/>
            <w:color w:val="0000FF"/>
            <w:kern w:val="0"/>
            <w:sz w:val="19"/>
            <w:szCs w:val="19"/>
            <w:u w:val="single"/>
            <w:lang w:eastAsia="pt-BR"/>
            <w14:ligatures w14:val="none"/>
          </w:rPr>
          <w:t>art. 14, § 1º, da Lei nº 6.938, de 31 de agosto de 1981</w:t>
        </w:r>
      </w:hyperlink>
      <w:r w:rsidRPr="00F4543C">
        <w:rPr>
          <w:rFonts w:ascii="Book Antiqua" w:eastAsia="Times New Roman" w:hAnsi="Book Antiqua" w:cs="Arial"/>
          <w:color w:val="000000"/>
          <w:kern w:val="0"/>
          <w:sz w:val="19"/>
          <w:szCs w:val="19"/>
          <w:lang w:eastAsia="pt-BR"/>
          <w14:ligatures w14:val="none"/>
        </w:rPr>
        <w:t>.</w:t>
      </w:r>
    </w:p>
    <w:p w14:paraId="524AB0F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12"/>
      <w:bookmarkEnd w:id="11"/>
      <w:r w:rsidRPr="00F4543C">
        <w:rPr>
          <w:rFonts w:ascii="Book Antiqua" w:eastAsia="Times New Roman" w:hAnsi="Book Antiqua" w:cs="Arial"/>
          <w:color w:val="000000"/>
          <w:kern w:val="0"/>
          <w:sz w:val="19"/>
          <w:szCs w:val="19"/>
          <w:lang w:eastAsia="pt-BR"/>
          <w14:ligatures w14:val="none"/>
        </w:rPr>
        <w:t>Art. 12.  O Cadastro-Geral de Florestas Públicas da União será acessível ao público por meio da internet.</w:t>
      </w:r>
      <w:r w:rsidRPr="00F4543C">
        <w:rPr>
          <w:rFonts w:ascii="Book Antiqua" w:eastAsia="Times New Roman" w:hAnsi="Book Antiqua" w:cs="Arial"/>
          <w:b/>
          <w:bCs/>
          <w:color w:val="000000"/>
          <w:kern w:val="0"/>
          <w:sz w:val="19"/>
          <w:szCs w:val="19"/>
          <w:lang w:eastAsia="pt-BR"/>
          <w14:ligatures w14:val="none"/>
        </w:rPr>
        <w:t> </w:t>
      </w:r>
    </w:p>
    <w:p w14:paraId="16750640"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III</w:t>
      </w:r>
    </w:p>
    <w:p w14:paraId="227D700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DA DESTINAÇÃO DE FLORESTAS PÚBLICAS ÀS COMUNIDADES LOCAIS </w:t>
      </w:r>
    </w:p>
    <w:p w14:paraId="413FD8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13"/>
      <w:bookmarkEnd w:id="12"/>
      <w:r w:rsidRPr="00F4543C">
        <w:rPr>
          <w:rFonts w:ascii="Book Antiqua" w:eastAsia="Times New Roman" w:hAnsi="Book Antiqua" w:cs="Arial"/>
          <w:color w:val="000000"/>
          <w:kern w:val="0"/>
          <w:sz w:val="19"/>
          <w:szCs w:val="19"/>
          <w:lang w:eastAsia="pt-BR"/>
          <w14:ligatures w14:val="none"/>
        </w:rPr>
        <w:t>Art. 13.  Antes da realização das licitações para concessão florestal, as florestas públicas, em que serão alocadas as unidades de manejo, quando ocupadas ou utilizadas por comunidades locais, definidas de acordo com o disposto no </w:t>
      </w:r>
      <w:hyperlink r:id="rId12" w:anchor="art3x" w:history="1">
        <w:r w:rsidRPr="00F4543C">
          <w:rPr>
            <w:rFonts w:ascii="Book Antiqua" w:eastAsia="Times New Roman" w:hAnsi="Book Antiqua" w:cs="Arial"/>
            <w:color w:val="0000FF"/>
            <w:kern w:val="0"/>
            <w:sz w:val="19"/>
            <w:szCs w:val="19"/>
            <w:u w:val="single"/>
            <w:lang w:eastAsia="pt-BR"/>
            <w14:ligatures w14:val="none"/>
          </w:rPr>
          <w:t>art. 3º, caput, inciso X, da Lei nº 11.284, de 2 de março de 2006</w:t>
        </w:r>
      </w:hyperlink>
      <w:r w:rsidRPr="00F4543C">
        <w:rPr>
          <w:rFonts w:ascii="Book Antiqua" w:eastAsia="Times New Roman" w:hAnsi="Book Antiqua" w:cs="Arial"/>
          <w:color w:val="000000"/>
          <w:kern w:val="0"/>
          <w:sz w:val="19"/>
          <w:szCs w:val="19"/>
          <w:lang w:eastAsia="pt-BR"/>
          <w14:ligatures w14:val="none"/>
        </w:rPr>
        <w:t>, serão identificadas para destinação a essas comunidades, nos termos do disposto nos art. 6º e art. 17 da referida Lei.</w:t>
      </w:r>
    </w:p>
    <w:p w14:paraId="4957AD9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14"/>
      <w:bookmarkEnd w:id="13"/>
      <w:r w:rsidRPr="00F4543C">
        <w:rPr>
          <w:rFonts w:ascii="Book Antiqua" w:eastAsia="Times New Roman" w:hAnsi="Book Antiqua" w:cs="Arial"/>
          <w:color w:val="000000"/>
          <w:kern w:val="0"/>
          <w:sz w:val="19"/>
          <w:szCs w:val="19"/>
          <w:lang w:eastAsia="pt-BR"/>
          <w14:ligatures w14:val="none"/>
        </w:rPr>
        <w:t>Art. 14.  As modalidades de destinação às comunidades locais deverão ser baseadas no uso sustentável das florestas públicas.</w:t>
      </w:r>
    </w:p>
    <w:p w14:paraId="43AB8FB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O planejamento das dimensões das florestas públicas a serem destinadas à comunidade local, individual ou coletivamente, deverá considerar o uso sustentável dos recursos florestais e o beneficiamento dos produtos extraídos como a principal fonte de sustentabilidade dos beneficiários.</w:t>
      </w:r>
    </w:p>
    <w:p w14:paraId="27B51DB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15"/>
      <w:bookmarkEnd w:id="14"/>
      <w:r w:rsidRPr="00F4543C">
        <w:rPr>
          <w:rFonts w:ascii="Book Antiqua" w:eastAsia="Times New Roman" w:hAnsi="Book Antiqua" w:cs="Arial"/>
          <w:color w:val="000000"/>
          <w:kern w:val="0"/>
          <w:sz w:val="19"/>
          <w:szCs w:val="19"/>
          <w:lang w:eastAsia="pt-BR"/>
          <w14:ligatures w14:val="none"/>
        </w:rPr>
        <w:t>Art. 15.  Para o cumprimento do disposto no </w:t>
      </w:r>
      <w:hyperlink r:id="rId13" w:anchor="art6%C2%A73" w:history="1">
        <w:r w:rsidRPr="00F4543C">
          <w:rPr>
            <w:rFonts w:ascii="Book Antiqua" w:eastAsia="Times New Roman" w:hAnsi="Book Antiqua" w:cs="Arial"/>
            <w:color w:val="0000FF"/>
            <w:kern w:val="0"/>
            <w:sz w:val="19"/>
            <w:szCs w:val="19"/>
            <w:u w:val="single"/>
            <w:lang w:eastAsia="pt-BR"/>
            <w14:ligatures w14:val="none"/>
          </w:rPr>
          <w:t>art. 6º, § 3º, da Lei nº 11.284, de 2 de março de 2006</w:t>
        </w:r>
      </w:hyperlink>
      <w:r w:rsidRPr="00F4543C">
        <w:rPr>
          <w:rFonts w:ascii="Book Antiqua" w:eastAsia="Times New Roman" w:hAnsi="Book Antiqua" w:cs="Arial"/>
          <w:color w:val="000000"/>
          <w:kern w:val="0"/>
          <w:sz w:val="19"/>
          <w:szCs w:val="19"/>
          <w:lang w:eastAsia="pt-BR"/>
          <w14:ligatures w14:val="none"/>
        </w:rPr>
        <w:t>, o Ministério do Meio Ambiente e Mudança do Clima e o Ministério do Desenvolvimento Agrário e Agricultura Familiar, em procedimento administrativo conjunto, pactuarão Contratos de Concessão de Direito Real de Uso, na modalidade coletiva, com caráter inalienável e por prazo indeterminado, para a regularização fundiária de territórios de povos e comunidades tradicionais localizados em áreas de florestas públicas federais não destinadas.</w:t>
      </w:r>
    </w:p>
    <w:p w14:paraId="6A43000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pactuação a que se refere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deverá ser precedida pela aprovação, por parte da Câmara Técnica de Destinação e Regularização Fundiária de Terras Públicas Federais Rurais, instituída pelo </w:t>
      </w:r>
      <w:hyperlink r:id="rId14" w:history="1">
        <w:r w:rsidRPr="00F4543C">
          <w:rPr>
            <w:rFonts w:ascii="Book Antiqua" w:eastAsia="Times New Roman" w:hAnsi="Book Antiqua" w:cs="Arial"/>
            <w:color w:val="0000FF"/>
            <w:kern w:val="0"/>
            <w:sz w:val="19"/>
            <w:szCs w:val="19"/>
            <w:u w:val="single"/>
            <w:lang w:eastAsia="pt-BR"/>
            <w14:ligatures w14:val="none"/>
          </w:rPr>
          <w:t>Decreto nº 10.592, de 24 de dezembro de 2020</w:t>
        </w:r>
      </w:hyperlink>
      <w:r w:rsidRPr="00F4543C">
        <w:rPr>
          <w:rFonts w:ascii="Book Antiqua" w:eastAsia="Times New Roman" w:hAnsi="Book Antiqua" w:cs="Arial"/>
          <w:color w:val="000000"/>
          <w:kern w:val="0"/>
          <w:sz w:val="19"/>
          <w:szCs w:val="19"/>
          <w:lang w:eastAsia="pt-BR"/>
          <w14:ligatures w14:val="none"/>
        </w:rPr>
        <w:t>, da manifestação de interesse do Ministério do Meio Ambiente e Mudança do Clima e do Ministério do Desenvolvimento Agrário e Agricultura Familiar sobre as áreas de florestas públicas federais não destinadas, e pela transferência da gestão patrimonial da área em questão ao Ministério do Meio Ambiente e Mudança do Clima ou ao Ministério do Desenvolvimento Agrário e Agricultura Familiar.</w:t>
      </w:r>
    </w:p>
    <w:p w14:paraId="2765E07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procedimentos para a pactuação dos contratos a que se refere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serão definidos em ato conjunto do Ministro de Estado do Meio Ambiente e Mudança do Clima e do Ministro de Estado do Desenvolvimento Agrário e Agricultura Familiar.</w:t>
      </w:r>
    </w:p>
    <w:p w14:paraId="0A621F9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16"/>
      <w:bookmarkEnd w:id="15"/>
      <w:r w:rsidRPr="00F4543C">
        <w:rPr>
          <w:rFonts w:ascii="Book Antiqua" w:eastAsia="Times New Roman" w:hAnsi="Book Antiqua" w:cs="Arial"/>
          <w:color w:val="000000"/>
          <w:kern w:val="0"/>
          <w:sz w:val="19"/>
          <w:szCs w:val="19"/>
          <w:lang w:eastAsia="pt-BR"/>
          <w14:ligatures w14:val="none"/>
        </w:rPr>
        <w:t>Art. 16.  O SFB, no âmbito da competência prevista no </w:t>
      </w:r>
      <w:hyperlink r:id="rId15" w:anchor="art55" w:history="1">
        <w:r w:rsidRPr="00F4543C">
          <w:rPr>
            <w:rFonts w:ascii="Book Antiqua" w:eastAsia="Times New Roman" w:hAnsi="Book Antiqua" w:cs="Arial"/>
            <w:color w:val="0000FF"/>
            <w:kern w:val="0"/>
            <w:sz w:val="19"/>
            <w:szCs w:val="19"/>
            <w:u w:val="single"/>
            <w:lang w:eastAsia="pt-BR"/>
            <w14:ligatures w14:val="none"/>
          </w:rPr>
          <w:t>art. 55 da Lei nº 11.284, de 2 de março de 2006</w:t>
        </w:r>
      </w:hyperlink>
      <w:r w:rsidRPr="00F4543C">
        <w:rPr>
          <w:rFonts w:ascii="Book Antiqua" w:eastAsia="Times New Roman" w:hAnsi="Book Antiqua" w:cs="Arial"/>
          <w:color w:val="000000"/>
          <w:kern w:val="0"/>
          <w:sz w:val="19"/>
          <w:szCs w:val="19"/>
          <w:lang w:eastAsia="pt-BR"/>
          <w14:ligatures w14:val="none"/>
        </w:rPr>
        <w:t>, apoiará a pesquisa e a assistência técnica para o desenvolvimento das atividades florestais pelas comunidades locais, inclusive por meio do Fundo Nacional de Desenvolvimento Florestal – FNDF.</w:t>
      </w:r>
      <w:r w:rsidRPr="00F4543C">
        <w:rPr>
          <w:rFonts w:ascii="Book Antiqua" w:eastAsia="Times New Roman" w:hAnsi="Book Antiqua" w:cs="Arial"/>
          <w:b/>
          <w:bCs/>
          <w:color w:val="000000"/>
          <w:kern w:val="0"/>
          <w:sz w:val="19"/>
          <w:szCs w:val="19"/>
          <w:lang w:eastAsia="pt-BR"/>
          <w14:ligatures w14:val="none"/>
        </w:rPr>
        <w:t> </w:t>
      </w:r>
    </w:p>
    <w:p w14:paraId="716280DA"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IV</w:t>
      </w:r>
    </w:p>
    <w:p w14:paraId="6AF6105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PLANO PLURIANUAL DE OUTORGA FLORESTAL DA UNIÃO </w:t>
      </w:r>
    </w:p>
    <w:p w14:paraId="7CDE088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17"/>
      <w:bookmarkEnd w:id="16"/>
      <w:r w:rsidRPr="00F4543C">
        <w:rPr>
          <w:rFonts w:ascii="Book Antiqua" w:eastAsia="Times New Roman" w:hAnsi="Book Antiqua" w:cs="Arial"/>
          <w:color w:val="000000"/>
          <w:kern w:val="0"/>
          <w:sz w:val="19"/>
          <w:szCs w:val="19"/>
          <w:lang w:eastAsia="pt-BR"/>
          <w14:ligatures w14:val="none"/>
        </w:rPr>
        <w:t>Art. 17.  O Plano Plurianual de Outorga Florestal da União, proposto pelo SFB e definido pelo Ministério do Meio Ambiente e Mudança do Clima, conterá a descrição de todas as florestas públicas passíveis de serem submetidas à concessão no período em que vigorar.</w:t>
      </w:r>
    </w:p>
    <w:p w14:paraId="6CFB5B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Somente serão incluídas no Plano Plurianual de Outorga Florestal da União as florestas públicas devidamente identificadas no Cadastro Nacional de Florestas Públicas.</w:t>
      </w:r>
    </w:p>
    <w:p w14:paraId="01E85F2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18"/>
      <w:bookmarkEnd w:id="17"/>
      <w:r w:rsidRPr="00F4543C">
        <w:rPr>
          <w:rFonts w:ascii="Book Antiqua" w:eastAsia="Times New Roman" w:hAnsi="Book Antiqua" w:cs="Arial"/>
          <w:color w:val="000000"/>
          <w:kern w:val="0"/>
          <w:sz w:val="19"/>
          <w:szCs w:val="19"/>
          <w:lang w:eastAsia="pt-BR"/>
          <w14:ligatures w14:val="none"/>
        </w:rPr>
        <w:t>Art. 18.  O Plano Plurianual de Outorga Florestal da União terá o seguinte conteúdo mínimo:</w:t>
      </w:r>
    </w:p>
    <w:p w14:paraId="4A95FD0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identificação</w:t>
      </w:r>
      <w:proofErr w:type="gramEnd"/>
      <w:r w:rsidRPr="00F4543C">
        <w:rPr>
          <w:rFonts w:ascii="Book Antiqua" w:eastAsia="Times New Roman" w:hAnsi="Book Antiqua" w:cs="Arial"/>
          <w:color w:val="000000"/>
          <w:kern w:val="0"/>
          <w:sz w:val="19"/>
          <w:szCs w:val="19"/>
          <w:lang w:eastAsia="pt-BR"/>
          <w14:ligatures w14:val="none"/>
        </w:rPr>
        <w:t xml:space="preserve"> do número e da soma total das áreas de florestas públicas constantes do Cadastro Nacional de Florestas Públicas;</w:t>
      </w:r>
    </w:p>
    <w:p w14:paraId="7717F9E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área total de concessões florestais federais com contratos vigentes e previsão de produção dessas áreas;</w:t>
      </w:r>
    </w:p>
    <w:p w14:paraId="6DDB5BB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III - identificação georreferenciada das florestas públicas federais passíveis de serem submetidas ao processo de concessão florestal, durante o período de vigência do Plano;</w:t>
      </w:r>
    </w:p>
    <w:p w14:paraId="135AC09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IV - </w:t>
      </w:r>
      <w:proofErr w:type="gramStart"/>
      <w:r w:rsidRPr="00F4543C">
        <w:rPr>
          <w:rFonts w:ascii="Book Antiqua" w:eastAsia="Times New Roman" w:hAnsi="Book Antiqua" w:cs="Arial"/>
          <w:color w:val="000000"/>
          <w:kern w:val="0"/>
          <w:sz w:val="19"/>
          <w:szCs w:val="19"/>
          <w:lang w:eastAsia="pt-BR"/>
          <w14:ligatures w14:val="none"/>
        </w:rPr>
        <w:t>identificação</w:t>
      </w:r>
      <w:proofErr w:type="gramEnd"/>
      <w:r w:rsidRPr="00F4543C">
        <w:rPr>
          <w:rFonts w:ascii="Book Antiqua" w:eastAsia="Times New Roman" w:hAnsi="Book Antiqua" w:cs="Arial"/>
          <w:color w:val="000000"/>
          <w:kern w:val="0"/>
          <w:sz w:val="19"/>
          <w:szCs w:val="19"/>
          <w:lang w:eastAsia="pt-BR"/>
          <w14:ligatures w14:val="none"/>
        </w:rPr>
        <w:t xml:space="preserve"> georreferenciada das terras indígenas, das unidades de conservação, das áreas destinadas às comunidades locais, das áreas prioritárias para recuperação e das áreas de interesse para criação de unidades de conservação de proteção integral que sejam adjacentes às áreas destinadas à concessão florestal federal;</w:t>
      </w:r>
    </w:p>
    <w:p w14:paraId="1B9C435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identificação de potenciais interações com outras políticas públicas, conforme o disposto no </w:t>
      </w:r>
      <w:hyperlink r:id="rId16" w:anchor="art11-5" w:history="1">
        <w:r w:rsidRPr="00F4543C">
          <w:rPr>
            <w:rFonts w:ascii="Book Antiqua" w:eastAsia="Times New Roman" w:hAnsi="Book Antiqua" w:cs="Arial"/>
            <w:color w:val="0000FF"/>
            <w:kern w:val="0"/>
            <w:sz w:val="19"/>
            <w:szCs w:val="19"/>
            <w:u w:val="single"/>
            <w:lang w:eastAsia="pt-BR"/>
            <w14:ligatures w14:val="none"/>
          </w:rPr>
          <w:t>art. 11, caput, inciso V, da Lei nº 11.284, de 2 de março de 2006</w:t>
        </w:r>
      </w:hyperlink>
      <w:r w:rsidRPr="00F4543C">
        <w:rPr>
          <w:rFonts w:ascii="Book Antiqua" w:eastAsia="Times New Roman" w:hAnsi="Book Antiqua" w:cs="Arial"/>
          <w:color w:val="000000"/>
          <w:kern w:val="0"/>
          <w:sz w:val="19"/>
          <w:szCs w:val="19"/>
          <w:lang w:eastAsia="pt-BR"/>
          <w14:ligatures w14:val="none"/>
        </w:rPr>
        <w:t>; e</w:t>
      </w:r>
    </w:p>
    <w:p w14:paraId="54D0478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VI - </w:t>
      </w:r>
      <w:proofErr w:type="gramStart"/>
      <w:r w:rsidRPr="00F4543C">
        <w:rPr>
          <w:rFonts w:ascii="Book Antiqua" w:eastAsia="Times New Roman" w:hAnsi="Book Antiqua" w:cs="Arial"/>
          <w:color w:val="000000"/>
          <w:kern w:val="0"/>
          <w:sz w:val="19"/>
          <w:szCs w:val="19"/>
          <w:lang w:eastAsia="pt-BR"/>
          <w14:ligatures w14:val="none"/>
        </w:rPr>
        <w:t>limite</w:t>
      </w:r>
      <w:proofErr w:type="gramEnd"/>
      <w:r w:rsidRPr="00F4543C">
        <w:rPr>
          <w:rFonts w:ascii="Book Antiqua" w:eastAsia="Times New Roman" w:hAnsi="Book Antiqua" w:cs="Arial"/>
          <w:color w:val="000000"/>
          <w:kern w:val="0"/>
          <w:sz w:val="19"/>
          <w:szCs w:val="19"/>
          <w:lang w:eastAsia="pt-BR"/>
          <w14:ligatures w14:val="none"/>
        </w:rPr>
        <w:t xml:space="preserve"> percentual máximo de área de concessão florestal que cada concessionário terá, individualmente ou em consórcio.</w:t>
      </w:r>
    </w:p>
    <w:p w14:paraId="5556027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19"/>
      <w:bookmarkEnd w:id="18"/>
      <w:r w:rsidRPr="00F4543C">
        <w:rPr>
          <w:rFonts w:ascii="Book Antiqua" w:eastAsia="Times New Roman" w:hAnsi="Book Antiqua" w:cs="Arial"/>
          <w:color w:val="000000"/>
          <w:kern w:val="0"/>
          <w:sz w:val="19"/>
          <w:szCs w:val="19"/>
          <w:lang w:eastAsia="pt-BR"/>
          <w14:ligatures w14:val="none"/>
        </w:rPr>
        <w:t>Art. 19.  O Plano Plurianual de Outorga Florestal da União será concluído até 30 de outubro do ano anterior ao início do seu período de vigência.</w:t>
      </w:r>
    </w:p>
    <w:p w14:paraId="5FA8FD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Para os fins do disposto no </w:t>
      </w:r>
      <w:hyperlink r:id="rId17" w:anchor="art11%C2%A71" w:history="1">
        <w:r w:rsidRPr="00F4543C">
          <w:rPr>
            <w:rFonts w:ascii="Book Antiqua" w:eastAsia="Times New Roman" w:hAnsi="Book Antiqua" w:cs="Arial"/>
            <w:color w:val="0000FF"/>
            <w:kern w:val="0"/>
            <w:sz w:val="19"/>
            <w:szCs w:val="19"/>
            <w:u w:val="single"/>
            <w:lang w:eastAsia="pt-BR"/>
            <w14:ligatures w14:val="none"/>
          </w:rPr>
          <w:t>art. 11, § 1º, da Lei nº 11.284, de 2 de março de 2006</w:t>
        </w:r>
      </w:hyperlink>
      <w:r w:rsidRPr="00F4543C">
        <w:rPr>
          <w:rFonts w:ascii="Book Antiqua" w:eastAsia="Times New Roman" w:hAnsi="Book Antiqua" w:cs="Arial"/>
          <w:color w:val="000000"/>
          <w:kern w:val="0"/>
          <w:sz w:val="19"/>
          <w:szCs w:val="19"/>
          <w:lang w:eastAsia="pt-BR"/>
          <w14:ligatures w14:val="none"/>
        </w:rPr>
        <w:t>, o SFB considerará os Planos Plurianuais de Outorga Florestal dos Estados, do Distrito Federal e dos Municípios publicados até 31 de julho do ano da elaboração do Plano Plurianual de Outorga Florestal da União.</w:t>
      </w:r>
    </w:p>
    <w:p w14:paraId="7108434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Planos Plurianuais de Outorga Florestal dos Estados, do Distrito Federal e dos Municípios publicados após a data prevista no disposto no § 1º serão considerados no Plano Plurianual de Outorga Florestal da União somente no período seguinte ao de sua publicação.</w:t>
      </w:r>
    </w:p>
    <w:p w14:paraId="650B1D5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No</w:t>
      </w:r>
      <w:proofErr w:type="gramEnd"/>
      <w:r w:rsidRPr="00F4543C">
        <w:rPr>
          <w:rFonts w:ascii="Book Antiqua" w:eastAsia="Times New Roman" w:hAnsi="Book Antiqua" w:cs="Arial"/>
          <w:color w:val="000000"/>
          <w:kern w:val="0"/>
          <w:sz w:val="19"/>
          <w:szCs w:val="19"/>
          <w:lang w:eastAsia="pt-BR"/>
          <w14:ligatures w14:val="none"/>
        </w:rPr>
        <w:t xml:space="preserve"> caso de descumprimento do prazo previsto para a conclusão do Plano Plurianual de Outorga Florestal da União, a outorga de novas concessões ocorrerá após a sua publicação.</w:t>
      </w:r>
    </w:p>
    <w:p w14:paraId="7671855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Plano Plurianual de Outorga Florestal da União poderá ser alterado ao longo do seu período de vigência, conforme a conveniência e a necessidade do SFB, respeitados os mesmos procedimentos necessários para sua elaboração e sua aprovação.</w:t>
      </w:r>
    </w:p>
    <w:p w14:paraId="7C14782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20"/>
      <w:bookmarkEnd w:id="19"/>
      <w:r w:rsidRPr="00F4543C">
        <w:rPr>
          <w:rFonts w:ascii="Book Antiqua" w:eastAsia="Times New Roman" w:hAnsi="Book Antiqua" w:cs="Arial"/>
          <w:color w:val="000000"/>
          <w:kern w:val="0"/>
          <w:sz w:val="19"/>
          <w:szCs w:val="19"/>
          <w:lang w:eastAsia="pt-BR"/>
          <w14:ligatures w14:val="none"/>
        </w:rPr>
        <w:t>Art. 20.  Para fins do disposto no </w:t>
      </w:r>
      <w:hyperlink r:id="rId18" w:anchor="art33.0" w:history="1">
        <w:r w:rsidRPr="00F4543C">
          <w:rPr>
            <w:rFonts w:ascii="Book Antiqua" w:eastAsia="Times New Roman" w:hAnsi="Book Antiqua" w:cs="Arial"/>
            <w:color w:val="0000FF"/>
            <w:kern w:val="0"/>
            <w:sz w:val="19"/>
            <w:szCs w:val="19"/>
            <w:u w:val="single"/>
            <w:lang w:eastAsia="pt-BR"/>
            <w14:ligatures w14:val="none"/>
          </w:rPr>
          <w:t>art. 33 da Lei nº 11.284, de 2 de março de 2006</w:t>
        </w:r>
      </w:hyperlink>
      <w:r w:rsidRPr="00F4543C">
        <w:rPr>
          <w:rFonts w:ascii="Book Antiqua" w:eastAsia="Times New Roman" w:hAnsi="Book Antiqua" w:cs="Arial"/>
          <w:color w:val="000000"/>
          <w:kern w:val="0"/>
          <w:sz w:val="19"/>
          <w:szCs w:val="19"/>
          <w:lang w:eastAsia="pt-BR"/>
          <w14:ligatures w14:val="none"/>
        </w:rPr>
        <w:t>, serão definidas unidades de manejo pequenas, médias e grandes, com base em critérios técnicos que atendam às peculiaridades regionais, definidos no Plano Plurianual de Outorga Florestal da União. </w:t>
      </w:r>
    </w:p>
    <w:p w14:paraId="3852303C"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w:t>
      </w:r>
    </w:p>
    <w:p w14:paraId="44112CF6"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DA LICITAÇÃO DE CONCESSÃO FLORESTAL FEDERAL </w:t>
      </w:r>
    </w:p>
    <w:p w14:paraId="61F6B7E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21"/>
      <w:bookmarkEnd w:id="20"/>
      <w:r w:rsidRPr="00F4543C">
        <w:rPr>
          <w:rFonts w:ascii="Book Antiqua" w:eastAsia="Times New Roman" w:hAnsi="Book Antiqua" w:cs="Arial"/>
          <w:color w:val="000000"/>
          <w:kern w:val="0"/>
          <w:sz w:val="19"/>
          <w:szCs w:val="19"/>
          <w:lang w:eastAsia="pt-BR"/>
          <w14:ligatures w14:val="none"/>
        </w:rPr>
        <w:t>Art. 21.  A publicação de edital de licitação de lotes de concessão florestal será precedida de audiências públicas, coordenadas pelo SFB e amplamente divulgadas e convocadas com antecedência mínima de quinze dias.</w:t>
      </w:r>
    </w:p>
    <w:p w14:paraId="50FAE1C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SFB realizará audiências públicas nos Municípios onde estão localizadas as florestas públicas dos lotes de concessões florestais, observados os seguintes objetivos básicos:</w:t>
      </w:r>
    </w:p>
    <w:p w14:paraId="43B4719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esclarecer</w:t>
      </w:r>
      <w:proofErr w:type="gramEnd"/>
      <w:r w:rsidRPr="00F4543C">
        <w:rPr>
          <w:rFonts w:ascii="Book Antiqua" w:eastAsia="Times New Roman" w:hAnsi="Book Antiqua" w:cs="Arial"/>
          <w:color w:val="000000"/>
          <w:kern w:val="0"/>
          <w:sz w:val="19"/>
          <w:szCs w:val="19"/>
          <w:lang w:eastAsia="pt-BR"/>
          <w14:ligatures w14:val="none"/>
        </w:rPr>
        <w:t xml:space="preserve"> aos interessados os objetos das concessões florestais propostas, os benefícios ambientais, econômicos e sociais esperados, inclusive os retornos de receitas para os Estados, o Distrito Federal e os Municípios onde se localizam as florestas, e as restrições normativas que deverão ser consideradas;</w:t>
      </w:r>
    </w:p>
    <w:p w14:paraId="7C76E06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apresentar e debater</w:t>
      </w:r>
      <w:proofErr w:type="gramEnd"/>
      <w:r w:rsidRPr="00F4543C">
        <w:rPr>
          <w:rFonts w:ascii="Book Antiqua" w:eastAsia="Times New Roman" w:hAnsi="Book Antiqua" w:cs="Arial"/>
          <w:color w:val="000000"/>
          <w:kern w:val="0"/>
          <w:sz w:val="19"/>
          <w:szCs w:val="19"/>
          <w:lang w:eastAsia="pt-BR"/>
          <w14:ligatures w14:val="none"/>
        </w:rPr>
        <w:t xml:space="preserve"> conteúdos relevantes dos editais de licitação das concessões florestais e seus anexos, em especial o número, a distribuição espacial, a forma das unidades de manejo e os seus limites geográficos, e os critérios e os indicadores para seleção da melhor oferta;</w:t>
      </w:r>
    </w:p>
    <w:p w14:paraId="778BF03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III - propiciar aos diversos atores interessados a possibilidade de oferecerem comentários e sugestões sobre a matéria em discussão; e</w:t>
      </w:r>
    </w:p>
    <w:p w14:paraId="4E8B405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IV - </w:t>
      </w:r>
      <w:proofErr w:type="gramStart"/>
      <w:r w:rsidRPr="00F4543C">
        <w:rPr>
          <w:rFonts w:ascii="Book Antiqua" w:eastAsia="Times New Roman" w:hAnsi="Book Antiqua" w:cs="Arial"/>
          <w:color w:val="000000"/>
          <w:kern w:val="0"/>
          <w:sz w:val="19"/>
          <w:szCs w:val="19"/>
          <w:lang w:eastAsia="pt-BR"/>
          <w14:ligatures w14:val="none"/>
        </w:rPr>
        <w:t>dar</w:t>
      </w:r>
      <w:proofErr w:type="gramEnd"/>
      <w:r w:rsidRPr="00F4543C">
        <w:rPr>
          <w:rFonts w:ascii="Book Antiqua" w:eastAsia="Times New Roman" w:hAnsi="Book Antiqua" w:cs="Arial"/>
          <w:color w:val="000000"/>
          <w:kern w:val="0"/>
          <w:sz w:val="19"/>
          <w:szCs w:val="19"/>
          <w:lang w:eastAsia="pt-BR"/>
          <w14:ligatures w14:val="none"/>
        </w:rPr>
        <w:t xml:space="preserve"> publicidade e transparência às suas ações.</w:t>
      </w:r>
    </w:p>
    <w:p w14:paraId="4F2FA1F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As</w:t>
      </w:r>
      <w:proofErr w:type="gramEnd"/>
      <w:r w:rsidRPr="00F4543C">
        <w:rPr>
          <w:rFonts w:ascii="Book Antiqua" w:eastAsia="Times New Roman" w:hAnsi="Book Antiqua" w:cs="Arial"/>
          <w:color w:val="000000"/>
          <w:kern w:val="0"/>
          <w:sz w:val="19"/>
          <w:szCs w:val="19"/>
          <w:lang w:eastAsia="pt-BR"/>
          <w14:ligatures w14:val="none"/>
        </w:rPr>
        <w:t xml:space="preserve"> datas e os locais de realização das audiências públicas serão divulgados pelos meios de comunicação de maior acesso ao público da região e pela internet.</w:t>
      </w:r>
    </w:p>
    <w:p w14:paraId="71657D8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documentos utilizados para subsidiar as audiências públicas serão disponibilizados para consulta no portal do SFB na internet e em outros canais digitais de acesso público.</w:t>
      </w:r>
    </w:p>
    <w:p w14:paraId="5D8EC85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22"/>
      <w:bookmarkEnd w:id="21"/>
      <w:r w:rsidRPr="00F4543C">
        <w:rPr>
          <w:rFonts w:ascii="Book Antiqua" w:eastAsia="Times New Roman" w:hAnsi="Book Antiqua" w:cs="Arial"/>
          <w:color w:val="000000"/>
          <w:kern w:val="0"/>
          <w:sz w:val="19"/>
          <w:szCs w:val="19"/>
          <w:lang w:eastAsia="pt-BR"/>
          <w14:ligatures w14:val="none"/>
        </w:rPr>
        <w:t>Art. 22.  O edital de licitação das concessões florestais será publicado com antecedência mínima de quarenta e cinco dias da data da sessão pública para abertura e julgamento das propostas.</w:t>
      </w:r>
    </w:p>
    <w:p w14:paraId="49A79E8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Além da publicidade prevista na legislação aplicável, o edital será disponibilizado na internet.</w:t>
      </w:r>
    </w:p>
    <w:p w14:paraId="3E793F0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23"/>
      <w:bookmarkEnd w:id="22"/>
      <w:r w:rsidRPr="00F4543C">
        <w:rPr>
          <w:rFonts w:ascii="Book Antiqua" w:eastAsia="Times New Roman" w:hAnsi="Book Antiqua" w:cs="Arial"/>
          <w:color w:val="000000"/>
          <w:kern w:val="0"/>
          <w:sz w:val="19"/>
          <w:szCs w:val="19"/>
          <w:lang w:eastAsia="pt-BR"/>
          <w14:ligatures w14:val="none"/>
        </w:rPr>
        <w:t>Art. 23.  Para a habilitação nas licitações de concessão florestal federais, a comprovação de ausência de débitos inscritos na dívida ativa relativos à infração ambiental, prevista no </w:t>
      </w:r>
      <w:hyperlink r:id="rId19" w:anchor="art19-1" w:history="1">
        <w:r w:rsidRPr="00F4543C">
          <w:rPr>
            <w:rFonts w:ascii="Book Antiqua" w:eastAsia="Times New Roman" w:hAnsi="Book Antiqua" w:cs="Arial"/>
            <w:color w:val="0000FF"/>
            <w:kern w:val="0"/>
            <w:sz w:val="19"/>
            <w:szCs w:val="19"/>
            <w:u w:val="single"/>
            <w:lang w:eastAsia="pt-BR"/>
            <w14:ligatures w14:val="none"/>
          </w:rPr>
          <w:t>art. 19, caput, inciso I, da Lei nº 11.284, de 2 de março de 2006</w:t>
        </w:r>
      </w:hyperlink>
      <w:r w:rsidRPr="00F4543C">
        <w:rPr>
          <w:rFonts w:ascii="Book Antiqua" w:eastAsia="Times New Roman" w:hAnsi="Book Antiqua" w:cs="Arial"/>
          <w:color w:val="000000"/>
          <w:kern w:val="0"/>
          <w:sz w:val="19"/>
          <w:szCs w:val="19"/>
          <w:lang w:eastAsia="pt-BR"/>
          <w14:ligatures w14:val="none"/>
        </w:rPr>
        <w:t>, ocorrerá por meio de documentos emitidos pelos órgãos e pelas entidades integrantes do Sistema Nacional do Meio Ambiente – SISNAMA e da sede do domicílio do licitante, cuja emissão será preferencialmente por meio da internet, nos termos do disposto no </w:t>
      </w:r>
      <w:hyperlink r:id="rId20" w:anchor="art19-1" w:history="1">
        <w:r w:rsidRPr="00F4543C">
          <w:rPr>
            <w:rFonts w:ascii="Book Antiqua" w:eastAsia="Times New Roman" w:hAnsi="Book Antiqua" w:cs="Arial"/>
            <w:color w:val="0000FF"/>
            <w:kern w:val="0"/>
            <w:sz w:val="19"/>
            <w:szCs w:val="19"/>
            <w:u w:val="single"/>
            <w:lang w:eastAsia="pt-BR"/>
            <w14:ligatures w14:val="none"/>
          </w:rPr>
          <w:t>art. 19, § 2º, da Lei nº 11.284, de 2 de março de 2006</w:t>
        </w:r>
      </w:hyperlink>
      <w:r w:rsidRPr="00F4543C">
        <w:rPr>
          <w:rFonts w:ascii="Book Antiqua" w:eastAsia="Times New Roman" w:hAnsi="Book Antiqua" w:cs="Arial"/>
          <w:color w:val="000000"/>
          <w:kern w:val="0"/>
          <w:sz w:val="19"/>
          <w:szCs w:val="19"/>
          <w:lang w:eastAsia="pt-BR"/>
          <w14:ligatures w14:val="none"/>
        </w:rPr>
        <w:t>, e no </w:t>
      </w:r>
      <w:hyperlink r:id="rId21" w:history="1">
        <w:r w:rsidRPr="00F4543C">
          <w:rPr>
            <w:rFonts w:ascii="Book Antiqua" w:eastAsia="Times New Roman" w:hAnsi="Book Antiqua" w:cs="Arial"/>
            <w:color w:val="0000FF"/>
            <w:kern w:val="0"/>
            <w:sz w:val="19"/>
            <w:szCs w:val="19"/>
            <w:u w:val="single"/>
            <w:lang w:eastAsia="pt-BR"/>
            <w14:ligatures w14:val="none"/>
          </w:rPr>
          <w:t>Decreto nº 5.975, de 30 de novembro de 2006</w:t>
        </w:r>
      </w:hyperlink>
      <w:r w:rsidRPr="00F4543C">
        <w:rPr>
          <w:rFonts w:ascii="Book Antiqua" w:eastAsia="Times New Roman" w:hAnsi="Book Antiqua" w:cs="Arial"/>
          <w:color w:val="000000"/>
          <w:kern w:val="0"/>
          <w:sz w:val="19"/>
          <w:szCs w:val="19"/>
          <w:lang w:eastAsia="pt-BR"/>
          <w14:ligatures w14:val="none"/>
        </w:rPr>
        <w:t>.</w:t>
      </w:r>
    </w:p>
    <w:p w14:paraId="4C73491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24"/>
      <w:bookmarkEnd w:id="23"/>
      <w:r w:rsidRPr="00F4543C">
        <w:rPr>
          <w:rFonts w:ascii="Book Antiqua" w:eastAsia="Times New Roman" w:hAnsi="Book Antiqua" w:cs="Arial"/>
          <w:color w:val="000000"/>
          <w:kern w:val="0"/>
          <w:sz w:val="19"/>
          <w:szCs w:val="19"/>
          <w:lang w:eastAsia="pt-BR"/>
          <w14:ligatures w14:val="none"/>
        </w:rPr>
        <w:t>Art. 24.  Os editais de licitação federais deverão conter a descrição detalhada da metodologia para julgamento das propostas e levar em consideração os seguintes critérios definidos no </w:t>
      </w:r>
      <w:hyperlink r:id="rId22" w:anchor="art26" w:history="1">
        <w:r w:rsidRPr="00F4543C">
          <w:rPr>
            <w:rFonts w:ascii="Book Antiqua" w:eastAsia="Times New Roman" w:hAnsi="Book Antiqua" w:cs="Arial"/>
            <w:color w:val="0000FF"/>
            <w:kern w:val="0"/>
            <w:sz w:val="19"/>
            <w:szCs w:val="19"/>
            <w:u w:val="single"/>
            <w:lang w:eastAsia="pt-BR"/>
            <w14:ligatures w14:val="none"/>
          </w:rPr>
          <w:t>art. 26 da Lei nº 11.284, de 2 de março de 2006:</w:t>
        </w:r>
      </w:hyperlink>
    </w:p>
    <w:p w14:paraId="7DC863A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maior</w:t>
      </w:r>
      <w:proofErr w:type="gramEnd"/>
      <w:r w:rsidRPr="00F4543C">
        <w:rPr>
          <w:rFonts w:ascii="Book Antiqua" w:eastAsia="Times New Roman" w:hAnsi="Book Antiqua" w:cs="Arial"/>
          <w:color w:val="000000"/>
          <w:kern w:val="0"/>
          <w:sz w:val="19"/>
          <w:szCs w:val="19"/>
          <w:lang w:eastAsia="pt-BR"/>
          <w14:ligatures w14:val="none"/>
        </w:rPr>
        <w:t xml:space="preserve"> preço ofertado como pagamento à União pela outorga da concessão florestal; e</w:t>
      </w:r>
    </w:p>
    <w:p w14:paraId="0BA4E00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melhor</w:t>
      </w:r>
      <w:proofErr w:type="gramEnd"/>
      <w:r w:rsidRPr="00F4543C">
        <w:rPr>
          <w:rFonts w:ascii="Book Antiqua" w:eastAsia="Times New Roman" w:hAnsi="Book Antiqua" w:cs="Arial"/>
          <w:color w:val="000000"/>
          <w:kern w:val="0"/>
          <w:sz w:val="19"/>
          <w:szCs w:val="19"/>
          <w:lang w:eastAsia="pt-BR"/>
          <w14:ligatures w14:val="none"/>
        </w:rPr>
        <w:t xml:space="preserve"> técnica, considerados:</w:t>
      </w:r>
    </w:p>
    <w:p w14:paraId="4F325F7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a) menor impacto ambiental; e</w:t>
      </w:r>
    </w:p>
    <w:p w14:paraId="5A84BDD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 maiores benefícios diretos para a sociedade.</w:t>
      </w:r>
    </w:p>
    <w:p w14:paraId="317456C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Para</w:t>
      </w:r>
      <w:proofErr w:type="gramEnd"/>
      <w:r w:rsidRPr="00F4543C">
        <w:rPr>
          <w:rFonts w:ascii="Book Antiqua" w:eastAsia="Times New Roman" w:hAnsi="Book Antiqua" w:cs="Arial"/>
          <w:color w:val="000000"/>
          <w:kern w:val="0"/>
          <w:sz w:val="19"/>
          <w:szCs w:val="19"/>
          <w:lang w:eastAsia="pt-BR"/>
          <w14:ligatures w14:val="none"/>
        </w:rPr>
        <w:t xml:space="preserve"> fins do disposto no inciso II do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considera-se menor impacto ambiental o menor impacto negativo ou o maior impacto positivo.</w:t>
      </w:r>
    </w:p>
    <w:p w14:paraId="57329A9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Indicadores</w:t>
      </w:r>
      <w:proofErr w:type="gramEnd"/>
      <w:r w:rsidRPr="00F4543C">
        <w:rPr>
          <w:rFonts w:ascii="Book Antiqua" w:eastAsia="Times New Roman" w:hAnsi="Book Antiqua" w:cs="Arial"/>
          <w:color w:val="000000"/>
          <w:kern w:val="0"/>
          <w:sz w:val="19"/>
          <w:szCs w:val="19"/>
          <w:lang w:eastAsia="pt-BR"/>
          <w14:ligatures w14:val="none"/>
        </w:rPr>
        <w:t xml:space="preserve"> poderão ser utilizados para fins de pontuação para definição da melhor proposta ou para fins de bonificação, e deverão ter as seguintes características:</w:t>
      </w:r>
    </w:p>
    <w:p w14:paraId="4B615B7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ser</w:t>
      </w:r>
      <w:proofErr w:type="gramEnd"/>
      <w:r w:rsidRPr="00F4543C">
        <w:rPr>
          <w:rFonts w:ascii="Book Antiqua" w:eastAsia="Times New Roman" w:hAnsi="Book Antiqua" w:cs="Arial"/>
          <w:color w:val="000000"/>
          <w:kern w:val="0"/>
          <w:sz w:val="19"/>
          <w:szCs w:val="19"/>
          <w:lang w:eastAsia="pt-BR"/>
          <w14:ligatures w14:val="none"/>
        </w:rPr>
        <w:t xml:space="preserve"> objetivamente mensuráveis;</w:t>
      </w:r>
    </w:p>
    <w:p w14:paraId="70FE981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relacionar-se</w:t>
      </w:r>
      <w:proofErr w:type="gramEnd"/>
      <w:r w:rsidRPr="00F4543C">
        <w:rPr>
          <w:rFonts w:ascii="Book Antiqua" w:eastAsia="Times New Roman" w:hAnsi="Book Antiqua" w:cs="Arial"/>
          <w:color w:val="000000"/>
          <w:kern w:val="0"/>
          <w:sz w:val="19"/>
          <w:szCs w:val="19"/>
          <w:lang w:eastAsia="pt-BR"/>
          <w14:ligatures w14:val="none"/>
        </w:rPr>
        <w:t xml:space="preserve"> a aspectos de responsabilidade direta do concessionário; e</w:t>
      </w:r>
    </w:p>
    <w:p w14:paraId="721D2BC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ter aplicabilidade e relevância para avaliar o respectivo critério.</w:t>
      </w:r>
    </w:p>
    <w:p w14:paraId="64255C8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Para</w:t>
      </w:r>
      <w:proofErr w:type="gramEnd"/>
      <w:r w:rsidRPr="00F4543C">
        <w:rPr>
          <w:rFonts w:ascii="Book Antiqua" w:eastAsia="Times New Roman" w:hAnsi="Book Antiqua" w:cs="Arial"/>
          <w:color w:val="000000"/>
          <w:kern w:val="0"/>
          <w:sz w:val="19"/>
          <w:szCs w:val="19"/>
          <w:lang w:eastAsia="pt-BR"/>
          <w14:ligatures w14:val="none"/>
        </w:rPr>
        <w:t xml:space="preserve"> cada indicador previsto no edital, serão definidos parâmetros para sua pontuação, incluídos os valores mínimos aceitáveis para habilitação da proposta.</w:t>
      </w:r>
    </w:p>
    <w:p w14:paraId="085B0B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editais de licitação deverão prever a fórmula precisa de cálculo da melhor oferta, com base nos indicadores a serem utilizados.</w:t>
      </w:r>
    </w:p>
    <w:p w14:paraId="27C57B1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5</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utilização de indicadores terá pelo menos um dos seguintes objetivos:</w:t>
      </w:r>
    </w:p>
    <w:p w14:paraId="5E0F5C3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 xml:space="preserve">I - </w:t>
      </w:r>
      <w:proofErr w:type="gramStart"/>
      <w:r w:rsidRPr="00F4543C">
        <w:rPr>
          <w:rFonts w:ascii="Book Antiqua" w:eastAsia="Times New Roman" w:hAnsi="Book Antiqua" w:cs="Arial"/>
          <w:color w:val="000000"/>
          <w:kern w:val="0"/>
          <w:sz w:val="19"/>
          <w:szCs w:val="19"/>
          <w:lang w:eastAsia="pt-BR"/>
          <w14:ligatures w14:val="none"/>
        </w:rPr>
        <w:t>eliminatório</w:t>
      </w:r>
      <w:proofErr w:type="gramEnd"/>
      <w:r w:rsidRPr="00F4543C">
        <w:rPr>
          <w:rFonts w:ascii="Book Antiqua" w:eastAsia="Times New Roman" w:hAnsi="Book Antiqua" w:cs="Arial"/>
          <w:color w:val="000000"/>
          <w:kern w:val="0"/>
          <w:sz w:val="19"/>
          <w:szCs w:val="19"/>
          <w:lang w:eastAsia="pt-BR"/>
          <w14:ligatures w14:val="none"/>
        </w:rPr>
        <w:t>, que indicará parâmetros mínimos a serem atingidos para a qualificação do concorrente;</w:t>
      </w:r>
    </w:p>
    <w:p w14:paraId="0E50D14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classificatório</w:t>
      </w:r>
      <w:proofErr w:type="gramEnd"/>
      <w:r w:rsidRPr="00F4543C">
        <w:rPr>
          <w:rFonts w:ascii="Book Antiqua" w:eastAsia="Times New Roman" w:hAnsi="Book Antiqua" w:cs="Arial"/>
          <w:color w:val="000000"/>
          <w:kern w:val="0"/>
          <w:sz w:val="19"/>
          <w:szCs w:val="19"/>
          <w:lang w:eastAsia="pt-BR"/>
          <w14:ligatures w14:val="none"/>
        </w:rPr>
        <w:t>, que indicará parâmetros para a pontuação no julgamento das propostas, durante o processo licitatório; e</w:t>
      </w:r>
    </w:p>
    <w:p w14:paraId="4D78F52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III - </w:t>
      </w:r>
      <w:proofErr w:type="spellStart"/>
      <w:r w:rsidRPr="00F4543C">
        <w:rPr>
          <w:rFonts w:ascii="Book Antiqua" w:eastAsia="Times New Roman" w:hAnsi="Book Antiqua" w:cs="Arial"/>
          <w:color w:val="000000"/>
          <w:kern w:val="0"/>
          <w:sz w:val="19"/>
          <w:szCs w:val="19"/>
          <w:lang w:eastAsia="pt-BR"/>
          <w14:ligatures w14:val="none"/>
        </w:rPr>
        <w:t>bonificador</w:t>
      </w:r>
      <w:proofErr w:type="spellEnd"/>
      <w:r w:rsidRPr="00F4543C">
        <w:rPr>
          <w:rFonts w:ascii="Book Antiqua" w:eastAsia="Times New Roman" w:hAnsi="Book Antiqua" w:cs="Arial"/>
          <w:color w:val="000000"/>
          <w:kern w:val="0"/>
          <w:sz w:val="19"/>
          <w:szCs w:val="19"/>
          <w:lang w:eastAsia="pt-BR"/>
          <w14:ligatures w14:val="none"/>
        </w:rPr>
        <w:t>, que indicará parâmetros a serem atingidos para bonificação na execução do contrato pelo concessionário.</w:t>
      </w:r>
    </w:p>
    <w:p w14:paraId="3461654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25"/>
      <w:bookmarkEnd w:id="24"/>
      <w:r w:rsidRPr="00F4543C">
        <w:rPr>
          <w:rFonts w:ascii="Book Antiqua" w:eastAsia="Times New Roman" w:hAnsi="Book Antiqua" w:cs="Arial"/>
          <w:color w:val="000000"/>
          <w:kern w:val="0"/>
          <w:sz w:val="19"/>
          <w:szCs w:val="19"/>
          <w:lang w:eastAsia="pt-BR"/>
          <w14:ligatures w14:val="none"/>
        </w:rPr>
        <w:t>Art. 25.  O preço calculado sobre os custos de realização do edital de licitação da concessão florestal federal de cada unidade de manejo, previsto no </w:t>
      </w:r>
      <w:hyperlink r:id="rId23" w:anchor="art36-1" w:history="1">
        <w:r w:rsidRPr="00F4543C">
          <w:rPr>
            <w:rFonts w:ascii="Book Antiqua" w:eastAsia="Times New Roman" w:hAnsi="Book Antiqua" w:cs="Arial"/>
            <w:color w:val="0000FF"/>
            <w:kern w:val="0"/>
            <w:sz w:val="19"/>
            <w:szCs w:val="19"/>
            <w:u w:val="single"/>
            <w:lang w:eastAsia="pt-BR"/>
            <w14:ligatures w14:val="none"/>
          </w:rPr>
          <w:t>art. 36, caput, inciso I, da Lei nº 11.284, de 2 de março de 2006</w:t>
        </w:r>
      </w:hyperlink>
      <w:r w:rsidRPr="00F4543C">
        <w:rPr>
          <w:rFonts w:ascii="Book Antiqua" w:eastAsia="Times New Roman" w:hAnsi="Book Antiqua" w:cs="Arial"/>
          <w:color w:val="000000"/>
          <w:kern w:val="0"/>
          <w:sz w:val="19"/>
          <w:szCs w:val="19"/>
          <w:lang w:eastAsia="pt-BR"/>
          <w14:ligatures w14:val="none"/>
        </w:rPr>
        <w:t>, será definido com base na média por hectare do custo do edital e especificado no edital de licitação, considerados os seguintes itens:</w:t>
      </w:r>
    </w:p>
    <w:p w14:paraId="17784B8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inventário</w:t>
      </w:r>
      <w:proofErr w:type="gramEnd"/>
      <w:r w:rsidRPr="00F4543C">
        <w:rPr>
          <w:rFonts w:ascii="Book Antiqua" w:eastAsia="Times New Roman" w:hAnsi="Book Antiqua" w:cs="Arial"/>
          <w:color w:val="000000"/>
          <w:kern w:val="0"/>
          <w:sz w:val="19"/>
          <w:szCs w:val="19"/>
          <w:lang w:eastAsia="pt-BR"/>
          <w14:ligatures w14:val="none"/>
        </w:rPr>
        <w:t xml:space="preserve"> florestal, quando se tratar de concessão para manejo florestal sustentável;</w:t>
      </w:r>
    </w:p>
    <w:p w14:paraId="7CF5A2D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estudos</w:t>
      </w:r>
      <w:proofErr w:type="gramEnd"/>
      <w:r w:rsidRPr="00F4543C">
        <w:rPr>
          <w:rFonts w:ascii="Book Antiqua" w:eastAsia="Times New Roman" w:hAnsi="Book Antiqua" w:cs="Arial"/>
          <w:color w:val="000000"/>
          <w:kern w:val="0"/>
          <w:sz w:val="19"/>
          <w:szCs w:val="19"/>
          <w:lang w:eastAsia="pt-BR"/>
          <w14:ligatures w14:val="none"/>
        </w:rPr>
        <w:t xml:space="preserve"> preliminares contratados especificamente para compor o edital; e</w:t>
      </w:r>
    </w:p>
    <w:p w14:paraId="7674685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publicação e julgamento das propostas.</w:t>
      </w:r>
    </w:p>
    <w:p w14:paraId="6AD4D7C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No</w:t>
      </w:r>
      <w:proofErr w:type="gramEnd"/>
      <w:r w:rsidRPr="00F4543C">
        <w:rPr>
          <w:rFonts w:ascii="Book Antiqua" w:eastAsia="Times New Roman" w:hAnsi="Book Antiqua" w:cs="Arial"/>
          <w:color w:val="000000"/>
          <w:kern w:val="0"/>
          <w:sz w:val="19"/>
          <w:szCs w:val="19"/>
          <w:lang w:eastAsia="pt-BR"/>
          <w14:ligatures w14:val="none"/>
        </w:rPr>
        <w:t xml:space="preserve"> cálculo do custo de realização do edital para as unidades de manejo pequenas, poderá ser aplicado fator de correção a ser determinado pelo SFB.</w:t>
      </w:r>
    </w:p>
    <w:p w14:paraId="0265FFD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forma e o prazo para o pagamento do preço calculado sobre os custos de realização do edital de licitação da concessão florestal da unidade de manejo serão especificados no edital.</w:t>
      </w:r>
    </w:p>
    <w:p w14:paraId="1E140D1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26"/>
      <w:bookmarkEnd w:id="25"/>
      <w:r w:rsidRPr="00F4543C">
        <w:rPr>
          <w:rFonts w:ascii="Book Antiqua" w:eastAsia="Times New Roman" w:hAnsi="Book Antiqua" w:cs="Arial"/>
          <w:color w:val="000000"/>
          <w:kern w:val="0"/>
          <w:sz w:val="19"/>
          <w:szCs w:val="19"/>
          <w:lang w:eastAsia="pt-BR"/>
          <w14:ligatures w14:val="none"/>
        </w:rPr>
        <w:t>Art. 26.  Em atendimento ao disposto </w:t>
      </w:r>
      <w:hyperlink r:id="rId24" w:anchor="art20%C2%A71" w:history="1">
        <w:r w:rsidRPr="00F4543C">
          <w:rPr>
            <w:rFonts w:ascii="Book Antiqua" w:eastAsia="Times New Roman" w:hAnsi="Book Antiqua" w:cs="Arial"/>
            <w:color w:val="0000FF"/>
            <w:kern w:val="0"/>
            <w:sz w:val="19"/>
            <w:szCs w:val="19"/>
            <w:u w:val="single"/>
            <w:lang w:eastAsia="pt-BR"/>
            <w14:ligatures w14:val="none"/>
          </w:rPr>
          <w:t>art. 20, § 1º, da Lei nº 11.284, de 2 de março de 2006</w:t>
        </w:r>
      </w:hyperlink>
      <w:r w:rsidRPr="00F4543C">
        <w:rPr>
          <w:rFonts w:ascii="Book Antiqua" w:eastAsia="Times New Roman" w:hAnsi="Book Antiqua" w:cs="Arial"/>
          <w:color w:val="000000"/>
          <w:kern w:val="0"/>
          <w:sz w:val="19"/>
          <w:szCs w:val="19"/>
          <w:lang w:eastAsia="pt-BR"/>
          <w14:ligatures w14:val="none"/>
        </w:rPr>
        <w:t>, para unidades de manejo pequenas ou médias, poderão ser utilizados resultados de inventários florestais de áreas adjacentes ou com características florestais semelhantes.</w:t>
      </w:r>
    </w:p>
    <w:p w14:paraId="02479B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27"/>
      <w:bookmarkEnd w:id="26"/>
      <w:r w:rsidRPr="00F4543C">
        <w:rPr>
          <w:rFonts w:ascii="Book Antiqua" w:eastAsia="Times New Roman" w:hAnsi="Book Antiqua" w:cs="Arial"/>
          <w:color w:val="000000"/>
          <w:kern w:val="0"/>
          <w:sz w:val="19"/>
          <w:szCs w:val="19"/>
          <w:lang w:eastAsia="pt-BR"/>
          <w14:ligatures w14:val="none"/>
        </w:rPr>
        <w:t>Art. 27.  Os parâmetros necessários para a definição do preço mínimo da concessão florestal federal, calculado em função da quantidade de produto ou serviço auferido do objeto da concessão ou do faturamento líquido ou bruto, previstos no </w:t>
      </w:r>
      <w:hyperlink r:id="rId25" w:anchor="art36-2" w:history="1">
        <w:r w:rsidRPr="00F4543C">
          <w:rPr>
            <w:rFonts w:ascii="Book Antiqua" w:eastAsia="Times New Roman" w:hAnsi="Book Antiqua" w:cs="Arial"/>
            <w:color w:val="0000FF"/>
            <w:kern w:val="0"/>
            <w:sz w:val="19"/>
            <w:szCs w:val="19"/>
            <w:u w:val="single"/>
            <w:lang w:eastAsia="pt-BR"/>
            <w14:ligatures w14:val="none"/>
          </w:rPr>
          <w:t>art. 36, caput, inciso II, da Lei nº 11.284, de 2 de março de 2006</w:t>
        </w:r>
      </w:hyperlink>
      <w:r w:rsidRPr="00F4543C">
        <w:rPr>
          <w:rFonts w:ascii="Book Antiqua" w:eastAsia="Times New Roman" w:hAnsi="Book Antiqua" w:cs="Arial"/>
          <w:color w:val="000000"/>
          <w:kern w:val="0"/>
          <w:sz w:val="19"/>
          <w:szCs w:val="19"/>
          <w:lang w:eastAsia="pt-BR"/>
          <w14:ligatures w14:val="none"/>
        </w:rPr>
        <w:t>, serão especificados no edital de licitação, observados os seguintes aspectos dos produtos e serviços:</w:t>
      </w:r>
    </w:p>
    <w:p w14:paraId="101CD4C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unidades</w:t>
      </w:r>
      <w:proofErr w:type="gramEnd"/>
      <w:r w:rsidRPr="00F4543C">
        <w:rPr>
          <w:rFonts w:ascii="Book Antiqua" w:eastAsia="Times New Roman" w:hAnsi="Book Antiqua" w:cs="Arial"/>
          <w:color w:val="000000"/>
          <w:kern w:val="0"/>
          <w:sz w:val="19"/>
          <w:szCs w:val="19"/>
          <w:lang w:eastAsia="pt-BR"/>
          <w14:ligatures w14:val="none"/>
        </w:rPr>
        <w:t xml:space="preserve"> de medida;</w:t>
      </w:r>
    </w:p>
    <w:p w14:paraId="3D1C866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critérios</w:t>
      </w:r>
      <w:proofErr w:type="gramEnd"/>
      <w:r w:rsidRPr="00F4543C">
        <w:rPr>
          <w:rFonts w:ascii="Book Antiqua" w:eastAsia="Times New Roman" w:hAnsi="Book Antiqua" w:cs="Arial"/>
          <w:color w:val="000000"/>
          <w:kern w:val="0"/>
          <w:sz w:val="19"/>
          <w:szCs w:val="19"/>
          <w:lang w:eastAsia="pt-BR"/>
          <w14:ligatures w14:val="none"/>
        </w:rPr>
        <w:t xml:space="preserve"> de agrupamento; e</w:t>
      </w:r>
    </w:p>
    <w:p w14:paraId="0A5DFF2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metodologia de medição e quantificação.</w:t>
      </w:r>
    </w:p>
    <w:p w14:paraId="5312692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critérios de agrupamentos de produtos e serviços florestais para fins de formação de preço deverão permitir a inclusão de novos produtos e serviços.</w:t>
      </w:r>
    </w:p>
    <w:p w14:paraId="04593C9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definição do preço mínimo da concessão florestal no edital de licitação poderá ser feita a partir de:</w:t>
      </w:r>
    </w:p>
    <w:p w14:paraId="6E770A0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preços</w:t>
      </w:r>
      <w:proofErr w:type="gramEnd"/>
      <w:r w:rsidRPr="00F4543C">
        <w:rPr>
          <w:rFonts w:ascii="Book Antiqua" w:eastAsia="Times New Roman" w:hAnsi="Book Antiqua" w:cs="Arial"/>
          <w:color w:val="000000"/>
          <w:kern w:val="0"/>
          <w:sz w:val="19"/>
          <w:szCs w:val="19"/>
          <w:lang w:eastAsia="pt-BR"/>
          <w14:ligatures w14:val="none"/>
        </w:rPr>
        <w:t xml:space="preserve"> mínimos de cada produto ou serviço tal como definido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w:t>
      </w:r>
    </w:p>
    <w:p w14:paraId="67C8BB2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estimativa</w:t>
      </w:r>
      <w:proofErr w:type="gramEnd"/>
      <w:r w:rsidRPr="00F4543C">
        <w:rPr>
          <w:rFonts w:ascii="Book Antiqua" w:eastAsia="Times New Roman" w:hAnsi="Book Antiqua" w:cs="Arial"/>
          <w:color w:val="000000"/>
          <w:kern w:val="0"/>
          <w:sz w:val="19"/>
          <w:szCs w:val="19"/>
          <w:lang w:eastAsia="pt-BR"/>
          <w14:ligatures w14:val="none"/>
        </w:rPr>
        <w:t xml:space="preserve"> de arrecadação anual total dos produtos e serviços; e</w:t>
      </w:r>
    </w:p>
    <w:p w14:paraId="1AC1D1A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combinação dos dois métodos especificados nos incisos I e II.</w:t>
      </w:r>
    </w:p>
    <w:p w14:paraId="18954D9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28"/>
      <w:bookmarkEnd w:id="27"/>
      <w:r w:rsidRPr="00F4543C">
        <w:rPr>
          <w:rFonts w:ascii="Book Antiqua" w:eastAsia="Times New Roman" w:hAnsi="Book Antiqua" w:cs="Arial"/>
          <w:color w:val="000000"/>
          <w:kern w:val="0"/>
          <w:sz w:val="19"/>
          <w:szCs w:val="19"/>
          <w:lang w:eastAsia="pt-BR"/>
          <w14:ligatures w14:val="none"/>
        </w:rPr>
        <w:t>Art. 28.  Nas concessões florestais federais, o valor mínimo anual, definido no </w:t>
      </w:r>
      <w:hyperlink r:id="rId26" w:anchor="art36%C2%A73" w:history="1">
        <w:r w:rsidRPr="00F4543C">
          <w:rPr>
            <w:rFonts w:ascii="Book Antiqua" w:eastAsia="Times New Roman" w:hAnsi="Book Antiqua" w:cs="Arial"/>
            <w:color w:val="0000FF"/>
            <w:kern w:val="0"/>
            <w:sz w:val="19"/>
            <w:szCs w:val="19"/>
            <w:u w:val="single"/>
            <w:lang w:eastAsia="pt-BR"/>
            <w14:ligatures w14:val="none"/>
          </w:rPr>
          <w:t>art. 36, § 3º, da Lei nº 11.284, de 2 de março de 2006</w:t>
        </w:r>
      </w:hyperlink>
      <w:r w:rsidRPr="00F4543C">
        <w:rPr>
          <w:rFonts w:ascii="Book Antiqua" w:eastAsia="Times New Roman" w:hAnsi="Book Antiqua" w:cs="Arial"/>
          <w:color w:val="000000"/>
          <w:kern w:val="0"/>
          <w:sz w:val="19"/>
          <w:szCs w:val="19"/>
          <w:lang w:eastAsia="pt-BR"/>
          <w14:ligatures w14:val="none"/>
        </w:rPr>
        <w:t xml:space="preserve">, será de até 30% (trinta por cento) do preço anual vencedor do </w:t>
      </w:r>
      <w:r w:rsidRPr="00F4543C">
        <w:rPr>
          <w:rFonts w:ascii="Book Antiqua" w:eastAsia="Times New Roman" w:hAnsi="Book Antiqua" w:cs="Arial"/>
          <w:color w:val="000000"/>
          <w:kern w:val="0"/>
          <w:sz w:val="19"/>
          <w:szCs w:val="19"/>
          <w:lang w:eastAsia="pt-BR"/>
          <w14:ligatures w14:val="none"/>
        </w:rPr>
        <w:lastRenderedPageBreak/>
        <w:t>processo licitatório, calculado em função da estimativa de produção fixada no edital e dos preços de produtos e serviços contidos na proposta vencedora.</w:t>
      </w:r>
    </w:p>
    <w:p w14:paraId="32CD48E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percentual aplicável para a definição do valor mínimo será fixado no edital.</w:t>
      </w:r>
    </w:p>
    <w:p w14:paraId="0871C91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valor mínimo anual será fixado e expresso no contrato de concessão, cabendo revisões e reajustes.</w:t>
      </w:r>
    </w:p>
    <w:p w14:paraId="103C39A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O pagamento do valor mínimo anual será compensado no preço da concessão florestal de que trata o </w:t>
      </w:r>
      <w:hyperlink r:id="rId27" w:anchor="art36-2" w:history="1">
        <w:r w:rsidRPr="00F4543C">
          <w:rPr>
            <w:rFonts w:ascii="Book Antiqua" w:eastAsia="Times New Roman" w:hAnsi="Book Antiqua" w:cs="Arial"/>
            <w:color w:val="0000FF"/>
            <w:kern w:val="0"/>
            <w:sz w:val="19"/>
            <w:szCs w:val="19"/>
            <w:u w:val="single"/>
            <w:lang w:eastAsia="pt-BR"/>
            <w14:ligatures w14:val="none"/>
          </w:rPr>
          <w:t>art. 36, caput, inciso II, da Lei nº 11.284, de 2 de março de 2006</w:t>
        </w:r>
      </w:hyperlink>
      <w:r w:rsidRPr="00F4543C">
        <w:rPr>
          <w:rFonts w:ascii="Book Antiqua" w:eastAsia="Times New Roman" w:hAnsi="Book Antiqua" w:cs="Arial"/>
          <w:color w:val="000000"/>
          <w:kern w:val="0"/>
          <w:sz w:val="19"/>
          <w:szCs w:val="19"/>
          <w:lang w:eastAsia="pt-BR"/>
          <w14:ligatures w14:val="none"/>
        </w:rPr>
        <w:t>, desde que ocorra no mesmo ano.</w:t>
      </w:r>
    </w:p>
    <w:p w14:paraId="717D257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valor mínimo somente será exigível após a aprovação do Plano de Manejo Florestal Sustentável – PMFS pelo Instituto Brasileiro do Meio Ambiente e dos Recursos Naturais Renováveis – </w:t>
      </w:r>
      <w:r w:rsidRPr="00F4543C">
        <w:rPr>
          <w:rFonts w:ascii="Book Antiqua" w:eastAsia="Times New Roman" w:hAnsi="Book Antiqua" w:cs="Arial"/>
          <w:color w:val="000000"/>
          <w:kern w:val="0"/>
          <w:sz w:val="19"/>
          <w:szCs w:val="19"/>
          <w:lang w:eastAsia="pt-BR"/>
          <w14:ligatures w14:val="none"/>
        </w:rPr>
        <w:softHyphen/>
        <w:t xml:space="preserve"> IBAMA, salvo quando o atraso na aprovação for de responsabilidade do concessionário.</w:t>
      </w:r>
    </w:p>
    <w:p w14:paraId="6912557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29"/>
      <w:bookmarkEnd w:id="28"/>
      <w:r w:rsidRPr="00F4543C">
        <w:rPr>
          <w:rFonts w:ascii="Book Antiqua" w:eastAsia="Times New Roman" w:hAnsi="Book Antiqua" w:cs="Arial"/>
          <w:color w:val="000000"/>
          <w:kern w:val="0"/>
          <w:sz w:val="19"/>
          <w:szCs w:val="19"/>
          <w:lang w:eastAsia="pt-BR"/>
          <w14:ligatures w14:val="none"/>
        </w:rPr>
        <w:t>Art. 29.  O edital de licitação especificará prazo máximo para o concessionário apresentar o PMFS ao órgão competente, após assinatura do contrato de concessão, limitado ao máximo de doze meses.</w:t>
      </w:r>
    </w:p>
    <w:p w14:paraId="7F6581F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No caso de concessão para recuperação florestal, o edital especificará o prazo máximo para o início das atividades de recuperação.</w:t>
      </w:r>
    </w:p>
    <w:p w14:paraId="74386C8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 w:name="art30"/>
      <w:bookmarkEnd w:id="29"/>
      <w:r w:rsidRPr="00F4543C">
        <w:rPr>
          <w:rFonts w:ascii="Book Antiqua" w:eastAsia="Times New Roman" w:hAnsi="Book Antiqua" w:cs="Arial"/>
          <w:color w:val="000000"/>
          <w:kern w:val="0"/>
          <w:sz w:val="19"/>
          <w:szCs w:val="19"/>
          <w:lang w:eastAsia="pt-BR"/>
          <w14:ligatures w14:val="none"/>
        </w:rPr>
        <w:t>Art. 30.  Os bens reversíveis, que retornam ao titular da floresta pública após a extinção da concessão, serão definidos no edital de licitação e deverão incluir pelo menos:</w:t>
      </w:r>
    </w:p>
    <w:p w14:paraId="33A831B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infraestrutura</w:t>
      </w:r>
      <w:proofErr w:type="gramEnd"/>
      <w:r w:rsidRPr="00F4543C">
        <w:rPr>
          <w:rFonts w:ascii="Book Antiqua" w:eastAsia="Times New Roman" w:hAnsi="Book Antiqua" w:cs="Arial"/>
          <w:color w:val="000000"/>
          <w:kern w:val="0"/>
          <w:sz w:val="19"/>
          <w:szCs w:val="19"/>
          <w:lang w:eastAsia="pt-BR"/>
          <w14:ligatures w14:val="none"/>
        </w:rPr>
        <w:t xml:space="preserve"> de acesso;</w:t>
      </w:r>
    </w:p>
    <w:p w14:paraId="5687F5A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cercas</w:t>
      </w:r>
      <w:proofErr w:type="gramEnd"/>
      <w:r w:rsidRPr="00F4543C">
        <w:rPr>
          <w:rFonts w:ascii="Book Antiqua" w:eastAsia="Times New Roman" w:hAnsi="Book Antiqua" w:cs="Arial"/>
          <w:color w:val="000000"/>
          <w:kern w:val="0"/>
          <w:sz w:val="19"/>
          <w:szCs w:val="19"/>
          <w:lang w:eastAsia="pt-BR"/>
          <w14:ligatures w14:val="none"/>
        </w:rPr>
        <w:t>, aceiros e porteiras; e</w:t>
      </w:r>
    </w:p>
    <w:p w14:paraId="38E7B5A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construções e instalações permanentes.</w:t>
      </w:r>
      <w:r w:rsidRPr="00F4543C">
        <w:rPr>
          <w:rFonts w:ascii="Book Antiqua" w:eastAsia="Times New Roman" w:hAnsi="Book Antiqua" w:cs="Arial"/>
          <w:b/>
          <w:bCs/>
          <w:color w:val="000000"/>
          <w:kern w:val="0"/>
          <w:sz w:val="19"/>
          <w:szCs w:val="19"/>
          <w:lang w:eastAsia="pt-BR"/>
          <w14:ligatures w14:val="none"/>
        </w:rPr>
        <w:t> </w:t>
      </w:r>
    </w:p>
    <w:p w14:paraId="2C31758E"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VI</w:t>
      </w:r>
    </w:p>
    <w:p w14:paraId="00779BE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CONTRATO DE CONCESSÃO FLORESTAL FEDERAL </w:t>
      </w:r>
    </w:p>
    <w:p w14:paraId="07A4EC8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 w:name="art31"/>
      <w:bookmarkEnd w:id="30"/>
      <w:r w:rsidRPr="00F4543C">
        <w:rPr>
          <w:rFonts w:ascii="Book Antiqua" w:eastAsia="Times New Roman" w:hAnsi="Book Antiqua" w:cs="Arial"/>
          <w:color w:val="000000"/>
          <w:kern w:val="0"/>
          <w:sz w:val="19"/>
          <w:szCs w:val="19"/>
          <w:lang w:eastAsia="pt-BR"/>
          <w14:ligatures w14:val="none"/>
        </w:rPr>
        <w:t>Art. 31.  Para fins de aplicação do </w:t>
      </w:r>
      <w:hyperlink r:id="rId28" w:anchor="art27%C2%A71" w:history="1">
        <w:r w:rsidRPr="00F4543C">
          <w:rPr>
            <w:rFonts w:ascii="Book Antiqua" w:eastAsia="Times New Roman" w:hAnsi="Book Antiqua" w:cs="Arial"/>
            <w:color w:val="0000FF"/>
            <w:kern w:val="0"/>
            <w:sz w:val="19"/>
            <w:szCs w:val="19"/>
            <w:u w:val="single"/>
            <w:lang w:eastAsia="pt-BR"/>
            <w14:ligatures w14:val="none"/>
          </w:rPr>
          <w:t>art. 27, § 1º, da Lei nº 11.284, de 2 de março de 2006</w:t>
        </w:r>
      </w:hyperlink>
      <w:r w:rsidRPr="00F4543C">
        <w:rPr>
          <w:rFonts w:ascii="Book Antiqua" w:eastAsia="Times New Roman" w:hAnsi="Book Antiqua" w:cs="Arial"/>
          <w:color w:val="000000"/>
          <w:kern w:val="0"/>
          <w:sz w:val="19"/>
          <w:szCs w:val="19"/>
          <w:lang w:eastAsia="pt-BR"/>
          <w14:ligatures w14:val="none"/>
        </w:rPr>
        <w:t>, nas concessões florestais federais, são consideradas:</w:t>
      </w:r>
    </w:p>
    <w:p w14:paraId="5D1290F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inerentes</w:t>
      </w:r>
      <w:proofErr w:type="gramEnd"/>
      <w:r w:rsidRPr="00F4543C">
        <w:rPr>
          <w:rFonts w:ascii="Book Antiqua" w:eastAsia="Times New Roman" w:hAnsi="Book Antiqua" w:cs="Arial"/>
          <w:color w:val="000000"/>
          <w:kern w:val="0"/>
          <w:sz w:val="19"/>
          <w:szCs w:val="19"/>
          <w:lang w:eastAsia="pt-BR"/>
          <w14:ligatures w14:val="none"/>
        </w:rPr>
        <w:t xml:space="preserve"> ao manejo florestal as atividades de planejamento e operações florestais, que incluem:</w:t>
      </w:r>
    </w:p>
    <w:p w14:paraId="2C50599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a) inventário florestal;</w:t>
      </w:r>
    </w:p>
    <w:p w14:paraId="2189CFC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 PMFS e planejamento operacional;</w:t>
      </w:r>
    </w:p>
    <w:p w14:paraId="3EF4913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 construção e manutenção de vias de acesso e ramais;</w:t>
      </w:r>
    </w:p>
    <w:p w14:paraId="4773738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 colheita e transporte de produtos florestais;</w:t>
      </w:r>
    </w:p>
    <w:p w14:paraId="3323AA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e) silvicultura pós-colheita;</w:t>
      </w:r>
    </w:p>
    <w:p w14:paraId="7A48546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f) monitoramento ambiental; e</w:t>
      </w:r>
    </w:p>
    <w:p w14:paraId="43DA37B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g) proteção florestal; e</w:t>
      </w:r>
    </w:p>
    <w:p w14:paraId="2597B0D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subsidiárias</w:t>
      </w:r>
      <w:proofErr w:type="gramEnd"/>
      <w:r w:rsidRPr="00F4543C">
        <w:rPr>
          <w:rFonts w:ascii="Book Antiqua" w:eastAsia="Times New Roman" w:hAnsi="Book Antiqua" w:cs="Arial"/>
          <w:color w:val="000000"/>
          <w:kern w:val="0"/>
          <w:sz w:val="19"/>
          <w:szCs w:val="19"/>
          <w:lang w:eastAsia="pt-BR"/>
          <w14:ligatures w14:val="none"/>
        </w:rPr>
        <w:t xml:space="preserve"> ao manejo florestal as seguintes atividades:</w:t>
      </w:r>
    </w:p>
    <w:p w14:paraId="4768B1C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a) operações de apoio, incluídos:</w:t>
      </w:r>
    </w:p>
    <w:p w14:paraId="1679E31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1. segurança e vigilância;</w:t>
      </w:r>
    </w:p>
    <w:p w14:paraId="5D088B4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2. manutenção de máquinas e infraestrutura;</w:t>
      </w:r>
    </w:p>
    <w:p w14:paraId="2BD3A13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3. gerenciamento de acampamentos; e</w:t>
      </w:r>
    </w:p>
    <w:p w14:paraId="70DCC24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4. proteção florestal;</w:t>
      </w:r>
    </w:p>
    <w:p w14:paraId="6016DF7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 operações de processamento de produtos florestais; e</w:t>
      </w:r>
    </w:p>
    <w:p w14:paraId="6887837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 operações de serviço, incluídos:</w:t>
      </w:r>
    </w:p>
    <w:p w14:paraId="31CB3EA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1. guia de visitação; e</w:t>
      </w:r>
    </w:p>
    <w:p w14:paraId="5D2F5F0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2. transporte de turistas.</w:t>
      </w:r>
    </w:p>
    <w:p w14:paraId="7D5CE7D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 w:name="art32"/>
      <w:bookmarkEnd w:id="31"/>
      <w:r w:rsidRPr="00F4543C">
        <w:rPr>
          <w:rFonts w:ascii="Book Antiqua" w:eastAsia="Times New Roman" w:hAnsi="Book Antiqua" w:cs="Arial"/>
          <w:color w:val="000000"/>
          <w:kern w:val="0"/>
          <w:sz w:val="19"/>
          <w:szCs w:val="19"/>
          <w:lang w:eastAsia="pt-BR"/>
          <w14:ligatures w14:val="none"/>
        </w:rPr>
        <w:t>Art. 32.  Serão previstos nos contratos de concessão florestal critérios de bonificação para o concessionário que atingir parâmetros de desempenho socioambiental, além das obrigações legais e contratuais.</w:t>
      </w:r>
    </w:p>
    <w:p w14:paraId="7036A5E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bonificação por desempenho poderá ser expressa em desconto nos preços florestais.</w:t>
      </w:r>
    </w:p>
    <w:p w14:paraId="7B8677E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critérios e os indicadores de bonificação por desempenho serão definidos pelo SFB e expressos no edital de licitação.</w:t>
      </w:r>
    </w:p>
    <w:p w14:paraId="70B40BE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A aplicação do mecanismo de bonificação por desempenho não poderá resultar em valores menores que os preços mínimos definidos no edital de licitação a que se refere o </w:t>
      </w:r>
      <w:hyperlink r:id="rId29" w:anchor="art36%C2%A72" w:history="1">
        <w:r w:rsidRPr="00F4543C">
          <w:rPr>
            <w:rFonts w:ascii="Book Antiqua" w:eastAsia="Times New Roman" w:hAnsi="Book Antiqua" w:cs="Arial"/>
            <w:color w:val="0000FF"/>
            <w:kern w:val="0"/>
            <w:sz w:val="19"/>
            <w:szCs w:val="19"/>
            <w:u w:val="single"/>
            <w:lang w:eastAsia="pt-BR"/>
            <w14:ligatures w14:val="none"/>
          </w:rPr>
          <w:t>art. 36, § 2º, da Lei nº 11.284, de 2 de março de 2006.</w:t>
        </w:r>
      </w:hyperlink>
    </w:p>
    <w:p w14:paraId="46387A8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 w:name="art33"/>
      <w:bookmarkEnd w:id="32"/>
      <w:r w:rsidRPr="00F4543C">
        <w:rPr>
          <w:rFonts w:ascii="Book Antiqua" w:eastAsia="Times New Roman" w:hAnsi="Book Antiqua" w:cs="Arial"/>
          <w:color w:val="000000"/>
          <w:kern w:val="0"/>
          <w:sz w:val="19"/>
          <w:szCs w:val="19"/>
          <w:lang w:eastAsia="pt-BR"/>
          <w14:ligatures w14:val="none"/>
        </w:rPr>
        <w:t>Art. 33.  A forma de implementação e as hipóteses de execução das garantias, previstas no </w:t>
      </w:r>
      <w:hyperlink r:id="rId30" w:anchor="art21.0" w:history="1">
        <w:r w:rsidRPr="00F4543C">
          <w:rPr>
            <w:rFonts w:ascii="Book Antiqua" w:eastAsia="Times New Roman" w:hAnsi="Book Antiqua" w:cs="Arial"/>
            <w:color w:val="0000FF"/>
            <w:kern w:val="0"/>
            <w:sz w:val="19"/>
            <w:szCs w:val="19"/>
            <w:u w:val="single"/>
            <w:lang w:eastAsia="pt-BR"/>
            <w14:ligatures w14:val="none"/>
          </w:rPr>
          <w:t>art. 21 da Lei nº 11.284, de 2 de março de 2006</w:t>
        </w:r>
      </w:hyperlink>
      <w:r w:rsidRPr="00F4543C">
        <w:rPr>
          <w:rFonts w:ascii="Book Antiqua" w:eastAsia="Times New Roman" w:hAnsi="Book Antiqua" w:cs="Arial"/>
          <w:color w:val="000000"/>
          <w:kern w:val="0"/>
          <w:sz w:val="19"/>
          <w:szCs w:val="19"/>
          <w:lang w:eastAsia="pt-BR"/>
          <w14:ligatures w14:val="none"/>
        </w:rPr>
        <w:t>, serão especificadas mediante resolução do SFB.</w:t>
      </w:r>
    </w:p>
    <w:p w14:paraId="7FC2358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 garantia da proposta visa assegurar que o vencedor do processo licitatório firme, no prazo previsto no edital de licitação, o contrato de concessão nos termos da proposta vencedora à qual se encontra vinculado, sem prejuízo da aplicação das penalidades indicadas na </w:t>
      </w:r>
      <w:hyperlink r:id="rId31" w:history="1">
        <w:r w:rsidRPr="00F4543C">
          <w:rPr>
            <w:rFonts w:ascii="Book Antiqua" w:eastAsia="Times New Roman" w:hAnsi="Book Antiqua" w:cs="Arial"/>
            <w:color w:val="0000FF"/>
            <w:kern w:val="0"/>
            <w:sz w:val="19"/>
            <w:szCs w:val="19"/>
            <w:u w:val="single"/>
            <w:lang w:eastAsia="pt-BR"/>
            <w14:ligatures w14:val="none"/>
          </w:rPr>
          <w:t>Lei nº 14.133, de 1º de abril de 2021.</w:t>
        </w:r>
      </w:hyperlink>
    </w:p>
    <w:p w14:paraId="588C991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 w:name="art34"/>
      <w:bookmarkEnd w:id="33"/>
      <w:r w:rsidRPr="00F4543C">
        <w:rPr>
          <w:rFonts w:ascii="Book Antiqua" w:eastAsia="Times New Roman" w:hAnsi="Book Antiqua" w:cs="Arial"/>
          <w:color w:val="000000"/>
          <w:kern w:val="0"/>
          <w:sz w:val="19"/>
          <w:szCs w:val="19"/>
          <w:lang w:eastAsia="pt-BR"/>
          <w14:ligatures w14:val="none"/>
        </w:rPr>
        <w:t>Art. 34.  O reajuste dos preços florestais será anual, com base em metodologia a ser definida pelo SFB e especificada no edital de licitação e no contrato de concessão.</w:t>
      </w:r>
    </w:p>
    <w:p w14:paraId="24D9FCC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35"/>
      <w:bookmarkEnd w:id="34"/>
      <w:r w:rsidRPr="00F4543C">
        <w:rPr>
          <w:rFonts w:ascii="Book Antiqua" w:eastAsia="Times New Roman" w:hAnsi="Book Antiqua" w:cs="Arial"/>
          <w:color w:val="000000"/>
          <w:kern w:val="0"/>
          <w:sz w:val="19"/>
          <w:szCs w:val="19"/>
          <w:lang w:eastAsia="pt-BR"/>
          <w14:ligatures w14:val="none"/>
        </w:rPr>
        <w:t>Art. 35.  Em caso do não cumprimento dos critérios técnicos e do não pagamento dos preços florestais, além de outras sanções cabíveis, o SFB poderá determinar a imediata suspensão da execução das atividades desenvolvidas em desacordo com o contrato de concessão e a imediata correção das irregularidades identificadas, nos termos do disposto no </w:t>
      </w:r>
      <w:hyperlink r:id="rId32" w:anchor="art30%C2%A72" w:history="1">
        <w:r w:rsidRPr="00F4543C">
          <w:rPr>
            <w:rFonts w:ascii="Book Antiqua" w:eastAsia="Times New Roman" w:hAnsi="Book Antiqua" w:cs="Arial"/>
            <w:color w:val="0000FF"/>
            <w:kern w:val="0"/>
            <w:sz w:val="19"/>
            <w:szCs w:val="19"/>
            <w:u w:val="single"/>
            <w:lang w:eastAsia="pt-BR"/>
            <w14:ligatures w14:val="none"/>
          </w:rPr>
          <w:t>art. 30, § 2º, da Lei nº 11.284, de 2 de março de 2006.</w:t>
        </w:r>
      </w:hyperlink>
    </w:p>
    <w:p w14:paraId="59C2DD3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36"/>
      <w:bookmarkEnd w:id="35"/>
      <w:r w:rsidRPr="00F4543C">
        <w:rPr>
          <w:rFonts w:ascii="Book Antiqua" w:eastAsia="Times New Roman" w:hAnsi="Book Antiqua" w:cs="Arial"/>
          <w:color w:val="000000"/>
          <w:kern w:val="0"/>
          <w:sz w:val="19"/>
          <w:szCs w:val="19"/>
          <w:lang w:eastAsia="pt-BR"/>
          <w14:ligatures w14:val="none"/>
        </w:rPr>
        <w:t>Art. 36.  Será facultado ao concessionário requerer a unificação operacional das atividades de manejo florestal sustentável em unidades de manejo florestal, contínuas ou não, concedidas ao mesmo concessionário, desde que situadas na mesma floresta pública e provenientes do mesmo edital de licitação da concessão.</w:t>
      </w:r>
    </w:p>
    <w:p w14:paraId="23AE7EE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unificação operacional ocorrerá antes da assinatura do contrato ou por meio de termo aditivo a um dos contratos de concessão e à rescisão do outro.</w:t>
      </w:r>
    </w:p>
    <w:p w14:paraId="7846FC3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 2</w:t>
      </w:r>
      <w:proofErr w:type="gramStart"/>
      <w:r w:rsidRPr="00F4543C">
        <w:rPr>
          <w:rFonts w:ascii="Book Antiqua" w:eastAsia="Times New Roman" w:hAnsi="Book Antiqua" w:cs="Arial"/>
          <w:color w:val="000000"/>
          <w:kern w:val="0"/>
          <w:sz w:val="19"/>
          <w:szCs w:val="19"/>
          <w:lang w:eastAsia="pt-BR"/>
          <w14:ligatures w14:val="none"/>
        </w:rPr>
        <w:t>º  Será</w:t>
      </w:r>
      <w:proofErr w:type="gramEnd"/>
      <w:r w:rsidRPr="00F4543C">
        <w:rPr>
          <w:rFonts w:ascii="Book Antiqua" w:eastAsia="Times New Roman" w:hAnsi="Book Antiqua" w:cs="Arial"/>
          <w:color w:val="000000"/>
          <w:kern w:val="0"/>
          <w:sz w:val="19"/>
          <w:szCs w:val="19"/>
          <w:lang w:eastAsia="pt-BR"/>
          <w14:ligatures w14:val="none"/>
        </w:rPr>
        <w:t xml:space="preserve"> permitida a elaboração de um único PMFS para a unidade de manejo florestal unificada, para todas as unidades de manejo e para a unificação das operações florestais, nos termos do disposto em regulamento.</w:t>
      </w:r>
    </w:p>
    <w:p w14:paraId="5645DE4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Para</w:t>
      </w:r>
      <w:proofErr w:type="gramEnd"/>
      <w:r w:rsidRPr="00F4543C">
        <w:rPr>
          <w:rFonts w:ascii="Book Antiqua" w:eastAsia="Times New Roman" w:hAnsi="Book Antiqua" w:cs="Arial"/>
          <w:color w:val="000000"/>
          <w:kern w:val="0"/>
          <w:sz w:val="19"/>
          <w:szCs w:val="19"/>
          <w:lang w:eastAsia="pt-BR"/>
          <w14:ligatures w14:val="none"/>
        </w:rPr>
        <w:t xml:space="preserve"> os contratos de concessão vigentes na data de publicação deste Decreto, a unificação dos contratos dependerá de análise do SFB, desde que não inviabilize a licitação futura da floresta pública.</w:t>
      </w:r>
    </w:p>
    <w:p w14:paraId="516E55F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SFB publicará resolução para definição dos critérios para a unificação contratual.</w:t>
      </w:r>
    </w:p>
    <w:p w14:paraId="10E3BED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37"/>
      <w:bookmarkEnd w:id="36"/>
      <w:r w:rsidRPr="00F4543C">
        <w:rPr>
          <w:rFonts w:ascii="Book Antiqua" w:eastAsia="Times New Roman" w:hAnsi="Book Antiqua" w:cs="Arial"/>
          <w:color w:val="000000"/>
          <w:kern w:val="0"/>
          <w:sz w:val="19"/>
          <w:szCs w:val="19"/>
          <w:lang w:eastAsia="pt-BR"/>
          <w14:ligatures w14:val="none"/>
        </w:rPr>
        <w:t>Art. 37.  Desistência é o ato formal pelo qual o concessionário manifesta seu desinteresse pela continuidade da concessão.</w:t>
      </w:r>
    </w:p>
    <w:p w14:paraId="0C1D121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O SFB publicará resolução detalhando os procedimentos para requerimento e aceitação da desistência, bem como a transição das obrigações do concessionário.</w:t>
      </w:r>
    </w:p>
    <w:p w14:paraId="524C3AA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38"/>
      <w:bookmarkEnd w:id="37"/>
      <w:r w:rsidRPr="00F4543C">
        <w:rPr>
          <w:rFonts w:ascii="Book Antiqua" w:eastAsia="Times New Roman" w:hAnsi="Book Antiqua" w:cs="Arial"/>
          <w:color w:val="000000"/>
          <w:kern w:val="0"/>
          <w:sz w:val="19"/>
          <w:szCs w:val="19"/>
          <w:lang w:eastAsia="pt-BR"/>
          <w14:ligatures w14:val="none"/>
        </w:rPr>
        <w:t>Art. 38.  Poderá ser incluída no objeto da concessão a exploração de produtos e de serviços florestais não madeireiros, desde que realizada nas respectivas unidades de manejo florestal, nos termos do disposto no edital de licitação da concessão.</w:t>
      </w:r>
    </w:p>
    <w:p w14:paraId="5173C06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39"/>
      <w:bookmarkEnd w:id="38"/>
      <w:r w:rsidRPr="00F4543C">
        <w:rPr>
          <w:rFonts w:ascii="Book Antiqua" w:eastAsia="Times New Roman" w:hAnsi="Book Antiqua" w:cs="Arial"/>
          <w:color w:val="000000"/>
          <w:kern w:val="0"/>
          <w:sz w:val="19"/>
          <w:szCs w:val="19"/>
          <w:lang w:eastAsia="pt-BR"/>
          <w14:ligatures w14:val="none"/>
        </w:rPr>
        <w:t>Art. 39.  Os editais de licitação e os contratos de concessão de florestas públicas federais poderão prever obrigações para a aplicação de recursos pelas respectivas entidades concessionárias florestais federais, na forma de encargos acessórios, em conformidade com o disposto no </w:t>
      </w:r>
      <w:hyperlink r:id="rId33" w:anchor="art36-3" w:history="1">
        <w:r w:rsidRPr="00F4543C">
          <w:rPr>
            <w:rFonts w:ascii="Book Antiqua" w:eastAsia="Times New Roman" w:hAnsi="Book Antiqua" w:cs="Arial"/>
            <w:color w:val="0000FF"/>
            <w:kern w:val="0"/>
            <w:sz w:val="19"/>
            <w:szCs w:val="19"/>
            <w:u w:val="single"/>
            <w:lang w:eastAsia="pt-BR"/>
            <w14:ligatures w14:val="none"/>
          </w:rPr>
          <w:t>art. 36, caput, inciso III, da Lei nº 11.284, de 2 de março de 2006</w:t>
        </w:r>
      </w:hyperlink>
      <w:r w:rsidRPr="00F4543C">
        <w:rPr>
          <w:rFonts w:ascii="Book Antiqua" w:eastAsia="Times New Roman" w:hAnsi="Book Antiqua" w:cs="Arial"/>
          <w:color w:val="000000"/>
          <w:kern w:val="0"/>
          <w:sz w:val="19"/>
          <w:szCs w:val="19"/>
          <w:lang w:eastAsia="pt-BR"/>
          <w14:ligatures w14:val="none"/>
        </w:rPr>
        <w:t>.</w:t>
      </w:r>
    </w:p>
    <w:p w14:paraId="60A9538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As</w:t>
      </w:r>
      <w:proofErr w:type="gramEnd"/>
      <w:r w:rsidRPr="00F4543C">
        <w:rPr>
          <w:rFonts w:ascii="Book Antiqua" w:eastAsia="Times New Roman" w:hAnsi="Book Antiqua" w:cs="Arial"/>
          <w:color w:val="000000"/>
          <w:kern w:val="0"/>
          <w:sz w:val="19"/>
          <w:szCs w:val="19"/>
          <w:lang w:eastAsia="pt-BR"/>
          <w14:ligatures w14:val="none"/>
        </w:rPr>
        <w:t xml:space="preserve"> obrigações de que trata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terão como finalidade a implementação dos programas e das ações previstos no plano de manejo da unidade de conservação objeto de concessão, o desenvolvimento socioeconômico dos povos indígenas e comunidades locais da região e o apoio às ações de proteção das unidades de conservação e dos territórios indígenas da região.</w:t>
      </w:r>
    </w:p>
    <w:p w14:paraId="5AF59A7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Serão</w:t>
      </w:r>
      <w:proofErr w:type="gramEnd"/>
      <w:r w:rsidRPr="00F4543C">
        <w:rPr>
          <w:rFonts w:ascii="Book Antiqua" w:eastAsia="Times New Roman" w:hAnsi="Book Antiqua" w:cs="Arial"/>
          <w:color w:val="000000"/>
          <w:kern w:val="0"/>
          <w:sz w:val="19"/>
          <w:szCs w:val="19"/>
          <w:lang w:eastAsia="pt-BR"/>
          <w14:ligatures w14:val="none"/>
        </w:rPr>
        <w:t xml:space="preserve"> definidos nos editais de licitação e nos contratos de concessão os temas e os parâmetros que especificam a aplicação dos recursos decorrentes dos encargos acessórios.</w:t>
      </w:r>
    </w:p>
    <w:p w14:paraId="1B34755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Os</w:t>
      </w:r>
      <w:proofErr w:type="gramEnd"/>
      <w:r w:rsidRPr="00F4543C">
        <w:rPr>
          <w:rFonts w:ascii="Book Antiqua" w:eastAsia="Times New Roman" w:hAnsi="Book Antiqua" w:cs="Arial"/>
          <w:color w:val="000000"/>
          <w:kern w:val="0"/>
          <w:sz w:val="19"/>
          <w:szCs w:val="19"/>
          <w:lang w:eastAsia="pt-BR"/>
          <w14:ligatures w14:val="none"/>
        </w:rPr>
        <w:t xml:space="preserve"> temas e os parâmetros mencionados no § 2º poderão ser revisados, mantida a finalidade prevista no § 1º, conforme disposto em regulamento. </w:t>
      </w:r>
    </w:p>
    <w:p w14:paraId="468672D5"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VII</w:t>
      </w:r>
    </w:p>
    <w:p w14:paraId="2EF02242"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MONITORAMENTO E DA AUDITORIA DAS CONCESSÕES EM FLORESTAS PÚBLICAS FEDERAIS </w:t>
      </w:r>
    </w:p>
    <w:p w14:paraId="4D5EFF63"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w:t>
      </w:r>
    </w:p>
    <w:p w14:paraId="507868C2"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Do monitoramento</w:t>
      </w:r>
      <w:r w:rsidRPr="00F4543C">
        <w:rPr>
          <w:rFonts w:ascii="Book Antiqua" w:eastAsia="Times New Roman" w:hAnsi="Book Antiqua" w:cs="Arial"/>
          <w:color w:val="000000"/>
          <w:kern w:val="0"/>
          <w:sz w:val="19"/>
          <w:szCs w:val="19"/>
          <w:lang w:eastAsia="pt-BR"/>
          <w14:ligatures w14:val="none"/>
        </w:rPr>
        <w:t> </w:t>
      </w:r>
    </w:p>
    <w:p w14:paraId="3657B49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 w:name="art40"/>
      <w:bookmarkEnd w:id="39"/>
      <w:r w:rsidRPr="00F4543C">
        <w:rPr>
          <w:rFonts w:ascii="Book Antiqua" w:eastAsia="Times New Roman" w:hAnsi="Book Antiqua" w:cs="Arial"/>
          <w:color w:val="000000"/>
          <w:kern w:val="0"/>
          <w:sz w:val="19"/>
          <w:szCs w:val="19"/>
          <w:lang w:eastAsia="pt-BR"/>
          <w14:ligatures w14:val="none"/>
        </w:rPr>
        <w:t>Art. 40.  O monitoramento dos contratos de concessão florestal será realizado pelo SFB e considerará, no mínimo, os seguintes aspectos:</w:t>
      </w:r>
    </w:p>
    <w:p w14:paraId="5DB8D89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implementação do controle da produção florestal;</w:t>
      </w:r>
    </w:p>
    <w:p w14:paraId="1759950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execução dos indicadores contratuais;</w:t>
      </w:r>
    </w:p>
    <w:p w14:paraId="62B749F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a proteção dos corpos d'água;</w:t>
      </w:r>
    </w:p>
    <w:p w14:paraId="2C9E794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IV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implementação dos planos de proteção, com vistas à proteção da floresta contra incêndios, desmatamentos e explorações ilegais e outras ameaças à integridade das florestas públicas;</w:t>
      </w:r>
    </w:p>
    <w:p w14:paraId="56A06B9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 xml:space="preserve">V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dinâmica de desenvolvimento da floresta;</w:t>
      </w:r>
    </w:p>
    <w:p w14:paraId="634D74C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VI - </w:t>
      </w:r>
      <w:proofErr w:type="gramStart"/>
      <w:r w:rsidRPr="00F4543C">
        <w:rPr>
          <w:rFonts w:ascii="Book Antiqua" w:eastAsia="Times New Roman" w:hAnsi="Book Antiqua" w:cs="Arial"/>
          <w:color w:val="000000"/>
          <w:kern w:val="0"/>
          <w:sz w:val="19"/>
          <w:szCs w:val="19"/>
          <w:lang w:eastAsia="pt-BR"/>
          <w14:ligatures w14:val="none"/>
        </w:rPr>
        <w:t>as</w:t>
      </w:r>
      <w:proofErr w:type="gramEnd"/>
      <w:r w:rsidRPr="00F4543C">
        <w:rPr>
          <w:rFonts w:ascii="Book Antiqua" w:eastAsia="Times New Roman" w:hAnsi="Book Antiqua" w:cs="Arial"/>
          <w:color w:val="000000"/>
          <w:kern w:val="0"/>
          <w:sz w:val="19"/>
          <w:szCs w:val="19"/>
          <w:lang w:eastAsia="pt-BR"/>
          <w14:ligatures w14:val="none"/>
        </w:rPr>
        <w:t xml:space="preserve"> condições de trabalho;</w:t>
      </w:r>
    </w:p>
    <w:p w14:paraId="2D85AAB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 - a existência de conflitos socioambientais;</w:t>
      </w:r>
    </w:p>
    <w:p w14:paraId="7BF41A8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VIII - os impactos sociais, ambientais e econômicos;</w:t>
      </w:r>
    </w:p>
    <w:p w14:paraId="5EABAA2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IX - </w:t>
      </w:r>
      <w:proofErr w:type="gramStart"/>
      <w:r w:rsidRPr="00F4543C">
        <w:rPr>
          <w:rFonts w:ascii="Book Antiqua" w:eastAsia="Times New Roman" w:hAnsi="Book Antiqua" w:cs="Arial"/>
          <w:color w:val="000000"/>
          <w:kern w:val="0"/>
          <w:sz w:val="19"/>
          <w:szCs w:val="19"/>
          <w:lang w:eastAsia="pt-BR"/>
          <w14:ligatures w14:val="none"/>
        </w:rPr>
        <w:t>as</w:t>
      </w:r>
      <w:proofErr w:type="gramEnd"/>
      <w:r w:rsidRPr="00F4543C">
        <w:rPr>
          <w:rFonts w:ascii="Book Antiqua" w:eastAsia="Times New Roman" w:hAnsi="Book Antiqua" w:cs="Arial"/>
          <w:color w:val="000000"/>
          <w:kern w:val="0"/>
          <w:sz w:val="19"/>
          <w:szCs w:val="19"/>
          <w:lang w:eastAsia="pt-BR"/>
          <w14:ligatures w14:val="none"/>
        </w:rPr>
        <w:t xml:space="preserve"> auditorias florestais independentes; e</w:t>
      </w:r>
    </w:p>
    <w:p w14:paraId="7AAA873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X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xml:space="preserve"> cumprimento do contrato de concessão.</w:t>
      </w:r>
    </w:p>
    <w:p w14:paraId="7B12DB1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41"/>
      <w:bookmarkEnd w:id="40"/>
      <w:r w:rsidRPr="00F4543C">
        <w:rPr>
          <w:rFonts w:ascii="Book Antiqua" w:eastAsia="Times New Roman" w:hAnsi="Book Antiqua" w:cs="Arial"/>
          <w:color w:val="000000"/>
          <w:kern w:val="0"/>
          <w:sz w:val="19"/>
          <w:szCs w:val="19"/>
          <w:lang w:eastAsia="pt-BR"/>
          <w14:ligatures w14:val="none"/>
        </w:rPr>
        <w:t>Art. 41.  O SFB articulará com outros órgãos e entidades responsáveis pelo planejamento, pela gestão e pela execução dos sistemas de monitoramento, o controle e a fiscalização das florestas públicas federais. </w:t>
      </w:r>
    </w:p>
    <w:p w14:paraId="1D6B061A"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II</w:t>
      </w:r>
    </w:p>
    <w:p w14:paraId="2DD5CEB7"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Da auditoria florestal independente</w:t>
      </w:r>
      <w:r w:rsidRPr="00F4543C">
        <w:rPr>
          <w:rFonts w:ascii="Book Antiqua" w:eastAsia="Times New Roman" w:hAnsi="Book Antiqua" w:cs="Arial"/>
          <w:color w:val="000000"/>
          <w:kern w:val="0"/>
          <w:sz w:val="19"/>
          <w:szCs w:val="19"/>
          <w:lang w:eastAsia="pt-BR"/>
          <w14:ligatures w14:val="none"/>
        </w:rPr>
        <w:t> </w:t>
      </w:r>
    </w:p>
    <w:p w14:paraId="7E680FF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 w:name="art42"/>
      <w:bookmarkEnd w:id="41"/>
      <w:r w:rsidRPr="00F4543C">
        <w:rPr>
          <w:rFonts w:ascii="Book Antiqua" w:eastAsia="Times New Roman" w:hAnsi="Book Antiqua" w:cs="Arial"/>
          <w:color w:val="000000"/>
          <w:kern w:val="0"/>
          <w:sz w:val="19"/>
          <w:szCs w:val="19"/>
          <w:lang w:eastAsia="pt-BR"/>
          <w14:ligatures w14:val="none"/>
        </w:rPr>
        <w:t>Art. 42.  O SFB estabelecerá os itens de verificação, os indicadores, o conteúdo, os prazos e as condições para a realização e a forma de garantir a publicidade das auditorias florestais independentes realizadas em florestas públicas federais.</w:t>
      </w:r>
    </w:p>
    <w:p w14:paraId="7938FCC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 w:name="art43"/>
      <w:bookmarkEnd w:id="42"/>
      <w:r w:rsidRPr="00F4543C">
        <w:rPr>
          <w:rFonts w:ascii="Book Antiqua" w:eastAsia="Times New Roman" w:hAnsi="Book Antiqua" w:cs="Arial"/>
          <w:color w:val="000000"/>
          <w:kern w:val="0"/>
          <w:sz w:val="19"/>
          <w:szCs w:val="19"/>
          <w:lang w:eastAsia="pt-BR"/>
          <w14:ligatures w14:val="none"/>
        </w:rPr>
        <w:t>Art. 43.  O Instituto Nacional de Metrologia, Qualidade e Tecnologia – INMETRO consolidará o procedimento de avaliação de conformidade, inclusive no que se refere:</w:t>
      </w:r>
    </w:p>
    <w:p w14:paraId="1A47136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ao</w:t>
      </w:r>
      <w:proofErr w:type="gramEnd"/>
      <w:r w:rsidRPr="00F4543C">
        <w:rPr>
          <w:rFonts w:ascii="Book Antiqua" w:eastAsia="Times New Roman" w:hAnsi="Book Antiqua" w:cs="Arial"/>
          <w:color w:val="000000"/>
          <w:kern w:val="0"/>
          <w:sz w:val="19"/>
          <w:szCs w:val="19"/>
          <w:lang w:eastAsia="pt-BR"/>
          <w14:ligatures w14:val="none"/>
        </w:rPr>
        <w:t xml:space="preserve"> sistema de acreditação de entidades públicas ou privadas para realização de auditorias florestais;</w:t>
      </w:r>
    </w:p>
    <w:p w14:paraId="33BF07B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critérios mínimos do processo de auditoria; e</w:t>
      </w:r>
    </w:p>
    <w:p w14:paraId="4296E58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aos prazos para a entrega de relatórios.</w:t>
      </w:r>
    </w:p>
    <w:p w14:paraId="31EFFF7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 w:name="art44"/>
      <w:bookmarkEnd w:id="43"/>
      <w:r w:rsidRPr="00F4543C">
        <w:rPr>
          <w:rFonts w:ascii="Book Antiqua" w:eastAsia="Times New Roman" w:hAnsi="Book Antiqua" w:cs="Arial"/>
          <w:color w:val="000000"/>
          <w:kern w:val="0"/>
          <w:sz w:val="19"/>
          <w:szCs w:val="19"/>
          <w:lang w:eastAsia="pt-BR"/>
          <w14:ligatures w14:val="none"/>
        </w:rPr>
        <w:t>Art. 44.  As auditorias florestais independentes em florestas públicas federais serão realizadas por organismos acreditados pelo INMETRO, para a execução de atividades de análise do cumprimento das normas referentes ao manejo florestal e ao contrato de concessão florestal, que incluirá obrigatoriamente as verificações em campo e a consulta à comunidade e às autoridades locais.</w:t>
      </w:r>
    </w:p>
    <w:p w14:paraId="5F27BA5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45"/>
      <w:bookmarkEnd w:id="44"/>
      <w:r w:rsidRPr="00F4543C">
        <w:rPr>
          <w:rFonts w:ascii="Book Antiqua" w:eastAsia="Times New Roman" w:hAnsi="Book Antiqua" w:cs="Arial"/>
          <w:color w:val="000000"/>
          <w:kern w:val="0"/>
          <w:sz w:val="19"/>
          <w:szCs w:val="19"/>
          <w:lang w:eastAsia="pt-BR"/>
          <w14:ligatures w14:val="none"/>
        </w:rPr>
        <w:t>Art. 45.  Os seguintes expedientes poderão ser utilizados pelo SFB para viabilizar as auditorias em pequenas unidades de manejo:</w:t>
      </w:r>
    </w:p>
    <w:p w14:paraId="122474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auditorias</w:t>
      </w:r>
      <w:proofErr w:type="gramEnd"/>
      <w:r w:rsidRPr="00F4543C">
        <w:rPr>
          <w:rFonts w:ascii="Book Antiqua" w:eastAsia="Times New Roman" w:hAnsi="Book Antiqua" w:cs="Arial"/>
          <w:color w:val="000000"/>
          <w:kern w:val="0"/>
          <w:sz w:val="19"/>
          <w:szCs w:val="19"/>
          <w:lang w:eastAsia="pt-BR"/>
          <w14:ligatures w14:val="none"/>
        </w:rPr>
        <w:t xml:space="preserve"> em grupo;</w:t>
      </w:r>
    </w:p>
    <w:p w14:paraId="1B86AA6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procedimentos</w:t>
      </w:r>
      <w:proofErr w:type="gramEnd"/>
      <w:r w:rsidRPr="00F4543C">
        <w:rPr>
          <w:rFonts w:ascii="Book Antiqua" w:eastAsia="Times New Roman" w:hAnsi="Book Antiqua" w:cs="Arial"/>
          <w:color w:val="000000"/>
          <w:kern w:val="0"/>
          <w:sz w:val="19"/>
          <w:szCs w:val="19"/>
          <w:lang w:eastAsia="pt-BR"/>
          <w14:ligatures w14:val="none"/>
        </w:rPr>
        <w:t xml:space="preserve"> simplificados que atendam ao definido pelo INMETRO; e</w:t>
      </w:r>
    </w:p>
    <w:p w14:paraId="18447B5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desconto no preço dos recursos florestais auferidos da floresta pública.</w:t>
      </w:r>
    </w:p>
    <w:p w14:paraId="163CF32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46"/>
      <w:bookmarkEnd w:id="45"/>
      <w:r w:rsidRPr="00F4543C">
        <w:rPr>
          <w:rFonts w:ascii="Book Antiqua" w:eastAsia="Times New Roman" w:hAnsi="Book Antiqua" w:cs="Arial"/>
          <w:color w:val="000000"/>
          <w:kern w:val="0"/>
          <w:sz w:val="19"/>
          <w:szCs w:val="19"/>
          <w:lang w:eastAsia="pt-BR"/>
          <w14:ligatures w14:val="none"/>
        </w:rPr>
        <w:t>Art. 46.  Os editais de licitação de concessão florestal poderão prever auditorias anuais contábeis, vinculadas ou não às auditorias florestais independentes. </w:t>
      </w:r>
    </w:p>
    <w:p w14:paraId="3B49EA20"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VIII</w:t>
      </w:r>
    </w:p>
    <w:p w14:paraId="1DA7B33B"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DA RESTAURAÇÃO FLORESTAL E DA EXPLORAÇÃO DE CRÉDITOS POR SERVIÇOS AMBIENTAIS NAS CONCESSÕES FLORESTAIS</w:t>
      </w:r>
      <w:r w:rsidRPr="00F4543C">
        <w:rPr>
          <w:rFonts w:ascii="Book Antiqua" w:eastAsia="Times New Roman" w:hAnsi="Book Antiqua" w:cs="Arial"/>
          <w:b/>
          <w:bCs/>
          <w:color w:val="000000"/>
          <w:kern w:val="0"/>
          <w:sz w:val="19"/>
          <w:szCs w:val="19"/>
          <w:lang w:eastAsia="pt-BR"/>
          <w14:ligatures w14:val="none"/>
        </w:rPr>
        <w:t> </w:t>
      </w:r>
    </w:p>
    <w:p w14:paraId="45939D9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w:t>
      </w:r>
    </w:p>
    <w:p w14:paraId="4B11D524"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lastRenderedPageBreak/>
        <w:t>Da restauração florestal</w:t>
      </w:r>
      <w:r w:rsidRPr="00F4543C">
        <w:rPr>
          <w:rFonts w:ascii="Book Antiqua" w:eastAsia="Times New Roman" w:hAnsi="Book Antiqua" w:cs="Arial"/>
          <w:color w:val="000000"/>
          <w:kern w:val="0"/>
          <w:sz w:val="19"/>
          <w:szCs w:val="19"/>
          <w:lang w:eastAsia="pt-BR"/>
          <w14:ligatures w14:val="none"/>
        </w:rPr>
        <w:t> </w:t>
      </w:r>
    </w:p>
    <w:p w14:paraId="062AA8C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 w:name="art47"/>
      <w:bookmarkEnd w:id="46"/>
      <w:r w:rsidRPr="00F4543C">
        <w:rPr>
          <w:rFonts w:ascii="Book Antiqua" w:eastAsia="Times New Roman" w:hAnsi="Book Antiqua" w:cs="Arial"/>
          <w:color w:val="000000"/>
          <w:kern w:val="0"/>
          <w:sz w:val="19"/>
          <w:szCs w:val="19"/>
          <w:lang w:eastAsia="pt-BR"/>
          <w14:ligatures w14:val="none"/>
        </w:rPr>
        <w:t>Art. 47.  A concessão para restauração florestal deverá privilegiar:</w:t>
      </w:r>
    </w:p>
    <w:p w14:paraId="2D98FCC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restauração de ecossistemas degradados;</w:t>
      </w:r>
    </w:p>
    <w:p w14:paraId="61266A7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os</w:t>
      </w:r>
      <w:proofErr w:type="gramEnd"/>
      <w:r w:rsidRPr="00F4543C">
        <w:rPr>
          <w:rFonts w:ascii="Book Antiqua" w:eastAsia="Times New Roman" w:hAnsi="Book Antiqua" w:cs="Arial"/>
          <w:color w:val="000000"/>
          <w:kern w:val="0"/>
          <w:sz w:val="19"/>
          <w:szCs w:val="19"/>
          <w:lang w:eastAsia="pt-BR"/>
          <w14:ligatures w14:val="none"/>
        </w:rPr>
        <w:t xml:space="preserve"> esforços nacionais de mitigação e adaptação da mudança do clima;</w:t>
      </w:r>
    </w:p>
    <w:p w14:paraId="19CFEB1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a maximização na geração de emprego e renda localmente;</w:t>
      </w:r>
    </w:p>
    <w:p w14:paraId="587BB01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IV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xml:space="preserve"> fortalecimento de cadeias produtivas ambiental, social e economicamente sustentáveis associadas à restauração;</w:t>
      </w:r>
    </w:p>
    <w:p w14:paraId="1C1F6C8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V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xml:space="preserve"> desenvolvimento de atividades de pesquisa, de ecoturismo e outras relacionadas à </w:t>
      </w:r>
      <w:proofErr w:type="spellStart"/>
      <w:r w:rsidRPr="00F4543C">
        <w:rPr>
          <w:rFonts w:ascii="Book Antiqua" w:eastAsia="Times New Roman" w:hAnsi="Book Antiqua" w:cs="Arial"/>
          <w:color w:val="000000"/>
          <w:kern w:val="0"/>
          <w:sz w:val="19"/>
          <w:szCs w:val="19"/>
          <w:lang w:eastAsia="pt-BR"/>
          <w14:ligatures w14:val="none"/>
        </w:rPr>
        <w:t>sociobioeconomia</w:t>
      </w:r>
      <w:proofErr w:type="spellEnd"/>
      <w:r w:rsidRPr="00F4543C">
        <w:rPr>
          <w:rFonts w:ascii="Book Antiqua" w:eastAsia="Times New Roman" w:hAnsi="Book Antiqua" w:cs="Arial"/>
          <w:color w:val="000000"/>
          <w:kern w:val="0"/>
          <w:sz w:val="19"/>
          <w:szCs w:val="19"/>
          <w:lang w:eastAsia="pt-BR"/>
          <w14:ligatures w14:val="none"/>
        </w:rPr>
        <w:t>; e</w:t>
      </w:r>
    </w:p>
    <w:p w14:paraId="7C93286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 - a conservação e a restauração da biodiversidade e de serviços ecossistêmicos.</w:t>
      </w:r>
    </w:p>
    <w:p w14:paraId="3482859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poder concedente definirá, nos editais de licitação e respectivos contratos de concessão, os critérios técnicos para as atividades de restauração florestal, observado o contexto ambiental, social e econômico de cada área.</w:t>
      </w:r>
    </w:p>
    <w:p w14:paraId="0E4C8B8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restauração prevista nas concessões de restauração florestal poderá incluir mecanismos de restauração produtiva,  como silvicultura de espécies nativas e sistemas agroflorestais, quando cabível, com o objetivo de promover a inclusão produtiva das populações do entorno.</w:t>
      </w:r>
    </w:p>
    <w:p w14:paraId="2990F24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No</w:t>
      </w:r>
      <w:proofErr w:type="gramEnd"/>
      <w:r w:rsidRPr="00F4543C">
        <w:rPr>
          <w:rFonts w:ascii="Book Antiqua" w:eastAsia="Times New Roman" w:hAnsi="Book Antiqua" w:cs="Arial"/>
          <w:color w:val="000000"/>
          <w:kern w:val="0"/>
          <w:sz w:val="19"/>
          <w:szCs w:val="19"/>
          <w:lang w:eastAsia="pt-BR"/>
          <w14:ligatures w14:val="none"/>
        </w:rPr>
        <w:t xml:space="preserve"> caso de restaurações florestais com fins produtivos, a concessão para restauração florestal deverá prever o manejo sustentável dos recursos naturais da área restaurada.</w:t>
      </w:r>
    </w:p>
    <w:p w14:paraId="38AACDB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As</w:t>
      </w:r>
      <w:proofErr w:type="gramEnd"/>
      <w:r w:rsidRPr="00F4543C">
        <w:rPr>
          <w:rFonts w:ascii="Book Antiqua" w:eastAsia="Times New Roman" w:hAnsi="Book Antiqua" w:cs="Arial"/>
          <w:color w:val="000000"/>
          <w:kern w:val="0"/>
          <w:sz w:val="19"/>
          <w:szCs w:val="19"/>
          <w:lang w:eastAsia="pt-BR"/>
          <w14:ligatures w14:val="none"/>
        </w:rPr>
        <w:t xml:space="preserve"> espécies exóticas não são consideradas elegíveis para a restauração prevista nas concessões de restauração florestal em unidades de conservação.</w:t>
      </w:r>
    </w:p>
    <w:p w14:paraId="0BA34D2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5</w:t>
      </w:r>
      <w:proofErr w:type="gramStart"/>
      <w:r w:rsidRPr="00F4543C">
        <w:rPr>
          <w:rFonts w:ascii="Book Antiqua" w:eastAsia="Times New Roman" w:hAnsi="Book Antiqua" w:cs="Arial"/>
          <w:color w:val="000000"/>
          <w:kern w:val="0"/>
          <w:sz w:val="19"/>
          <w:szCs w:val="19"/>
          <w:lang w:eastAsia="pt-BR"/>
          <w14:ligatures w14:val="none"/>
        </w:rPr>
        <w:t>º  Em</w:t>
      </w:r>
      <w:proofErr w:type="gramEnd"/>
      <w:r w:rsidRPr="00F4543C">
        <w:rPr>
          <w:rFonts w:ascii="Book Antiqua" w:eastAsia="Times New Roman" w:hAnsi="Book Antiqua" w:cs="Arial"/>
          <w:color w:val="000000"/>
          <w:kern w:val="0"/>
          <w:sz w:val="19"/>
          <w:szCs w:val="19"/>
          <w:lang w:eastAsia="pt-BR"/>
          <w14:ligatures w14:val="none"/>
        </w:rPr>
        <w:t xml:space="preserve"> terras públicas da União não abrangidas por unidades de conservação e não destinadas à regularização fundiária, o edital de concessão de restauração poderá prever espécies exóticas, respeitados os seguintes critérios:</w:t>
      </w:r>
    </w:p>
    <w:p w14:paraId="12D3E9A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xml:space="preserve"> plantio de espécies exóticas deverá ser combinado com as espécies nativas de ocorrência regional; e</w:t>
      </w:r>
    </w:p>
    <w:p w14:paraId="66B751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a</w:t>
      </w:r>
      <w:proofErr w:type="gramEnd"/>
      <w:r w:rsidRPr="00F4543C">
        <w:rPr>
          <w:rFonts w:ascii="Book Antiqua" w:eastAsia="Times New Roman" w:hAnsi="Book Antiqua" w:cs="Arial"/>
          <w:color w:val="000000"/>
          <w:kern w:val="0"/>
          <w:sz w:val="19"/>
          <w:szCs w:val="19"/>
          <w:lang w:eastAsia="pt-BR"/>
          <w14:ligatures w14:val="none"/>
        </w:rPr>
        <w:t xml:space="preserve"> área recomposta com espécies exóticas não poderá exceder a 50% (cinquenta por cento) da área total a ser recuperada.</w:t>
      </w:r>
    </w:p>
    <w:p w14:paraId="21B6180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48"/>
      <w:bookmarkEnd w:id="47"/>
      <w:r w:rsidRPr="00F4543C">
        <w:rPr>
          <w:rFonts w:ascii="Book Antiqua" w:eastAsia="Times New Roman" w:hAnsi="Book Antiqua" w:cs="Arial"/>
          <w:color w:val="000000"/>
          <w:kern w:val="0"/>
          <w:sz w:val="19"/>
          <w:szCs w:val="19"/>
          <w:lang w:eastAsia="pt-BR"/>
          <w14:ligatures w14:val="none"/>
        </w:rPr>
        <w:t>Art. 48.  A sustentabilidade econômico-financeira da concessão para restauração florestal poderá ser total ou parcialmente lastreada na geração e na comercialização de créditos por serviços ambientais, inclusive de carbono ou instrumentos congêneres, decorrentes da restauração da vegetação nativa, por quaisquer dos meios legalmente admitidos. </w:t>
      </w:r>
    </w:p>
    <w:p w14:paraId="61C50C26"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II</w:t>
      </w:r>
    </w:p>
    <w:p w14:paraId="5F7009CF"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Dos créditos por serviços ambientais</w:t>
      </w:r>
      <w:r w:rsidRPr="00F4543C">
        <w:rPr>
          <w:rFonts w:ascii="Book Antiqua" w:eastAsia="Times New Roman" w:hAnsi="Book Antiqua" w:cs="Arial"/>
          <w:color w:val="000000"/>
          <w:kern w:val="0"/>
          <w:sz w:val="19"/>
          <w:szCs w:val="19"/>
          <w:lang w:eastAsia="pt-BR"/>
          <w14:ligatures w14:val="none"/>
        </w:rPr>
        <w:t> </w:t>
      </w:r>
    </w:p>
    <w:p w14:paraId="68353BA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 w:name="art49"/>
      <w:bookmarkEnd w:id="48"/>
      <w:r w:rsidRPr="00F4543C">
        <w:rPr>
          <w:rFonts w:ascii="Book Antiqua" w:eastAsia="Times New Roman" w:hAnsi="Book Antiqua" w:cs="Arial"/>
          <w:color w:val="000000"/>
          <w:kern w:val="0"/>
          <w:sz w:val="19"/>
          <w:szCs w:val="19"/>
          <w:lang w:eastAsia="pt-BR"/>
          <w14:ligatures w14:val="none"/>
        </w:rPr>
        <w:t>Art. 49.  Os direitos à geração e à comercialização de créditos por serviços ambientais, inclusive de carbono ou instrumentos congêneres, no âmbito das concessões florestais, serão transferidos ao concessionário mediante contrato de concessão, nos termos do </w:t>
      </w:r>
      <w:hyperlink r:id="rId34" w:anchor="art36%C2%A72" w:history="1">
        <w:r w:rsidRPr="00F4543C">
          <w:rPr>
            <w:rFonts w:ascii="Book Antiqua" w:eastAsia="Times New Roman" w:hAnsi="Book Antiqua" w:cs="Arial"/>
            <w:color w:val="0000FF"/>
            <w:kern w:val="0"/>
            <w:sz w:val="19"/>
            <w:szCs w:val="19"/>
            <w:u w:val="single"/>
            <w:lang w:eastAsia="pt-BR"/>
            <w14:ligatures w14:val="none"/>
          </w:rPr>
          <w:t>art. 16, § 2º, da Lei 11.284, de 2 de março de 2006</w:t>
        </w:r>
      </w:hyperlink>
      <w:r w:rsidRPr="00F4543C">
        <w:rPr>
          <w:rFonts w:ascii="Book Antiqua" w:eastAsia="Times New Roman" w:hAnsi="Book Antiqua" w:cs="Arial"/>
          <w:color w:val="000000"/>
          <w:kern w:val="0"/>
          <w:sz w:val="19"/>
          <w:szCs w:val="19"/>
          <w:lang w:eastAsia="pt-BR"/>
          <w14:ligatures w14:val="none"/>
        </w:rPr>
        <w:t>, considerados os compromissos nacionais relacionados à mudança do clima e a legislação aplicável.</w:t>
      </w:r>
    </w:p>
    <w:p w14:paraId="5D3DDC9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 1</w:t>
      </w:r>
      <w:proofErr w:type="gramStart"/>
      <w:r w:rsidRPr="00F4543C">
        <w:rPr>
          <w:rFonts w:ascii="Book Antiqua" w:eastAsia="Times New Roman" w:hAnsi="Book Antiqua" w:cs="Arial"/>
          <w:color w:val="000000"/>
          <w:kern w:val="0"/>
          <w:sz w:val="19"/>
          <w:szCs w:val="19"/>
          <w:lang w:eastAsia="pt-BR"/>
          <w14:ligatures w14:val="none"/>
        </w:rPr>
        <w:t>º  A</w:t>
      </w:r>
      <w:proofErr w:type="gramEnd"/>
      <w:r w:rsidRPr="00F4543C">
        <w:rPr>
          <w:rFonts w:ascii="Book Antiqua" w:eastAsia="Times New Roman" w:hAnsi="Book Antiqua" w:cs="Arial"/>
          <w:color w:val="000000"/>
          <w:kern w:val="0"/>
          <w:sz w:val="19"/>
          <w:szCs w:val="19"/>
          <w:lang w:eastAsia="pt-BR"/>
          <w14:ligatures w14:val="none"/>
        </w:rPr>
        <w:t xml:space="preserve"> transferência de titularidade a que se refere o </w:t>
      </w:r>
      <w:r w:rsidRPr="00F4543C">
        <w:rPr>
          <w:rFonts w:ascii="Book Antiqua" w:eastAsia="Times New Roman" w:hAnsi="Book Antiqua" w:cs="Arial"/>
          <w:i/>
          <w:iCs/>
          <w:color w:val="000000"/>
          <w:kern w:val="0"/>
          <w:sz w:val="19"/>
          <w:szCs w:val="19"/>
          <w:lang w:eastAsia="pt-BR"/>
          <w14:ligatures w14:val="none"/>
        </w:rPr>
        <w:t>caput </w:t>
      </w:r>
      <w:r w:rsidRPr="00F4543C">
        <w:rPr>
          <w:rFonts w:ascii="Book Antiqua" w:eastAsia="Times New Roman" w:hAnsi="Book Antiqua" w:cs="Arial"/>
          <w:color w:val="000000"/>
          <w:kern w:val="0"/>
          <w:sz w:val="19"/>
          <w:szCs w:val="19"/>
          <w:lang w:eastAsia="pt-BR"/>
          <w14:ligatures w14:val="none"/>
        </w:rPr>
        <w:t>não se aplica a projetos em áreas de florestas públicas ocupadas ou concedidas em benefício de comunidades locais, os quais deverão observar a regulamentação específica.</w:t>
      </w:r>
    </w:p>
    <w:p w14:paraId="2943864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w:t>
      </w:r>
      <w:proofErr w:type="gramStart"/>
      <w:r w:rsidRPr="00F4543C">
        <w:rPr>
          <w:rFonts w:ascii="Book Antiqua" w:eastAsia="Times New Roman" w:hAnsi="Book Antiqua" w:cs="Arial"/>
          <w:color w:val="000000"/>
          <w:kern w:val="0"/>
          <w:sz w:val="19"/>
          <w:szCs w:val="19"/>
          <w:lang w:eastAsia="pt-BR"/>
          <w14:ligatures w14:val="none"/>
        </w:rPr>
        <w:t>º  No</w:t>
      </w:r>
      <w:proofErr w:type="gramEnd"/>
      <w:r w:rsidRPr="00F4543C">
        <w:rPr>
          <w:rFonts w:ascii="Book Antiqua" w:eastAsia="Times New Roman" w:hAnsi="Book Antiqua" w:cs="Arial"/>
          <w:color w:val="000000"/>
          <w:kern w:val="0"/>
          <w:sz w:val="19"/>
          <w:szCs w:val="19"/>
          <w:lang w:eastAsia="pt-BR"/>
          <w14:ligatures w14:val="none"/>
        </w:rPr>
        <w:t xml:space="preserve"> que se refere aos créditos por serviços ambientais, inclusive de carbono ou instrumentos congêneres, o contrato de concessão para a restauração florestal deverá regular o direito de comercializar certificados representativos dos créditos, observada a legislação aplicável.</w:t>
      </w:r>
    </w:p>
    <w:p w14:paraId="1E836FA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w:t>
      </w:r>
      <w:proofErr w:type="gramStart"/>
      <w:r w:rsidRPr="00F4543C">
        <w:rPr>
          <w:rFonts w:ascii="Book Antiqua" w:eastAsia="Times New Roman" w:hAnsi="Book Antiqua" w:cs="Arial"/>
          <w:color w:val="000000"/>
          <w:kern w:val="0"/>
          <w:sz w:val="19"/>
          <w:szCs w:val="19"/>
          <w:lang w:eastAsia="pt-BR"/>
          <w14:ligatures w14:val="none"/>
        </w:rPr>
        <w:t>º  Ao</w:t>
      </w:r>
      <w:proofErr w:type="gramEnd"/>
      <w:r w:rsidRPr="00F4543C">
        <w:rPr>
          <w:rFonts w:ascii="Book Antiqua" w:eastAsia="Times New Roman" w:hAnsi="Book Antiqua" w:cs="Arial"/>
          <w:color w:val="000000"/>
          <w:kern w:val="0"/>
          <w:sz w:val="19"/>
          <w:szCs w:val="19"/>
          <w:lang w:eastAsia="pt-BR"/>
          <w14:ligatures w14:val="none"/>
        </w:rPr>
        <w:t xml:space="preserve"> comercializar os créditos previstos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o concessionário disponibilizará ao poder concedente as informações referentes à geração, à certificação, à concessão, à aquisição, à detenção, à transferência e ao cancelamento dos créditos gerados por meio da concessão.</w:t>
      </w:r>
    </w:p>
    <w:p w14:paraId="335FC2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w:t>
      </w:r>
      <w:proofErr w:type="gramStart"/>
      <w:r w:rsidRPr="00F4543C">
        <w:rPr>
          <w:rFonts w:ascii="Book Antiqua" w:eastAsia="Times New Roman" w:hAnsi="Book Antiqua" w:cs="Arial"/>
          <w:color w:val="000000"/>
          <w:kern w:val="0"/>
          <w:sz w:val="19"/>
          <w:szCs w:val="19"/>
          <w:lang w:eastAsia="pt-BR"/>
          <w14:ligatures w14:val="none"/>
        </w:rPr>
        <w:t>º  O</w:t>
      </w:r>
      <w:proofErr w:type="gramEnd"/>
      <w:r w:rsidRPr="00F4543C">
        <w:rPr>
          <w:rFonts w:ascii="Book Antiqua" w:eastAsia="Times New Roman" w:hAnsi="Book Antiqua" w:cs="Arial"/>
          <w:color w:val="000000"/>
          <w:kern w:val="0"/>
          <w:sz w:val="19"/>
          <w:szCs w:val="19"/>
          <w:lang w:eastAsia="pt-BR"/>
          <w14:ligatures w14:val="none"/>
        </w:rPr>
        <w:t xml:space="preserve"> concessionário deverá observar as orientações e as normas referentes aos requisitos vigentes de cadastro e registro públicos aplicáveis à comercialização de créditos por serviços ambientais, inclusive de carbono ou instrumentos congêneres.</w:t>
      </w:r>
    </w:p>
    <w:p w14:paraId="7BA5FDC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9" w:name="art50"/>
      <w:bookmarkEnd w:id="49"/>
      <w:r w:rsidRPr="00F4543C">
        <w:rPr>
          <w:rFonts w:ascii="Book Antiqua" w:eastAsia="Times New Roman" w:hAnsi="Book Antiqua" w:cs="Arial"/>
          <w:color w:val="000000"/>
          <w:kern w:val="0"/>
          <w:sz w:val="19"/>
          <w:szCs w:val="19"/>
          <w:lang w:eastAsia="pt-BR"/>
          <w14:ligatures w14:val="none"/>
        </w:rPr>
        <w:t xml:space="preserve">Art. 50.  Com vistas a assegurar a integridade ambiental e a contribuição efetiva para mitigação da mudança do clima, a geração de créditos de carbono nas concessões florestais deverá observar, sem prejuízo das demais normas aplicáveis, as diretrizes e as normas da Comissão Nacional para Redução das Emissões de Gases de Efeito Estufa Provenientes do Desmatamento e da Degradação Florestal, Conservação dos Estoques de Carbono Florestal, Manejo Sustentável de Florestas e Aumento de Estoques de Carbono Florestal </w:t>
      </w:r>
      <w:r w:rsidRPr="00F4543C">
        <w:rPr>
          <w:rFonts w:ascii="Book Antiqua" w:eastAsia="Times New Roman" w:hAnsi="Book Antiqua" w:cs="Arial"/>
          <w:color w:val="000000"/>
          <w:kern w:val="0"/>
          <w:sz w:val="19"/>
          <w:szCs w:val="19"/>
          <w:lang w:eastAsia="pt-BR"/>
          <w14:ligatures w14:val="none"/>
        </w:rPr>
        <w:softHyphen/>
        <w:t xml:space="preserve"> REDD+, em particular no que se refere:</w:t>
      </w:r>
    </w:p>
    <w:p w14:paraId="2A061DE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à</w:t>
      </w:r>
      <w:proofErr w:type="gramEnd"/>
      <w:r w:rsidRPr="00F4543C">
        <w:rPr>
          <w:rFonts w:ascii="Book Antiqua" w:eastAsia="Times New Roman" w:hAnsi="Book Antiqua" w:cs="Arial"/>
          <w:color w:val="000000"/>
          <w:kern w:val="0"/>
          <w:sz w:val="19"/>
          <w:szCs w:val="19"/>
          <w:lang w:eastAsia="pt-BR"/>
          <w14:ligatures w14:val="none"/>
        </w:rPr>
        <w:t xml:space="preserve"> regulação de padrões e metodologias técnicas para o desenvolvimento de projetos e ações de REDD+; e</w:t>
      </w:r>
    </w:p>
    <w:p w14:paraId="47B4FF0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ao</w:t>
      </w:r>
      <w:proofErr w:type="gramEnd"/>
      <w:r w:rsidRPr="00F4543C">
        <w:rPr>
          <w:rFonts w:ascii="Book Antiqua" w:eastAsia="Times New Roman" w:hAnsi="Book Antiqua" w:cs="Arial"/>
          <w:color w:val="000000"/>
          <w:kern w:val="0"/>
          <w:sz w:val="19"/>
          <w:szCs w:val="19"/>
          <w:lang w:eastAsia="pt-BR"/>
          <w14:ligatures w14:val="none"/>
        </w:rPr>
        <w:t xml:space="preserve"> estabelecimento e ao cumprimento das salvaguardas de REDD+.</w:t>
      </w:r>
    </w:p>
    <w:p w14:paraId="05A7A10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 harmonização referente à contabilização e à inclusão dos resultados de mitigação aferidos pelos projetos de concessão na contabilidade nacional seguirá os procedimentos e as normas estabelecidos pela Comissão Nacional para REDD+.</w:t>
      </w:r>
    </w:p>
    <w:p w14:paraId="0AD9775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0" w:name="art51"/>
      <w:bookmarkEnd w:id="50"/>
      <w:r w:rsidRPr="00F4543C">
        <w:rPr>
          <w:rFonts w:ascii="Book Antiqua" w:eastAsia="Times New Roman" w:hAnsi="Book Antiqua" w:cs="Arial"/>
          <w:color w:val="000000"/>
          <w:kern w:val="0"/>
          <w:sz w:val="19"/>
          <w:szCs w:val="19"/>
          <w:lang w:eastAsia="pt-BR"/>
          <w14:ligatures w14:val="none"/>
        </w:rPr>
        <w:t>Art. 51.  As obrigações voltadas à restauração que contemplem a geração, a certificação e a comercialização de créditos por serviços ambientais, inclusive de carbono ou instrumentos congêneres, nas concessões florestais serão executadas por conta e risco do concessionário.</w:t>
      </w:r>
    </w:p>
    <w:p w14:paraId="53C315D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1" w:name="art52"/>
      <w:bookmarkEnd w:id="51"/>
      <w:r w:rsidRPr="00F4543C">
        <w:rPr>
          <w:rFonts w:ascii="Book Antiqua" w:eastAsia="Times New Roman" w:hAnsi="Book Antiqua" w:cs="Arial"/>
          <w:color w:val="000000"/>
          <w:kern w:val="0"/>
          <w:sz w:val="19"/>
          <w:szCs w:val="19"/>
          <w:lang w:eastAsia="pt-BR"/>
          <w14:ligatures w14:val="none"/>
        </w:rPr>
        <w:t>Art. 52.  Os editais de licitação e os respectivos contratos de concessão cujo objeto contemple crédito por serviços ambientais, inclusive de carbono ou instrumentos congêneres, deverão prever as obrigações do concessionário em relação a esses serviços no âmbito de concessões florestais.</w:t>
      </w:r>
    </w:p>
    <w:p w14:paraId="7E2AF5B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2" w:name="art53"/>
      <w:bookmarkEnd w:id="52"/>
      <w:r w:rsidRPr="00F4543C">
        <w:rPr>
          <w:rFonts w:ascii="Book Antiqua" w:eastAsia="Times New Roman" w:hAnsi="Book Antiqua" w:cs="Arial"/>
          <w:color w:val="000000"/>
          <w:kern w:val="0"/>
          <w:sz w:val="19"/>
          <w:szCs w:val="19"/>
          <w:lang w:eastAsia="pt-BR"/>
          <w14:ligatures w14:val="none"/>
        </w:rPr>
        <w:t>Art. 53.  Observados os estudos de viabilidade econômica e financeira, o edital de licitação e o contrato de concessão definirão:</w:t>
      </w:r>
    </w:p>
    <w:p w14:paraId="5122127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a forma e a parcela de participação do poder concedente nos recursos recebidos pelo concessionário provenientes da comercialização de crédito por serviços ambientais, inclusive de carbono ou instrumentos congêneres; e</w:t>
      </w:r>
    </w:p>
    <w:p w14:paraId="232AA80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xml:space="preserve"> compartilhamento de benefícios provenientes da comercialização de crédito por serviços ambientais, inclusive de carbono ou instrumentos congêneres, com a comunidade do entorno se dará por meio de encargos acessórios, definidos no edital.</w:t>
      </w:r>
    </w:p>
    <w:p w14:paraId="367C339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3" w:name="art54"/>
      <w:bookmarkEnd w:id="53"/>
      <w:r w:rsidRPr="00F4543C">
        <w:rPr>
          <w:rFonts w:ascii="Book Antiqua" w:eastAsia="Times New Roman" w:hAnsi="Book Antiqua" w:cs="Arial"/>
          <w:color w:val="000000"/>
          <w:kern w:val="0"/>
          <w:sz w:val="19"/>
          <w:szCs w:val="19"/>
          <w:lang w:eastAsia="pt-BR"/>
          <w14:ligatures w14:val="none"/>
        </w:rPr>
        <w:t>Art. 54.  Os contratos de concessão florestal em vigor na data de publicação deste Decreto poderão ser alterados, por termo aditivo, para inclusão em seu objeto das atividades de restauração florestal ou de redução de emissões por desmatamento e degradação, com vistas à geração, à certificação e à comercialização de crédito por serviços ambientais, inclusive de carbono ou instrumentos congêneres. </w:t>
      </w:r>
    </w:p>
    <w:p w14:paraId="55D3D9AF"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IX</w:t>
      </w:r>
    </w:p>
    <w:p w14:paraId="3B52E066"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DISPOSIÇÕES TRANSITÓRIAS E FINAIS </w:t>
      </w:r>
    </w:p>
    <w:p w14:paraId="75776A0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4" w:name="art55"/>
      <w:bookmarkEnd w:id="54"/>
      <w:r w:rsidRPr="00F4543C">
        <w:rPr>
          <w:rFonts w:ascii="Book Antiqua" w:eastAsia="Times New Roman" w:hAnsi="Book Antiqua" w:cs="Arial"/>
          <w:color w:val="000000"/>
          <w:kern w:val="0"/>
          <w:sz w:val="19"/>
          <w:szCs w:val="19"/>
          <w:lang w:eastAsia="pt-BR"/>
          <w14:ligatures w14:val="none"/>
        </w:rPr>
        <w:t>Art. 55.  Nas concessões para restauração florestal, ficará facultado ao concessionário a escolha da metodologia para fins de certificação do projeto de carbono relacionada ao reflorestamento e à revegetação, caso a Comissão Nacional para REDD+ não tenha editado normas específicas até a publicação dos editais de licitação de concessão pelo SFB.</w:t>
      </w:r>
    </w:p>
    <w:p w14:paraId="012B07C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Na hipótese prevista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não será permitida a adoção de metodologias que contemplem a geração de créditos a partir de reduções ou remoções certificadas de emissões temporárias, ou instrumentos congêneres de natureza temporária.</w:t>
      </w:r>
    </w:p>
    <w:p w14:paraId="6AD7101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5" w:name="art56"/>
      <w:bookmarkEnd w:id="55"/>
      <w:r w:rsidRPr="00F4543C">
        <w:rPr>
          <w:rFonts w:ascii="Book Antiqua" w:eastAsia="Times New Roman" w:hAnsi="Book Antiqua" w:cs="Arial"/>
          <w:color w:val="000000"/>
          <w:kern w:val="0"/>
          <w:sz w:val="19"/>
          <w:szCs w:val="19"/>
          <w:lang w:eastAsia="pt-BR"/>
          <w14:ligatures w14:val="none"/>
        </w:rPr>
        <w:t>Art. 56.  As competências de que trata o </w:t>
      </w:r>
      <w:hyperlink r:id="rId35" w:anchor="art49" w:history="1">
        <w:r w:rsidRPr="00F4543C">
          <w:rPr>
            <w:rFonts w:ascii="Book Antiqua" w:eastAsia="Times New Roman" w:hAnsi="Book Antiqua" w:cs="Arial"/>
            <w:color w:val="0000FF"/>
            <w:kern w:val="0"/>
            <w:sz w:val="19"/>
            <w:szCs w:val="19"/>
            <w:u w:val="single"/>
            <w:lang w:eastAsia="pt-BR"/>
            <w14:ligatures w14:val="none"/>
          </w:rPr>
          <w:t>art. 49. da Lei nº 11.284, de 2 de março de 2006,</w:t>
        </w:r>
      </w:hyperlink>
      <w:r w:rsidRPr="00F4543C">
        <w:rPr>
          <w:rFonts w:ascii="Book Antiqua" w:eastAsia="Times New Roman" w:hAnsi="Book Antiqua" w:cs="Arial"/>
          <w:color w:val="000000"/>
          <w:kern w:val="0"/>
          <w:sz w:val="19"/>
          <w:szCs w:val="19"/>
          <w:lang w:eastAsia="pt-BR"/>
          <w14:ligatures w14:val="none"/>
        </w:rPr>
        <w:t> serão exercidas, em âmbito federal, pelo Ministério do Meio Ambiente e Mudança do Clima.</w:t>
      </w:r>
    </w:p>
    <w:p w14:paraId="57926E7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6" w:name="art57"/>
      <w:bookmarkEnd w:id="56"/>
      <w:r w:rsidRPr="00F4543C">
        <w:rPr>
          <w:rFonts w:ascii="Book Antiqua" w:eastAsia="Times New Roman" w:hAnsi="Book Antiqua" w:cs="Arial"/>
          <w:color w:val="000000"/>
          <w:kern w:val="0"/>
          <w:sz w:val="19"/>
          <w:szCs w:val="19"/>
          <w:lang w:eastAsia="pt-BR"/>
          <w14:ligatures w14:val="none"/>
        </w:rPr>
        <w:t>Art. 57.  A delegação prevista no </w:t>
      </w:r>
      <w:hyperlink r:id="rId36" w:anchor="art49%C2%A71" w:history="1">
        <w:r w:rsidRPr="00F4543C">
          <w:rPr>
            <w:rFonts w:ascii="Book Antiqua" w:eastAsia="Times New Roman" w:hAnsi="Book Antiqua" w:cs="Arial"/>
            <w:color w:val="0000FF"/>
            <w:kern w:val="0"/>
            <w:sz w:val="19"/>
            <w:szCs w:val="19"/>
            <w:u w:val="single"/>
            <w:lang w:eastAsia="pt-BR"/>
            <w14:ligatures w14:val="none"/>
          </w:rPr>
          <w:t>art. 49, § 1º, da Lei nº 11.284, de 2 de março de 2006</w:t>
        </w:r>
      </w:hyperlink>
      <w:r w:rsidRPr="00F4543C">
        <w:rPr>
          <w:rFonts w:ascii="Book Antiqua" w:eastAsia="Times New Roman" w:hAnsi="Book Antiqua" w:cs="Arial"/>
          <w:color w:val="000000"/>
          <w:kern w:val="0"/>
          <w:sz w:val="19"/>
          <w:szCs w:val="19"/>
          <w:lang w:eastAsia="pt-BR"/>
          <w14:ligatures w14:val="none"/>
        </w:rPr>
        <w:t>, ocorrerá por meio de contrato de gestão firmado entre o Ministério do Meio Ambiente e Mudança do Clima e o Conselho Diretor do SFB, nos termos do </w:t>
      </w:r>
      <w:hyperlink r:id="rId37" w:anchor="art67" w:history="1">
        <w:r w:rsidRPr="00F4543C">
          <w:rPr>
            <w:rFonts w:ascii="Book Antiqua" w:eastAsia="Times New Roman" w:hAnsi="Book Antiqua" w:cs="Arial"/>
            <w:color w:val="0000FF"/>
            <w:kern w:val="0"/>
            <w:sz w:val="19"/>
            <w:szCs w:val="19"/>
            <w:u w:val="single"/>
            <w:lang w:eastAsia="pt-BR"/>
            <w14:ligatures w14:val="none"/>
          </w:rPr>
          <w:t>art. 67 da Lei nº 11.284, de 2 de março de 2006.</w:t>
        </w:r>
      </w:hyperlink>
    </w:p>
    <w:p w14:paraId="27A5DF7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7" w:name="art58"/>
      <w:bookmarkEnd w:id="57"/>
      <w:r w:rsidRPr="00F4543C">
        <w:rPr>
          <w:rFonts w:ascii="Book Antiqua" w:eastAsia="Times New Roman" w:hAnsi="Book Antiqua" w:cs="Arial"/>
          <w:color w:val="000000"/>
          <w:kern w:val="0"/>
          <w:sz w:val="19"/>
          <w:szCs w:val="19"/>
          <w:lang w:eastAsia="pt-BR"/>
          <w14:ligatures w14:val="none"/>
        </w:rPr>
        <w:t>Art. 58.  Ficam revogados:</w:t>
      </w:r>
    </w:p>
    <w:p w14:paraId="217AD69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w:t>
      </w:r>
      <w:hyperlink r:id="rId38" w:history="1">
        <w:r w:rsidRPr="00F4543C">
          <w:rPr>
            <w:rFonts w:ascii="Book Antiqua" w:eastAsia="Times New Roman" w:hAnsi="Book Antiqua" w:cs="Arial"/>
            <w:color w:val="0000FF"/>
            <w:kern w:val="0"/>
            <w:sz w:val="19"/>
            <w:szCs w:val="19"/>
            <w:u w:val="single"/>
            <w:lang w:eastAsia="pt-BR"/>
            <w14:ligatures w14:val="none"/>
          </w:rPr>
          <w:t>Decreto nº 6.063, de 20 de março de 2007</w:t>
        </w:r>
      </w:hyperlink>
      <w:r w:rsidRPr="00F4543C">
        <w:rPr>
          <w:rFonts w:ascii="Book Antiqua" w:eastAsia="Times New Roman" w:hAnsi="Book Antiqua" w:cs="Arial"/>
          <w:color w:val="000000"/>
          <w:kern w:val="0"/>
          <w:sz w:val="19"/>
          <w:szCs w:val="19"/>
          <w:lang w:eastAsia="pt-BR"/>
          <w14:ligatures w14:val="none"/>
        </w:rPr>
        <w:t>; e</w:t>
      </w:r>
    </w:p>
    <w:p w14:paraId="00860F3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II - </w:t>
      </w:r>
      <w:proofErr w:type="gramStart"/>
      <w:r w:rsidRPr="00F4543C">
        <w:rPr>
          <w:rFonts w:ascii="Book Antiqua" w:eastAsia="Times New Roman" w:hAnsi="Book Antiqua" w:cs="Arial"/>
          <w:color w:val="000000"/>
          <w:kern w:val="0"/>
          <w:sz w:val="19"/>
          <w:szCs w:val="19"/>
          <w:lang w:eastAsia="pt-BR"/>
          <w14:ligatures w14:val="none"/>
        </w:rPr>
        <w:t>o</w:t>
      </w:r>
      <w:proofErr w:type="gramEnd"/>
      <w:r w:rsidRPr="00F4543C">
        <w:rPr>
          <w:rFonts w:ascii="Book Antiqua" w:eastAsia="Times New Roman" w:hAnsi="Book Antiqua" w:cs="Arial"/>
          <w:color w:val="000000"/>
          <w:kern w:val="0"/>
          <w:sz w:val="19"/>
          <w:szCs w:val="19"/>
          <w:lang w:eastAsia="pt-BR"/>
          <w14:ligatures w14:val="none"/>
        </w:rPr>
        <w:t> </w:t>
      </w:r>
      <w:hyperlink r:id="rId39" w:history="1">
        <w:r w:rsidRPr="00F4543C">
          <w:rPr>
            <w:rFonts w:ascii="Book Antiqua" w:eastAsia="Times New Roman" w:hAnsi="Book Antiqua" w:cs="Arial"/>
            <w:color w:val="0000FF"/>
            <w:kern w:val="0"/>
            <w:sz w:val="19"/>
            <w:szCs w:val="19"/>
            <w:u w:val="single"/>
            <w:lang w:eastAsia="pt-BR"/>
            <w14:ligatures w14:val="none"/>
          </w:rPr>
          <w:t>Decreto nº 10.347, de 13 de maio de 2020.</w:t>
        </w:r>
      </w:hyperlink>
    </w:p>
    <w:p w14:paraId="320317C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8" w:name="art59"/>
      <w:bookmarkEnd w:id="58"/>
      <w:r w:rsidRPr="00F4543C">
        <w:rPr>
          <w:rFonts w:ascii="Book Antiqua" w:eastAsia="Times New Roman" w:hAnsi="Book Antiqua" w:cs="Arial"/>
          <w:color w:val="000000"/>
          <w:kern w:val="0"/>
          <w:sz w:val="19"/>
          <w:szCs w:val="19"/>
          <w:lang w:eastAsia="pt-BR"/>
          <w14:ligatures w14:val="none"/>
        </w:rPr>
        <w:t>Art. 59. Este Decreto entra em vigor na data de sua publicação. </w:t>
      </w:r>
    </w:p>
    <w:p w14:paraId="3BB358B3" w14:textId="77777777" w:rsidR="00F4543C" w:rsidRPr="00F4543C" w:rsidRDefault="00F4543C" w:rsidP="00F4543C">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Brasília, 5 de junho de 2024; 203º da Independência e 136º da República. </w:t>
      </w:r>
    </w:p>
    <w:p w14:paraId="6A5EAD98" w14:textId="77777777" w:rsidR="00F4543C" w:rsidRPr="00F4543C" w:rsidRDefault="00F4543C" w:rsidP="00F4543C">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LUIZ INÁCIO LULA DA SILVA</w:t>
      </w:r>
      <w:r w:rsidRPr="00F4543C">
        <w:rPr>
          <w:rFonts w:ascii="Book Antiqua" w:eastAsia="Times New Roman" w:hAnsi="Book Antiqua" w:cs="Arial"/>
          <w:color w:val="000000"/>
          <w:kern w:val="0"/>
          <w:sz w:val="19"/>
          <w:szCs w:val="19"/>
          <w:lang w:eastAsia="pt-BR"/>
          <w14:ligatures w14:val="none"/>
        </w:rPr>
        <w:br/>
      </w:r>
      <w:r w:rsidRPr="00F4543C">
        <w:rPr>
          <w:rFonts w:ascii="Book Antiqua" w:eastAsia="Times New Roman" w:hAnsi="Book Antiqua" w:cs="Arial"/>
          <w:i/>
          <w:iCs/>
          <w:color w:val="000000"/>
          <w:kern w:val="0"/>
          <w:sz w:val="19"/>
          <w:szCs w:val="19"/>
          <w:lang w:eastAsia="pt-BR"/>
          <w14:ligatures w14:val="none"/>
        </w:rPr>
        <w:t xml:space="preserve">Fernanda </w:t>
      </w:r>
      <w:proofErr w:type="spellStart"/>
      <w:r w:rsidRPr="00F4543C">
        <w:rPr>
          <w:rFonts w:ascii="Book Antiqua" w:eastAsia="Times New Roman" w:hAnsi="Book Antiqua" w:cs="Arial"/>
          <w:i/>
          <w:iCs/>
          <w:color w:val="000000"/>
          <w:kern w:val="0"/>
          <w:sz w:val="19"/>
          <w:szCs w:val="19"/>
          <w:lang w:eastAsia="pt-BR"/>
          <w14:ligatures w14:val="none"/>
        </w:rPr>
        <w:t>Machiaveli</w:t>
      </w:r>
      <w:proofErr w:type="spellEnd"/>
      <w:r w:rsidRPr="00F4543C">
        <w:rPr>
          <w:rFonts w:ascii="Book Antiqua" w:eastAsia="Times New Roman" w:hAnsi="Book Antiqua" w:cs="Arial"/>
          <w:i/>
          <w:iCs/>
          <w:color w:val="000000"/>
          <w:kern w:val="0"/>
          <w:sz w:val="19"/>
          <w:szCs w:val="19"/>
          <w:lang w:eastAsia="pt-BR"/>
          <w14:ligatures w14:val="none"/>
        </w:rPr>
        <w:t xml:space="preserve"> Morão de Oliveira</w:t>
      </w:r>
      <w:r w:rsidRPr="00F4543C">
        <w:rPr>
          <w:rFonts w:ascii="Book Antiqua" w:eastAsia="Times New Roman" w:hAnsi="Book Antiqua" w:cs="Arial"/>
          <w:i/>
          <w:iCs/>
          <w:color w:val="000000"/>
          <w:kern w:val="0"/>
          <w:sz w:val="19"/>
          <w:szCs w:val="19"/>
          <w:lang w:eastAsia="pt-BR"/>
          <w14:ligatures w14:val="none"/>
        </w:rPr>
        <w:br/>
        <w:t>Maria Osmarina Marina da Silva Vaz de Lima</w:t>
      </w:r>
    </w:p>
    <w:p w14:paraId="4D368B37" w14:textId="77777777" w:rsidR="00F4543C" w:rsidRPr="00F4543C" w:rsidRDefault="00F4543C" w:rsidP="00F4543C">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FF0000"/>
          <w:kern w:val="0"/>
          <w:sz w:val="19"/>
          <w:szCs w:val="19"/>
          <w:lang w:eastAsia="pt-BR"/>
          <w14:ligatures w14:val="none"/>
        </w:rPr>
        <w:t>Este texto não substitui o publicado no DOU de 6.6.2024.</w:t>
      </w:r>
    </w:p>
    <w:p w14:paraId="4087A581" w14:textId="77777777" w:rsidR="00F4543C" w:rsidRPr="00F4543C" w:rsidRDefault="00F4543C" w:rsidP="00F4543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FF0000"/>
          <w:kern w:val="0"/>
          <w:sz w:val="19"/>
          <w:szCs w:val="19"/>
          <w:lang w:eastAsia="pt-BR"/>
          <w14:ligatures w14:val="none"/>
        </w:rPr>
        <w:t>*</w:t>
      </w:r>
    </w:p>
    <w:p w14:paraId="21C71D61" w14:textId="77777777" w:rsidR="00BB7FE6" w:rsidRPr="00F4543C" w:rsidRDefault="00BB7FE6" w:rsidP="00F4543C">
      <w:pPr>
        <w:spacing w:before="100" w:beforeAutospacing="1" w:after="100" w:afterAutospacing="1" w:line="240" w:lineRule="auto"/>
        <w:rPr>
          <w:rFonts w:ascii="Book Antiqua" w:hAnsi="Book Antiqua"/>
          <w:sz w:val="19"/>
          <w:szCs w:val="19"/>
        </w:rPr>
      </w:pPr>
    </w:p>
    <w:sectPr w:rsidR="00BB7FE6" w:rsidRPr="00F4543C" w:rsidSect="00F4543C">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FD"/>
    <w:rsid w:val="00B5495E"/>
    <w:rsid w:val="00BB7FE6"/>
    <w:rsid w:val="00BD29FD"/>
    <w:rsid w:val="00D346F6"/>
    <w:rsid w:val="00F454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F23D1-BC65-47C3-9B67-5C2C1338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859333">
      <w:bodyDiv w:val="1"/>
      <w:marLeft w:val="0"/>
      <w:marRight w:val="0"/>
      <w:marTop w:val="0"/>
      <w:marBottom w:val="0"/>
      <w:divBdr>
        <w:top w:val="none" w:sz="0" w:space="0" w:color="auto"/>
        <w:left w:val="none" w:sz="0" w:space="0" w:color="auto"/>
        <w:bottom w:val="none" w:sz="0" w:space="0" w:color="auto"/>
        <w:right w:val="none" w:sz="0" w:space="0" w:color="auto"/>
      </w:divBdr>
      <w:divsChild>
        <w:div w:id="309789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04-2006/2006/Lei/L11284.htm" TargetMode="External"/><Relationship Id="rId18" Type="http://schemas.openxmlformats.org/officeDocument/2006/relationships/hyperlink" Target="https://www.planalto.gov.br/ccivil_03/_Ato2004-2006/2006/Lei/L11284.htm" TargetMode="External"/><Relationship Id="rId26" Type="http://schemas.openxmlformats.org/officeDocument/2006/relationships/hyperlink" Target="https://www.planalto.gov.br/ccivil_03/_Ato2004-2006/2006/Lei/L11284.htm" TargetMode="External"/><Relationship Id="rId39" Type="http://schemas.openxmlformats.org/officeDocument/2006/relationships/hyperlink" Target="https://www.planalto.gov.br/ccivil_03/_Ato2019-2022/2020/Decreto/D10347.htm" TargetMode="External"/><Relationship Id="rId21" Type="http://schemas.openxmlformats.org/officeDocument/2006/relationships/hyperlink" Target="https://www.planalto.gov.br/ccivil_03/_Ato2004-2006/2006/Decreto/D5975.htm" TargetMode="External"/><Relationship Id="rId34" Type="http://schemas.openxmlformats.org/officeDocument/2006/relationships/hyperlink" Target="https://www.planalto.gov.br/ccivil_03/_Ato2004-2006/2006/Lei/L11284.htm" TargetMode="External"/><Relationship Id="rId7" Type="http://schemas.openxmlformats.org/officeDocument/2006/relationships/hyperlink" Target="https://www.planalto.gov.br/ccivil_03/LEIS/L5868.htm" TargetMode="External"/><Relationship Id="rId2" Type="http://schemas.openxmlformats.org/officeDocument/2006/relationships/settings" Target="settings.xml"/><Relationship Id="rId16" Type="http://schemas.openxmlformats.org/officeDocument/2006/relationships/hyperlink" Target="https://www.planalto.gov.br/ccivil_03/_Ato2004-2006/2006/Lei/L11284.htm" TargetMode="External"/><Relationship Id="rId20" Type="http://schemas.openxmlformats.org/officeDocument/2006/relationships/hyperlink" Target="https://www.planalto.gov.br/ccivil_03/_Ato2004-2006/2006/Lei/L11284.htm" TargetMode="External"/><Relationship Id="rId29" Type="http://schemas.openxmlformats.org/officeDocument/2006/relationships/hyperlink" Target="https://www.planalto.gov.br/ccivil_03/_Ato2004-2006/2006/Lei/L11284.htm"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_Ato2004-2006/2004/Decreto/D5092.htm" TargetMode="External"/><Relationship Id="rId11" Type="http://schemas.openxmlformats.org/officeDocument/2006/relationships/hyperlink" Target="https://www.planalto.gov.br/ccivil_03/LEIS/L6938.htm" TargetMode="External"/><Relationship Id="rId24" Type="http://schemas.openxmlformats.org/officeDocument/2006/relationships/hyperlink" Target="https://www.planalto.gov.br/ccivil_03/_Ato2004-2006/2006/Lei/L11284.htm" TargetMode="External"/><Relationship Id="rId32" Type="http://schemas.openxmlformats.org/officeDocument/2006/relationships/hyperlink" Target="https://www.planalto.gov.br/ccivil_03/_Ato2004-2006/2006/Lei/L11284.htm" TargetMode="External"/><Relationship Id="rId37" Type="http://schemas.openxmlformats.org/officeDocument/2006/relationships/hyperlink" Target="https://www.planalto.gov.br/ccivil_03/_Ato2004-2006/2006/Lei/L11284.htm" TargetMode="External"/><Relationship Id="rId40" Type="http://schemas.openxmlformats.org/officeDocument/2006/relationships/fontTable" Target="fontTable.xml"/><Relationship Id="rId5" Type="http://schemas.openxmlformats.org/officeDocument/2006/relationships/hyperlink" Target="https://www.planalto.gov.br/ccivil_03/_Ato2004-2006/2006/Lei/L11284.htm" TargetMode="External"/><Relationship Id="rId15" Type="http://schemas.openxmlformats.org/officeDocument/2006/relationships/hyperlink" Target="https://www.planalto.gov.br/ccivil_03/_Ato2004-2006/2006/Lei/L11284.htm" TargetMode="External"/><Relationship Id="rId23" Type="http://schemas.openxmlformats.org/officeDocument/2006/relationships/hyperlink" Target="https://www.planalto.gov.br/ccivil_03/_Ato2004-2006/2006/Lei/L11284.htm" TargetMode="External"/><Relationship Id="rId28" Type="http://schemas.openxmlformats.org/officeDocument/2006/relationships/hyperlink" Target="https://www.planalto.gov.br/ccivil_03/_Ato2004-2006/2006/Lei/L11284.htm" TargetMode="External"/><Relationship Id="rId36" Type="http://schemas.openxmlformats.org/officeDocument/2006/relationships/hyperlink" Target="https://www.planalto.gov.br/ccivil_03/_Ato2004-2006/2006/Lei/L11284.htm" TargetMode="External"/><Relationship Id="rId10" Type="http://schemas.openxmlformats.org/officeDocument/2006/relationships/hyperlink" Target="https://www.planalto.gov.br/ccivil_03/_Ato2004-2006/2006/Lei/L11284.htm" TargetMode="External"/><Relationship Id="rId19" Type="http://schemas.openxmlformats.org/officeDocument/2006/relationships/hyperlink" Target="https://www.planalto.gov.br/ccivil_03/_Ato2004-2006/2006/Lei/L11284.htm" TargetMode="External"/><Relationship Id="rId31" Type="http://schemas.openxmlformats.org/officeDocument/2006/relationships/hyperlink" Target="https://www.planalto.gov.br/ccivil_03/_Ato2019-2022/2021/Lei/L14133.htm" TargetMode="External"/><Relationship Id="rId4" Type="http://schemas.openxmlformats.org/officeDocument/2006/relationships/hyperlink" Target="https://www.planalto.gov.br/ccivil_03/_Ato2004-2006/2006/Lei/L11284.htm" TargetMode="External"/><Relationship Id="rId9" Type="http://schemas.openxmlformats.org/officeDocument/2006/relationships/hyperlink" Target="https://www.planalto.gov.br/ccivil_03/_Ato2004-2006/2006/Lei/L11284.htm" TargetMode="External"/><Relationship Id="rId14" Type="http://schemas.openxmlformats.org/officeDocument/2006/relationships/hyperlink" Target="https://www.planalto.gov.br/ccivil_03/_Ato2019-2022/2020/Decreto/D10592.htm" TargetMode="External"/><Relationship Id="rId22" Type="http://schemas.openxmlformats.org/officeDocument/2006/relationships/hyperlink" Target="https://www.planalto.gov.br/ccivil_03/_Ato2004-2006/2006/Lei/L11284.htm" TargetMode="External"/><Relationship Id="rId27" Type="http://schemas.openxmlformats.org/officeDocument/2006/relationships/hyperlink" Target="https://www.planalto.gov.br/ccivil_03/_Ato2004-2006/2006/Lei/L11284.htm" TargetMode="External"/><Relationship Id="rId30" Type="http://schemas.openxmlformats.org/officeDocument/2006/relationships/hyperlink" Target="https://www.planalto.gov.br/ccivil_03/_Ato2004-2006/2006/Lei/L11284.htm" TargetMode="External"/><Relationship Id="rId35" Type="http://schemas.openxmlformats.org/officeDocument/2006/relationships/hyperlink" Target="https://www.planalto.gov.br/ccivil_03/_Ato2004-2006/2006/Lei/L11284.htm" TargetMode="External"/><Relationship Id="rId8" Type="http://schemas.openxmlformats.org/officeDocument/2006/relationships/hyperlink" Target="https://www.planalto.gov.br/ccivil_03/_Ato2004-2006/2006/Lei/L11284.htm" TargetMode="External"/><Relationship Id="rId3" Type="http://schemas.openxmlformats.org/officeDocument/2006/relationships/webSettings" Target="webSettings.xml"/><Relationship Id="rId12" Type="http://schemas.openxmlformats.org/officeDocument/2006/relationships/hyperlink" Target="https://www.planalto.gov.br/ccivil_03/_Ato2004-2006/2006/Lei/L11284.htm" TargetMode="External"/><Relationship Id="rId17" Type="http://schemas.openxmlformats.org/officeDocument/2006/relationships/hyperlink" Target="https://www.planalto.gov.br/ccivil_03/_Ato2004-2006/2006/Lei/L11284.htm" TargetMode="External"/><Relationship Id="rId25" Type="http://schemas.openxmlformats.org/officeDocument/2006/relationships/hyperlink" Target="https://www.planalto.gov.br/ccivil_03/_Ato2004-2006/2006/Lei/L11284.htm" TargetMode="External"/><Relationship Id="rId33" Type="http://schemas.openxmlformats.org/officeDocument/2006/relationships/hyperlink" Target="https://www.planalto.gov.br/ccivil_03/_Ato2004-2006/2006/Lei/L11284.htm" TargetMode="External"/><Relationship Id="rId38" Type="http://schemas.openxmlformats.org/officeDocument/2006/relationships/hyperlink" Target="https://www.planalto.gov.br/ccivil_03/_Ato2007-2010/2007/Decreto/D606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6410</Words>
  <Characters>34617</Characters>
  <Application>Microsoft Office Word</Application>
  <DocSecurity>0</DocSecurity>
  <Lines>288</Lines>
  <Paragraphs>81</Paragraphs>
  <ScaleCrop>false</ScaleCrop>
  <Company/>
  <LinksUpToDate>false</LinksUpToDate>
  <CharactersWithSpaces>40946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2024-08-22T16:27:00Z</dcterms:created>
  <dcterms:modified xsi:type="dcterms:W3CDTF">2024-08-22T16:28:00Z</dcterms:modified>
</cp:coreProperties>
</file>