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D06F" w14:textId="0B4BFD8E" w:rsidR="00292E1C" w:rsidRPr="00FD292E" w:rsidRDefault="00292E1C" w:rsidP="00292E1C">
      <w:pPr>
        <w:jc w:val="center"/>
        <w:rPr>
          <w:rFonts w:ascii="Book Antiqua" w:hAnsi="Book Antiqua" w:cs="Times New Roman"/>
          <w:b/>
          <w:sz w:val="19"/>
          <w:szCs w:val="19"/>
        </w:rPr>
      </w:pPr>
      <w:r>
        <w:rPr>
          <w:rFonts w:ascii="Book Antiqua" w:hAnsi="Book Antiqua" w:cs="Times New Roman"/>
          <w:b/>
          <w:sz w:val="19"/>
          <w:szCs w:val="19"/>
        </w:rPr>
        <w:t>Regularização Fundiária Rural e Urbana</w:t>
      </w:r>
      <w:r w:rsidRPr="00FD292E">
        <w:rPr>
          <w:rFonts w:ascii="Book Antiqua" w:hAnsi="Book Antiqua" w:cs="Times New Roman"/>
          <w:b/>
          <w:sz w:val="19"/>
          <w:szCs w:val="19"/>
        </w:rPr>
        <w:t xml:space="preserve"> – Lei </w:t>
      </w:r>
      <w:r>
        <w:rPr>
          <w:rFonts w:ascii="Book Antiqua" w:hAnsi="Book Antiqua" w:cs="Times New Roman"/>
          <w:b/>
          <w:sz w:val="19"/>
          <w:szCs w:val="19"/>
        </w:rPr>
        <w:t>13</w:t>
      </w:r>
      <w:r w:rsidRPr="00FD292E">
        <w:rPr>
          <w:rFonts w:ascii="Book Antiqua" w:hAnsi="Book Antiqua" w:cs="Times New Roman"/>
          <w:b/>
          <w:sz w:val="19"/>
          <w:szCs w:val="19"/>
        </w:rPr>
        <w:t>.</w:t>
      </w:r>
      <w:r>
        <w:rPr>
          <w:rFonts w:ascii="Book Antiqua" w:hAnsi="Book Antiqua" w:cs="Times New Roman"/>
          <w:b/>
          <w:sz w:val="19"/>
          <w:szCs w:val="19"/>
        </w:rPr>
        <w:t>465</w:t>
      </w:r>
      <w:r w:rsidRPr="00FD292E">
        <w:rPr>
          <w:rFonts w:ascii="Book Antiqua" w:hAnsi="Book Antiqua" w:cs="Times New Roman"/>
          <w:b/>
          <w:sz w:val="19"/>
          <w:szCs w:val="19"/>
        </w:rPr>
        <w:t>/</w:t>
      </w:r>
      <w:r>
        <w:rPr>
          <w:rFonts w:ascii="Book Antiqua" w:hAnsi="Book Antiqua" w:cs="Times New Roman"/>
          <w:b/>
          <w:sz w:val="19"/>
          <w:szCs w:val="19"/>
        </w:rPr>
        <w:t>2017</w:t>
      </w:r>
    </w:p>
    <w:p w14:paraId="7404045E" w14:textId="77777777" w:rsidR="00292E1C" w:rsidRPr="00FD292E" w:rsidRDefault="00292E1C" w:rsidP="00292E1C">
      <w:pPr>
        <w:jc w:val="center"/>
        <w:rPr>
          <w:rFonts w:ascii="Book Antiqua" w:hAnsi="Book Antiqua" w:cs="Times New Roman"/>
          <w:b/>
          <w:sz w:val="19"/>
          <w:szCs w:val="19"/>
        </w:rPr>
      </w:pPr>
      <w:r w:rsidRPr="00FD292E">
        <w:rPr>
          <w:rFonts w:ascii="Book Antiqua" w:hAnsi="Book Antiqua" w:cs="Times New Roman"/>
          <w:b/>
          <w:sz w:val="19"/>
          <w:szCs w:val="19"/>
        </w:rPr>
        <w:t>MATERIAL COM QUESTÕES DE CONCURSO e ALGUMAS REFERÊNCIAS À SÚMULAS E JULGADOS DOS TRIBUNAIS SUPERIORES</w:t>
      </w:r>
    </w:p>
    <w:p w14:paraId="59288661" w14:textId="77777777" w:rsidR="00292E1C" w:rsidRPr="00FD292E" w:rsidRDefault="00292E1C" w:rsidP="00292E1C">
      <w:pPr>
        <w:spacing w:before="120" w:after="120" w:line="240" w:lineRule="auto"/>
        <w:jc w:val="center"/>
        <w:rPr>
          <w:rFonts w:ascii="Book Antiqua" w:hAnsi="Book Antiqua" w:cs="Times New Roman"/>
          <w:b/>
          <w:color w:val="FF0000"/>
          <w:sz w:val="19"/>
          <w:szCs w:val="19"/>
        </w:rPr>
      </w:pPr>
      <w:r w:rsidRPr="00FD292E">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292E1C" w:rsidRPr="00D44C0F" w14:paraId="1C74A359" w14:textId="77777777" w:rsidTr="002A4F20">
        <w:trPr>
          <w:trHeight w:val="3539"/>
        </w:trPr>
        <w:tc>
          <w:tcPr>
            <w:tcW w:w="8486" w:type="dxa"/>
            <w:shd w:val="clear" w:color="auto" w:fill="E7E6E6" w:themeFill="background2"/>
          </w:tcPr>
          <w:p w14:paraId="02B81760" w14:textId="2F61E5FE" w:rsidR="00292E1C" w:rsidRPr="00D675C1" w:rsidRDefault="00292E1C" w:rsidP="0090204D">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D675C1">
              <w:rPr>
                <w:rFonts w:ascii="Book Antiqua" w:eastAsia="Times New Roman" w:hAnsi="Book Antiqua" w:cs="Times New Roman"/>
                <w:b/>
                <w:sz w:val="18"/>
                <w:szCs w:val="18"/>
                <w:lang w:eastAsia="pt-BR"/>
              </w:rPr>
              <w:t xml:space="preserve">: </w:t>
            </w:r>
            <w:r w:rsidR="00A67A5C" w:rsidRPr="003F227E">
              <w:rPr>
                <w:rFonts w:ascii="Book Antiqua" w:eastAsia="Times New Roman" w:hAnsi="Book Antiqua" w:cs="Times New Roman"/>
                <w:b/>
                <w:color w:val="FF0000"/>
                <w:sz w:val="18"/>
                <w:szCs w:val="18"/>
                <w:highlight w:val="cyan"/>
                <w:lang w:eastAsia="pt-BR"/>
              </w:rPr>
              <w:t>Lei nº 14.382</w:t>
            </w:r>
            <w:r w:rsidR="00A67A5C" w:rsidRPr="00347101">
              <w:rPr>
                <w:rFonts w:ascii="Book Antiqua" w:eastAsia="Times New Roman" w:hAnsi="Book Antiqua" w:cs="Times New Roman"/>
                <w:b/>
                <w:color w:val="FF0000"/>
                <w:sz w:val="18"/>
                <w:szCs w:val="18"/>
                <w:lang w:eastAsia="pt-BR"/>
              </w:rPr>
              <w:t>, de 27.6.2022</w:t>
            </w:r>
            <w:r w:rsidR="00A67A5C">
              <w:rPr>
                <w:rFonts w:ascii="Book Antiqua" w:eastAsia="Times New Roman" w:hAnsi="Book Antiqua" w:cs="Times New Roman"/>
                <w:b/>
                <w:color w:val="FF0000"/>
                <w:sz w:val="18"/>
                <w:szCs w:val="18"/>
                <w:lang w:eastAsia="pt-BR"/>
              </w:rPr>
              <w:t>.</w:t>
            </w:r>
            <w:r w:rsidR="00FD2D2D">
              <w:rPr>
                <w:rFonts w:ascii="Book Antiqua" w:eastAsia="Times New Roman" w:hAnsi="Book Antiqua" w:cs="Times New Roman"/>
                <w:b/>
                <w:color w:val="FF0000"/>
                <w:sz w:val="18"/>
                <w:szCs w:val="18"/>
                <w:lang w:eastAsia="pt-BR"/>
              </w:rPr>
              <w:t xml:space="preserve">; </w:t>
            </w:r>
            <w:r w:rsidR="00FD2D2D" w:rsidRPr="00014BF5">
              <w:rPr>
                <w:rFonts w:ascii="Book Antiqua" w:eastAsia="Times New Roman" w:hAnsi="Book Antiqua" w:cs="Times New Roman"/>
                <w:b/>
                <w:color w:val="FF0000"/>
                <w:sz w:val="18"/>
                <w:szCs w:val="18"/>
                <w:highlight w:val="cyan"/>
                <w:lang w:eastAsia="pt-BR"/>
              </w:rPr>
              <w:t>Lei nº 14.620</w:t>
            </w:r>
            <w:r w:rsidR="00FD2D2D" w:rsidRPr="00014BF5">
              <w:rPr>
                <w:rFonts w:ascii="Book Antiqua" w:eastAsia="Times New Roman" w:hAnsi="Book Antiqua" w:cs="Times New Roman"/>
                <w:b/>
                <w:color w:val="FF0000"/>
                <w:sz w:val="18"/>
                <w:szCs w:val="18"/>
                <w:lang w:eastAsia="pt-BR"/>
              </w:rPr>
              <w:t>, de 13.7.2023</w:t>
            </w:r>
            <w:r w:rsidR="00FD2D2D">
              <w:rPr>
                <w:rFonts w:ascii="Book Antiqua" w:eastAsia="Times New Roman" w:hAnsi="Book Antiqua" w:cs="Times New Roman"/>
                <w:b/>
                <w:color w:val="FF0000"/>
                <w:sz w:val="18"/>
                <w:szCs w:val="18"/>
                <w:lang w:eastAsia="pt-BR"/>
              </w:rPr>
              <w:t>.</w:t>
            </w:r>
            <w:r w:rsidR="00871057">
              <w:rPr>
                <w:rFonts w:ascii="Book Antiqua" w:eastAsia="Times New Roman" w:hAnsi="Book Antiqua" w:cs="Times New Roman"/>
                <w:b/>
                <w:color w:val="FF0000"/>
                <w:sz w:val="18"/>
                <w:szCs w:val="18"/>
                <w:lang w:eastAsia="pt-BR"/>
              </w:rPr>
              <w:t>;</w:t>
            </w:r>
            <w:r w:rsidR="00871057">
              <w:t xml:space="preserve"> </w:t>
            </w:r>
            <w:r w:rsidR="00871057" w:rsidRPr="00871057">
              <w:rPr>
                <w:rFonts w:ascii="Book Antiqua" w:eastAsia="Times New Roman" w:hAnsi="Book Antiqua" w:cs="Times New Roman"/>
                <w:b/>
                <w:color w:val="FF0000"/>
                <w:sz w:val="18"/>
                <w:szCs w:val="18"/>
                <w:highlight w:val="cyan"/>
                <w:lang w:eastAsia="pt-BR"/>
              </w:rPr>
              <w:t>Lei nº 14.757</w:t>
            </w:r>
            <w:r w:rsidR="00871057" w:rsidRPr="00871057">
              <w:rPr>
                <w:rFonts w:ascii="Book Antiqua" w:eastAsia="Times New Roman" w:hAnsi="Book Antiqua" w:cs="Times New Roman"/>
                <w:b/>
                <w:color w:val="FF0000"/>
                <w:sz w:val="18"/>
                <w:szCs w:val="18"/>
                <w:lang w:eastAsia="pt-BR"/>
              </w:rPr>
              <w:t>, de 19.12.2023</w:t>
            </w:r>
            <w:r w:rsidR="00871057">
              <w:rPr>
                <w:rFonts w:ascii="Book Antiqua" w:eastAsia="Times New Roman" w:hAnsi="Book Antiqua" w:cs="Times New Roman"/>
                <w:b/>
                <w:color w:val="FF0000"/>
                <w:sz w:val="18"/>
                <w:szCs w:val="18"/>
                <w:lang w:eastAsia="pt-BR"/>
              </w:rPr>
              <w:t>.</w:t>
            </w:r>
          </w:p>
          <w:p w14:paraId="6B657312" w14:textId="77777777" w:rsidR="00292E1C" w:rsidRPr="00D675C1" w:rsidRDefault="00292E1C" w:rsidP="0090204D">
            <w:pPr>
              <w:jc w:val="both"/>
              <w:rPr>
                <w:rFonts w:ascii="Book Antiqua" w:eastAsia="Times New Roman" w:hAnsi="Book Antiqua" w:cs="Times New Roman"/>
                <w:b/>
                <w:color w:val="FFFFFF" w:themeColor="background1"/>
                <w:sz w:val="18"/>
                <w:szCs w:val="18"/>
                <w:highlight w:val="black"/>
                <w:lang w:eastAsia="pt-BR"/>
              </w:rPr>
            </w:pPr>
          </w:p>
          <w:p w14:paraId="2DFC7865" w14:textId="4868B634" w:rsidR="00292E1C" w:rsidRPr="00D675C1" w:rsidRDefault="00292E1C" w:rsidP="0090204D">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431E2D">
              <w:rPr>
                <w:rFonts w:ascii="Book Antiqua" w:eastAsia="Times New Roman" w:hAnsi="Book Antiqua" w:cs="Times New Roman"/>
                <w:b/>
                <w:color w:val="FF0000"/>
                <w:sz w:val="18"/>
                <w:szCs w:val="18"/>
                <w:lang w:eastAsia="pt-BR"/>
              </w:rPr>
              <w:t>10</w:t>
            </w:r>
            <w:r w:rsidR="002A4F20">
              <w:rPr>
                <w:rFonts w:ascii="Book Antiqua" w:eastAsia="Times New Roman" w:hAnsi="Book Antiqua" w:cs="Times New Roman"/>
                <w:b/>
                <w:color w:val="FF0000"/>
                <w:sz w:val="18"/>
                <w:szCs w:val="18"/>
                <w:lang w:eastAsia="pt-BR"/>
              </w:rPr>
              <w:t>/07</w:t>
            </w:r>
            <w:r w:rsidR="006537EF">
              <w:rPr>
                <w:rFonts w:ascii="Book Antiqua" w:eastAsia="Times New Roman" w:hAnsi="Book Antiqua" w:cs="Times New Roman"/>
                <w:b/>
                <w:color w:val="FF0000"/>
                <w:sz w:val="18"/>
                <w:szCs w:val="18"/>
                <w:lang w:eastAsia="pt-BR"/>
              </w:rPr>
              <w:t>/2025</w:t>
            </w:r>
            <w:r w:rsidRPr="00D675C1">
              <w:rPr>
                <w:rFonts w:ascii="Book Antiqua" w:eastAsia="Times New Roman" w:hAnsi="Book Antiqua" w:cs="Times New Roman"/>
                <w:b/>
                <w:color w:val="FF0000"/>
                <w:sz w:val="18"/>
                <w:szCs w:val="18"/>
                <w:lang w:eastAsia="pt-BR"/>
              </w:rPr>
              <w:t>.</w:t>
            </w:r>
          </w:p>
          <w:p w14:paraId="49A39907" w14:textId="77777777" w:rsidR="00292E1C" w:rsidRPr="00D675C1" w:rsidRDefault="00292E1C" w:rsidP="0090204D">
            <w:pPr>
              <w:jc w:val="both"/>
              <w:rPr>
                <w:rFonts w:ascii="Book Antiqua" w:eastAsia="Times New Roman" w:hAnsi="Book Antiqua" w:cs="Times New Roman"/>
                <w:b/>
                <w:sz w:val="18"/>
                <w:szCs w:val="18"/>
                <w:lang w:eastAsia="pt-BR"/>
              </w:rPr>
            </w:pPr>
          </w:p>
          <w:p w14:paraId="24326F52" w14:textId="77777777" w:rsidR="00292E1C" w:rsidRPr="00D675C1" w:rsidRDefault="00292E1C" w:rsidP="0090204D">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3DE56518" w14:textId="77777777" w:rsidR="00292E1C" w:rsidRPr="00D675C1" w:rsidRDefault="00292E1C" w:rsidP="00292E1C">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24642E6D" w14:textId="77777777"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3255C3DF" w14:textId="77777777"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1F48054D" w14:textId="57E7129D"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292E1C">
              <w:rPr>
                <w:rFonts w:ascii="Book Antiqua" w:eastAsia="Times New Roman" w:hAnsi="Book Antiqua" w:cs="Times New Roman"/>
                <w:sz w:val="18"/>
                <w:szCs w:val="18"/>
                <w:lang w:eastAsia="pt-BR"/>
              </w:rPr>
              <w:t>Lei 13.465/2017</w:t>
            </w:r>
            <w:r w:rsidRPr="00D675C1">
              <w:rPr>
                <w:rFonts w:ascii="Book Antiqua" w:eastAsia="Times New Roman" w:hAnsi="Book Antiqua" w:cs="Times New Roman"/>
                <w:sz w:val="18"/>
                <w:szCs w:val="18"/>
                <w:lang w:eastAsia="pt-BR"/>
              </w:rPr>
              <w:t>).</w:t>
            </w:r>
          </w:p>
          <w:p w14:paraId="290012CC" w14:textId="77777777" w:rsidR="00292E1C" w:rsidRPr="00D675C1" w:rsidRDefault="00292E1C" w:rsidP="00292E1C">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Pr="00D675C1">
              <w:rPr>
                <w:rFonts w:ascii="Book Antiqua" w:eastAsia="Times New Roman" w:hAnsi="Book Antiqua" w:cs="Times New Roman"/>
                <w:b/>
                <w:sz w:val="18"/>
                <w:szCs w:val="18"/>
                <w:lang w:eastAsia="pt-BR"/>
              </w:rPr>
              <w:t xml:space="preserve"> ou </w:t>
            </w:r>
            <w:r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02DDDBF4" w14:textId="77777777" w:rsidR="00292E1C" w:rsidRPr="00D675C1" w:rsidRDefault="00292E1C" w:rsidP="0090204D">
            <w:pPr>
              <w:jc w:val="both"/>
              <w:rPr>
                <w:rFonts w:ascii="Book Antiqua" w:eastAsia="Times New Roman" w:hAnsi="Book Antiqua" w:cs="Times New Roman"/>
                <w:sz w:val="18"/>
                <w:szCs w:val="18"/>
                <w:lang w:eastAsia="pt-BR"/>
              </w:rPr>
            </w:pPr>
          </w:p>
          <w:p w14:paraId="144BC9D4" w14:textId="77777777" w:rsidR="00292E1C" w:rsidRPr="00D675C1" w:rsidRDefault="00292E1C" w:rsidP="00292E1C">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3A8A879C" w14:textId="77777777" w:rsidR="00292E1C" w:rsidRPr="00D675C1" w:rsidRDefault="00292E1C" w:rsidP="00292E1C">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55FB1580" w14:textId="16649825" w:rsidR="00292E1C" w:rsidRPr="00292E1C" w:rsidRDefault="00292E1C" w:rsidP="00292E1C">
            <w:pPr>
              <w:jc w:val="both"/>
              <w:rPr>
                <w:rFonts w:ascii="Book Antiqua" w:hAnsi="Book Antiqua" w:cs="Times New Roman"/>
                <w:color w:val="0563C1" w:themeColor="hyperlink"/>
                <w:sz w:val="20"/>
                <w:szCs w:val="20"/>
                <w:u w:val="single"/>
              </w:rPr>
            </w:pPr>
          </w:p>
        </w:tc>
      </w:tr>
    </w:tbl>
    <w:p w14:paraId="59702B48" w14:textId="71E923B8" w:rsidR="00CE0DB5" w:rsidRPr="00FE6F2B" w:rsidRDefault="00CE0DB5" w:rsidP="00CE0DB5">
      <w:pPr>
        <w:spacing w:before="300" w:after="300" w:line="240" w:lineRule="auto"/>
        <w:jc w:val="center"/>
        <w:rPr>
          <w:rFonts w:ascii="Book Antiqua" w:eastAsia="Times New Roman" w:hAnsi="Book Antiqua" w:cs="Times New Roman"/>
          <w:sz w:val="19"/>
          <w:szCs w:val="19"/>
          <w:lang w:eastAsia="pt-BR"/>
        </w:rPr>
      </w:pPr>
      <w:hyperlink r:id="rId8" w:history="1">
        <w:r w:rsidRPr="00FE6F2B">
          <w:rPr>
            <w:rFonts w:ascii="Book Antiqua" w:eastAsia="Times New Roman" w:hAnsi="Book Antiqua" w:cs="Arial"/>
            <w:b/>
            <w:bCs/>
            <w:color w:val="000080"/>
            <w:sz w:val="19"/>
            <w:szCs w:val="19"/>
            <w:u w:val="single"/>
            <w:lang w:eastAsia="pt-BR"/>
          </w:rPr>
          <w:t xml:space="preserve">LEI Nº 13.465, DE 11 DE JULHO DE 2017. </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E0DB5" w:rsidRPr="00FE6F2B" w14:paraId="54A29E5D" w14:textId="77777777" w:rsidTr="00FE6F2B">
        <w:trPr>
          <w:tblCellSpacing w:w="0" w:type="dxa"/>
        </w:trPr>
        <w:tc>
          <w:tcPr>
            <w:tcW w:w="1417" w:type="pct"/>
            <w:vAlign w:val="center"/>
            <w:hideMark/>
          </w:tcPr>
          <w:p w14:paraId="4EEFAC64" w14:textId="360B5C14" w:rsidR="00CE0DB5" w:rsidRPr="00FE6F2B" w:rsidRDefault="00CE0DB5" w:rsidP="00CE0DB5">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5BB54846" w14:textId="77777777" w:rsidR="00CE0DB5" w:rsidRPr="00FE6F2B" w:rsidRDefault="00CE0DB5" w:rsidP="00CE0DB5">
            <w:pPr>
              <w:spacing w:before="100" w:beforeAutospacing="1" w:after="100" w:afterAutospacing="1" w:line="240" w:lineRule="auto"/>
              <w:jc w:val="both"/>
              <w:rPr>
                <w:rFonts w:ascii="Book Antiqua" w:eastAsia="Times New Roman" w:hAnsi="Book Antiqua" w:cs="Times New Roman"/>
                <w:sz w:val="18"/>
                <w:szCs w:val="18"/>
                <w:lang w:eastAsia="pt-BR"/>
              </w:rPr>
            </w:pPr>
            <w:r w:rsidRPr="00FE6F2B">
              <w:rPr>
                <w:rFonts w:ascii="Book Antiqua" w:eastAsia="Times New Roman" w:hAnsi="Book Antiqua" w:cs="Arial"/>
                <w:color w:val="800000"/>
                <w:sz w:val="18"/>
                <w:szCs w:val="18"/>
                <w:lang w:eastAsia="pt-BR"/>
              </w:rPr>
              <w:t xml:space="preserve">Dispõe sobre a regularização fundiária rural e urbana, sobre a liquidação de créditos concedidos aos assentados da reforma agrária e sobre a regularização fundiária no âmbito da Amazônia Legal; institui mecanismos para aprimorar a eficiência dos procedimentos de alienação de imóveis da União; altera as Leis n </w:t>
            </w:r>
            <w:r w:rsidRPr="00FE6F2B">
              <w:rPr>
                <w:rFonts w:ascii="Book Antiqua" w:eastAsia="Times New Roman" w:hAnsi="Book Antiqua" w:cs="Arial"/>
                <w:color w:val="800000"/>
                <w:sz w:val="18"/>
                <w:szCs w:val="18"/>
                <w:vertAlign w:val="superscript"/>
                <w:lang w:eastAsia="pt-BR"/>
              </w:rPr>
              <w:t xml:space="preserve">os </w:t>
            </w:r>
            <w:r w:rsidRPr="00FE6F2B">
              <w:rPr>
                <w:rFonts w:ascii="Book Antiqua" w:eastAsia="Times New Roman" w:hAnsi="Book Antiqua" w:cs="Arial"/>
                <w:color w:val="800000"/>
                <w:sz w:val="18"/>
                <w:szCs w:val="18"/>
                <w:lang w:eastAsia="pt-BR"/>
              </w:rPr>
              <w:t xml:space="preserve">8.629, de 25 de fevereiro de 1993 , 13.001, de 20 de junho de 2014 , 11.952, de 25 de junho de 2009, 13.340, de 28 de setembro de 2016, 8.666, de 21 de junho de 1993, 6.015, de 31 de dezembro de 1973, 12.512, de 14 de outubro de 2011 , 10.406, de 10 de janeiro de 2002 (Código Civil), 13.105, de 16 de março de 2015 (Código de Processo Civil), 11.977, de 7 de julho de 2009, 9.514, de 20 de novembro de 1997, 11.124, de 16 de junho de 2005, 6.766, de 19 de dezembro de 1979, 10.257, de 10 de julho de 2001, 12.651, de 25 de maio de 2012, 13.240, de 30 de dezembro de 2015, </w:t>
            </w:r>
            <w:r w:rsidRPr="00FE6F2B">
              <w:rPr>
                <w:rFonts w:ascii="Book Antiqua" w:eastAsia="Times New Roman" w:hAnsi="Book Antiqua" w:cs="Arial"/>
                <w:color w:val="800000"/>
                <w:sz w:val="18"/>
                <w:szCs w:val="18"/>
                <w:shd w:val="clear" w:color="auto" w:fill="FFFFFF"/>
                <w:lang w:val="pt-PT" w:eastAsia="pt-BR"/>
              </w:rPr>
              <w:t xml:space="preserve">9.636, de 15 de maio de 1998, </w:t>
            </w:r>
            <w:r w:rsidRPr="00FE6F2B">
              <w:rPr>
                <w:rFonts w:ascii="Book Antiqua" w:eastAsia="Times New Roman" w:hAnsi="Book Antiqua" w:cs="Arial"/>
                <w:color w:val="800000"/>
                <w:sz w:val="18"/>
                <w:szCs w:val="18"/>
                <w:lang w:eastAsia="pt-BR"/>
              </w:rPr>
              <w:t xml:space="preserve">8.036, de 11 de maio de 1990, </w:t>
            </w:r>
            <w:r w:rsidRPr="00FE6F2B">
              <w:rPr>
                <w:rFonts w:ascii="Book Antiqua" w:eastAsia="Times New Roman" w:hAnsi="Book Antiqua" w:cs="Arial"/>
                <w:color w:val="800000"/>
                <w:sz w:val="18"/>
                <w:szCs w:val="18"/>
                <w:shd w:val="clear" w:color="auto" w:fill="FFFFFF"/>
                <w:lang w:eastAsia="pt-BR"/>
              </w:rPr>
              <w:t xml:space="preserve">13.139, de 26 de junho de 2015, </w:t>
            </w:r>
            <w:r w:rsidRPr="00FE6F2B">
              <w:rPr>
                <w:rFonts w:ascii="Book Antiqua" w:eastAsia="Times New Roman" w:hAnsi="Book Antiqua" w:cs="Arial"/>
                <w:color w:val="800000"/>
                <w:sz w:val="18"/>
                <w:szCs w:val="18"/>
                <w:lang w:eastAsia="pt-BR"/>
              </w:rPr>
              <w:t xml:space="preserve">11.483, de 31 de maio de 2007, e a 12.712, de 30 de agosto de 2012, a Medida Provisória nº 2.220, de 4 de setembro de 2001, e os Decretos-Leis n </w:t>
            </w:r>
            <w:r w:rsidRPr="00FE6F2B">
              <w:rPr>
                <w:rFonts w:ascii="Book Antiqua" w:eastAsia="Times New Roman" w:hAnsi="Book Antiqua" w:cs="Arial"/>
                <w:color w:val="800000"/>
                <w:sz w:val="18"/>
                <w:szCs w:val="18"/>
                <w:u w:val="single"/>
                <w:lang w:eastAsia="pt-BR"/>
              </w:rPr>
              <w:t xml:space="preserve">º </w:t>
            </w:r>
            <w:r w:rsidRPr="00FE6F2B">
              <w:rPr>
                <w:rFonts w:ascii="Book Antiqua" w:eastAsia="Times New Roman" w:hAnsi="Book Antiqua" w:cs="Arial"/>
                <w:color w:val="800000"/>
                <w:sz w:val="18"/>
                <w:szCs w:val="18"/>
                <w:lang w:eastAsia="pt-BR"/>
              </w:rPr>
              <w:t xml:space="preserve">2.398, de 21 de dezembro de 1987, </w:t>
            </w:r>
            <w:r w:rsidRPr="00FE6F2B">
              <w:rPr>
                <w:rFonts w:ascii="Book Antiqua" w:eastAsia="Times New Roman" w:hAnsi="Book Antiqua" w:cs="Arial"/>
                <w:color w:val="800000"/>
                <w:sz w:val="18"/>
                <w:szCs w:val="18"/>
                <w:shd w:val="clear" w:color="auto" w:fill="FFFFFF"/>
                <w:lang w:eastAsia="pt-BR"/>
              </w:rPr>
              <w:t xml:space="preserve">1.876, de 15 de julho de 1981, 9.760, de 5 de setembro de 1946, e </w:t>
            </w:r>
            <w:r w:rsidRPr="00FE6F2B">
              <w:rPr>
                <w:rFonts w:ascii="Book Antiqua" w:eastAsia="Times New Roman" w:hAnsi="Book Antiqua" w:cs="Arial"/>
                <w:color w:val="800000"/>
                <w:sz w:val="18"/>
                <w:szCs w:val="18"/>
                <w:lang w:eastAsia="pt-BR"/>
              </w:rPr>
              <w:t xml:space="preserve">3.365, de 21 de junho de 1941; revoga dispositivos da Lei Complementar nº 76, de 6 de julho de 1993, e da Lei nº 13.347, de 10 de outubro de 2016; e dá outras providências. </w:t>
            </w:r>
          </w:p>
        </w:tc>
      </w:tr>
    </w:tbl>
    <w:p w14:paraId="7DA2361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O PRESIDENTE DA REPÚBLICA </w:t>
      </w:r>
      <w:r w:rsidRPr="00FE6F2B">
        <w:rPr>
          <w:rFonts w:ascii="Book Antiqua" w:eastAsia="Times New Roman" w:hAnsi="Book Antiqua" w:cs="Arial"/>
          <w:color w:val="000000"/>
          <w:sz w:val="19"/>
          <w:szCs w:val="19"/>
          <w:lang w:eastAsia="pt-BR"/>
        </w:rPr>
        <w:t xml:space="preserve">Faço saber que o Congresso Nacional decreta e eu sanciono a seguinte Lei: </w:t>
      </w:r>
    </w:p>
    <w:p w14:paraId="530113A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0" w:name="art1"/>
      <w:bookmarkEnd w:id="0"/>
      <w:r w:rsidRPr="00FE6F2B">
        <w:rPr>
          <w:rFonts w:ascii="Book Antiqua" w:eastAsia="Times New Roman" w:hAnsi="Book Antiqua" w:cs="Arial"/>
          <w:color w:val="000000"/>
          <w:sz w:val="19"/>
          <w:szCs w:val="19"/>
          <w:lang w:eastAsia="pt-BR"/>
        </w:rPr>
        <w:t xml:space="preserve">Art. 1º Esta Lei dispõe sobre a regularização fundiária rural e urbana, sobre a liquidação de créditos concedidos aos assentados da reforma agrária e sobre a regularização fundiária no âmbito da Amazônia Legal; institui mecanismos para aprimorar a eficiência dos procedimentos de alienação de imóveis da União; e dá outras providências. </w:t>
      </w:r>
    </w:p>
    <w:p w14:paraId="6B5CA418"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 </w:t>
      </w:r>
    </w:p>
    <w:p w14:paraId="5C101B29"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FUNDIÁRIA RURAL </w:t>
      </w:r>
    </w:p>
    <w:p w14:paraId="70EEEA3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 w:name="art2"/>
      <w:bookmarkEnd w:id="1"/>
      <w:r w:rsidRPr="00FE6F2B">
        <w:rPr>
          <w:rFonts w:ascii="Book Antiqua" w:eastAsia="Times New Roman" w:hAnsi="Book Antiqua" w:cs="Arial"/>
          <w:color w:val="000000"/>
          <w:sz w:val="19"/>
          <w:szCs w:val="19"/>
          <w:lang w:eastAsia="pt-BR"/>
        </w:rPr>
        <w:t xml:space="preserve">Art. 2º A </w:t>
      </w:r>
      <w:hyperlink r:id="rId9" w:history="1">
        <w:r w:rsidRPr="00FE6F2B">
          <w:rPr>
            <w:rFonts w:ascii="Book Antiqua" w:eastAsia="Times New Roman" w:hAnsi="Book Antiqua" w:cs="Arial"/>
            <w:color w:val="0000FF"/>
            <w:sz w:val="19"/>
            <w:szCs w:val="19"/>
            <w:u w:val="single"/>
            <w:lang w:eastAsia="pt-BR"/>
          </w:rPr>
          <w:t xml:space="preserve">Lei n </w:t>
        </w:r>
      </w:hyperlink>
      <w:hyperlink r:id="rId10" w:history="1">
        <w:r w:rsidRPr="00FE6F2B">
          <w:rPr>
            <w:rFonts w:ascii="Book Antiqua" w:eastAsia="Times New Roman" w:hAnsi="Book Antiqua" w:cs="Arial"/>
            <w:color w:val="0000FF"/>
            <w:sz w:val="19"/>
            <w:szCs w:val="19"/>
            <w:u w:val="single"/>
            <w:lang w:eastAsia="pt-BR"/>
          </w:rPr>
          <w:t xml:space="preserve">º 8.629, de 25 de fevereiro de 1993 </w:t>
        </w:r>
      </w:hyperlink>
      <w:r w:rsidRPr="00FE6F2B">
        <w:rPr>
          <w:rFonts w:ascii="Book Antiqua" w:eastAsia="Times New Roman" w:hAnsi="Book Antiqua" w:cs="Arial"/>
          <w:color w:val="000000"/>
          <w:sz w:val="19"/>
          <w:szCs w:val="19"/>
          <w:lang w:eastAsia="pt-BR"/>
        </w:rPr>
        <w:t xml:space="preserve">, passa a vigorar com as seguintes alterações: </w:t>
      </w:r>
    </w:p>
    <w:p w14:paraId="189BC5D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4º ................................................................. </w:t>
      </w:r>
    </w:p>
    <w:p w14:paraId="2B01101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62D2ED1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 </w:t>
      </w:r>
    </w:p>
    <w:p w14:paraId="50DD6D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 w:anchor="art4iia." w:history="1">
        <w:r w:rsidRPr="00FE6F2B">
          <w:rPr>
            <w:rFonts w:ascii="Book Antiqua" w:eastAsia="Times New Roman" w:hAnsi="Book Antiqua" w:cs="Arial"/>
            <w:color w:val="0000FF"/>
            <w:sz w:val="19"/>
            <w:szCs w:val="19"/>
            <w:u w:val="single"/>
            <w:lang w:eastAsia="pt-BR"/>
          </w:rPr>
          <w:t xml:space="preserve">a) </w:t>
        </w:r>
      </w:hyperlink>
      <w:r w:rsidRPr="00FE6F2B">
        <w:rPr>
          <w:rFonts w:ascii="Book Antiqua" w:eastAsia="Times New Roman" w:hAnsi="Book Antiqua" w:cs="Arial"/>
          <w:color w:val="000000"/>
          <w:sz w:val="19"/>
          <w:szCs w:val="19"/>
          <w:lang w:eastAsia="pt-BR"/>
        </w:rPr>
        <w:t xml:space="preserve">de área até quatro módulos fiscais, respeitada a fração mínima de parcelamento; </w:t>
      </w:r>
    </w:p>
    <w:p w14:paraId="59B26CE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D08C9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 </w:t>
      </w:r>
    </w:p>
    <w:p w14:paraId="4515466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 w:anchor="art4§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É obrigatória a manutenção no Sistema Nacional de Cadastro Rural (SNCR) de informações específicas sobre imóveis rurais com área de até um módulo fiscal.” (NR) </w:t>
      </w:r>
    </w:p>
    <w:p w14:paraId="5C3B63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5º .................................................................. </w:t>
      </w:r>
    </w:p>
    <w:p w14:paraId="6D5747F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8710AE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 w:anchor="art5§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Na hipótese de acordo administrativo ou acordo realizado no âmbito do procedimento previsto na </w:t>
      </w:r>
      <w:hyperlink r:id="rId14" w:history="1">
        <w:r w:rsidRPr="00FE6F2B">
          <w:rPr>
            <w:rFonts w:ascii="Book Antiqua" w:eastAsia="Times New Roman" w:hAnsi="Book Antiqua" w:cs="Arial"/>
            <w:color w:val="0000FF"/>
            <w:sz w:val="19"/>
            <w:szCs w:val="19"/>
            <w:u w:val="single"/>
            <w:lang w:eastAsia="pt-BR"/>
          </w:rPr>
          <w:t xml:space="preserve">Lei Complementar nº 76, de 6 de julho de 1993 </w:t>
        </w:r>
      </w:hyperlink>
      <w:r w:rsidRPr="00FE6F2B">
        <w:rPr>
          <w:rFonts w:ascii="Book Antiqua" w:eastAsia="Times New Roman" w:hAnsi="Book Antiqua" w:cs="Arial"/>
          <w:color w:val="000000"/>
          <w:sz w:val="19"/>
          <w:szCs w:val="19"/>
          <w:lang w:eastAsia="pt-BR"/>
        </w:rPr>
        <w:t xml:space="preserve">, o pagamento será efetuado de forma escalonada em Títulos da Dívida Agrária (TDA), resgatáveis em parcelas anuais, iguais e sucessivas, a partir do segundo ano de sua emissão, observadas as seguintes condições: </w:t>
      </w:r>
    </w:p>
    <w:p w14:paraId="33BB111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A8C41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5" w:anchor="art5§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Na aquisição por compra e venda ou na arrematação judicial de imóveis rurais destinados à implementação de projetos integrantes do Programa Nacional de Reforma Agrária, o pagamento poderá ser feito em dinheiro, na forma estabelecida em regulamento. </w:t>
      </w:r>
    </w:p>
    <w:p w14:paraId="61CA0A5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6" w:anchor="art5§8." w:history="1">
        <w:r w:rsidRPr="00FE6F2B">
          <w:rPr>
            <w:rFonts w:ascii="Book Antiqua" w:eastAsia="Times New Roman" w:hAnsi="Book Antiqua" w:cs="Arial"/>
            <w:color w:val="0000FF"/>
            <w:sz w:val="19"/>
            <w:szCs w:val="19"/>
            <w:u w:val="single"/>
            <w:lang w:eastAsia="pt-BR"/>
          </w:rPr>
          <w:t xml:space="preserve">§ 8º </w:t>
        </w:r>
      </w:hyperlink>
      <w:r w:rsidRPr="00FE6F2B">
        <w:rPr>
          <w:rFonts w:ascii="Book Antiqua" w:eastAsia="Times New Roman" w:hAnsi="Book Antiqua" w:cs="Arial"/>
          <w:color w:val="000000"/>
          <w:sz w:val="19"/>
          <w:szCs w:val="19"/>
          <w:lang w:eastAsia="pt-BR"/>
        </w:rPr>
        <w:t xml:space="preserve">Na hipótese de decisão judicial transitada em julgado fixar a indenização da terra nua ou das benfeitorias indenizáveis em valor superior ao ofertado pelo expropriante, corrigido monetariamente, a diferença será paga na forma do art. 100 da Constituição Federal. </w:t>
      </w:r>
    </w:p>
    <w:p w14:paraId="1EFCC03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7" w:anchor="art5§9" w:history="1">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Se houver imissão prévia na posse e, posteriormente, for verificada divergência entre o preço ofertado em juízo e o valor do bem fixado na sentença definitiva, expressos em termos reais, sobre a diferença eventualmente apurada incidirão juros compensatórios a contar da imissão de posse, em percentual correspondente ao fixado para os títulos da dívida agrária depositados como oferta inicial para a terra nua, vedado o cálculo de juros compostos.” (NR) </w:t>
      </w:r>
    </w:p>
    <w:p w14:paraId="6166F8C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46632C0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59E0A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8" w:anchor="art17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integrarão a clientela de trabalhadores rurais, para fins de assentamento em projetos de reforma agrária, somente aqueles que satisfizerem os requisitos fixados para seleção e classificação previstos nesta Lei; e </w:t>
      </w:r>
    </w:p>
    <w:p w14:paraId="7B0B5B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DD2297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9" w:anchor="art17§6" w:history="1">
        <w:r w:rsidRPr="00FE6F2B">
          <w:rPr>
            <w:rFonts w:ascii="Book Antiqua" w:eastAsia="Times New Roman" w:hAnsi="Book Antiqua" w:cs="Arial"/>
            <w:color w:val="0000FF"/>
            <w:sz w:val="19"/>
            <w:szCs w:val="19"/>
            <w:u w:val="single"/>
            <w:lang w:eastAsia="pt-BR"/>
          </w:rPr>
          <w:t xml:space="preserve">§ 6º </w:t>
        </w:r>
      </w:hyperlink>
      <w:r w:rsidRPr="00FE6F2B">
        <w:rPr>
          <w:rFonts w:ascii="Book Antiqua" w:eastAsia="Times New Roman" w:hAnsi="Book Antiqua" w:cs="Arial"/>
          <w:color w:val="000000"/>
          <w:sz w:val="19"/>
          <w:szCs w:val="19"/>
          <w:lang w:eastAsia="pt-BR"/>
        </w:rPr>
        <w:t xml:space="preserve">Independentemente da implementação dos requisitos exigidos no inciso V do caput deste artigo, considera-se consolidado o projeto de assentamento que atingir o prazo de quinze anos de sua implantação, salvo por decisão fundamentada do Incra. </w:t>
      </w:r>
    </w:p>
    <w:p w14:paraId="028EF95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 w:anchor="art17§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Os assentamentos que, em 1º de junho de 2017, contarem com quinze anos ou mais de criação, deverão ser consolidados em até três anos. </w:t>
      </w:r>
    </w:p>
    <w:p w14:paraId="41FFDFA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1" w:anchor="art17§8" w:history="1">
        <w:r w:rsidRPr="00FE6F2B">
          <w:rPr>
            <w:rFonts w:ascii="Book Antiqua" w:eastAsia="Times New Roman" w:hAnsi="Book Antiqua" w:cs="Arial"/>
            <w:color w:val="0000FF"/>
            <w:sz w:val="19"/>
            <w:szCs w:val="19"/>
            <w:u w:val="single"/>
            <w:lang w:eastAsia="pt-BR"/>
          </w:rPr>
          <w:t xml:space="preserve">§ 8º </w:t>
        </w:r>
      </w:hyperlink>
      <w:r w:rsidRPr="00FE6F2B">
        <w:rPr>
          <w:rFonts w:ascii="Book Antiqua" w:eastAsia="Times New Roman" w:hAnsi="Book Antiqua" w:cs="Arial"/>
          <w:color w:val="000000"/>
          <w:sz w:val="19"/>
          <w:szCs w:val="19"/>
          <w:lang w:eastAsia="pt-BR"/>
        </w:rPr>
        <w:t xml:space="preserve">A quitação dos créditos de que trata o § 2º deste artigo não é requisito para a liberação das condições resolutivas do título de domínio ou da Concessão de Direito Real de Uso (CDRU), autorizada a cobrança da dívida na forma legal.” (NR) </w:t>
      </w:r>
    </w:p>
    <w:p w14:paraId="10342F9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“Art. 18. ................................................................ </w:t>
      </w:r>
    </w:p>
    <w:p w14:paraId="3D1177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 w:anchor="art18§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Os títulos de domínio e a CDRU são inegociáveis pelo prazo de dez anos, contado da data de celebração do contrato de concessão de uso ou de outro instrumento equivalente, observado o disposto nesta Lei. </w:t>
      </w:r>
    </w:p>
    <w:p w14:paraId="6227774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F1737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 w:anchor="art18§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Regulamento disporá sobre as condições e a forma de outorga dos títulos de domínio e da CDRU aos beneficiários dos projetos de assentamento do Programa Nacional de Reforma Agrária. </w:t>
      </w:r>
    </w:p>
    <w:p w14:paraId="58B46F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4" w:anchor="art18§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 xml:space="preserve">O valor da alienação, na hipótese de outorga de título de domínio, considerará o tamanho da área e será estabelecido entre 10% (dez por cento) e 50% (cinquenta por cento) do valor mínimo da pauta de valores da terra nua para fins de titulação e regularização fundiária elaborada pelo Incra, com base nos valores de imóveis avaliados para a reforma agrária, conforme regulamento. </w:t>
      </w:r>
    </w:p>
    <w:p w14:paraId="1D2A98A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62FF8F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5" w:anchor="art18§13" w:history="1">
        <w:r w:rsidRPr="00FE6F2B">
          <w:rPr>
            <w:rFonts w:ascii="Book Antiqua" w:eastAsia="Times New Roman" w:hAnsi="Book Antiqua" w:cs="Arial"/>
            <w:color w:val="0000FF"/>
            <w:sz w:val="19"/>
            <w:szCs w:val="19"/>
            <w:u w:val="single"/>
            <w:lang w:eastAsia="pt-BR"/>
          </w:rPr>
          <w:t xml:space="preserve">§ 13. </w:t>
        </w:r>
      </w:hyperlink>
      <w:r w:rsidRPr="00FE6F2B">
        <w:rPr>
          <w:rFonts w:ascii="Book Antiqua" w:eastAsia="Times New Roman" w:hAnsi="Book Antiqua" w:cs="Arial"/>
          <w:color w:val="000000"/>
          <w:sz w:val="19"/>
          <w:szCs w:val="19"/>
          <w:lang w:eastAsia="pt-BR"/>
        </w:rPr>
        <w:t xml:space="preserve">Os títulos de domínio, a concessão de uso ou a CDRU a que se refere o caput deste artigo serão conferidos ao homem, na ausência de cônjuge ou companheira, à mulher, na ausência de cônjuge ou companheiro, ou ao homem e à mulher, obrigatoriamente, nos casos de casamento ou união estável. </w:t>
      </w:r>
    </w:p>
    <w:p w14:paraId="7970016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 w:anchor="art18§14" w:history="1">
        <w:r w:rsidRPr="00FE6F2B">
          <w:rPr>
            <w:rFonts w:ascii="Book Antiqua" w:eastAsia="Times New Roman" w:hAnsi="Book Antiqua" w:cs="Arial"/>
            <w:color w:val="0000FF"/>
            <w:sz w:val="19"/>
            <w:szCs w:val="19"/>
            <w:u w:val="single"/>
            <w:lang w:eastAsia="pt-BR"/>
          </w:rPr>
          <w:t xml:space="preserve">§ 14. </w:t>
        </w:r>
      </w:hyperlink>
      <w:r w:rsidRPr="00FE6F2B">
        <w:rPr>
          <w:rFonts w:ascii="Book Antiqua" w:eastAsia="Times New Roman" w:hAnsi="Book Antiqua" w:cs="Arial"/>
          <w:color w:val="000000"/>
          <w:sz w:val="19"/>
          <w:szCs w:val="19"/>
          <w:lang w:eastAsia="pt-BR"/>
        </w:rPr>
        <w:t xml:space="preserve">Para fins de interpretação, a outorga coletiva a que se refere o § 3º deste artigo não permite a titulação, provisória ou definitiva, a pessoa jurídica. </w:t>
      </w:r>
    </w:p>
    <w:p w14:paraId="58F4055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 w:anchor="art18§15" w:history="1">
        <w:r w:rsidRPr="00FE6F2B">
          <w:rPr>
            <w:rFonts w:ascii="Book Antiqua" w:eastAsia="Times New Roman" w:hAnsi="Book Antiqua" w:cs="Arial"/>
            <w:color w:val="0000FF"/>
            <w:sz w:val="19"/>
            <w:szCs w:val="19"/>
            <w:u w:val="single"/>
            <w:lang w:eastAsia="pt-BR"/>
          </w:rPr>
          <w:t xml:space="preserve">§ 15. </w:t>
        </w:r>
      </w:hyperlink>
      <w:r w:rsidRPr="00FE6F2B">
        <w:rPr>
          <w:rFonts w:ascii="Book Antiqua" w:eastAsia="Times New Roman" w:hAnsi="Book Antiqua" w:cs="Arial"/>
          <w:color w:val="000000"/>
          <w:sz w:val="19"/>
          <w:szCs w:val="19"/>
          <w:lang w:eastAsia="pt-BR"/>
        </w:rPr>
        <w:t xml:space="preserve">Os títulos emitidos sob a vigência de norma anterior poderão ter seus valores reenquadrados, de acordo com o previsto no § 5º deste artigo, mediante requerimento do interessado, observados os termos estabelecidos em regulamento e vedada a restituição de valores já pagos que eventualmente excedam o valor devido após o reenquadramento.” (NR) </w:t>
      </w:r>
    </w:p>
    <w:p w14:paraId="247EE5B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18-A. ........................................................... </w:t>
      </w:r>
    </w:p>
    <w:p w14:paraId="333EFC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8" w:anchor="art18a§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Fica o Incra autorizado, nos assentamentos com data de criação anterior ao período de dois anos, contado retroativamente a partir de 22 de dezembro de 2016, a conferir o título de domínio ou a CDRU relativos às áreas em que ocorreram desmembramentos ou remembramentos após a concessão de uso, desde que observados os seguintes requisitos: </w:t>
      </w:r>
    </w:p>
    <w:p w14:paraId="125E8A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 w:anchor="art18a§1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observância da fração mínima de parcelamento e do limite de área de até quatro módulos fiscais por beneficiário, observado o disposto no </w:t>
      </w:r>
      <w:hyperlink r:id="rId30" w:anchor="art8" w:history="1">
        <w:r w:rsidRPr="00FE6F2B">
          <w:rPr>
            <w:rFonts w:ascii="Book Antiqua" w:eastAsia="Times New Roman" w:hAnsi="Book Antiqua" w:cs="Arial"/>
            <w:color w:val="0000FF"/>
            <w:sz w:val="19"/>
            <w:szCs w:val="19"/>
            <w:u w:val="single"/>
            <w:lang w:eastAsia="pt-BR"/>
          </w:rPr>
          <w:t xml:space="preserve">art. 8º da Lei nº 5.868, de 12 de dezembro de 1972 </w:t>
        </w:r>
      </w:hyperlink>
      <w:r w:rsidRPr="00FE6F2B">
        <w:rPr>
          <w:rFonts w:ascii="Book Antiqua" w:eastAsia="Times New Roman" w:hAnsi="Book Antiqua" w:cs="Arial"/>
          <w:color w:val="000000"/>
          <w:sz w:val="19"/>
          <w:szCs w:val="19"/>
          <w:lang w:eastAsia="pt-BR"/>
        </w:rPr>
        <w:t xml:space="preserve">; </w:t>
      </w:r>
    </w:p>
    <w:p w14:paraId="50052BE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171E30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1" w:anchor="art18a§1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o desmembramento ou o remembramento seja anterior ao período de dois anos, contado retroativamente a partir de 22 de dezembro de 2016. </w:t>
      </w:r>
    </w:p>
    <w:p w14:paraId="39207B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E2A3C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 w:anchor="art18a§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Os títulos concedidos nos termos do § 1º deste artigo são inegociáveis pelo prazo de dez anos, contado da data de sua expedição.” (NR) </w:t>
      </w:r>
    </w:p>
    <w:p w14:paraId="2565117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 w:anchor="art18b" w:history="1">
        <w:r w:rsidRPr="00FE6F2B">
          <w:rPr>
            <w:rFonts w:ascii="Book Antiqua" w:eastAsia="Times New Roman" w:hAnsi="Book Antiqua" w:cs="Arial"/>
            <w:color w:val="000000"/>
            <w:sz w:val="19"/>
            <w:szCs w:val="19"/>
            <w:lang w:eastAsia="pt-BR"/>
          </w:rPr>
          <w:t xml:space="preserve">“ </w:t>
        </w:r>
      </w:hyperlink>
      <w:hyperlink r:id="rId34" w:anchor="art18b." w:history="1">
        <w:r w:rsidRPr="00FE6F2B">
          <w:rPr>
            <w:rFonts w:ascii="Book Antiqua" w:eastAsia="Times New Roman" w:hAnsi="Book Antiqua" w:cs="Arial"/>
            <w:color w:val="0000FF"/>
            <w:sz w:val="19"/>
            <w:szCs w:val="19"/>
            <w:u w:val="single"/>
            <w:lang w:eastAsia="pt-BR"/>
          </w:rPr>
          <w:t xml:space="preserve">Art. 18-B </w:t>
        </w:r>
      </w:hyperlink>
      <w:hyperlink r:id="rId35" w:anchor="art18b."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Identificada a ocupação ou a exploração de área objeto de projeto de assentamento por indivíduo que não se enquadre como beneficiário do Programa Nacional de Reforma Agrária, o ocupante será notificado para desocupação da área, nos termos estabelecidos em regulamento, sem prejuízo de eventual responsabilização nas esferas cível e penal.” </w:t>
      </w:r>
    </w:p>
    <w:p w14:paraId="315C747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 w:anchor="art19..." w:history="1">
        <w:r w:rsidRPr="00FE6F2B">
          <w:rPr>
            <w:rFonts w:ascii="Book Antiqua" w:eastAsia="Times New Roman" w:hAnsi="Book Antiqua" w:cs="Arial"/>
            <w:color w:val="0000FF"/>
            <w:sz w:val="19"/>
            <w:szCs w:val="19"/>
            <w:u w:val="single"/>
            <w:lang w:eastAsia="pt-BR"/>
          </w:rPr>
          <w:t xml:space="preserve">“Art. 19. </w:t>
        </w:r>
      </w:hyperlink>
      <w:r w:rsidRPr="00FE6F2B">
        <w:rPr>
          <w:rFonts w:ascii="Book Antiqua" w:eastAsia="Times New Roman" w:hAnsi="Book Antiqua" w:cs="Arial"/>
          <w:color w:val="000000"/>
          <w:sz w:val="19"/>
          <w:szCs w:val="19"/>
          <w:lang w:eastAsia="pt-BR"/>
        </w:rPr>
        <w:t xml:space="preserve">O processo de seleção de indivíduos e famílias candidatos a beneficiários do Programa Nacional de Reforma Agrária será realizado por projeto de assentamento, observada a seguinte ordem de preferência na distribuição de lotes: </w:t>
      </w:r>
    </w:p>
    <w:p w14:paraId="42ED292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7" w:anchor="art19i." w:history="1">
        <w:r w:rsidRPr="00FE6F2B">
          <w:rPr>
            <w:rFonts w:ascii="Book Antiqua" w:eastAsia="Times New Roman" w:hAnsi="Book Antiqua" w:cs="Arial"/>
            <w:color w:val="0000FF"/>
            <w:sz w:val="19"/>
            <w:szCs w:val="19"/>
            <w:u w:val="single"/>
            <w:lang w:eastAsia="pt-BR"/>
          </w:rPr>
          <w:t xml:space="preserve">I </w:t>
        </w:r>
      </w:hyperlink>
      <w:r w:rsidRPr="00FE6F2B">
        <w:rPr>
          <w:rFonts w:ascii="Book Antiqua" w:eastAsia="Times New Roman" w:hAnsi="Book Antiqua" w:cs="Arial"/>
          <w:color w:val="000000"/>
          <w:sz w:val="19"/>
          <w:szCs w:val="19"/>
          <w:lang w:eastAsia="pt-BR"/>
        </w:rPr>
        <w:t xml:space="preserve">- ao desapropriado, ficando-lhe assegurada a preferência para a parcela na qual se situe a sede do imóvel, hipótese em que esta será excluída da indenização devida pela desapropriação; </w:t>
      </w:r>
    </w:p>
    <w:p w14:paraId="1F50F69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8" w:anchor="art19ii." w:history="1">
        <w:r w:rsidRPr="00FE6F2B">
          <w:rPr>
            <w:rFonts w:ascii="Book Antiqua" w:eastAsia="Times New Roman" w:hAnsi="Book Antiqua" w:cs="Arial"/>
            <w:color w:val="0000FF"/>
            <w:sz w:val="19"/>
            <w:szCs w:val="19"/>
            <w:u w:val="single"/>
            <w:lang w:eastAsia="pt-BR"/>
          </w:rPr>
          <w:t xml:space="preserve">II </w:t>
        </w:r>
      </w:hyperlink>
      <w:r w:rsidRPr="00FE6F2B">
        <w:rPr>
          <w:rFonts w:ascii="Book Antiqua" w:eastAsia="Times New Roman" w:hAnsi="Book Antiqua" w:cs="Arial"/>
          <w:color w:val="000000"/>
          <w:sz w:val="19"/>
          <w:szCs w:val="19"/>
          <w:lang w:eastAsia="pt-BR"/>
        </w:rPr>
        <w:t xml:space="preserve">- aos que trabalham no imóvel desapropriado como posseiros, assalariados, parceiros ou arrendatários, identificados na vistoria; </w:t>
      </w:r>
    </w:p>
    <w:p w14:paraId="0011D4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9" w:anchor="art19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aos trabalhadores rurais </w:t>
      </w:r>
      <w:proofErr w:type="spellStart"/>
      <w:r w:rsidRPr="00FE6F2B">
        <w:rPr>
          <w:rFonts w:ascii="Book Antiqua" w:eastAsia="Times New Roman" w:hAnsi="Book Antiqua" w:cs="Arial"/>
          <w:color w:val="000000"/>
          <w:sz w:val="19"/>
          <w:szCs w:val="19"/>
          <w:lang w:eastAsia="pt-BR"/>
        </w:rPr>
        <w:t>desintrusados</w:t>
      </w:r>
      <w:proofErr w:type="spellEnd"/>
      <w:r w:rsidRPr="00FE6F2B">
        <w:rPr>
          <w:rFonts w:ascii="Book Antiqua" w:eastAsia="Times New Roman" w:hAnsi="Book Antiqua" w:cs="Arial"/>
          <w:color w:val="000000"/>
          <w:sz w:val="19"/>
          <w:szCs w:val="19"/>
          <w:lang w:eastAsia="pt-BR"/>
        </w:rPr>
        <w:t xml:space="preserve"> de outras áreas, em virtude de demarcação de terra indígena, criação de unidades de conservação, titulação de comunidade quilombola ou de outras ações de interesse público; </w:t>
      </w:r>
    </w:p>
    <w:p w14:paraId="470D63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0" w:anchor="art19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ao trabalhador rural em situação de vulnerabilidade social que não se enquadre nas hipóteses previstas nos incisos I, II e III deste artigo; </w:t>
      </w:r>
    </w:p>
    <w:p w14:paraId="67BF815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1" w:anchor="art19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ao trabalhador rural vítima de trabalho em condição análoga à de escravo; </w:t>
      </w:r>
    </w:p>
    <w:p w14:paraId="38D2EDC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2" w:anchor="art19vi." w:history="1">
        <w:r w:rsidRPr="00FE6F2B">
          <w:rPr>
            <w:rFonts w:ascii="Book Antiqua" w:eastAsia="Times New Roman" w:hAnsi="Book Antiqua" w:cs="Arial"/>
            <w:color w:val="0000FF"/>
            <w:sz w:val="19"/>
            <w:szCs w:val="19"/>
            <w:u w:val="single"/>
            <w:lang w:eastAsia="pt-BR"/>
          </w:rPr>
          <w:t xml:space="preserve">VI - </w:t>
        </w:r>
      </w:hyperlink>
      <w:r w:rsidRPr="00FE6F2B">
        <w:rPr>
          <w:rFonts w:ascii="Book Antiqua" w:eastAsia="Times New Roman" w:hAnsi="Book Antiqua" w:cs="Arial"/>
          <w:color w:val="000000"/>
          <w:sz w:val="19"/>
          <w:szCs w:val="19"/>
          <w:lang w:eastAsia="pt-BR"/>
        </w:rPr>
        <w:t xml:space="preserve">aos que trabalham como posseiros, assalariados, parceiros ou arrendatários em outros imóveis rurais; </w:t>
      </w:r>
    </w:p>
    <w:p w14:paraId="0EF9DEF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3" w:anchor="art19vii" w:history="1">
        <w:r w:rsidRPr="00FE6F2B">
          <w:rPr>
            <w:rFonts w:ascii="Book Antiqua" w:eastAsia="Times New Roman" w:hAnsi="Book Antiqua" w:cs="Arial"/>
            <w:color w:val="0000FF"/>
            <w:sz w:val="19"/>
            <w:szCs w:val="19"/>
            <w:u w:val="single"/>
            <w:lang w:eastAsia="pt-BR"/>
          </w:rPr>
          <w:t xml:space="preserve">VII - </w:t>
        </w:r>
      </w:hyperlink>
      <w:r w:rsidRPr="00FE6F2B">
        <w:rPr>
          <w:rFonts w:ascii="Book Antiqua" w:eastAsia="Times New Roman" w:hAnsi="Book Antiqua" w:cs="Arial"/>
          <w:color w:val="000000"/>
          <w:sz w:val="19"/>
          <w:szCs w:val="19"/>
          <w:lang w:eastAsia="pt-BR"/>
        </w:rPr>
        <w:t xml:space="preserve">aos ocupantes de áreas inferiores à fração mínima de parcelamento. </w:t>
      </w:r>
    </w:p>
    <w:p w14:paraId="22EA74A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4" w:anchor="art19vii§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O processo de seleção de que trata o caput deste artigo será realizado pelo Incra com ampla divulgação do edital de convocação na internet e no Município em que será instalado o projeto de assentamento, bem como nos Municípios limítrofes, na forma do regulamento. </w:t>
      </w:r>
    </w:p>
    <w:p w14:paraId="17891D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5" w:anchor="art19vii§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Nos projetos de assentamentos ambientalmente diferenciados, definidos em regulamento, o processo de seleção será restrito às famílias que já residam na área, observadas as vedações constantes do art. 20 desta Lei. </w:t>
      </w:r>
    </w:p>
    <w:p w14:paraId="0237EF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6" w:anchor="art19vii§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Caso a capacidade do projeto de assentamento não atenda todos os candidatos selecionados, será elaborada lista dos candidatos excedentes, com prazo de validade de dois anos, a qual será observada de forma prioritária quando houver substituição dos beneficiários originários dos lotes, nas hipóteses de desistência, abandono ou reintegração de posse. </w:t>
      </w:r>
    </w:p>
    <w:p w14:paraId="36FA004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7" w:anchor="art19vii§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Esgotada a lista dos candidatos excedentes de que trata o § 3º deste artigo ou expirada sua validade, será instaurado novo processo de seleção específico para os lotes vagos no projeto de assentamento em decorrência de desistência, abandono ou reintegração de posse. </w:t>
      </w:r>
    </w:p>
    <w:p w14:paraId="2FE860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8" w:anchor="art19vii§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A situação de vulnerabilidade social do candidato a que se refere o inciso IV do caput deste artigo será comprovada por meio da respectiva inscrição no Cadastro Único para Programas Sociais do Governo Federal (</w:t>
      </w:r>
      <w:proofErr w:type="spellStart"/>
      <w:r w:rsidRPr="00FE6F2B">
        <w:rPr>
          <w:rFonts w:ascii="Book Antiqua" w:eastAsia="Times New Roman" w:hAnsi="Book Antiqua" w:cs="Arial"/>
          <w:color w:val="000000"/>
          <w:sz w:val="19"/>
          <w:szCs w:val="19"/>
          <w:lang w:eastAsia="pt-BR"/>
        </w:rPr>
        <w:t>CadÚnico</w:t>
      </w:r>
      <w:proofErr w:type="spellEnd"/>
      <w:r w:rsidRPr="00FE6F2B">
        <w:rPr>
          <w:rFonts w:ascii="Book Antiqua" w:eastAsia="Times New Roman" w:hAnsi="Book Antiqua" w:cs="Arial"/>
          <w:color w:val="000000"/>
          <w:sz w:val="19"/>
          <w:szCs w:val="19"/>
          <w:lang w:eastAsia="pt-BR"/>
        </w:rPr>
        <w:t xml:space="preserve">), ou em outro cadastro equivalente definido em regulamento.” (NR) </w:t>
      </w:r>
    </w:p>
    <w:p w14:paraId="00CF04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49" w:anchor="art19a" w:history="1">
        <w:r w:rsidRPr="00FE6F2B">
          <w:rPr>
            <w:rFonts w:ascii="Book Antiqua" w:eastAsia="Times New Roman" w:hAnsi="Book Antiqua" w:cs="Arial"/>
            <w:color w:val="000000"/>
            <w:sz w:val="19"/>
            <w:szCs w:val="19"/>
            <w:lang w:eastAsia="pt-BR"/>
          </w:rPr>
          <w:t xml:space="preserve">“ </w:t>
        </w:r>
      </w:hyperlink>
      <w:hyperlink r:id="rId50" w:anchor="art19a." w:history="1">
        <w:r w:rsidRPr="00FE6F2B">
          <w:rPr>
            <w:rFonts w:ascii="Book Antiqua" w:eastAsia="Times New Roman" w:hAnsi="Book Antiqua" w:cs="Arial"/>
            <w:color w:val="0000FF"/>
            <w:sz w:val="19"/>
            <w:szCs w:val="19"/>
            <w:u w:val="single"/>
            <w:lang w:eastAsia="pt-BR"/>
          </w:rPr>
          <w:t xml:space="preserve">Art. 19-A </w:t>
        </w:r>
      </w:hyperlink>
      <w:hyperlink r:id="rId51" w:anchor="art19a."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Caberá ao Incra, observada a ordem de preferência a que se refere o art. 19, classificar os candidatos a beneficiários do Programa Nacional de Reforma Agrária, segundo os seguintes critérios: </w:t>
      </w:r>
    </w:p>
    <w:p w14:paraId="20EBCB4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2" w:anchor="art19a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família mais numerosa cujos membros se proponham a exercer a atividade agrícola na área objeto do projeto de assentamento; </w:t>
      </w:r>
    </w:p>
    <w:p w14:paraId="10E278E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3" w:anchor="art19a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família ou indivíduo que resida há mais tempo no Município em que se localize a área objeto do projeto de assentamento para o qual se destine a seleção, ou nos Municípios limítrofes; </w:t>
      </w:r>
    </w:p>
    <w:p w14:paraId="5B44080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4" w:anchor="art19a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família chefiada por mulher; </w:t>
      </w:r>
    </w:p>
    <w:p w14:paraId="5BF58E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5" w:anchor="art19a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família ou indivíduo integrante de acampamento situado no Município em que se localize a área objeto do projeto de assentamento ou nos Municípios limítrofes; </w:t>
      </w:r>
    </w:p>
    <w:p w14:paraId="76615C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6" w:anchor="art19a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filhos que tenham entre dezoito e vinte e nove anos idade de pais assentados que residam na área objeto do mesmo projeto de assentamento; </w:t>
      </w:r>
    </w:p>
    <w:p w14:paraId="1014E8B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7" w:anchor="art19avi." w:history="1">
        <w:r w:rsidRPr="00FE6F2B">
          <w:rPr>
            <w:rFonts w:ascii="Book Antiqua" w:eastAsia="Times New Roman" w:hAnsi="Book Antiqua" w:cs="Arial"/>
            <w:color w:val="0000FF"/>
            <w:sz w:val="19"/>
            <w:szCs w:val="19"/>
            <w:u w:val="single"/>
            <w:lang w:eastAsia="pt-BR"/>
          </w:rPr>
          <w:t xml:space="preserve">VI - </w:t>
        </w:r>
      </w:hyperlink>
      <w:r w:rsidRPr="00FE6F2B">
        <w:rPr>
          <w:rFonts w:ascii="Book Antiqua" w:eastAsia="Times New Roman" w:hAnsi="Book Antiqua" w:cs="Arial"/>
          <w:color w:val="000000"/>
          <w:sz w:val="19"/>
          <w:szCs w:val="19"/>
          <w:lang w:eastAsia="pt-BR"/>
        </w:rPr>
        <w:t xml:space="preserve">famílias de trabalhadores rurais que residam em área objeto de projeto de assentamento na condição de agregados; e </w:t>
      </w:r>
    </w:p>
    <w:p w14:paraId="0D2F87E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8" w:anchor="art19avii." w:history="1">
        <w:r w:rsidRPr="00FE6F2B">
          <w:rPr>
            <w:rFonts w:ascii="Book Antiqua" w:eastAsia="Times New Roman" w:hAnsi="Book Antiqua" w:cs="Arial"/>
            <w:color w:val="0000FF"/>
            <w:sz w:val="19"/>
            <w:szCs w:val="19"/>
            <w:u w:val="single"/>
            <w:lang w:eastAsia="pt-BR"/>
          </w:rPr>
          <w:t xml:space="preserve">VII - </w:t>
        </w:r>
      </w:hyperlink>
      <w:r w:rsidRPr="00FE6F2B">
        <w:rPr>
          <w:rFonts w:ascii="Book Antiqua" w:eastAsia="Times New Roman" w:hAnsi="Book Antiqua" w:cs="Arial"/>
          <w:color w:val="000000"/>
          <w:sz w:val="19"/>
          <w:szCs w:val="19"/>
          <w:lang w:eastAsia="pt-BR"/>
        </w:rPr>
        <w:t xml:space="preserve">outros critérios sociais, econômicos e ambientais estabelecidos por regulamento, de acordo com as áreas de reforma agrária para as quais a seleção é realizada. </w:t>
      </w:r>
    </w:p>
    <w:p w14:paraId="737E36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59" w:anchor="art19avii§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Regulamento estabelecerá a pontuação a ser conferida aos candidatos de acordo com os critérios definidos por este artigo. </w:t>
      </w:r>
    </w:p>
    <w:p w14:paraId="4BF848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0" w:anchor="art19avii§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Considera-se família chefiada por mulher aquela em que a mulher, independentemente do estado civil, seja responsável pela maior parte do sustento material de seus dependentes. </w:t>
      </w:r>
    </w:p>
    <w:p w14:paraId="0EF4ED3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1" w:anchor="art19avii§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Em caso de empate, terá preferência o candidato de maior idade.” </w:t>
      </w:r>
    </w:p>
    <w:p w14:paraId="653C2F4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2" w:anchor="art20." w:history="1">
        <w:r w:rsidRPr="00FE6F2B">
          <w:rPr>
            <w:rFonts w:ascii="Book Antiqua" w:eastAsia="Times New Roman" w:hAnsi="Book Antiqua" w:cs="Arial"/>
            <w:color w:val="000000"/>
            <w:sz w:val="19"/>
            <w:szCs w:val="19"/>
            <w:lang w:eastAsia="pt-BR"/>
          </w:rPr>
          <w:t xml:space="preserve">“ </w:t>
        </w:r>
      </w:hyperlink>
      <w:hyperlink r:id="rId63" w:anchor="art20.." w:history="1">
        <w:r w:rsidRPr="00FE6F2B">
          <w:rPr>
            <w:rFonts w:ascii="Book Antiqua" w:eastAsia="Times New Roman" w:hAnsi="Book Antiqua" w:cs="Arial"/>
            <w:color w:val="0000FF"/>
            <w:sz w:val="19"/>
            <w:szCs w:val="19"/>
            <w:u w:val="single"/>
            <w:lang w:eastAsia="pt-BR"/>
          </w:rPr>
          <w:t xml:space="preserve">Art. 20 </w:t>
        </w:r>
      </w:hyperlink>
      <w:hyperlink r:id="rId64" w:anchor="art20.."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Não poderá ser selecionado como beneficiário dos projetos de assentamento a que se refere esta Lei quem: </w:t>
      </w:r>
    </w:p>
    <w:p w14:paraId="50EF167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5" w:anchor="art20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for ocupante de cargo, emprego ou função pública remunerada; </w:t>
      </w:r>
    </w:p>
    <w:p w14:paraId="7F3D418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6" w:anchor="art20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tiver sido excluído ou se afastado do programa de reforma agrária, de regularização fundiária ou de crédito fundiário sem consentimento de seu órgão executor; </w:t>
      </w:r>
    </w:p>
    <w:p w14:paraId="6C0876C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7" w:anchor="art20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for proprietário rural, exceto o desapropriado do imóvel e o agricultor cuja propriedade seja insuficiente para o sustento próprio e o de sua família; </w:t>
      </w:r>
    </w:p>
    <w:p w14:paraId="1BC228F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8" w:anchor="art20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for proprietário, cotista ou acionista de sociedade empresária em atividade; </w:t>
      </w:r>
    </w:p>
    <w:p w14:paraId="02AAF9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69" w:anchor="art20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for menor de dezoito anos não emancipado na forma da lei civil; ou </w:t>
      </w:r>
    </w:p>
    <w:p w14:paraId="7442E3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0" w:anchor="art20vi." w:history="1">
        <w:r w:rsidRPr="00FE6F2B">
          <w:rPr>
            <w:rFonts w:ascii="Book Antiqua" w:eastAsia="Times New Roman" w:hAnsi="Book Antiqua" w:cs="Arial"/>
            <w:color w:val="0000FF"/>
            <w:sz w:val="19"/>
            <w:szCs w:val="19"/>
            <w:u w:val="single"/>
            <w:lang w:eastAsia="pt-BR"/>
          </w:rPr>
          <w:t xml:space="preserve">VI - </w:t>
        </w:r>
      </w:hyperlink>
      <w:r w:rsidRPr="00FE6F2B">
        <w:rPr>
          <w:rFonts w:ascii="Book Antiqua" w:eastAsia="Times New Roman" w:hAnsi="Book Antiqua" w:cs="Arial"/>
          <w:color w:val="000000"/>
          <w:sz w:val="19"/>
          <w:szCs w:val="19"/>
          <w:lang w:eastAsia="pt-BR"/>
        </w:rPr>
        <w:t xml:space="preserve">auferir renda familiar proveniente de atividade não agrária superior a três salários mínimos mensais ou superior a um salário mínimo </w:t>
      </w:r>
      <w:r w:rsidRPr="00FE6F2B">
        <w:rPr>
          <w:rFonts w:ascii="Book Antiqua" w:eastAsia="Times New Roman" w:hAnsi="Book Antiqua" w:cs="Arial"/>
          <w:b/>
          <w:bCs/>
          <w:color w:val="000000"/>
          <w:sz w:val="19"/>
          <w:szCs w:val="19"/>
          <w:lang w:eastAsia="pt-BR"/>
        </w:rPr>
        <w:t xml:space="preserve">per capita. </w:t>
      </w:r>
    </w:p>
    <w:p w14:paraId="4524160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1" w:anchor="art20vi§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As disposições constantes dos incisos I, II, III, IV e VI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aplicam-se aos cônjuges e conviventes, inclusive em regime de união estável, exceto em relação ao cônjuge que, em caso de separação judicial ou de fato, não tenha sido beneficiado pelos programas de que trata o inciso II do caput deste artigo. </w:t>
      </w:r>
    </w:p>
    <w:p w14:paraId="146DAFE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2" w:anchor="art20vi§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A vedação de que trata o inciso 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não se aplica ao candidato que preste serviços de interesse comunitário à comunidade rural ou à vizinhança da área objeto do projeto de assentamento, desde que o exercício do cargo, do emprego ou da função pública seja compatível com a exploração da parcela pelo indivíduo ou pelo núcleo familiar beneficiado. </w:t>
      </w:r>
    </w:p>
    <w:p w14:paraId="4F032FC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3" w:anchor="art20vi§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São considerados serviços de interesse comunitário, para os fins desta Lei, as atividades prestadas nas áreas de saúde, educação, transporte, assistência social e agrária. </w:t>
      </w:r>
    </w:p>
    <w:p w14:paraId="484DAC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4" w:anchor="art20vi§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Não perderá a condição de beneficiário aquele que passe a se enquadrar nos incisos I, III, IV e VI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desde que a atividade assumida seja compatível com a exploração da parcela pelo indivíduo ou pelo núcleo familiar beneficiado.” (NR) </w:t>
      </w:r>
    </w:p>
    <w:p w14:paraId="66D9F39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21. ................................................................ </w:t>
      </w:r>
    </w:p>
    <w:p w14:paraId="52624A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5" w:anchor="art21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A família beneficiária poderá celebrar o contrato de integração de que trata a </w:t>
      </w:r>
      <w:hyperlink r:id="rId76" w:history="1">
        <w:r w:rsidRPr="00FE6F2B">
          <w:rPr>
            <w:rFonts w:ascii="Book Antiqua" w:eastAsia="Times New Roman" w:hAnsi="Book Antiqua" w:cs="Arial"/>
            <w:color w:val="0000FF"/>
            <w:sz w:val="19"/>
            <w:szCs w:val="19"/>
            <w:u w:val="single"/>
            <w:lang w:eastAsia="pt-BR"/>
          </w:rPr>
          <w:t xml:space="preserve">Lei nº 13.288, de 16 de maio de 2016 </w:t>
        </w:r>
      </w:hyperlink>
      <w:r w:rsidRPr="00FE6F2B">
        <w:rPr>
          <w:rFonts w:ascii="Book Antiqua" w:eastAsia="Times New Roman" w:hAnsi="Book Antiqua" w:cs="Arial"/>
          <w:color w:val="000000"/>
          <w:sz w:val="19"/>
          <w:szCs w:val="19"/>
          <w:lang w:eastAsia="pt-BR"/>
        </w:rPr>
        <w:t xml:space="preserve">.” (NR) </w:t>
      </w:r>
    </w:p>
    <w:p w14:paraId="1FCD693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22. ................................................................. </w:t>
      </w:r>
    </w:p>
    <w:p w14:paraId="264A89B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7" w:anchor="art22§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Após transcorrido o prazo de </w:t>
      </w:r>
      <w:proofErr w:type="spellStart"/>
      <w:r w:rsidRPr="00FE6F2B">
        <w:rPr>
          <w:rFonts w:ascii="Book Antiqua" w:eastAsia="Times New Roman" w:hAnsi="Book Antiqua" w:cs="Arial"/>
          <w:color w:val="000000"/>
          <w:sz w:val="19"/>
          <w:szCs w:val="19"/>
          <w:lang w:eastAsia="pt-BR"/>
        </w:rPr>
        <w:t>inegociabilidade</w:t>
      </w:r>
      <w:proofErr w:type="spellEnd"/>
      <w:r w:rsidRPr="00FE6F2B">
        <w:rPr>
          <w:rFonts w:ascii="Book Antiqua" w:eastAsia="Times New Roman" w:hAnsi="Book Antiqua" w:cs="Arial"/>
          <w:color w:val="000000"/>
          <w:sz w:val="19"/>
          <w:szCs w:val="19"/>
          <w:lang w:eastAsia="pt-BR"/>
        </w:rPr>
        <w:t xml:space="preserve"> de dez anos, o imóvel objeto de título translativo de domínio somente poderá ser alienado se a nova área titulada não vier a integrar imóvel rural com área superior a quatro módulos fiscais. </w:t>
      </w:r>
    </w:p>
    <w:p w14:paraId="149151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78" w:anchor="art22§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Na hipótese de a parcela titulada passar a integrar zona urbana ou de expansão urbana, o Incra deverá priorizar a análise do requerimento de liberação das condições resolutivas.” (NR) </w:t>
      </w:r>
    </w:p>
    <w:p w14:paraId="25E7BB9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79" w:anchor="art22a." w:history="1">
        <w:r w:rsidRPr="00FE6F2B">
          <w:rPr>
            <w:rFonts w:ascii="Book Antiqua" w:eastAsia="Times New Roman" w:hAnsi="Book Antiqua" w:cs="Arial"/>
            <w:color w:val="0000FF"/>
            <w:sz w:val="19"/>
            <w:szCs w:val="19"/>
            <w:u w:val="single"/>
            <w:lang w:eastAsia="pt-BR"/>
          </w:rPr>
          <w:t xml:space="preserve">Art. 22-A. </w:t>
        </w:r>
      </w:hyperlink>
      <w:r w:rsidRPr="00FE6F2B">
        <w:rPr>
          <w:rFonts w:ascii="Book Antiqua" w:eastAsia="Times New Roman" w:hAnsi="Book Antiqua" w:cs="Arial"/>
          <w:color w:val="000000"/>
          <w:sz w:val="19"/>
          <w:szCs w:val="19"/>
          <w:lang w:eastAsia="pt-BR"/>
        </w:rPr>
        <w:t xml:space="preserve">As benfeitorias, reprodutivas ou não, existentes no imóvel destinado para reforma agrária poderão ser cedidas aos beneficiários para exploração individual ou coletiva ou doadas em benefício da comunidade de assentados, na forma estabelecida em regulamento.” </w:t>
      </w:r>
    </w:p>
    <w:p w14:paraId="4613EBB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0" w:anchor="art22b" w:history="1">
        <w:r w:rsidRPr="00FE6F2B">
          <w:rPr>
            <w:rFonts w:ascii="Book Antiqua" w:eastAsia="Times New Roman" w:hAnsi="Book Antiqua" w:cs="Arial"/>
            <w:color w:val="000000"/>
            <w:sz w:val="19"/>
            <w:szCs w:val="19"/>
            <w:lang w:eastAsia="pt-BR"/>
          </w:rPr>
          <w:t xml:space="preserve">“ </w:t>
        </w:r>
      </w:hyperlink>
      <w:hyperlink r:id="rId81" w:anchor="art26b." w:history="1">
        <w:r w:rsidRPr="00FE6F2B">
          <w:rPr>
            <w:rFonts w:ascii="Book Antiqua" w:eastAsia="Times New Roman" w:hAnsi="Book Antiqua" w:cs="Arial"/>
            <w:color w:val="0000FF"/>
            <w:sz w:val="19"/>
            <w:szCs w:val="19"/>
            <w:u w:val="single"/>
            <w:lang w:eastAsia="pt-BR"/>
          </w:rPr>
          <w:t xml:space="preserve">Art. 26-B </w:t>
        </w:r>
      </w:hyperlink>
      <w:hyperlink r:id="rId82" w:anchor="art26b." w:history="1">
        <w:r w:rsidRPr="00FE6F2B">
          <w:rPr>
            <w:rFonts w:ascii="Book Antiqua" w:eastAsia="Times New Roman" w:hAnsi="Book Antiqua" w:cs="Arial"/>
            <w:color w:val="0000FF"/>
            <w:sz w:val="19"/>
            <w:szCs w:val="19"/>
            <w:u w:val="single"/>
            <w:lang w:eastAsia="pt-BR"/>
          </w:rPr>
          <w:t xml:space="preserve">. </w:t>
        </w:r>
      </w:hyperlink>
      <w:r w:rsidRPr="00FE6F2B">
        <w:rPr>
          <w:rFonts w:ascii="Book Antiqua" w:eastAsia="Times New Roman" w:hAnsi="Book Antiqua" w:cs="Arial"/>
          <w:color w:val="000000"/>
          <w:sz w:val="19"/>
          <w:szCs w:val="19"/>
          <w:lang w:eastAsia="pt-BR"/>
        </w:rPr>
        <w:t xml:space="preserve">A ocupação de lote sem autorização do Incra em área objeto de projeto de assentamento criado há, no mínimo, dois anos, contados a partir de 22 de dezembro de 2016, poderá ser regularizada pelo Incra, observadas as vedações constantes do art. 20 desta Lei. </w:t>
      </w:r>
    </w:p>
    <w:p w14:paraId="05479CB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3" w:anchor="art26b§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A regularização poderá ser processada a pedido do interessado ou mediante atuação, de ofício, do Incra, desde que atendidas, cumulativamente, as seguintes condições: </w:t>
      </w:r>
    </w:p>
    <w:p w14:paraId="2754A16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4" w:anchor="art26b§1i" w:history="1">
        <w:r w:rsidRPr="00FE6F2B">
          <w:rPr>
            <w:rFonts w:ascii="Book Antiqua" w:eastAsia="Times New Roman" w:hAnsi="Book Antiqua" w:cs="Arial"/>
            <w:color w:val="0000FF"/>
            <w:sz w:val="19"/>
            <w:szCs w:val="19"/>
            <w:u w:val="single"/>
            <w:lang w:eastAsia="pt-BR"/>
          </w:rPr>
          <w:t xml:space="preserve">I - </w:t>
        </w:r>
      </w:hyperlink>
      <w:proofErr w:type="gramStart"/>
      <w:r w:rsidRPr="00FE6F2B">
        <w:rPr>
          <w:rFonts w:ascii="Book Antiqua" w:eastAsia="Times New Roman" w:hAnsi="Book Antiqua" w:cs="Arial"/>
          <w:color w:val="000000"/>
          <w:sz w:val="19"/>
          <w:szCs w:val="19"/>
          <w:lang w:eastAsia="pt-BR"/>
        </w:rPr>
        <w:t>ocupação e exploração da parcela pelo interessado há</w:t>
      </w:r>
      <w:proofErr w:type="gramEnd"/>
      <w:r w:rsidRPr="00FE6F2B">
        <w:rPr>
          <w:rFonts w:ascii="Book Antiqua" w:eastAsia="Times New Roman" w:hAnsi="Book Antiqua" w:cs="Arial"/>
          <w:color w:val="000000"/>
          <w:sz w:val="19"/>
          <w:szCs w:val="19"/>
          <w:lang w:eastAsia="pt-BR"/>
        </w:rPr>
        <w:t xml:space="preserve">, no mínimo, um ano, contado a partir de 22 de dezembro de 2016; </w:t>
      </w:r>
    </w:p>
    <w:p w14:paraId="74C1B73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5" w:anchor="art26b§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inexistência de candidatos excedentes interessados na parcela elencados na lista de selecionados de que trata o § 3º do art. 19 desta Lei para o projeto de assentamento; </w:t>
      </w:r>
    </w:p>
    <w:p w14:paraId="469F03B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6" w:anchor="art26b§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observância pelo interessado dos requisitos de elegibilidade para ser beneficiário da reforma agrária; e </w:t>
      </w:r>
    </w:p>
    <w:p w14:paraId="5D5F31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7" w:anchor="art26b§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quitação ou assunção pelo interessado, até a data de assinatura de novo contrato de concessão de uso, dos débitos relativos ao crédito de instalação reembolsável concedido ao beneficiário original. </w:t>
      </w:r>
    </w:p>
    <w:p w14:paraId="27EFF6B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88" w:anchor="art26b§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Atendidos os requisitos de que trata o § 1º deste artigo, o Incra celebrará contrato de concessão de uso nos termos do § 2º do art. 18 desta Lei.” (NR) </w:t>
      </w:r>
    </w:p>
    <w:p w14:paraId="3BD91F0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bookmarkStart w:id="2" w:name="art3"/>
      <w:bookmarkEnd w:id="2"/>
      <w:r w:rsidRPr="00FE6F2B">
        <w:rPr>
          <w:rFonts w:ascii="Book Antiqua" w:eastAsia="Times New Roman" w:hAnsi="Book Antiqua" w:cs="Arial"/>
          <w:color w:val="000000"/>
          <w:sz w:val="19"/>
          <w:szCs w:val="19"/>
          <w:lang w:eastAsia="pt-BR"/>
        </w:rPr>
        <w:t xml:space="preserve">Art. 3º A </w:t>
      </w:r>
      <w:hyperlink r:id="rId89" w:history="1">
        <w:r w:rsidRPr="00FE6F2B">
          <w:rPr>
            <w:rFonts w:ascii="Book Antiqua" w:eastAsia="Times New Roman" w:hAnsi="Book Antiqua" w:cs="Arial"/>
            <w:color w:val="0000FF"/>
            <w:sz w:val="19"/>
            <w:szCs w:val="19"/>
            <w:u w:val="single"/>
            <w:lang w:eastAsia="pt-BR"/>
          </w:rPr>
          <w:t xml:space="preserve">Lei nº 13.001, de 20 de junho de 2014 </w:t>
        </w:r>
      </w:hyperlink>
      <w:r w:rsidRPr="00FE6F2B">
        <w:rPr>
          <w:rFonts w:ascii="Book Antiqua" w:eastAsia="Times New Roman" w:hAnsi="Book Antiqua" w:cs="Arial"/>
          <w:color w:val="000000"/>
          <w:sz w:val="19"/>
          <w:szCs w:val="19"/>
          <w:lang w:eastAsia="pt-BR"/>
        </w:rPr>
        <w:t xml:space="preserve">, passa a vigorar com as seguintes alterações: </w:t>
      </w:r>
    </w:p>
    <w:p w14:paraId="13891BA1"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90" w:anchor="art3." w:history="1">
        <w:r w:rsidRPr="00FE6F2B">
          <w:rPr>
            <w:rFonts w:ascii="Book Antiqua" w:eastAsia="Times New Roman" w:hAnsi="Book Antiqua" w:cs="Arial"/>
            <w:color w:val="0000FF"/>
            <w:sz w:val="19"/>
            <w:szCs w:val="19"/>
            <w:u w:val="single"/>
            <w:lang w:eastAsia="pt-BR"/>
          </w:rPr>
          <w:t xml:space="preserve">“ </w:t>
        </w:r>
      </w:hyperlink>
      <w:hyperlink r:id="rId91" w:anchor="art3." w:history="1">
        <w:r w:rsidRPr="00FE6F2B">
          <w:rPr>
            <w:rFonts w:ascii="Book Antiqua" w:eastAsia="Times New Roman" w:hAnsi="Book Antiqua" w:cs="Arial"/>
            <w:color w:val="0000FF"/>
            <w:sz w:val="19"/>
            <w:szCs w:val="19"/>
            <w:u w:val="single"/>
            <w:lang w:eastAsia="pt-BR"/>
          </w:rPr>
          <w:t xml:space="preserve">Art. 3º </w:t>
        </w:r>
      </w:hyperlink>
      <w:r w:rsidRPr="00FE6F2B">
        <w:rPr>
          <w:rFonts w:ascii="Book Antiqua" w:eastAsia="Times New Roman" w:hAnsi="Book Antiqua" w:cs="Arial"/>
          <w:sz w:val="19"/>
          <w:szCs w:val="19"/>
          <w:lang w:eastAsia="pt-BR"/>
        </w:rPr>
        <w:t xml:space="preserve">Ficam remitidos os créditos de instalação concedidos com fundamento no inciso VI do </w:t>
      </w:r>
      <w:r w:rsidRPr="00FE6F2B">
        <w:rPr>
          <w:rFonts w:ascii="Book Antiqua" w:eastAsia="Times New Roman" w:hAnsi="Book Antiqua" w:cs="Arial"/>
          <w:b/>
          <w:bCs/>
          <w:sz w:val="19"/>
          <w:szCs w:val="19"/>
          <w:lang w:eastAsia="pt-BR"/>
        </w:rPr>
        <w:t xml:space="preserve">caput </w:t>
      </w:r>
      <w:r w:rsidRPr="00FE6F2B">
        <w:rPr>
          <w:rFonts w:ascii="Book Antiqua" w:eastAsia="Times New Roman" w:hAnsi="Book Antiqua" w:cs="Arial"/>
          <w:sz w:val="19"/>
          <w:szCs w:val="19"/>
          <w:lang w:eastAsia="pt-BR"/>
        </w:rPr>
        <w:t xml:space="preserve">do art. 73 da Lei nº 4.504, de 30 de novembro de 1964, e no inciso V do </w:t>
      </w:r>
      <w:r w:rsidRPr="00FE6F2B">
        <w:rPr>
          <w:rFonts w:ascii="Book Antiqua" w:eastAsia="Times New Roman" w:hAnsi="Book Antiqua" w:cs="Arial"/>
          <w:b/>
          <w:bCs/>
          <w:sz w:val="19"/>
          <w:szCs w:val="19"/>
          <w:lang w:eastAsia="pt-BR"/>
        </w:rPr>
        <w:t xml:space="preserve">caput </w:t>
      </w:r>
      <w:r w:rsidRPr="00FE6F2B">
        <w:rPr>
          <w:rFonts w:ascii="Book Antiqua" w:eastAsia="Times New Roman" w:hAnsi="Book Antiqua" w:cs="Arial"/>
          <w:sz w:val="19"/>
          <w:szCs w:val="19"/>
          <w:lang w:eastAsia="pt-BR"/>
        </w:rPr>
        <w:t xml:space="preserve">do art. 17 da Lei nº 8.629, de 25 de fevereiro de 1993, no período de 10 de outubro de 1985 a 27 de dezembro de 2013, cujos valores originalmente concedidos, em uma ou mais operações, somem até R$ 10.000,00 (dez mil reais) por devedor. </w:t>
      </w:r>
      <w:hyperlink r:id="rId92" w:anchor="parte vetada" w:history="1">
        <w:r w:rsidRPr="00FE6F2B">
          <w:rPr>
            <w:rFonts w:ascii="Book Antiqua" w:eastAsia="Times New Roman" w:hAnsi="Book Antiqua" w:cs="Arial"/>
            <w:color w:val="0000FF"/>
            <w:sz w:val="19"/>
            <w:szCs w:val="19"/>
            <w:u w:val="single"/>
            <w:lang w:eastAsia="pt-BR"/>
          </w:rPr>
          <w:t xml:space="preserve">(Partes vetadas) </w:t>
        </w:r>
      </w:hyperlink>
    </w:p>
    <w:p w14:paraId="0DF5A42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93" w:anchor="art4.." w:history="1">
        <w:r w:rsidRPr="00FE6F2B">
          <w:rPr>
            <w:rFonts w:ascii="Book Antiqua" w:eastAsia="Times New Roman" w:hAnsi="Book Antiqua" w:cs="Arial"/>
            <w:color w:val="0000FF"/>
            <w:sz w:val="19"/>
            <w:szCs w:val="19"/>
            <w:u w:val="single"/>
            <w:lang w:eastAsia="pt-BR"/>
          </w:rPr>
          <w:t xml:space="preserve">“Art. 4º </w:t>
        </w:r>
      </w:hyperlink>
      <w:r w:rsidRPr="00FE6F2B">
        <w:rPr>
          <w:rFonts w:ascii="Book Antiqua" w:eastAsia="Times New Roman" w:hAnsi="Book Antiqua" w:cs="Arial"/>
          <w:color w:val="000000"/>
          <w:sz w:val="19"/>
          <w:szCs w:val="19"/>
          <w:lang w:eastAsia="pt-BR"/>
        </w:rPr>
        <w:t xml:space="preserve">Os créditos de que tratam 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1º e 3º desta Lei que tenham sido concedidos até 26 de dezembro de 2013 poderão ter seus valores financeiros transferidos até 31 de dezembro de 2017, observados os recursos financeiros já disponibilizados e atendidas as condições que possibilitem o restabelecimento dos créditos. </w:t>
      </w:r>
    </w:p>
    <w:p w14:paraId="23A7AD5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2B17A0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94" w:anchor="art22.." w:history="1">
        <w:r w:rsidRPr="00FE6F2B">
          <w:rPr>
            <w:rFonts w:ascii="Book Antiqua" w:eastAsia="Times New Roman" w:hAnsi="Book Antiqua" w:cs="Arial"/>
            <w:color w:val="0000FF"/>
            <w:sz w:val="19"/>
            <w:szCs w:val="19"/>
            <w:u w:val="single"/>
            <w:lang w:eastAsia="pt-BR"/>
          </w:rPr>
          <w:t xml:space="preserve">Art. 22 </w:t>
        </w:r>
      </w:hyperlink>
      <w:r w:rsidRPr="00FE6F2B">
        <w:rPr>
          <w:rFonts w:ascii="Book Antiqua" w:eastAsia="Times New Roman" w:hAnsi="Book Antiqua" w:cs="Arial"/>
          <w:color w:val="000000"/>
          <w:sz w:val="19"/>
          <w:szCs w:val="19"/>
          <w:lang w:eastAsia="pt-BR"/>
        </w:rPr>
        <w:t xml:space="preserve">Fica o Incra autorizado a doar áreas de sua propriedade, remanescentes de projetos de assentamento, aos Estados, ao Distrito Federal, aos Municípios e às entidades da administração pública indireta, independentemente de licitação, para a utilização de seus serviços ou para as atividades ou obras reconhecidas como de interesse público ou social, observado, no que couber, o disposto na Lei n </w:t>
      </w:r>
      <w:r w:rsidRPr="00FE6F2B">
        <w:rPr>
          <w:rFonts w:ascii="Book Antiqua" w:eastAsia="Times New Roman" w:hAnsi="Book Antiqua" w:cs="Arial"/>
          <w:color w:val="000000"/>
          <w:sz w:val="19"/>
          <w:szCs w:val="19"/>
          <w:vertAlign w:val="superscript"/>
          <w:lang w:eastAsia="pt-BR"/>
        </w:rPr>
        <w:t xml:space="preserve">o </w:t>
      </w:r>
      <w:r w:rsidRPr="00FE6F2B">
        <w:rPr>
          <w:rFonts w:ascii="Book Antiqua" w:eastAsia="Times New Roman" w:hAnsi="Book Antiqua" w:cs="Arial"/>
          <w:color w:val="000000"/>
          <w:sz w:val="19"/>
          <w:szCs w:val="19"/>
          <w:lang w:eastAsia="pt-BR"/>
        </w:rPr>
        <w:t xml:space="preserve">9.636, de 15 de maio de 1998 , desde: </w:t>
      </w:r>
    </w:p>
    <w:p w14:paraId="1DA465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6DD314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95" w:anchor="art22§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 </w:t>
      </w:r>
    </w:p>
    <w:p w14:paraId="2EB7662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2º Em projetos de assentamento localizados na faixa de fronteira, a doação de áreas deverá ser precedida do assentimento prévio do Conselho de Defesa Nacional, na forma da </w:t>
      </w:r>
      <w:hyperlink r:id="rId96" w:history="1">
        <w:r w:rsidRPr="00FE6F2B">
          <w:rPr>
            <w:rFonts w:ascii="Book Antiqua" w:eastAsia="Times New Roman" w:hAnsi="Book Antiqua" w:cs="Arial"/>
            <w:color w:val="000000"/>
            <w:sz w:val="19"/>
            <w:szCs w:val="19"/>
            <w:lang w:eastAsia="pt-BR"/>
          </w:rPr>
          <w:t xml:space="preserve">Lei </w:t>
        </w:r>
        <w:proofErr w:type="gramStart"/>
        <w:r w:rsidRPr="00FE6F2B">
          <w:rPr>
            <w:rFonts w:ascii="Book Antiqua" w:eastAsia="Times New Roman" w:hAnsi="Book Antiqua" w:cs="Arial"/>
            <w:color w:val="000000"/>
            <w:sz w:val="19"/>
            <w:szCs w:val="19"/>
            <w:lang w:eastAsia="pt-BR"/>
          </w:rPr>
          <w:t xml:space="preserve">n </w:t>
        </w:r>
        <w:r w:rsidRPr="00FE6F2B">
          <w:rPr>
            <w:rFonts w:ascii="Book Antiqua" w:eastAsia="Times New Roman" w:hAnsi="Book Antiqua" w:cs="Arial"/>
            <w:color w:val="000000"/>
            <w:sz w:val="19"/>
            <w:szCs w:val="19"/>
            <w:u w:val="single"/>
            <w:vertAlign w:val="superscript"/>
            <w:lang w:eastAsia="pt-BR"/>
          </w:rPr>
          <w:t>o</w:t>
        </w:r>
        <w:proofErr w:type="gramEnd"/>
        <w:r w:rsidRPr="00FE6F2B">
          <w:rPr>
            <w:rFonts w:ascii="Book Antiqua" w:eastAsia="Times New Roman" w:hAnsi="Book Antiqua" w:cs="Arial"/>
            <w:color w:val="000000"/>
            <w:sz w:val="19"/>
            <w:szCs w:val="19"/>
            <w:u w:val="single"/>
            <w:vertAlign w:val="superscript"/>
            <w:lang w:eastAsia="pt-BR"/>
          </w:rPr>
          <w:t xml:space="preserve"> </w:t>
        </w:r>
        <w:r w:rsidRPr="00FE6F2B">
          <w:rPr>
            <w:rFonts w:ascii="Book Antiqua" w:eastAsia="Times New Roman" w:hAnsi="Book Antiqua" w:cs="Arial"/>
            <w:color w:val="000000"/>
            <w:sz w:val="19"/>
            <w:szCs w:val="19"/>
            <w:lang w:eastAsia="pt-BR"/>
          </w:rPr>
          <w:t xml:space="preserve">6.634, de 2 de maio de 1979 </w:t>
        </w:r>
      </w:hyperlink>
      <w:r w:rsidRPr="00FE6F2B">
        <w:rPr>
          <w:rFonts w:ascii="Book Antiqua" w:eastAsia="Times New Roman" w:hAnsi="Book Antiqua" w:cs="Arial"/>
          <w:color w:val="000000"/>
          <w:sz w:val="19"/>
          <w:szCs w:val="19"/>
          <w:lang w:eastAsia="pt-BR"/>
        </w:rPr>
        <w:t xml:space="preserve">.” (NR) </w:t>
      </w:r>
    </w:p>
    <w:p w14:paraId="4CD7A4D6" w14:textId="77777777" w:rsidR="00CE0DB5" w:rsidRPr="00FE6F2B" w:rsidRDefault="00CE0DB5"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hyperlink r:id="rId97" w:anchor="art3a" w:history="1">
        <w:r w:rsidRPr="00FE6F2B">
          <w:rPr>
            <w:rFonts w:ascii="Book Antiqua" w:eastAsia="Times New Roman" w:hAnsi="Book Antiqua" w:cs="Arial"/>
            <w:color w:val="0000FF"/>
            <w:sz w:val="19"/>
            <w:szCs w:val="19"/>
            <w:u w:val="single"/>
            <w:lang w:eastAsia="pt-BR"/>
          </w:rPr>
          <w:t xml:space="preserve">Art. 3º-A </w:t>
        </w:r>
      </w:hyperlink>
      <w:r w:rsidRPr="00FE6F2B">
        <w:rPr>
          <w:rFonts w:ascii="Book Antiqua" w:eastAsia="Times New Roman" w:hAnsi="Book Antiqua" w:cs="Arial"/>
          <w:color w:val="000000"/>
          <w:sz w:val="19"/>
          <w:szCs w:val="19"/>
          <w:lang w:eastAsia="pt-BR"/>
        </w:rPr>
        <w:t xml:space="preserve">O financiamento para aquisição de imóvel rural, ao amparo dos recursos do Fundo de Terras e da Reforma Agrária (FTRA), contratado a partir da publicação desta Lei fica sujeito às seguintes condições: </w:t>
      </w:r>
      <w:hyperlink r:id="rId98" w:anchor="parte vetada" w:history="1">
        <w:r w:rsidRPr="00FE6F2B">
          <w:rPr>
            <w:rFonts w:ascii="Book Antiqua" w:eastAsia="Times New Roman" w:hAnsi="Book Antiqua" w:cs="Arial"/>
            <w:color w:val="0000FF"/>
            <w:sz w:val="19"/>
            <w:szCs w:val="19"/>
            <w:u w:val="single"/>
            <w:lang w:eastAsia="pt-BR"/>
          </w:rPr>
          <w:t xml:space="preserve">(Partes vetadas) </w:t>
        </w:r>
      </w:hyperlink>
    </w:p>
    <w:p w14:paraId="07DB9371" w14:textId="2C63226E" w:rsidR="00CE0DB5" w:rsidRPr="00FE6F2B" w:rsidRDefault="00871057"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I - o limite de crédito será de até R$ 280.000,00 (duzentos e oitenta mil reais) por beneficiário, podendo abranger até 100% (cem por cento) do valor dos itens objeto de financiamento, na forma do regulamento;    </w:t>
      </w:r>
      <w:hyperlink r:id="rId99"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0DB40688" w14:textId="77777777" w:rsidR="00CE0DB5" w:rsidRPr="00FE6F2B" w:rsidRDefault="00CE0DB5"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prazo de financiamento será de até trinta e cinco anos, incluídos até trinta e seis meses de carência, na forma do regulamento; </w:t>
      </w:r>
    </w:p>
    <w:p w14:paraId="4E6B56E3" w14:textId="77777777" w:rsidR="00CE0DB5" w:rsidRPr="00FE6F2B" w:rsidRDefault="00CE0DB5"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tomador do crédito não poderá apresentar renda bruta familiar que ultrapasse os R$ 18.000,00 (dezoito mil reais), na forma do regulamento; </w:t>
      </w:r>
    </w:p>
    <w:p w14:paraId="06F1273F" w14:textId="0319646A" w:rsidR="00CE0DB5" w:rsidRPr="00FE6F2B" w:rsidRDefault="00871057" w:rsidP="00CE0DB5">
      <w:pPr>
        <w:autoSpaceDE w:val="0"/>
        <w:autoSpaceDN w:val="0"/>
        <w:spacing w:before="100" w:beforeAutospacing="1" w:after="100" w:afterAutospacing="1" w:line="240" w:lineRule="auto"/>
        <w:ind w:left="1004" w:firstLine="284"/>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 xml:space="preserve">IV - </w:t>
      </w:r>
      <w:proofErr w:type="gramStart"/>
      <w:r w:rsidRPr="00871057">
        <w:rPr>
          <w:rFonts w:ascii="Book Antiqua" w:eastAsia="Times New Roman" w:hAnsi="Book Antiqua" w:cs="Arial"/>
          <w:color w:val="000000"/>
          <w:sz w:val="19"/>
          <w:szCs w:val="19"/>
          <w:lang w:eastAsia="pt-BR"/>
        </w:rPr>
        <w:t>os</w:t>
      </w:r>
      <w:proofErr w:type="gramEnd"/>
      <w:r w:rsidRPr="00871057">
        <w:rPr>
          <w:rFonts w:ascii="Book Antiqua" w:eastAsia="Times New Roman" w:hAnsi="Book Antiqua" w:cs="Arial"/>
          <w:color w:val="000000"/>
          <w:sz w:val="19"/>
          <w:szCs w:val="19"/>
          <w:lang w:eastAsia="pt-BR"/>
        </w:rPr>
        <w:t xml:space="preserve"> limites estabelecidos nos incisos I e III deste </w:t>
      </w:r>
      <w:r w:rsidRPr="00871057">
        <w:rPr>
          <w:rFonts w:ascii="Book Antiqua" w:eastAsia="Times New Roman" w:hAnsi="Book Antiqua" w:cs="Arial"/>
          <w:b/>
          <w:bCs/>
          <w:color w:val="000000"/>
          <w:sz w:val="19"/>
          <w:szCs w:val="19"/>
          <w:lang w:eastAsia="pt-BR"/>
        </w:rPr>
        <w:t>caput</w:t>
      </w:r>
      <w:r w:rsidRPr="00871057">
        <w:rPr>
          <w:rFonts w:ascii="Book Antiqua" w:eastAsia="Times New Roman" w:hAnsi="Book Antiqua" w:cs="Arial"/>
          <w:color w:val="000000"/>
          <w:sz w:val="19"/>
          <w:szCs w:val="19"/>
          <w:lang w:eastAsia="pt-BR"/>
        </w:rPr>
        <w:t> serão atualizados anualmente, no mínimo na mesma proporção da inflação apurada pelo Índice Nacional de Preços ao Consumidor Amplo (IPCA) da Fundação Instituto Brasileiro de Geografia e Estatística (IBGE) ou por índice que venha a substituí-lo, ou ainda mediante proposta do órgão gestor do FTRA.    </w:t>
      </w:r>
      <w:hyperlink r:id="rId100"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6C7B5B2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 w:name="art4"/>
      <w:bookmarkEnd w:id="3"/>
      <w:r w:rsidRPr="00FE6F2B">
        <w:rPr>
          <w:rFonts w:ascii="Book Antiqua" w:eastAsia="Times New Roman" w:hAnsi="Book Antiqua" w:cs="Arial"/>
          <w:color w:val="000000"/>
          <w:sz w:val="19"/>
          <w:szCs w:val="19"/>
          <w:lang w:eastAsia="pt-BR"/>
        </w:rPr>
        <w:t xml:space="preserve">Art. 4º A </w:t>
      </w:r>
      <w:hyperlink r:id="rId101"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passa a vigorar com as seguintes alterações: </w:t>
      </w:r>
    </w:p>
    <w:p w14:paraId="5363C027"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2º ................................................................ </w:t>
      </w:r>
    </w:p>
    <w:p w14:paraId="34CF76C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60D802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2" w:anchor="art2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exploração direta: atividade econômica exercida em imóvel rural e gerenciada diretamente pelo ocupante com o auxílio de seus familiares, de terceiros, ainda que sejam assalariados, ou por meio de pessoa jurídica de cujo capital social ele seja titular majoritário ou integral; </w:t>
      </w:r>
    </w:p>
    <w:p w14:paraId="1EF9037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3" w:anchor="art2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exploração indireta: atividade econômica exercida em imóvel rural e gerenciada, de fato ou de direito, por terceiros, que não sejam os requerentes; </w:t>
      </w:r>
    </w:p>
    <w:p w14:paraId="5206129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4" w:anchor="art2v." w:history="1">
        <w:r w:rsidRPr="00FE6F2B">
          <w:rPr>
            <w:rFonts w:ascii="Book Antiqua" w:eastAsia="Times New Roman" w:hAnsi="Book Antiqua" w:cs="Arial"/>
            <w:color w:val="0000FF"/>
            <w:sz w:val="19"/>
            <w:szCs w:val="19"/>
            <w:u w:val="single"/>
            <w:lang w:eastAsia="pt-BR"/>
          </w:rPr>
          <w:t xml:space="preserve">V - </w:t>
        </w:r>
      </w:hyperlink>
      <w:r w:rsidRPr="00FE6F2B">
        <w:rPr>
          <w:rFonts w:ascii="Book Antiqua" w:eastAsia="Times New Roman" w:hAnsi="Book Antiqua" w:cs="Arial"/>
          <w:color w:val="000000"/>
          <w:sz w:val="19"/>
          <w:szCs w:val="19"/>
          <w:lang w:eastAsia="pt-BR"/>
        </w:rPr>
        <w:t xml:space="preserve">cultura efetiva: exploração agropecuária, agroindustrial, extrativa, florestal, pesqueira, de turismo ou outra atividade similar que envolva a exploração do solo; </w:t>
      </w:r>
    </w:p>
    <w:p w14:paraId="4E0507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20EB2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5" w:anchor="art2x" w:history="1">
        <w:r w:rsidRPr="00FE6F2B">
          <w:rPr>
            <w:rFonts w:ascii="Book Antiqua" w:eastAsia="Times New Roman" w:hAnsi="Book Antiqua" w:cs="Arial"/>
            <w:color w:val="0000FF"/>
            <w:sz w:val="19"/>
            <w:szCs w:val="19"/>
            <w:u w:val="single"/>
            <w:lang w:eastAsia="pt-BR"/>
          </w:rPr>
          <w:t xml:space="preserve">X - </w:t>
        </w:r>
      </w:hyperlink>
      <w:r w:rsidRPr="00FE6F2B">
        <w:rPr>
          <w:rFonts w:ascii="Book Antiqua" w:eastAsia="Times New Roman" w:hAnsi="Book Antiqua" w:cs="Arial"/>
          <w:color w:val="000000"/>
          <w:sz w:val="19"/>
          <w:szCs w:val="19"/>
          <w:lang w:eastAsia="pt-BR"/>
        </w:rPr>
        <w:t xml:space="preserve">área urbana: a definição levará em consideração, para fins do disposto nesta Lei, o critério da destinação.” (NR) </w:t>
      </w:r>
    </w:p>
    <w:p w14:paraId="78F0D45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5º ................................................................. </w:t>
      </w:r>
    </w:p>
    <w:p w14:paraId="4A0E60A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49E9AB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6" w:anchor="art5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comprovar o exercício de ocupação e exploração direta, mansa e pacífica, por si ou por seus antecessores, anterior a 22 de julho de 2008; </w:t>
      </w:r>
    </w:p>
    <w:p w14:paraId="73A34E1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AF7340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7" w:anchor="art5§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Fica vedada a regularização de ocupações em que o ocupante ou seu cônjuge ou companheiro exerçam cargo ou emprego público: </w:t>
      </w:r>
    </w:p>
    <w:p w14:paraId="5894A8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no</w:t>
      </w:r>
      <w:proofErr w:type="gramEnd"/>
      <w:r w:rsidRPr="00FE6F2B">
        <w:rPr>
          <w:rFonts w:ascii="Book Antiqua" w:eastAsia="Times New Roman" w:hAnsi="Book Antiqua" w:cs="Arial"/>
          <w:color w:val="000000"/>
          <w:sz w:val="19"/>
          <w:szCs w:val="19"/>
          <w:lang w:eastAsia="pt-BR"/>
        </w:rPr>
        <w:t xml:space="preserve"> Incra; </w:t>
      </w:r>
    </w:p>
    <w:p w14:paraId="59FEA4B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 - </w:t>
      </w:r>
      <w:proofErr w:type="gramStart"/>
      <w:r w:rsidRPr="00FE6F2B">
        <w:rPr>
          <w:rFonts w:ascii="Book Antiqua" w:eastAsia="Times New Roman" w:hAnsi="Book Antiqua" w:cs="Arial"/>
          <w:color w:val="000000"/>
          <w:sz w:val="19"/>
          <w:szCs w:val="19"/>
          <w:lang w:eastAsia="pt-BR"/>
        </w:rPr>
        <w:t>na</w:t>
      </w:r>
      <w:proofErr w:type="gramEnd"/>
      <w:r w:rsidRPr="00FE6F2B">
        <w:rPr>
          <w:rFonts w:ascii="Book Antiqua" w:eastAsia="Times New Roman" w:hAnsi="Book Antiqua" w:cs="Arial"/>
          <w:color w:val="000000"/>
          <w:sz w:val="19"/>
          <w:szCs w:val="19"/>
          <w:lang w:eastAsia="pt-BR"/>
        </w:rPr>
        <w:t xml:space="preserve"> Secretaria Especial de Agricultura Familiar e do Desenvolvimento Agrário da Casa Civil da Presidência da República; </w:t>
      </w:r>
    </w:p>
    <w:p w14:paraId="1902566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na Secretaria do Patrimônio da União (SPU); ou </w:t>
      </w:r>
    </w:p>
    <w:p w14:paraId="09B9774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nos</w:t>
      </w:r>
      <w:proofErr w:type="gramEnd"/>
      <w:r w:rsidRPr="00FE6F2B">
        <w:rPr>
          <w:rFonts w:ascii="Book Antiqua" w:eastAsia="Times New Roman" w:hAnsi="Book Antiqua" w:cs="Arial"/>
          <w:color w:val="000000"/>
          <w:sz w:val="19"/>
          <w:szCs w:val="19"/>
          <w:lang w:eastAsia="pt-BR"/>
        </w:rPr>
        <w:t xml:space="preserve"> órgãos estaduais de terras. </w:t>
      </w:r>
    </w:p>
    <w:p w14:paraId="2B227C32"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2º (Revogado).” (NR) </w:t>
      </w:r>
    </w:p>
    <w:p w14:paraId="65035E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6º .................................................................. </w:t>
      </w:r>
    </w:p>
    <w:p w14:paraId="4D5FB4B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8" w:anchor="art6§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Serão regularizadas as ocupações de áreas não superiores a 2.500 </w:t>
      </w:r>
      <w:proofErr w:type="spellStart"/>
      <w:r w:rsidRPr="00FE6F2B">
        <w:rPr>
          <w:rFonts w:ascii="Book Antiqua" w:eastAsia="Times New Roman" w:hAnsi="Book Antiqua" w:cs="Arial"/>
          <w:color w:val="000000"/>
          <w:sz w:val="19"/>
          <w:szCs w:val="19"/>
          <w:lang w:eastAsia="pt-BR"/>
        </w:rPr>
        <w:t>ha</w:t>
      </w:r>
      <w:proofErr w:type="spellEnd"/>
      <w:r w:rsidRPr="00FE6F2B">
        <w:rPr>
          <w:rFonts w:ascii="Book Antiqua" w:eastAsia="Times New Roman" w:hAnsi="Book Antiqua" w:cs="Arial"/>
          <w:color w:val="000000"/>
          <w:sz w:val="19"/>
          <w:szCs w:val="19"/>
          <w:lang w:eastAsia="pt-BR"/>
        </w:rPr>
        <w:t xml:space="preserve"> (dois mil e quinhentos hectares). </w:t>
      </w:r>
    </w:p>
    <w:p w14:paraId="6BA417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138FA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09" w:anchor="art6§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Não serão regularizadas ocupações que incidam sobre áreas objeto de demanda judicial em que sejam parte a União ou os entes da administração pública federal indireta até o trânsito em julgado da decisão, ressalvadas a hipótese de o objeto da demanda não impedir a análise da regularização da ocupação pela administração pública e a hipótese de acordo judicial. </w:t>
      </w:r>
    </w:p>
    <w:p w14:paraId="51DCFCD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5DDA31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0"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 Na ocupação de área contínua de até um módulo fiscal, a alienação e, no caso previsto no § 4º do art. 6º desta Lei, a concessão de direito real de uso dar-se-ão de forma gratuita, dispensada a licitação. </w:t>
      </w:r>
    </w:p>
    <w:p w14:paraId="42C5BBE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36C5BED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1" w:anchor="art12.." w:history="1">
        <w:r w:rsidRPr="00FE6F2B">
          <w:rPr>
            <w:rFonts w:ascii="Book Antiqua" w:eastAsia="Times New Roman" w:hAnsi="Book Antiqua" w:cs="Arial"/>
            <w:color w:val="0000FF"/>
            <w:sz w:val="19"/>
            <w:szCs w:val="19"/>
            <w:u w:val="single"/>
            <w:lang w:eastAsia="pt-BR"/>
          </w:rPr>
          <w:t xml:space="preserve">“Art. 12. </w:t>
        </w:r>
      </w:hyperlink>
      <w:r w:rsidRPr="00FE6F2B">
        <w:rPr>
          <w:rFonts w:ascii="Book Antiqua" w:eastAsia="Times New Roman" w:hAnsi="Book Antiqua" w:cs="Arial"/>
          <w:color w:val="000000"/>
          <w:sz w:val="19"/>
          <w:szCs w:val="19"/>
          <w:lang w:eastAsia="pt-BR"/>
        </w:rPr>
        <w:t xml:space="preserve">Na ocupação de área contínua acima de um módulo fiscal e até o limite previsto no § 1º do art. 6º desta Lei, a alienação e, no caso previsto no § 4º do art. 6º desta Lei, a concessão de direito real de uso dar-se-ão de forma onerosa, dispensada a licitação. </w:t>
      </w:r>
    </w:p>
    <w:p w14:paraId="5B3733F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preço do imóvel considerará o tamanho da área e será estabelecido entre 10% (dez por cento) e 50% (cinquenta por cento) do valor mínimo da pauta de valores da terra nua para fins de titulação e regularização fundiária elaborada pelo Incra, com base nos valores de imóveis avaliados para a reforma agrária, conforme regulamento. </w:t>
      </w:r>
    </w:p>
    <w:p w14:paraId="6FD180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 inexistirem parâmetros para a definição do valor da terra nua na forma de que trata o § 1º deste artigo, a administração pública utilizará como referência avaliações de preços produzidas preferencialmente por entidades públicas, justificadamente. </w:t>
      </w:r>
    </w:p>
    <w:p w14:paraId="5330B6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Serão acrescidos ao preço do imóvel para alienação previsto no § 1º deste artigo custos relativos à execução dos serviços topográficos, se executados pelo poder público, exceto quando se tratar de ocupações cujas áreas não excedam a quatro módulos fiscais. </w:t>
      </w:r>
    </w:p>
    <w:p w14:paraId="0EE8EF3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disposto no § 1º deste artigo aplica-se à concessão de direito real de uso onerosa, à razão de 40% (quarenta por cento) dos percentuais estabelecidos no § 1º deste artigo.” (NR) </w:t>
      </w:r>
    </w:p>
    <w:p w14:paraId="192EBD2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2" w:anchor="art14." w:history="1">
        <w:r w:rsidRPr="00FE6F2B">
          <w:rPr>
            <w:rFonts w:ascii="Book Antiqua" w:eastAsia="Times New Roman" w:hAnsi="Book Antiqua" w:cs="Arial"/>
            <w:color w:val="0000FF"/>
            <w:sz w:val="19"/>
            <w:szCs w:val="19"/>
            <w:u w:val="single"/>
            <w:lang w:eastAsia="pt-BR"/>
          </w:rPr>
          <w:t xml:space="preserve">“Art. 14. </w:t>
        </w:r>
      </w:hyperlink>
      <w:r w:rsidRPr="00FE6F2B">
        <w:rPr>
          <w:rFonts w:ascii="Book Antiqua" w:eastAsia="Times New Roman" w:hAnsi="Book Antiqua" w:cs="Arial"/>
          <w:color w:val="000000"/>
          <w:sz w:val="19"/>
          <w:szCs w:val="19"/>
          <w:lang w:eastAsia="pt-BR"/>
        </w:rPr>
        <w:t xml:space="preserve">As áreas ocupadas insuscetíveis de regularização por excederem o limite previsto no § 1º do art. 6º desta Lei poderão ser objeto de titulação parcial até esse limite e nos moldes desta Lei. </w:t>
      </w:r>
    </w:p>
    <w:p w14:paraId="311B00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40008D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13" w:anchor="art15.." w:history="1">
        <w:r w:rsidRPr="00FE6F2B">
          <w:rPr>
            <w:rFonts w:ascii="Book Antiqua" w:eastAsia="Times New Roman" w:hAnsi="Book Antiqua" w:cs="Arial"/>
            <w:color w:val="0000FF"/>
            <w:sz w:val="19"/>
            <w:szCs w:val="19"/>
            <w:u w:val="single"/>
            <w:lang w:eastAsia="pt-BR"/>
          </w:rPr>
          <w:t xml:space="preserve">Art. 15 </w:t>
        </w:r>
      </w:hyperlink>
      <w:r w:rsidRPr="00FE6F2B">
        <w:rPr>
          <w:rFonts w:ascii="Book Antiqua" w:eastAsia="Times New Roman" w:hAnsi="Book Antiqua" w:cs="Arial"/>
          <w:color w:val="000000"/>
          <w:sz w:val="19"/>
          <w:szCs w:val="19"/>
          <w:lang w:eastAsia="pt-BR"/>
        </w:rPr>
        <w:t xml:space="preserve">. O título de domínio ou, no caso previsto no § 4º do art. 6º, o termo de concessão de direito real de uso deverá conter, entre outras, cláusulas que determinem, pelo prazo de dez anos, sob condição resolutiva, além da inalienabilidade do imóvel: </w:t>
      </w:r>
    </w:p>
    <w:p w14:paraId="40604AD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manutenção da destinação agrária, por meio de prática de cultura efetiva; </w:t>
      </w:r>
    </w:p>
    <w:p w14:paraId="4924FE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respeito à legislação ambiental, em especial quanto ao cumprimento do disposto no Capítulo VI da Lei nº 12.651, de 25 de maio de </w:t>
      </w:r>
      <w:proofErr w:type="gramStart"/>
      <w:r w:rsidRPr="00FE6F2B">
        <w:rPr>
          <w:rFonts w:ascii="Book Antiqua" w:eastAsia="Times New Roman" w:hAnsi="Book Antiqua" w:cs="Arial"/>
          <w:color w:val="000000"/>
          <w:sz w:val="19"/>
          <w:szCs w:val="19"/>
          <w:lang w:eastAsia="pt-BR"/>
        </w:rPr>
        <w:t>2012 ;</w:t>
      </w:r>
      <w:proofErr w:type="gramEnd"/>
      <w:r w:rsidRPr="00FE6F2B">
        <w:rPr>
          <w:rFonts w:ascii="Book Antiqua" w:eastAsia="Times New Roman" w:hAnsi="Book Antiqua" w:cs="Arial"/>
          <w:color w:val="000000"/>
          <w:sz w:val="19"/>
          <w:szCs w:val="19"/>
          <w:lang w:eastAsia="pt-BR"/>
        </w:rPr>
        <w:t xml:space="preserve"> </w:t>
      </w:r>
    </w:p>
    <w:p w14:paraId="2B570F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 não exploração de mão de obra em condição análoga à de escravo; e </w:t>
      </w:r>
    </w:p>
    <w:p w14:paraId="4600F2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as condições e a forma de pagamento. </w:t>
      </w:r>
    </w:p>
    <w:p w14:paraId="2D58A1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Na hipótese de pagamento por prazo superior a dez anos, a eficácia da cláusula resolutiva prevista no inciso IV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estender-se-á até a integral quitação. </w:t>
      </w:r>
    </w:p>
    <w:p w14:paraId="3C4B2C5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Ficam extintas as condições resolutivas na hipótese de o beneficiário optar por realizar o pagamento integral do preço do imóvel, equivalente a 100% (cem por cento) do valor médio da terra nua estabelecido na forma dos §§ 1º e 2º do art. 12 desta Lei, vigente à época do pagamento, respeitado o período de carência previsto no art. 17 desta Lei e cumpridas todas as condições resolutivas até a data do pagamento. </w:t>
      </w:r>
    </w:p>
    <w:p w14:paraId="2AF1FA9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disposto no § 2º deste artigo aplica-se aos imóveis de até um módulo fiscal. </w:t>
      </w:r>
    </w:p>
    <w:p w14:paraId="2027A15E"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4º (Revogado). </w:t>
      </w:r>
    </w:p>
    <w:p w14:paraId="2B664833"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5º (Revogado). </w:t>
      </w:r>
    </w:p>
    <w:p w14:paraId="0DEC9716"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(NR) </w:t>
      </w:r>
    </w:p>
    <w:p w14:paraId="486CD034"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hyperlink r:id="rId114" w:anchor="art16.." w:history="1">
        <w:r w:rsidRPr="00FE6F2B">
          <w:rPr>
            <w:rFonts w:ascii="Book Antiqua" w:eastAsia="Times New Roman" w:hAnsi="Book Antiqua" w:cs="Arial"/>
            <w:color w:val="0000FF"/>
            <w:sz w:val="19"/>
            <w:szCs w:val="19"/>
            <w:u w:val="single"/>
            <w:lang w:eastAsia="pt-BR"/>
          </w:rPr>
          <w:t xml:space="preserve">Art. 16. </w:t>
        </w:r>
      </w:hyperlink>
      <w:r w:rsidRPr="00FE6F2B">
        <w:rPr>
          <w:rFonts w:ascii="Book Antiqua" w:eastAsia="Times New Roman" w:hAnsi="Book Antiqua" w:cs="Arial"/>
          <w:color w:val="000000"/>
          <w:sz w:val="19"/>
          <w:szCs w:val="19"/>
          <w:lang w:eastAsia="pt-BR"/>
        </w:rPr>
        <w:t xml:space="preserve">As condições resolutivas do título de domínio e do termo de concessão de uso somente serão liberadas após a verificação de seu cumprimento. </w:t>
      </w:r>
    </w:p>
    <w:p w14:paraId="117C30FD"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cumprimento do contrato deverá ser comprovado nos autos, por meio de juntada da documentação pertinente, nos termos estabelecidos em regulamento. </w:t>
      </w:r>
    </w:p>
    <w:p w14:paraId="64700212"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Caso a análise de que trata o § 1º não seja suficiente para atestar o cumprimento das condições resolutivas, deverá ser realizada vistoria. </w:t>
      </w:r>
      <w:hyperlink r:id="rId115" w:anchor="parte vetada" w:history="1">
        <w:r w:rsidRPr="00FE6F2B">
          <w:rPr>
            <w:rFonts w:ascii="Book Antiqua" w:eastAsia="Times New Roman" w:hAnsi="Book Antiqua" w:cs="Arial"/>
            <w:color w:val="0000FF"/>
            <w:sz w:val="19"/>
            <w:szCs w:val="19"/>
            <w:u w:val="single"/>
            <w:lang w:eastAsia="pt-BR"/>
          </w:rPr>
          <w:t xml:space="preserve">(Partes vetadas) </w:t>
        </w:r>
      </w:hyperlink>
    </w:p>
    <w:p w14:paraId="380C542A" w14:textId="77777777" w:rsidR="00CE0DB5" w:rsidRPr="00FE6F2B" w:rsidRDefault="00CE0DB5" w:rsidP="00CE0DB5">
      <w:pPr>
        <w:spacing w:before="300" w:after="300" w:line="240" w:lineRule="auto"/>
        <w:ind w:firstLine="570"/>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administração deverá, no prazo máximo de doze meses, contado da data do protocolo, concluir a análise do pedido de liberação das condições resolutivas.’ (NR)” </w:t>
      </w:r>
    </w:p>
    <w:p w14:paraId="4C05B11D"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116887E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6" w:anchor="art17§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Sobre o valor fixado incidirão encargos financeiros na forma estabelecida em regulamento. </w:t>
      </w:r>
    </w:p>
    <w:p w14:paraId="723308C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 pagamento à vista, será concedido desconto de 20% (vinte por cento), caso o pagamento ocorra em até cento e oitenta dias, contados da data de entrega do título. </w:t>
      </w:r>
    </w:p>
    <w:p w14:paraId="2AE596C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disposto no § 2º deste artigo não se aplica à hipótese de pagamento integral prevista no § 2º do art. 15 desta Lei. </w:t>
      </w:r>
    </w:p>
    <w:p w14:paraId="44D66F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Os títulos emitidos anteriormente a esta Lei terão seus valores passíveis de enquadramento no previsto nesta Lei mediante requerimento do interessado, observados os termos estabelecidos em regulamento e vedada a restituição de valores já pagos que, por conta do enquadramento, eventualmente excedam ao que se tornou devido.” (NR) </w:t>
      </w:r>
    </w:p>
    <w:p w14:paraId="7186B40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7" w:anchor="art18.." w:history="1">
        <w:r w:rsidRPr="00FE6F2B">
          <w:rPr>
            <w:rFonts w:ascii="Book Antiqua" w:eastAsia="Times New Roman" w:hAnsi="Book Antiqua" w:cs="Arial"/>
            <w:color w:val="0000FF"/>
            <w:sz w:val="19"/>
            <w:szCs w:val="19"/>
            <w:u w:val="single"/>
            <w:lang w:eastAsia="pt-BR"/>
          </w:rPr>
          <w:t xml:space="preserve">“Art. 18 </w:t>
        </w:r>
      </w:hyperlink>
      <w:r w:rsidRPr="00FE6F2B">
        <w:rPr>
          <w:rFonts w:ascii="Book Antiqua" w:eastAsia="Times New Roman" w:hAnsi="Book Antiqua" w:cs="Arial"/>
          <w:color w:val="000000"/>
          <w:sz w:val="19"/>
          <w:szCs w:val="19"/>
          <w:lang w:eastAsia="pt-BR"/>
        </w:rPr>
        <w:t xml:space="preserve">. O descumprimento das condições resolutivas pelo titulado implica resolução de pleno direito do título de domínio ou do termo de concessão, declarada no processo administrativo que apurar o descumprimento das cláusulas resolutivas, assegurados os princípios da ampla defesa e do contraditório. </w:t>
      </w:r>
    </w:p>
    <w:p w14:paraId="57B4961A"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lastRenderedPageBreak/>
        <w:t xml:space="preserve">Parágrafo único. (Revogado). </w:t>
      </w:r>
    </w:p>
    <w:p w14:paraId="45EF5A8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análise do cumprimento das cláusulas resolutivas recairá estritamente sobre o período de vigência das obrigações contratuais, tomando-se a mais longa como termo final. </w:t>
      </w:r>
    </w:p>
    <w:p w14:paraId="0A6FF8C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descumprimento das obrigações após o período de vigência das cláusulas contratuais não gerará o efeito previsto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w:t>
      </w:r>
    </w:p>
    <w:p w14:paraId="04A6E1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descumprimento das obrigações pelo titulado durante a vigência das cláusulas resolutivas deverá ser demonstrado nos autos do processo administrativo por meio de prova material ou documental. </w:t>
      </w:r>
    </w:p>
    <w:p w14:paraId="1127A51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prova material ou documental a que se refere o § 3º deste artigo será considerada essencial à propositura de ação judicial reivindicatória de domínio. </w:t>
      </w:r>
    </w:p>
    <w:p w14:paraId="38F5D0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Em caso de inexistência da prova de que trata o § 4º, fica a Advocacia-Geral da União autorizada a desistir das ações já ajuizadas. </w:t>
      </w:r>
    </w:p>
    <w:p w14:paraId="49413B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Na análise acerca do cumprimento das obrigações contratuais constantes dos títulos emitidos anteriormente a 25 de junho de 2009, deverão ser ratificadas as vistorias realizadas em data anterior à promulgação da Constituição Federal, a requerimento do interessado, garantidos o contraditório e a ampla defesa. </w:t>
      </w:r>
    </w:p>
    <w:p w14:paraId="668510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Resolvido o título de domínio ou o termo de concessão na forma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o contratante: </w:t>
      </w:r>
    </w:p>
    <w:p w14:paraId="19DB2B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terá</w:t>
      </w:r>
      <w:proofErr w:type="gramEnd"/>
      <w:r w:rsidRPr="00FE6F2B">
        <w:rPr>
          <w:rFonts w:ascii="Book Antiqua" w:eastAsia="Times New Roman" w:hAnsi="Book Antiqua" w:cs="Arial"/>
          <w:color w:val="000000"/>
          <w:sz w:val="19"/>
          <w:szCs w:val="19"/>
          <w:lang w:eastAsia="pt-BR"/>
        </w:rPr>
        <w:t xml:space="preserve"> direito à indenização pelas acessões e pelas benfeitorias, necessárias e úteis, podendo levantar as voluptuárias no prazo máximo de cento e oitenta dias após a desocupação do imóvel, sob pena de perda delas em proveito do alienante; </w:t>
      </w:r>
    </w:p>
    <w:p w14:paraId="081CFC7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terá</w:t>
      </w:r>
      <w:proofErr w:type="gramEnd"/>
      <w:r w:rsidRPr="00FE6F2B">
        <w:rPr>
          <w:rFonts w:ascii="Book Antiqua" w:eastAsia="Times New Roman" w:hAnsi="Book Antiqua" w:cs="Arial"/>
          <w:color w:val="000000"/>
          <w:sz w:val="19"/>
          <w:szCs w:val="19"/>
          <w:lang w:eastAsia="pt-BR"/>
        </w:rPr>
        <w:t xml:space="preserve"> direito à restituição dos valores pagos com a devida atualização monetária, deduzido o percentual das quantias abaixo: </w:t>
      </w:r>
    </w:p>
    <w:p w14:paraId="5B0F1AB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15% (quinze por cento) do valor pago a título de multa compensatória; e </w:t>
      </w:r>
    </w:p>
    <w:p w14:paraId="6D8151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0,3% (três décimos por cento) do valor atualizado do contrato por cada mês de ocupação do imóvel desde o início do contrato, a título de indenização pela fruição; </w:t>
      </w:r>
    </w:p>
    <w:p w14:paraId="1513EBA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estará desobrigado de pagar eventual saldo devedor remanescente na hipótese de o montante das quantias indicadas nas alíneas </w:t>
      </w:r>
      <w:r w:rsidRPr="00FE6F2B">
        <w:rPr>
          <w:rFonts w:ascii="Book Antiqua" w:eastAsia="Times New Roman" w:hAnsi="Book Antiqua" w:cs="Arial"/>
          <w:i/>
          <w:iCs/>
          <w:color w:val="000000"/>
          <w:sz w:val="19"/>
          <w:szCs w:val="19"/>
          <w:lang w:eastAsia="pt-BR"/>
        </w:rPr>
        <w:t xml:space="preserve">a </w:t>
      </w:r>
      <w:r w:rsidRPr="00FE6F2B">
        <w:rPr>
          <w:rFonts w:ascii="Book Antiqua" w:eastAsia="Times New Roman" w:hAnsi="Book Antiqua" w:cs="Arial"/>
          <w:color w:val="000000"/>
          <w:sz w:val="19"/>
          <w:szCs w:val="19"/>
          <w:lang w:eastAsia="pt-BR"/>
        </w:rPr>
        <w:t xml:space="preserve">e </w:t>
      </w:r>
      <w:r w:rsidRPr="00FE6F2B">
        <w:rPr>
          <w:rFonts w:ascii="Book Antiqua" w:eastAsia="Times New Roman" w:hAnsi="Book Antiqua" w:cs="Arial"/>
          <w:i/>
          <w:iCs/>
          <w:color w:val="000000"/>
          <w:sz w:val="19"/>
          <w:szCs w:val="19"/>
          <w:lang w:eastAsia="pt-BR"/>
        </w:rPr>
        <w:t xml:space="preserve">b </w:t>
      </w:r>
      <w:r w:rsidRPr="00FE6F2B">
        <w:rPr>
          <w:rFonts w:ascii="Book Antiqua" w:eastAsia="Times New Roman" w:hAnsi="Book Antiqua" w:cs="Arial"/>
          <w:color w:val="000000"/>
          <w:sz w:val="19"/>
          <w:szCs w:val="19"/>
          <w:lang w:eastAsia="pt-BR"/>
        </w:rPr>
        <w:t xml:space="preserve">do inciso II deste parágrafo eventualmente exceder ao valor total pago a título de preço. </w:t>
      </w:r>
    </w:p>
    <w:p w14:paraId="3843A0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8º A critério da administração pública federal, exclusivamente em casos de interesse social na destinação da área, havendo desocupação voluntária, o ocupante poderá receber compensação financeira pelas benfeitorias úteis ou necessárias edificadas até a data de notificação da decisão que declarou a resolução do título de domínio ou da concessão. </w:t>
      </w:r>
    </w:p>
    <w:p w14:paraId="156BC29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9º Ato do Poder Executivo disporá sobre regulamento para disciplinar o valor e o limite da compensação financeira, além de estabelecer os prazos para pagamento e para a desocupação prevista no § 7º deste artigo. </w:t>
      </w:r>
    </w:p>
    <w:p w14:paraId="6214D42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10. Na hipótese de a área titulada passar a integrar a zona urbana ou de expansão urbana, deverá ser priorizada a análise do requerimento de liberação das condições resolutivas.” (NR) </w:t>
      </w:r>
    </w:p>
    <w:p w14:paraId="541C9A7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18" w:anchor="art19.." w:history="1">
        <w:r w:rsidRPr="00FE6F2B">
          <w:rPr>
            <w:rFonts w:ascii="Book Antiqua" w:eastAsia="Times New Roman" w:hAnsi="Book Antiqua" w:cs="Arial"/>
            <w:color w:val="0000FF"/>
            <w:sz w:val="19"/>
            <w:szCs w:val="19"/>
            <w:u w:val="single"/>
            <w:lang w:eastAsia="pt-BR"/>
          </w:rPr>
          <w:t xml:space="preserve">“Art. 19 </w:t>
        </w:r>
      </w:hyperlink>
      <w:r w:rsidRPr="00FE6F2B">
        <w:rPr>
          <w:rFonts w:ascii="Book Antiqua" w:eastAsia="Times New Roman" w:hAnsi="Book Antiqua" w:cs="Arial"/>
          <w:color w:val="000000"/>
          <w:sz w:val="19"/>
          <w:szCs w:val="19"/>
          <w:lang w:eastAsia="pt-BR"/>
        </w:rPr>
        <w:t xml:space="preserve">. No caso de descumprimento de contrato firmado com órgãos fundiários federais até 22 de dezembro de 2016, o beneficiário originário ou seus herdeiros que ocupem e explorem o imóvel terão prazo de cinco anos, contado da data de entrada em vigor da Medida Provisória nº 759, de 22 de dezembro de 2016, para requerer a renegociação do contrato firmado, sob pena de reversão, observadas: </w:t>
      </w:r>
    </w:p>
    <w:p w14:paraId="685E92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condições de pagamento fixadas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11 e 12; e </w:t>
      </w:r>
    </w:p>
    <w:p w14:paraId="0F171B1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comprovação do cumprimento das cláusulas a que se refere o art. 15 desta Lei. </w:t>
      </w:r>
    </w:p>
    <w:p w14:paraId="047693E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disposto no caput deste artigo não se aplica caso haja manifestação de interesse social ou utilidade pública relacionada aos imóveis titulados, independentemente do tamanho da área, sendo de rigor a análise do cumprimento das condições resolutivas nos termos pactuados. </w:t>
      </w:r>
    </w:p>
    <w:p w14:paraId="5413C86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Pagamentos comprovados nos autos deverão ser abatidos do valor fixado na renegociação.” (NR) </w:t>
      </w:r>
    </w:p>
    <w:p w14:paraId="15FBCA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19" w:anchor="art20.." w:history="1">
        <w:r w:rsidRPr="00FE6F2B">
          <w:rPr>
            <w:rFonts w:ascii="Book Antiqua" w:eastAsia="Times New Roman" w:hAnsi="Book Antiqua" w:cs="Arial"/>
            <w:color w:val="0000FF"/>
            <w:sz w:val="19"/>
            <w:szCs w:val="19"/>
            <w:u w:val="single"/>
            <w:lang w:eastAsia="pt-BR"/>
          </w:rPr>
          <w:t xml:space="preserve">Art. 20 </w:t>
        </w:r>
      </w:hyperlink>
      <w:r w:rsidRPr="00FE6F2B">
        <w:rPr>
          <w:rFonts w:ascii="Book Antiqua" w:eastAsia="Times New Roman" w:hAnsi="Book Antiqua" w:cs="Arial"/>
          <w:color w:val="000000"/>
          <w:sz w:val="19"/>
          <w:szCs w:val="19"/>
          <w:lang w:eastAsia="pt-BR"/>
        </w:rPr>
        <w:t xml:space="preserve">. Todas as cessões de direitos a terceiros que envolvam títulos expedidos pelos órgãos fundiários federais em nome do ocupante original servirão somente para fins de comprovação da ocupação do imóvel pelo cessionário ou pelos seus antecessores. </w:t>
      </w:r>
    </w:p>
    <w:p w14:paraId="7798056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1E13441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21. ................................................................ </w:t>
      </w:r>
    </w:p>
    <w:p w14:paraId="6428D95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E26990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0" w:anchor="art21§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Fica vedado aos Municípios e ao Distrito Federal alienar os imóveis recebidos na forma do § 1º deste artigo por valor superior àquele cobrado pela Secretaria do Patrimônio da União (SPU) ou, na ausência de previsão nesse sentido, na forma de ato da SPU.” (NR) </w:t>
      </w:r>
    </w:p>
    <w:p w14:paraId="79CA554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22. ................................................................ </w:t>
      </w:r>
    </w:p>
    <w:p w14:paraId="6236383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516A10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1" w:anchor="art22§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Em áreas com ocupações para fins urbanos já consolidadas ou com equipamentos públicos urbanos ou comunitários a serem implantados, nos termos estabelecidos em regulamento, a transferência da União para o Município poderá ser feita independentemente da existência da lei municipal referida no § 1º deste artigo. </w:t>
      </w:r>
    </w:p>
    <w:p w14:paraId="602C01E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351C0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2" w:anchor="art22§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As áreas com destinação rural localizadas em perímetro urbano que venham a ser transferidas pela União para o Município deverão ser objeto de regularização fundiária, conforme as regras previstas em legislação federal específica de regularização fundiária urbana.” (NR) </w:t>
      </w:r>
    </w:p>
    <w:p w14:paraId="4253CB1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23. ................................................................. </w:t>
      </w:r>
    </w:p>
    <w:p w14:paraId="23A224B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E675C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3" w:anchor="art23§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O Ministério das Cidades participará da análise do pedido de doação ou concessão de direito real de uso de imóveis urbanos e emitirá parecer.” (NR) </w:t>
      </w:r>
    </w:p>
    <w:p w14:paraId="7E59E97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4" w:anchor="art30.." w:history="1">
        <w:r w:rsidRPr="00FE6F2B">
          <w:rPr>
            <w:rFonts w:ascii="Book Antiqua" w:eastAsia="Times New Roman" w:hAnsi="Book Antiqua" w:cs="Arial"/>
            <w:color w:val="0000FF"/>
            <w:sz w:val="19"/>
            <w:szCs w:val="19"/>
            <w:u w:val="single"/>
            <w:lang w:eastAsia="pt-BR"/>
          </w:rPr>
          <w:t xml:space="preserve">“Art. 30 </w:t>
        </w:r>
      </w:hyperlink>
      <w:r w:rsidRPr="00FE6F2B">
        <w:rPr>
          <w:rFonts w:ascii="Book Antiqua" w:eastAsia="Times New Roman" w:hAnsi="Book Antiqua" w:cs="Arial"/>
          <w:color w:val="000000"/>
          <w:sz w:val="19"/>
          <w:szCs w:val="19"/>
          <w:lang w:eastAsia="pt-BR"/>
        </w:rPr>
        <w:t xml:space="preserve">. O Município deverá efetuar a regularização fundiária das áreas doadas pela União mediante a aplicação dos instrumentos previstos na legislação federal específica de regularização fundiária urbana. </w:t>
      </w:r>
    </w:p>
    <w:p w14:paraId="5A5DD3DE"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 - (revogado); </w:t>
      </w:r>
    </w:p>
    <w:p w14:paraId="5C95C57C"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a) (revogada); </w:t>
      </w:r>
    </w:p>
    <w:p w14:paraId="78C61E14"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b) (revogada); </w:t>
      </w:r>
    </w:p>
    <w:p w14:paraId="637CE504"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c) (revogada); </w:t>
      </w:r>
    </w:p>
    <w:p w14:paraId="496ABF1E"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d) (revogada); </w:t>
      </w:r>
    </w:p>
    <w:p w14:paraId="1F32B49F"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lastRenderedPageBreak/>
        <w:t xml:space="preserve">II - (revogado); </w:t>
      </w:r>
    </w:p>
    <w:p w14:paraId="7747FF9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III - (revogado); </w:t>
      </w:r>
    </w:p>
    <w:p w14:paraId="202631A8"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IV - (revogado). </w:t>
      </w:r>
    </w:p>
    <w:p w14:paraId="744BCB2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1º (Revogado). </w:t>
      </w:r>
    </w:p>
    <w:p w14:paraId="1ABE72B0"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2º (Revogado).” (NR) </w:t>
      </w:r>
    </w:p>
    <w:p w14:paraId="17428EC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5" w:anchor="art33.." w:history="1">
        <w:r w:rsidRPr="00FE6F2B">
          <w:rPr>
            <w:rFonts w:ascii="Book Antiqua" w:eastAsia="Times New Roman" w:hAnsi="Book Antiqua" w:cs="Arial"/>
            <w:color w:val="0000FF"/>
            <w:sz w:val="19"/>
            <w:szCs w:val="19"/>
            <w:u w:val="single"/>
            <w:lang w:eastAsia="pt-BR"/>
          </w:rPr>
          <w:t xml:space="preserve">“Art. 33 </w:t>
        </w:r>
      </w:hyperlink>
      <w:r w:rsidRPr="00FE6F2B">
        <w:rPr>
          <w:rFonts w:ascii="Book Antiqua" w:eastAsia="Times New Roman" w:hAnsi="Book Antiqua" w:cs="Arial"/>
          <w:color w:val="000000"/>
          <w:sz w:val="19"/>
          <w:szCs w:val="19"/>
          <w:lang w:eastAsia="pt-BR"/>
        </w:rPr>
        <w:t xml:space="preserve">. Ficam transferidas do Incra para a Secretaria Especial de Agricultura Familiar e do Desenvolvimento Agrário da Casa Civil da Presidência da República as competências para coordenar, normatizar e supervisionar o processo de regularização fundiária de áreas rurais na Amazônia Legal, expedir os títulos de domínio correspondentes e efetivar a doação prevista no § 1º do art. 21 desta Lei, mantidas as atribuições do Ministério do Planejamento, Desenvolvimento e Gestão, na administração do patrimônio imobiliário das áreas não afetadas à regularização fundiária, e as demais previstas nesta Lei.” (NR) </w:t>
      </w:r>
    </w:p>
    <w:p w14:paraId="6F6CFF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38. .............................................................. </w:t>
      </w:r>
    </w:p>
    <w:p w14:paraId="43863DB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6" w:anchor="art38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Aplica-se a modalidade de alienação prevista no caput deste artigo mediante o pagamento do valor máximo da terra nua definido na forma dos §§ 1º e 2º do art. 12 desta Lei, com expedição de título de domínio nos termos dos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15 e 16 desta Lei, aos ocupantes de imóveis rurais situados na Amazônia Legal, até o limite de que trata o § 1º do art. 6º desta Lei, nas seguintes hipóteses: </w:t>
      </w:r>
    </w:p>
    <w:p w14:paraId="0FFB2DC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se tratar de ocupações posteriores a 22 de julho de 2008 ou em áreas em que tenha havido interrupção da cadeia alienatória posterior à referida data, desde que observado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4º e 5º desta Lei e comprovado o período da ocupação atual por prazo igual ou superior a cinco anos, apurado até a data de entrada em vigor da Medida Provisória nº 759, de 22 de dezembro de 2016; </w:t>
      </w:r>
    </w:p>
    <w:p w14:paraId="321865B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os ocupantes forem proprietários de outro imóvel rural, desde que a soma das áreas não ultrapasse o limite mencionado neste parágrafo único e observado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4º e 5º desta Lei.” (NR) </w:t>
      </w:r>
    </w:p>
    <w:p w14:paraId="6D02F4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7" w:anchor="art40a." w:history="1">
        <w:r w:rsidRPr="00FE6F2B">
          <w:rPr>
            <w:rFonts w:ascii="Book Antiqua" w:eastAsia="Times New Roman" w:hAnsi="Book Antiqua" w:cs="Arial"/>
            <w:color w:val="0000FF"/>
            <w:sz w:val="19"/>
            <w:szCs w:val="19"/>
            <w:u w:val="single"/>
            <w:lang w:eastAsia="pt-BR"/>
          </w:rPr>
          <w:t xml:space="preserve">“Art. 40-A </w:t>
        </w:r>
      </w:hyperlink>
      <w:r w:rsidRPr="00FE6F2B">
        <w:rPr>
          <w:rFonts w:ascii="Book Antiqua" w:eastAsia="Times New Roman" w:hAnsi="Book Antiqua" w:cs="Arial"/>
          <w:color w:val="000000"/>
          <w:sz w:val="19"/>
          <w:szCs w:val="19"/>
          <w:lang w:eastAsia="pt-BR"/>
        </w:rPr>
        <w:t xml:space="preserve">. Aplicam-se as disposições desta Lei, à exceção do disposto no art. 11, à regularização fundiária das ocupações fora da Amazônia Legal nas áreas urbanas e rurais do Incra, inclusive nas áreas remanescentes de projetos criados pelo Incra, dentro ou fora da Amazônia Legal, em data anterior a 10 de outubro de 1985 com características de colonização, conforme regulamento. </w:t>
      </w:r>
    </w:p>
    <w:p w14:paraId="2563DB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disposto no art. 18 da Lei nº 12.024, de 27 de agosto de 2009, não se aplica à regularização fundiária de imóveis rurais da União e do Incra situados no Distrito Federal. </w:t>
      </w:r>
    </w:p>
    <w:p w14:paraId="02EDBAC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Aplica-se o disposto no § 1º do art. 12 desta Lei à regularização fundiária disciplinada pelo Decreto-Lei nº 1.942, de 31 de maio de 1982. </w:t>
      </w:r>
    </w:p>
    <w:p w14:paraId="752357D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Aplica-se o disposto nesta Lei às áreas urbanas e rurais, dentro ou fora da Amazônia Legal, da Superintendência da Zona Franca de Manaus (Suframa), que fica autorizada a doar as seguintes áreas, independentemente de sua localização no território nacional: </w:t>
      </w:r>
    </w:p>
    <w:p w14:paraId="67ED63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áreas rurais ao Incra para fins de reforma agrária; e </w:t>
      </w:r>
    </w:p>
    <w:p w14:paraId="1915671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áreas urbanas e rurais, aos Municípios de Manaus e Rio Preto da Eva, para fins de regularização fundiária, com ocupações consolidadas até 22 de dezembro de 2016, aplicando-se especialmente, e no que couber,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21 a 30 desta Lei.” </w:t>
      </w:r>
    </w:p>
    <w:p w14:paraId="651FF01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 w:name="art5"/>
      <w:bookmarkEnd w:id="4"/>
      <w:r w:rsidRPr="00FE6F2B">
        <w:rPr>
          <w:rFonts w:ascii="Book Antiqua" w:eastAsia="Times New Roman" w:hAnsi="Book Antiqua" w:cs="Arial"/>
          <w:color w:val="000000"/>
          <w:sz w:val="19"/>
          <w:szCs w:val="19"/>
          <w:lang w:eastAsia="pt-BR"/>
        </w:rPr>
        <w:t xml:space="preserve">Art. 5º A </w:t>
      </w:r>
      <w:hyperlink r:id="rId128" w:history="1">
        <w:r w:rsidRPr="00FE6F2B">
          <w:rPr>
            <w:rFonts w:ascii="Book Antiqua" w:eastAsia="Times New Roman" w:hAnsi="Book Antiqua" w:cs="Arial"/>
            <w:color w:val="0000FF"/>
            <w:sz w:val="19"/>
            <w:szCs w:val="19"/>
            <w:u w:val="single"/>
            <w:lang w:eastAsia="pt-BR"/>
          </w:rPr>
          <w:t xml:space="preserve">Lei nº 13.340, de 28 de setembro de 2016 </w:t>
        </w:r>
      </w:hyperlink>
      <w:r w:rsidRPr="00FE6F2B">
        <w:rPr>
          <w:rFonts w:ascii="Book Antiqua" w:eastAsia="Times New Roman" w:hAnsi="Book Antiqua" w:cs="Arial"/>
          <w:color w:val="000000"/>
          <w:sz w:val="19"/>
          <w:szCs w:val="19"/>
          <w:lang w:eastAsia="pt-BR"/>
        </w:rPr>
        <w:t xml:space="preserve">, passa a vigorar com as seguintes alterações: </w:t>
      </w:r>
    </w:p>
    <w:p w14:paraId="154B4275"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2º ................................................................ </w:t>
      </w:r>
    </w:p>
    <w:p w14:paraId="034145A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7A1974D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 </w:t>
      </w:r>
    </w:p>
    <w:p w14:paraId="3DA3B1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BCDF2F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29" w:anchor="art2vb." w:history="1">
        <w:r w:rsidRPr="00FE6F2B">
          <w:rPr>
            <w:rFonts w:ascii="Book Antiqua" w:eastAsia="Times New Roman" w:hAnsi="Book Antiqua" w:cs="Arial"/>
            <w:color w:val="0000FF"/>
            <w:sz w:val="19"/>
            <w:szCs w:val="19"/>
            <w:u w:val="single"/>
            <w:lang w:eastAsia="pt-BR"/>
          </w:rPr>
          <w:t xml:space="preserve">b) </w:t>
        </w:r>
      </w:hyperlink>
      <w:r w:rsidRPr="00FE6F2B">
        <w:rPr>
          <w:rFonts w:ascii="Book Antiqua" w:eastAsia="Times New Roman" w:hAnsi="Book Antiqua" w:cs="Arial"/>
          <w:color w:val="000000"/>
          <w:sz w:val="19"/>
          <w:szCs w:val="19"/>
          <w:lang w:eastAsia="pt-BR"/>
        </w:rPr>
        <w:t xml:space="preserve">demais produtores rurais, seus empreendimentos familiares rurais, agroindústrias familiares, cooperativas e associações: taxa efetiva de juros de 3,5% a.a. (três inteiros e cinco décimos por cento ao ano); </w:t>
      </w:r>
    </w:p>
    <w:p w14:paraId="36EE89E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82D482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0" w:anchor="art3." w:history="1">
        <w:r w:rsidRPr="00FE6F2B">
          <w:rPr>
            <w:rFonts w:ascii="Book Antiqua" w:eastAsia="Times New Roman" w:hAnsi="Book Antiqua" w:cs="Arial"/>
            <w:color w:val="0000FF"/>
            <w:sz w:val="19"/>
            <w:szCs w:val="19"/>
            <w:u w:val="single"/>
            <w:lang w:eastAsia="pt-BR"/>
          </w:rPr>
          <w:t xml:space="preserve">“Art. 3º </w:t>
        </w:r>
      </w:hyperlink>
      <w:r w:rsidRPr="00FE6F2B">
        <w:rPr>
          <w:rFonts w:ascii="Book Antiqua" w:eastAsia="Times New Roman" w:hAnsi="Book Antiqua" w:cs="Arial"/>
          <w:color w:val="000000"/>
          <w:sz w:val="19"/>
          <w:szCs w:val="19"/>
          <w:lang w:eastAsia="pt-BR"/>
        </w:rPr>
        <w:t xml:space="preserve">Fica autorizada a concessão de rebate para liquidação, até 29 de dezembro de 2017, das operações de crédito rural referentes a uma ou mais operações do mesmo mutuário, contratadas até 31 de dezembro de 2011 com bancos oficiais federais, relativas a </w:t>
      </w:r>
      <w:proofErr w:type="spellStart"/>
      <w:r w:rsidRPr="00FE6F2B">
        <w:rPr>
          <w:rFonts w:ascii="Book Antiqua" w:eastAsia="Times New Roman" w:hAnsi="Book Antiqua" w:cs="Arial"/>
          <w:color w:val="000000"/>
          <w:sz w:val="19"/>
          <w:szCs w:val="19"/>
          <w:lang w:eastAsia="pt-BR"/>
        </w:rPr>
        <w:t>empreendimentos</w:t>
      </w:r>
      <w:proofErr w:type="spellEnd"/>
      <w:r w:rsidRPr="00FE6F2B">
        <w:rPr>
          <w:rFonts w:ascii="Book Antiqua" w:eastAsia="Times New Roman" w:hAnsi="Book Antiqua" w:cs="Arial"/>
          <w:color w:val="000000"/>
          <w:sz w:val="19"/>
          <w:szCs w:val="19"/>
          <w:lang w:eastAsia="pt-BR"/>
        </w:rPr>
        <w:t xml:space="preserve"> localizados nas áreas de abrangência da Sudene e da Sudam, exceto as contratadas com recursos oriundos dos Fundos Constitucionais de Financiamento, observadas as seguintes condições: </w:t>
      </w:r>
    </w:p>
    <w:p w14:paraId="7C359C7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FC15AB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1" w:anchor="art4." w:history="1">
        <w:r w:rsidRPr="00FE6F2B">
          <w:rPr>
            <w:rFonts w:ascii="Book Antiqua" w:eastAsia="Times New Roman" w:hAnsi="Book Antiqua" w:cs="Arial"/>
            <w:color w:val="0000FF"/>
            <w:sz w:val="19"/>
            <w:szCs w:val="19"/>
            <w:u w:val="single"/>
            <w:lang w:eastAsia="pt-BR"/>
          </w:rPr>
          <w:t xml:space="preserve">“Art. 4º </w:t>
        </w:r>
      </w:hyperlink>
      <w:r w:rsidRPr="00FE6F2B">
        <w:rPr>
          <w:rFonts w:ascii="Book Antiqua" w:eastAsia="Times New Roman" w:hAnsi="Book Antiqua" w:cs="Arial"/>
          <w:color w:val="000000"/>
          <w:sz w:val="19"/>
          <w:szCs w:val="19"/>
          <w:lang w:eastAsia="pt-BR"/>
        </w:rPr>
        <w:t xml:space="preserve">Fica autorizada a concessão de descontos para a liquidação, até 29 de dezembro de 2017, de dívidas originárias de operações de crédito rural e de dívidas contraídas no âmbito do Fundo de Terras e da Reforma Agrária - Banco da Terra e do Acordo de Empréstimo 4.147-BR, inscritas em dívida ativa da União até 31 de julho, devendo incidir referidos descontos sobre o valor consolidado, por inscrição em dívida ativa da União. </w:t>
      </w:r>
    </w:p>
    <w:p w14:paraId="27C25A0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66048AD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10. ............................................................. </w:t>
      </w:r>
    </w:p>
    <w:p w14:paraId="574E70A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2" w:anchor="art10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o encaminhamento para cobrança judicial e as execuções e cobranças judiciais em curso; </w:t>
      </w:r>
    </w:p>
    <w:p w14:paraId="7745AD9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72210D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3"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 Para fins de enquadramento nas disposições de que tratam 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1º, 2º e 3º desta Lei, os saldos devedores das operações de crédito rural contratadas com </w:t>
      </w:r>
      <w:proofErr w:type="spellStart"/>
      <w:r w:rsidRPr="00FE6F2B">
        <w:rPr>
          <w:rFonts w:ascii="Book Antiqua" w:eastAsia="Times New Roman" w:hAnsi="Book Antiqua" w:cs="Arial"/>
          <w:color w:val="000000"/>
          <w:sz w:val="19"/>
          <w:szCs w:val="19"/>
          <w:lang w:eastAsia="pt-BR"/>
        </w:rPr>
        <w:t>empreendimentos</w:t>
      </w:r>
      <w:proofErr w:type="spellEnd"/>
      <w:r w:rsidRPr="00FE6F2B">
        <w:rPr>
          <w:rFonts w:ascii="Book Antiqua" w:eastAsia="Times New Roman" w:hAnsi="Book Antiqua" w:cs="Arial"/>
          <w:color w:val="000000"/>
          <w:sz w:val="19"/>
          <w:szCs w:val="19"/>
          <w:lang w:eastAsia="pt-BR"/>
        </w:rPr>
        <w:t xml:space="preserve"> familiares rurais, agroindústrias familiares, cooperativas, associações e condomínios de produtores rurais, inclusive as na modalidade grupal ou coletiva, serão apurados: </w:t>
      </w:r>
    </w:p>
    <w:p w14:paraId="00EBDEF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3D6918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4" w:anchor="art16." w:history="1">
        <w:r w:rsidRPr="00FE6F2B">
          <w:rPr>
            <w:rFonts w:ascii="Book Antiqua" w:eastAsia="Times New Roman" w:hAnsi="Book Antiqua" w:cs="Arial"/>
            <w:color w:val="0000FF"/>
            <w:sz w:val="19"/>
            <w:szCs w:val="19"/>
            <w:u w:val="single"/>
            <w:lang w:eastAsia="pt-BR"/>
          </w:rPr>
          <w:t xml:space="preserve">“Art. 16 </w:t>
        </w:r>
      </w:hyperlink>
      <w:r w:rsidRPr="00FE6F2B">
        <w:rPr>
          <w:rFonts w:ascii="Book Antiqua" w:eastAsia="Times New Roman" w:hAnsi="Book Antiqua" w:cs="Arial"/>
          <w:color w:val="000000"/>
          <w:sz w:val="19"/>
          <w:szCs w:val="19"/>
          <w:lang w:eastAsia="pt-BR"/>
        </w:rPr>
        <w:t xml:space="preserve">. Fica o Poder Executivo autorizado a repactuar as dívidas dos empreendimentos familiares rurais, agroindústrias familiares e cooperativas de produção agropecuária com o Programa Nacional de Fortalecimento da Agricultura Familiar (Pronaf), contratadas até 31 de dezembro de 2010, observadas as seguintes condições: </w:t>
      </w:r>
    </w:p>
    <w:p w14:paraId="099A17C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78E042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 w:name="art6"/>
      <w:bookmarkEnd w:id="5"/>
      <w:r w:rsidRPr="00FE6F2B">
        <w:rPr>
          <w:rFonts w:ascii="Book Antiqua" w:eastAsia="Times New Roman" w:hAnsi="Book Antiqua" w:cs="Arial"/>
          <w:color w:val="000000"/>
          <w:sz w:val="19"/>
          <w:szCs w:val="19"/>
          <w:lang w:eastAsia="pt-BR"/>
        </w:rPr>
        <w:t xml:space="preserve">Art. 6º A </w:t>
      </w:r>
      <w:hyperlink r:id="rId135" w:history="1">
        <w:r w:rsidRPr="00FE6F2B">
          <w:rPr>
            <w:rFonts w:ascii="Book Antiqua" w:eastAsia="Times New Roman" w:hAnsi="Book Antiqua" w:cs="Arial"/>
            <w:color w:val="0000FF"/>
            <w:sz w:val="19"/>
            <w:szCs w:val="19"/>
            <w:u w:val="single"/>
            <w:lang w:eastAsia="pt-BR"/>
          </w:rPr>
          <w:t xml:space="preserve">Lei nº 8.666, de 21 de junho de 1993 </w:t>
        </w:r>
      </w:hyperlink>
      <w:r w:rsidRPr="00FE6F2B">
        <w:rPr>
          <w:rFonts w:ascii="Book Antiqua" w:eastAsia="Times New Roman" w:hAnsi="Book Antiqua" w:cs="Arial"/>
          <w:color w:val="000000"/>
          <w:sz w:val="19"/>
          <w:szCs w:val="19"/>
          <w:lang w:eastAsia="pt-BR"/>
        </w:rPr>
        <w:t xml:space="preserve">, passa a vigorar com as seguintes alterações: </w:t>
      </w:r>
    </w:p>
    <w:p w14:paraId="1E4333F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132DBA9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 </w:t>
      </w:r>
    </w:p>
    <w:p w14:paraId="5C5BF23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bookmarkStart w:id="6" w:name="art17i.i..."/>
    <w:p w14:paraId="4E6927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fldChar w:fldCharType="begin"/>
      </w:r>
      <w:r w:rsidRPr="00FE6F2B">
        <w:rPr>
          <w:rFonts w:ascii="Book Antiqua" w:eastAsia="Times New Roman" w:hAnsi="Book Antiqua" w:cs="Arial"/>
          <w:color w:val="000000"/>
          <w:sz w:val="19"/>
          <w:szCs w:val="19"/>
          <w:lang w:eastAsia="pt-BR"/>
        </w:rPr>
        <w:instrText xml:space="preserve"> HYPERLINK "http://www.planalto.gov.br/ccivil_03/LEIS/L8666cons.htm" \l "art17i.i..." </w:instrText>
      </w:r>
      <w:r w:rsidRPr="00FE6F2B">
        <w:rPr>
          <w:rFonts w:ascii="Book Antiqua" w:eastAsia="Times New Roman" w:hAnsi="Book Antiqua" w:cs="Arial"/>
          <w:color w:val="000000"/>
          <w:sz w:val="19"/>
          <w:szCs w:val="19"/>
          <w:lang w:eastAsia="pt-BR"/>
        </w:rPr>
      </w:r>
      <w:r w:rsidRPr="00FE6F2B">
        <w:rPr>
          <w:rFonts w:ascii="Book Antiqua" w:eastAsia="Times New Roman" w:hAnsi="Book Antiqua" w:cs="Arial"/>
          <w:color w:val="000000"/>
          <w:sz w:val="19"/>
          <w:szCs w:val="19"/>
          <w:lang w:eastAsia="pt-BR"/>
        </w:rPr>
        <w:fldChar w:fldCharType="separate"/>
      </w:r>
      <w:r w:rsidRPr="00FE6F2B">
        <w:rPr>
          <w:rFonts w:ascii="Book Antiqua" w:eastAsia="Times New Roman" w:hAnsi="Book Antiqua" w:cs="Arial"/>
          <w:color w:val="0000FF"/>
          <w:sz w:val="19"/>
          <w:szCs w:val="19"/>
          <w:u w:val="single"/>
          <w:lang w:eastAsia="pt-BR"/>
        </w:rPr>
        <w:t xml:space="preserve">i) </w:t>
      </w:r>
      <w:r w:rsidRPr="00FE6F2B">
        <w:rPr>
          <w:rFonts w:ascii="Book Antiqua" w:eastAsia="Times New Roman" w:hAnsi="Book Antiqua" w:cs="Arial"/>
          <w:color w:val="000000"/>
          <w:sz w:val="19"/>
          <w:szCs w:val="19"/>
          <w:lang w:eastAsia="pt-BR"/>
        </w:rPr>
        <w:fldChar w:fldCharType="end"/>
      </w:r>
      <w:bookmarkEnd w:id="6"/>
      <w:r w:rsidRPr="00FE6F2B">
        <w:rPr>
          <w:rFonts w:ascii="Book Antiqua" w:eastAsia="Times New Roman" w:hAnsi="Book Antiqua" w:cs="Arial"/>
          <w:color w:val="000000"/>
          <w:sz w:val="19"/>
          <w:szCs w:val="19"/>
          <w:lang w:eastAsia="pt-BR"/>
        </w:rPr>
        <w:t xml:space="preserve">alienação e concessão de direito real de uso, gratuita ou onerosa, de terras públicas rurais da União e do Incra, onde incidam ocupações até o limite de que trata o § 1º do art. 6º da Lei nº 11.952, de 25 de junho de 2009, para fins de regularização fundiária, atendidos os requisitos legais; e </w:t>
      </w:r>
    </w:p>
    <w:p w14:paraId="332FEB3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05FF38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 </w:t>
      </w:r>
    </w:p>
    <w:p w14:paraId="0C0D50C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E02BD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6" w:anchor="art17§2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a pessoa natural que, nos termos de lei, regulamento ou ato normativo do órgão competente, haja implementado os requisitos mínimos de cultura, ocupação mansa e pacífica e exploração direta sobre área rural, observado o limite de que trata o § 1º do art. 6º da Lei nº 11.952, de 25 de junho de 2009; </w:t>
      </w:r>
    </w:p>
    <w:p w14:paraId="33FDEF1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FCAB42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 w:name="art7"/>
      <w:bookmarkEnd w:id="7"/>
      <w:r w:rsidRPr="00FE6F2B">
        <w:rPr>
          <w:rFonts w:ascii="Book Antiqua" w:eastAsia="Times New Roman" w:hAnsi="Book Antiqua" w:cs="Arial"/>
          <w:color w:val="000000"/>
          <w:sz w:val="19"/>
          <w:szCs w:val="19"/>
          <w:lang w:eastAsia="pt-BR"/>
        </w:rPr>
        <w:t xml:space="preserve">Art. 7º A </w:t>
      </w:r>
      <w:hyperlink r:id="rId137"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passa a vigorar com as seguintes alterações: </w:t>
      </w:r>
    </w:p>
    <w:p w14:paraId="0E6E11BD"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167. ........................................................... </w:t>
      </w:r>
    </w:p>
    <w:p w14:paraId="2FAB43C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853BAA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 </w:t>
      </w:r>
    </w:p>
    <w:p w14:paraId="1F2D5E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A7F204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20. (VETADO); </w:t>
      </w:r>
    </w:p>
    <w:p w14:paraId="6A06E73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5E005A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8" w:anchor="art167ii31." w:history="1">
        <w:r w:rsidRPr="00FE6F2B">
          <w:rPr>
            <w:rFonts w:ascii="Book Antiqua" w:eastAsia="Times New Roman" w:hAnsi="Book Antiqua" w:cs="Arial"/>
            <w:color w:val="0000FF"/>
            <w:sz w:val="19"/>
            <w:szCs w:val="19"/>
            <w:u w:val="single"/>
            <w:lang w:eastAsia="pt-BR"/>
          </w:rPr>
          <w:t xml:space="preserve">31. </w:t>
        </w:r>
      </w:hyperlink>
      <w:r w:rsidRPr="00FE6F2B">
        <w:rPr>
          <w:rFonts w:ascii="Book Antiqua" w:eastAsia="Times New Roman" w:hAnsi="Book Antiqua" w:cs="Arial"/>
          <w:color w:val="000000"/>
          <w:sz w:val="19"/>
          <w:szCs w:val="19"/>
          <w:lang w:eastAsia="pt-BR"/>
        </w:rPr>
        <w:t xml:space="preserve">da certidão de liberação de condições resolutivas dos títulos de domínio resolúvel emitidos pelos órgãos fundiários; </w:t>
      </w:r>
    </w:p>
    <w:p w14:paraId="1E4518F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32. do termo de quitação de contrato de compromisso de compra e venda registrado e do termo de quitação dos instrumentos públicos ou privados oriundos da implantação de empreendimentos ou de processo de regularização fundiária, firmado pelo empreendedor proprietário de imóvel ou pelo promotor do empreendimento ou da regularização fundiária objeto de loteamento, desmembramento, condomínio de qualquer modalidade ou de regularização fundiária, exclusivamente para fins de exoneração da sua responsabilidade sobre tributos municipais incidentes sobre o imóvel perante o Município, não implicando transferência de domínio ao compromissário comprador ou ao beneficiário da regularização.” (NR) </w:t>
      </w:r>
    </w:p>
    <w:p w14:paraId="5BDB21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216-A. ......................................................... </w:t>
      </w:r>
    </w:p>
    <w:p w14:paraId="0095BC8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39" w:anchor="art216a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ata notarial lavrada pelo tabelião, atestando o tempo de posse do requerente e de seus antecessores, conforme o caso e suas circunstâncias, aplicando-se o disposto no art. 384 da Lei nº 13.105, de 16 de março de 2015 (Código de Processo Civil); </w:t>
      </w:r>
    </w:p>
    <w:p w14:paraId="0B6F66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e memorial descritivo assinado por profissional legalmente habilitado, com prova de anotação de responsabilidade técnica no respectivo conselho de fiscalização profissional, e pelos titulares de direitos registrados ou averbados na matrícula do imóvel usucapiendo ou na matrícula dos imóveis confinantes; </w:t>
      </w:r>
    </w:p>
    <w:p w14:paraId="4BB4AC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D4CB05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0" w:anchor="art216aiv§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Se a planta não contiver a assinatura de qualquer um dos titulares de direitos registrados ou averbados na matrícula do imóvel usucapiendo ou na matrícula dos imóveis confinantes, o titular será </w:t>
      </w:r>
      <w:r w:rsidRPr="00FE6F2B">
        <w:rPr>
          <w:rFonts w:ascii="Book Antiqua" w:eastAsia="Times New Roman" w:hAnsi="Book Antiqua" w:cs="Arial"/>
          <w:color w:val="000000"/>
          <w:sz w:val="19"/>
          <w:szCs w:val="19"/>
          <w:lang w:eastAsia="pt-BR"/>
        </w:rPr>
        <w:lastRenderedPageBreak/>
        <w:t xml:space="preserve">notificado pelo registrador competente, pessoalmente ou pelo correio com aviso de recebimento, para manifestar consentimento expresso em quinze dias, interpretado o silêncio como concordância. </w:t>
      </w:r>
    </w:p>
    <w:p w14:paraId="3215FF9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0FAA1E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1" w:anchor="art216aiv§6." w:history="1">
        <w:r w:rsidRPr="00FE6F2B">
          <w:rPr>
            <w:rFonts w:ascii="Book Antiqua" w:eastAsia="Times New Roman" w:hAnsi="Book Antiqua" w:cs="Arial"/>
            <w:color w:val="0000FF"/>
            <w:sz w:val="19"/>
            <w:szCs w:val="19"/>
            <w:u w:val="single"/>
            <w:lang w:eastAsia="pt-BR"/>
          </w:rPr>
          <w:t xml:space="preserve">§ 6º </w:t>
        </w:r>
      </w:hyperlink>
      <w:r w:rsidRPr="00FE6F2B">
        <w:rPr>
          <w:rFonts w:ascii="Book Antiqua" w:eastAsia="Times New Roman" w:hAnsi="Book Antiqua" w:cs="Arial"/>
          <w:color w:val="000000"/>
          <w:sz w:val="19"/>
          <w:szCs w:val="19"/>
          <w:lang w:eastAsia="pt-BR"/>
        </w:rPr>
        <w:t xml:space="preserve">Transcorrido o prazo de que trata o § 4º deste artigo, sem pendência de diligências na forma do § 5º deste artigo e achando-se em ordem a documentação, o oficial de registro de imóveis registrará a aquisição do imóvel com as descrições apresentadas, sendo permitida a abertura de matrícula, se for o caso. </w:t>
      </w:r>
    </w:p>
    <w:p w14:paraId="7A225C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355F4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2" w:anchor="art216aiv§11" w:history="1">
        <w:r w:rsidRPr="00FE6F2B">
          <w:rPr>
            <w:rFonts w:ascii="Book Antiqua" w:eastAsia="Times New Roman" w:hAnsi="Book Antiqua" w:cs="Arial"/>
            <w:color w:val="0000FF"/>
            <w:sz w:val="19"/>
            <w:szCs w:val="19"/>
            <w:u w:val="single"/>
            <w:lang w:eastAsia="pt-BR"/>
          </w:rPr>
          <w:t xml:space="preserve">§ 11. </w:t>
        </w:r>
      </w:hyperlink>
      <w:r w:rsidRPr="00FE6F2B">
        <w:rPr>
          <w:rFonts w:ascii="Book Antiqua" w:eastAsia="Times New Roman" w:hAnsi="Book Antiqua" w:cs="Arial"/>
          <w:color w:val="000000"/>
          <w:sz w:val="19"/>
          <w:szCs w:val="19"/>
          <w:lang w:eastAsia="pt-BR"/>
        </w:rPr>
        <w:t xml:space="preserve">No caso de o imóvel usucapiendo ser unidade autônoma de condomínio edilício, fica dispensado consentimento dos titulares de direitos reais e outros direitos registrados ou averbados na matrícula dos imóveis confinantes e bastará a notificação do síndico para se manifestar na forma do § 2º deste artigo. </w:t>
      </w:r>
    </w:p>
    <w:p w14:paraId="638851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12. Se o imóvel confinante contiver um condomínio edilício, bastará a notificação do síndico para o efeito do § 2º deste artigo, dispensada a notificação de todos os condôminos. </w:t>
      </w:r>
    </w:p>
    <w:p w14:paraId="7F9F3D4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13. Para efeito do § 2º deste artigo, caso não seja encontrado o notificando ou caso ele esteja em lugar incerto ou não sabido, tal fato será certificado pelo registrador, que deverá promover a sua notificação por edital mediante publicação, por duas vezes, em jornal local de grande circulação, pelo prazo de quinze dias cada um, interpretado o silêncio do notificando como concordância. </w:t>
      </w:r>
    </w:p>
    <w:p w14:paraId="1AFFD33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14. Regulamento do órgão jurisdicional competente para a correição das serventias poderá autorizar a publicação do edital em meio eletrônico, caso em que ficará dispensada a publicação em jornais de grande circulação. </w:t>
      </w:r>
    </w:p>
    <w:p w14:paraId="6357DFB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15. No caso de ausência ou insuficiência dos documentos de que trata o inciso IV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a posse e os demais dados necessários poderão ser comprovados em procedimento de justificação administrativa perante a serventia extrajudicial, que obedecerá, no que couber, ao disposto no § 5º do art. 381 e ao rito previsto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382 e 383 da Lei nº 13.105, de 16 março de 2015 (Código de Processo Civil).” (NR) </w:t>
      </w:r>
    </w:p>
    <w:p w14:paraId="3D2F5D4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 w:name="art8"/>
      <w:bookmarkEnd w:id="8"/>
      <w:r w:rsidRPr="00FE6F2B">
        <w:rPr>
          <w:rFonts w:ascii="Book Antiqua" w:eastAsia="Times New Roman" w:hAnsi="Book Antiqua" w:cs="Arial"/>
          <w:color w:val="000000"/>
          <w:sz w:val="19"/>
          <w:szCs w:val="19"/>
          <w:lang w:eastAsia="pt-BR"/>
        </w:rPr>
        <w:t xml:space="preserve">Art. 8º A </w:t>
      </w:r>
      <w:hyperlink r:id="rId143" w:history="1">
        <w:r w:rsidRPr="00FE6F2B">
          <w:rPr>
            <w:rFonts w:ascii="Book Antiqua" w:eastAsia="Times New Roman" w:hAnsi="Book Antiqua" w:cs="Arial"/>
            <w:color w:val="0000FF"/>
            <w:sz w:val="19"/>
            <w:szCs w:val="19"/>
            <w:u w:val="single"/>
            <w:lang w:eastAsia="pt-BR"/>
          </w:rPr>
          <w:t xml:space="preserve">Lei nº 12.512, de 14 de outubro de 2011 </w:t>
        </w:r>
      </w:hyperlink>
      <w:r w:rsidRPr="00FE6F2B">
        <w:rPr>
          <w:rFonts w:ascii="Book Antiqua" w:eastAsia="Times New Roman" w:hAnsi="Book Antiqua" w:cs="Arial"/>
          <w:color w:val="000000"/>
          <w:sz w:val="19"/>
          <w:szCs w:val="19"/>
          <w:lang w:eastAsia="pt-BR"/>
        </w:rPr>
        <w:t xml:space="preserve">, passa a vigorar com as seguintes alterações: </w:t>
      </w:r>
    </w:p>
    <w:p w14:paraId="5D1A6427"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 ............................................................... </w:t>
      </w:r>
    </w:p>
    <w:p w14:paraId="5881139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44" w:anchor="art17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os preços sejam compatíveis com os vigentes no mercado, em âmbito local ou regional, aferidos e definidos segundo metodologia instituída pelo Grupo Gestor do PAA; </w:t>
      </w:r>
    </w:p>
    <w:p w14:paraId="6AD894F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máximo anual ou semestral para aquisições de alimentos, por unidade familiar, por cooperativa ou por demais organizações formais da agricultura familiar seja respeitado, conforme definido em regulamento; e </w:t>
      </w:r>
    </w:p>
    <w:p w14:paraId="11D89CA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os alimentos adquiridos sejam de produção própria dos beneficiários referidos no caput e no § 1º do art. 16 desta Lei e cumpram os requisitos de controle de qualidade dispostos nas normas vigentes. </w:t>
      </w:r>
    </w:p>
    <w:p w14:paraId="3DFE9E7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Na hipótese de impossibilidade de cotação de preços no mercado local ou regional, produtos agroecológicos ou orgânicos poderão ter um acréscimo de até 30% (trinta por cento) em relação aos preços estabelecidos para produtos convencionais, observadas as condições definidas pelo Grupo Gestor do PAA. </w:t>
      </w:r>
    </w:p>
    <w:p w14:paraId="6C1309D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São considerados produção própria os produtos in </w:t>
      </w:r>
      <w:proofErr w:type="gramStart"/>
      <w:r w:rsidRPr="00FE6F2B">
        <w:rPr>
          <w:rFonts w:ascii="Book Antiqua" w:eastAsia="Times New Roman" w:hAnsi="Book Antiqua" w:cs="Arial"/>
          <w:color w:val="000000"/>
          <w:sz w:val="19"/>
          <w:szCs w:val="19"/>
          <w:lang w:eastAsia="pt-BR"/>
        </w:rPr>
        <w:t>natura ,</w:t>
      </w:r>
      <w:proofErr w:type="gramEnd"/>
      <w:r w:rsidRPr="00FE6F2B">
        <w:rPr>
          <w:rFonts w:ascii="Book Antiqua" w:eastAsia="Times New Roman" w:hAnsi="Book Antiqua" w:cs="Arial"/>
          <w:color w:val="000000"/>
          <w:sz w:val="19"/>
          <w:szCs w:val="19"/>
          <w:lang w:eastAsia="pt-BR"/>
        </w:rPr>
        <w:t xml:space="preserve"> os processados, os beneficiados ou os industrializados, resultantes das atividades dos beneficiários referidos no caput e no § 1º do art. 16 desta Lei. </w:t>
      </w:r>
    </w:p>
    <w:p w14:paraId="316E1EB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3º São admitidas a aquisição de insumos e a contratação de prestação de serviços necessárias ao processamento, ao beneficiamento ou à industrialização dos produtos a serem fornecidos ao PAA, inclusive de pessoas físicas e jurídicas não enquadradas como beneficiárias do Programa, desde que observadas as diretrizes e as condições definidas pelo Grupo Gestor do PAA.” (NR) </w:t>
      </w:r>
    </w:p>
    <w:p w14:paraId="689CBAE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45" w:anchor="art18.." w:history="1">
        <w:r w:rsidRPr="00FE6F2B">
          <w:rPr>
            <w:rFonts w:ascii="Book Antiqua" w:eastAsia="Times New Roman" w:hAnsi="Book Antiqua" w:cs="Arial"/>
            <w:color w:val="0000FF"/>
            <w:sz w:val="19"/>
            <w:szCs w:val="19"/>
            <w:u w:val="single"/>
            <w:lang w:eastAsia="pt-BR"/>
          </w:rPr>
          <w:t xml:space="preserve">Art. 18. </w:t>
        </w:r>
      </w:hyperlink>
      <w:r w:rsidRPr="00FE6F2B">
        <w:rPr>
          <w:rFonts w:ascii="Book Antiqua" w:eastAsia="Times New Roman" w:hAnsi="Book Antiqua" w:cs="Arial"/>
          <w:color w:val="000000"/>
          <w:sz w:val="19"/>
          <w:szCs w:val="19"/>
          <w:lang w:eastAsia="pt-BR"/>
        </w:rPr>
        <w:t xml:space="preserve">Os produtos adquiridos para o PAA terão as seguintes destinações, obedecidas as regras estabelecidas pelo Grupo Gestor do PAA nas modalidades específicas: </w:t>
      </w:r>
    </w:p>
    <w:p w14:paraId="5FBA1B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promoção</w:t>
      </w:r>
      <w:proofErr w:type="gramEnd"/>
      <w:r w:rsidRPr="00FE6F2B">
        <w:rPr>
          <w:rFonts w:ascii="Book Antiqua" w:eastAsia="Times New Roman" w:hAnsi="Book Antiqua" w:cs="Arial"/>
          <w:color w:val="000000"/>
          <w:sz w:val="19"/>
          <w:szCs w:val="19"/>
          <w:lang w:eastAsia="pt-BR"/>
        </w:rPr>
        <w:t xml:space="preserve"> de ações de segurança alimentar e nutricional; </w:t>
      </w:r>
    </w:p>
    <w:p w14:paraId="01B4A4C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formação</w:t>
      </w:r>
      <w:proofErr w:type="gramEnd"/>
      <w:r w:rsidRPr="00FE6F2B">
        <w:rPr>
          <w:rFonts w:ascii="Book Antiqua" w:eastAsia="Times New Roman" w:hAnsi="Book Antiqua" w:cs="Arial"/>
          <w:color w:val="000000"/>
          <w:sz w:val="19"/>
          <w:szCs w:val="19"/>
          <w:lang w:eastAsia="pt-BR"/>
        </w:rPr>
        <w:t xml:space="preserve"> de estoques; e </w:t>
      </w:r>
    </w:p>
    <w:p w14:paraId="0A22D63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atendimento às demandas de gêneros alimentícios e materiais propagativos por parte da administração pública, direta ou indireta, federal, estadual, distrital ou municipal. </w:t>
      </w:r>
    </w:p>
    <w:p w14:paraId="7580C6F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685E9B8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II </w:t>
      </w:r>
    </w:p>
    <w:p w14:paraId="1082AEC5"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FUNDIÁRIA URBANA </w:t>
      </w:r>
    </w:p>
    <w:p w14:paraId="00776BAD"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 </w:t>
      </w:r>
    </w:p>
    <w:p w14:paraId="006A707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GERAIS </w:t>
      </w:r>
    </w:p>
    <w:p w14:paraId="0E6A3E6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 </w:t>
      </w:r>
    </w:p>
    <w:p w14:paraId="1CE9F131"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Fundiária Urbana </w:t>
      </w:r>
    </w:p>
    <w:p w14:paraId="55D6AD38" w14:textId="778D557C" w:rsidR="00CE0DB5" w:rsidRPr="009614E6" w:rsidRDefault="00CE0DB5"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bookmarkStart w:id="9" w:name="art9"/>
      <w:bookmarkEnd w:id="9"/>
      <w:r w:rsidRPr="00FE6F2B">
        <w:rPr>
          <w:rFonts w:ascii="Book Antiqua" w:eastAsia="Times New Roman" w:hAnsi="Book Antiqua" w:cs="Arial"/>
          <w:b/>
          <w:bCs/>
          <w:color w:val="000000"/>
          <w:sz w:val="19"/>
          <w:szCs w:val="19"/>
          <w:highlight w:val="magenta"/>
          <w:lang w:eastAsia="pt-BR"/>
        </w:rPr>
        <w:t>Art. 9º</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Ficam instituídas no território nacional normas gerais e procedimentos aplicáveis à Regularização Fundiária Urbana (</w:t>
      </w:r>
      <w:proofErr w:type="spellStart"/>
      <w:r w:rsidRPr="007102F9">
        <w:rPr>
          <w:rFonts w:ascii="Book Antiqua" w:eastAsia="Times New Roman" w:hAnsi="Book Antiqua" w:cs="Arial"/>
          <w:b/>
          <w:bCs/>
          <w:color w:val="000000"/>
          <w:sz w:val="19"/>
          <w:szCs w:val="19"/>
          <w:lang w:eastAsia="pt-BR"/>
        </w:rPr>
        <w:t>Reurb</w:t>
      </w:r>
      <w:proofErr w:type="spellEnd"/>
      <w:r w:rsidRPr="007102F9">
        <w:rPr>
          <w:rFonts w:ascii="Book Antiqua" w:eastAsia="Times New Roman" w:hAnsi="Book Antiqua" w:cs="Arial"/>
          <w:b/>
          <w:bCs/>
          <w:color w:val="000000"/>
          <w:sz w:val="19"/>
          <w:szCs w:val="19"/>
          <w:lang w:eastAsia="pt-BR"/>
        </w:rPr>
        <w:t>), a qual abrange medidas jurídicas, urbanísticas, ambientais e sociais destinadas à incorporação dos núcleos urbanos informais ao ordenamento territorial urbano e à titulação de seus ocupantes</w:t>
      </w:r>
      <w:r w:rsidRPr="00E82A1E">
        <w:rPr>
          <w:rFonts w:ascii="Book Antiqua" w:eastAsia="Times New Roman" w:hAnsi="Book Antiqua" w:cs="Arial"/>
          <w:color w:val="000000"/>
          <w:sz w:val="18"/>
          <w:szCs w:val="18"/>
          <w:lang w:eastAsia="pt-BR"/>
        </w:rPr>
        <w:t xml:space="preserve">. </w:t>
      </w:r>
      <w:r w:rsidR="007102F9" w:rsidRPr="00E82A1E">
        <w:rPr>
          <w:rFonts w:ascii="Book Antiqua" w:eastAsia="Times New Roman" w:hAnsi="Book Antiqua" w:cs="Arial"/>
          <w:b/>
          <w:bCs/>
          <w:color w:val="FF0000"/>
          <w:sz w:val="16"/>
          <w:szCs w:val="16"/>
          <w:u w:val="single"/>
          <w:lang w:eastAsia="pt-BR"/>
        </w:rPr>
        <w:t>(MPMG-2018)</w:t>
      </w:r>
      <w:r w:rsidR="007D4003">
        <w:rPr>
          <w:rFonts w:ascii="Book Antiqua" w:eastAsia="Times New Roman" w:hAnsi="Book Antiqua" w:cs="Arial"/>
          <w:b/>
          <w:bCs/>
          <w:color w:val="FF0000"/>
          <w:sz w:val="16"/>
          <w:szCs w:val="16"/>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005333FC" w:rsidRPr="00E82A1E">
        <w:rPr>
          <w:rFonts w:ascii="Book Antiqua" w:eastAsia="Times New Roman" w:hAnsi="Book Antiqua" w:cs="Arial"/>
          <w:b/>
          <w:bCs/>
          <w:color w:val="FF0000"/>
          <w:sz w:val="16"/>
          <w:szCs w:val="16"/>
          <w:lang w:eastAsia="pt-BR"/>
        </w:rPr>
        <w:t xml:space="preserve"> </w:t>
      </w:r>
      <w:r w:rsidR="005333FC" w:rsidRPr="00E82A1E">
        <w:rPr>
          <w:rFonts w:ascii="Book Antiqua" w:hAnsi="Book Antiqua"/>
          <w:b/>
          <w:bCs/>
          <w:color w:val="FF0000"/>
          <w:sz w:val="16"/>
          <w:szCs w:val="16"/>
          <w:u w:val="single"/>
        </w:rPr>
        <w:t>(DPEPA-2022)</w:t>
      </w:r>
      <w:r w:rsidR="009614E6">
        <w:rPr>
          <w:rFonts w:ascii="Book Antiqua" w:hAnsi="Book Antiqua"/>
          <w:b/>
          <w:bCs/>
          <w:color w:val="FF0000"/>
          <w:sz w:val="16"/>
          <w:szCs w:val="16"/>
        </w:rPr>
        <w:t xml:space="preserve"> </w:t>
      </w:r>
      <w:r w:rsidR="009614E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FE6F2B" w14:paraId="0CD87E13" w14:textId="77777777" w:rsidTr="00FE6F2B">
        <w:tc>
          <w:tcPr>
            <w:tcW w:w="8494" w:type="dxa"/>
            <w:shd w:val="clear" w:color="auto" w:fill="CCFFFF"/>
          </w:tcPr>
          <w:p w14:paraId="6CE4492F" w14:textId="3F99B3B8" w:rsidR="00FE6F2B" w:rsidRPr="00FE6F2B" w:rsidRDefault="00FE6F2B" w:rsidP="00CE0DB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MPMG-2018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E6F2B">
              <w:rPr>
                <w:rFonts w:ascii="Book Antiqua" w:eastAsia="Times New Roman" w:hAnsi="Book Antiqua" w:cs="Arial"/>
                <w:sz w:val="19"/>
                <w:szCs w:val="19"/>
                <w:lang w:eastAsia="pt-BR"/>
              </w:rPr>
              <w:t>A Regularização Fundiária Urbana abrange medidas jurídicas, urbanísticas, ambientais e sociais destinadas à incorporação dos núcleos urbanos informais ao ordenamento territorial urbano e à titulação de seus ocupantes.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Lei 13465.</w:t>
            </w:r>
          </w:p>
        </w:tc>
      </w:tr>
    </w:tbl>
    <w:p w14:paraId="27C01952" w14:textId="04156ED6"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FE6F2B">
        <w:rPr>
          <w:rFonts w:ascii="Book Antiqua" w:eastAsia="Times New Roman" w:hAnsi="Book Antiqua" w:cs="Arial"/>
          <w:b/>
          <w:bCs/>
          <w:color w:val="000000"/>
          <w:sz w:val="19"/>
          <w:szCs w:val="19"/>
          <w:highlight w:val="magenta"/>
          <w:lang w:eastAsia="pt-BR"/>
        </w:rPr>
        <w:t>§ 1º</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Os poderes públicos formularão e desenvolverão no espaço urbano as políticas de suas competências de acordo com os princípios de sustentabilidade econômica, social e ambiental e ordenação territorial, buscando a ocupação do solo de maneira eficiente, combinando seu uso de forma funcional</w:t>
      </w:r>
      <w:r w:rsidRPr="00E82A1E">
        <w:rPr>
          <w:rFonts w:ascii="Book Antiqua" w:eastAsia="Times New Roman" w:hAnsi="Book Antiqua" w:cs="Arial"/>
          <w:color w:val="000000"/>
          <w:sz w:val="18"/>
          <w:szCs w:val="18"/>
          <w:lang w:eastAsia="pt-BR"/>
        </w:rPr>
        <w:t xml:space="preserve">. </w:t>
      </w:r>
      <w:r w:rsidR="007102F9" w:rsidRPr="00E82A1E">
        <w:rPr>
          <w:rFonts w:ascii="Book Antiqua" w:eastAsia="Times New Roman" w:hAnsi="Book Antiqua" w:cs="Arial"/>
          <w:b/>
          <w:bCs/>
          <w:color w:val="FF0000"/>
          <w:sz w:val="16"/>
          <w:szCs w:val="16"/>
          <w:u w:val="single"/>
          <w:lang w:eastAsia="pt-BR"/>
        </w:rPr>
        <w:t>(MPMG-2018)</w:t>
      </w:r>
      <w:r w:rsidR="007D4003">
        <w:rPr>
          <w:rFonts w:ascii="Book Antiqua" w:eastAsia="Times New Roman" w:hAnsi="Book Antiqua" w:cs="Arial"/>
          <w:b/>
          <w:bCs/>
          <w:color w:val="FF0000"/>
          <w:sz w:val="16"/>
          <w:szCs w:val="16"/>
          <w:lang w:eastAsia="pt-BR"/>
        </w:rPr>
        <w:t xml:space="preserve"> </w:t>
      </w:r>
      <w:r w:rsidR="009614E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FE6F2B" w14:paraId="383462DD" w14:textId="77777777" w:rsidTr="00144535">
        <w:tc>
          <w:tcPr>
            <w:tcW w:w="8494" w:type="dxa"/>
            <w:shd w:val="clear" w:color="auto" w:fill="CCFFFF"/>
          </w:tcPr>
          <w:p w14:paraId="47F25F07" w14:textId="1D2D6785" w:rsidR="00FE6F2B" w:rsidRPr="00FE6F2B" w:rsidRDefault="00FE6F2B" w:rsidP="001445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MPMG-2018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E6F2B">
              <w:rPr>
                <w:rFonts w:ascii="Book Antiqua" w:eastAsia="Times New Roman" w:hAnsi="Book Antiqua" w:cs="Arial"/>
                <w:sz w:val="19"/>
                <w:szCs w:val="19"/>
                <w:lang w:eastAsia="pt-BR"/>
              </w:rPr>
              <w:t>Os poderes públicos formularão e desenvolverão no espaço urbano as políticas de suas competências de acordo com os princípios de sustentabilidade econômica, social e ambiental e ordenação territorial, buscando a ocupação do solo de maneira eficiente, combinando seu uso de forma funcional.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9º, §1º, Lei 13465.</w:t>
            </w:r>
          </w:p>
        </w:tc>
      </w:tr>
    </w:tbl>
    <w:p w14:paraId="0F982407" w14:textId="510327F9"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41EB7">
        <w:rPr>
          <w:rFonts w:ascii="Book Antiqua" w:eastAsia="Times New Roman" w:hAnsi="Book Antiqua" w:cs="Arial"/>
          <w:b/>
          <w:bCs/>
          <w:color w:val="000000"/>
          <w:sz w:val="19"/>
          <w:szCs w:val="19"/>
          <w:highlight w:val="magenta"/>
          <w:lang w:eastAsia="pt-BR"/>
        </w:rPr>
        <w:t>§ 2º</w:t>
      </w:r>
      <w:r w:rsidRPr="00441EB7">
        <w:rPr>
          <w:rFonts w:ascii="Book Antiqua" w:eastAsia="Times New Roman" w:hAnsi="Book Antiqua" w:cs="Arial"/>
          <w:b/>
          <w:bCs/>
          <w:color w:val="000000"/>
          <w:sz w:val="19"/>
          <w:szCs w:val="19"/>
          <w:lang w:eastAsia="pt-BR"/>
        </w:rPr>
        <w:t xml:space="preserve"> A </w:t>
      </w:r>
      <w:proofErr w:type="spellStart"/>
      <w:r w:rsidRPr="00441EB7">
        <w:rPr>
          <w:rFonts w:ascii="Book Antiqua" w:eastAsia="Times New Roman" w:hAnsi="Book Antiqua" w:cs="Arial"/>
          <w:b/>
          <w:bCs/>
          <w:color w:val="000000"/>
          <w:sz w:val="19"/>
          <w:szCs w:val="19"/>
          <w:lang w:eastAsia="pt-BR"/>
        </w:rPr>
        <w:t>Reurb</w:t>
      </w:r>
      <w:proofErr w:type="spellEnd"/>
      <w:r w:rsidRPr="00441EB7">
        <w:rPr>
          <w:rFonts w:ascii="Book Antiqua" w:eastAsia="Times New Roman" w:hAnsi="Book Antiqua" w:cs="Arial"/>
          <w:b/>
          <w:bCs/>
          <w:color w:val="000000"/>
          <w:sz w:val="19"/>
          <w:szCs w:val="19"/>
          <w:lang w:eastAsia="pt-BR"/>
        </w:rPr>
        <w:t xml:space="preserve"> promovida mediante legitimação fundiária </w:t>
      </w:r>
      <w:r w:rsidRPr="00441EB7">
        <w:rPr>
          <w:rFonts w:ascii="Book Antiqua" w:eastAsia="Times New Roman" w:hAnsi="Book Antiqua" w:cs="Arial"/>
          <w:b/>
          <w:bCs/>
          <w:caps/>
          <w:color w:val="000000"/>
          <w:sz w:val="19"/>
          <w:szCs w:val="19"/>
          <w:highlight w:val="green"/>
          <w:lang w:eastAsia="pt-BR"/>
        </w:rPr>
        <w:t>somente poderá ser aplicada</w:t>
      </w:r>
      <w:r w:rsidRPr="00441EB7">
        <w:rPr>
          <w:rFonts w:ascii="Book Antiqua" w:eastAsia="Times New Roman" w:hAnsi="Book Antiqua" w:cs="Arial"/>
          <w:b/>
          <w:bCs/>
          <w:color w:val="000000"/>
          <w:sz w:val="19"/>
          <w:szCs w:val="19"/>
          <w:lang w:eastAsia="pt-BR"/>
        </w:rPr>
        <w:t xml:space="preserve"> para os núcleos urbanos informais comprovadamente existentes, na forma desta Lei, </w:t>
      </w:r>
      <w:r w:rsidRPr="00441EB7">
        <w:rPr>
          <w:rFonts w:ascii="Book Antiqua" w:eastAsia="Times New Roman" w:hAnsi="Book Antiqua" w:cs="Arial"/>
          <w:b/>
          <w:bCs/>
          <w:color w:val="000000"/>
          <w:sz w:val="19"/>
          <w:szCs w:val="19"/>
          <w:highlight w:val="cyan"/>
          <w:lang w:eastAsia="pt-BR"/>
        </w:rPr>
        <w:t>até 22 de dezembro de 2016</w:t>
      </w:r>
      <w:r w:rsidRPr="00441EB7">
        <w:rPr>
          <w:rFonts w:ascii="Book Antiqua" w:eastAsia="Times New Roman" w:hAnsi="Book Antiqua" w:cs="Arial"/>
          <w:b/>
          <w:bCs/>
          <w:color w:val="000000"/>
          <w:sz w:val="19"/>
          <w:szCs w:val="19"/>
          <w:lang w:eastAsia="pt-BR"/>
        </w:rPr>
        <w:t>.</w:t>
      </w:r>
      <w:r w:rsidR="007D4003">
        <w:rPr>
          <w:rFonts w:ascii="Book Antiqua" w:eastAsia="Times New Roman" w:hAnsi="Book Antiqua" w:cs="Arial"/>
          <w:b/>
          <w:bCs/>
          <w:color w:val="000000"/>
          <w:sz w:val="19"/>
          <w:szCs w:val="19"/>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Pr="00FE6F2B">
        <w:rPr>
          <w:rFonts w:ascii="Book Antiqua" w:eastAsia="Times New Roman" w:hAnsi="Book Antiqua" w:cs="Arial"/>
          <w:color w:val="000000"/>
          <w:sz w:val="19"/>
          <w:szCs w:val="19"/>
          <w:lang w:eastAsia="pt-BR"/>
        </w:rPr>
        <w:t xml:space="preserve"> </w:t>
      </w:r>
      <w:r w:rsidR="00441EB7">
        <w:rPr>
          <w:rFonts w:ascii="Book Antiqua" w:eastAsia="Times New Roman" w:hAnsi="Book Antiqua" w:cs="Arial"/>
          <w:b/>
          <w:bCs/>
          <w:color w:val="FF0000"/>
          <w:sz w:val="16"/>
          <w:szCs w:val="16"/>
          <w:u w:val="single"/>
          <w:lang w:eastAsia="pt-BR"/>
        </w:rPr>
        <w:t>(PGM-Teresina/PI-2022)</w:t>
      </w:r>
    </w:p>
    <w:p w14:paraId="5AAACDB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 w:name="art10"/>
      <w:bookmarkEnd w:id="10"/>
      <w:r w:rsidRPr="00FE6F2B">
        <w:rPr>
          <w:rFonts w:ascii="Book Antiqua" w:eastAsia="Times New Roman" w:hAnsi="Book Antiqua" w:cs="Arial"/>
          <w:b/>
          <w:bCs/>
          <w:color w:val="000000"/>
          <w:sz w:val="19"/>
          <w:szCs w:val="19"/>
          <w:highlight w:val="magenta"/>
          <w:lang w:eastAsia="pt-BR"/>
        </w:rPr>
        <w:t>Art. 10</w:t>
      </w:r>
      <w:r w:rsidRPr="00FE6F2B">
        <w:rPr>
          <w:rFonts w:ascii="Book Antiqua" w:eastAsia="Times New Roman" w:hAnsi="Book Antiqua" w:cs="Arial"/>
          <w:color w:val="000000"/>
          <w:sz w:val="19"/>
          <w:szCs w:val="19"/>
          <w:lang w:eastAsia="pt-BR"/>
        </w:rPr>
        <w:t xml:space="preserve">. </w:t>
      </w:r>
      <w:r w:rsidRPr="00292E1C">
        <w:rPr>
          <w:rFonts w:ascii="Book Antiqua" w:eastAsia="Times New Roman" w:hAnsi="Book Antiqua" w:cs="Arial"/>
          <w:b/>
          <w:bCs/>
          <w:color w:val="000000"/>
          <w:sz w:val="19"/>
          <w:szCs w:val="19"/>
          <w:lang w:eastAsia="pt-BR"/>
        </w:rPr>
        <w:t xml:space="preserve">Constituem objetivos da </w:t>
      </w:r>
      <w:proofErr w:type="spellStart"/>
      <w:r w:rsidRPr="00292E1C">
        <w:rPr>
          <w:rFonts w:ascii="Book Antiqua" w:eastAsia="Times New Roman" w:hAnsi="Book Antiqua" w:cs="Arial"/>
          <w:b/>
          <w:bCs/>
          <w:color w:val="000000"/>
          <w:sz w:val="19"/>
          <w:szCs w:val="19"/>
          <w:lang w:eastAsia="pt-BR"/>
        </w:rPr>
        <w:t>Reurb</w:t>
      </w:r>
      <w:proofErr w:type="spellEnd"/>
      <w:r w:rsidRPr="00292E1C">
        <w:rPr>
          <w:rFonts w:ascii="Book Antiqua" w:eastAsia="Times New Roman" w:hAnsi="Book Antiqua" w:cs="Arial"/>
          <w:b/>
          <w:bCs/>
          <w:color w:val="000000"/>
          <w:sz w:val="19"/>
          <w:szCs w:val="19"/>
          <w:lang w:eastAsia="pt-BR"/>
        </w:rPr>
        <w:t>, a serem observados pela União, Estados, Distrito Federal e Municípios:</w:t>
      </w:r>
      <w:r w:rsidRPr="00FE6F2B">
        <w:rPr>
          <w:rFonts w:ascii="Book Antiqua" w:eastAsia="Times New Roman" w:hAnsi="Book Antiqua" w:cs="Arial"/>
          <w:color w:val="000000"/>
          <w:sz w:val="19"/>
          <w:szCs w:val="19"/>
          <w:lang w:eastAsia="pt-BR"/>
        </w:rPr>
        <w:t xml:space="preserve"> </w:t>
      </w:r>
    </w:p>
    <w:p w14:paraId="65A3205A" w14:textId="4549B3BA"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614E6">
        <w:rPr>
          <w:rFonts w:ascii="Book Antiqua" w:eastAsia="Times New Roman" w:hAnsi="Book Antiqua" w:cs="Arial"/>
          <w:b/>
          <w:bCs/>
          <w:color w:val="000000"/>
          <w:sz w:val="19"/>
          <w:szCs w:val="19"/>
          <w:lang w:eastAsia="pt-BR"/>
        </w:rPr>
        <w:t xml:space="preserve">I - </w:t>
      </w:r>
      <w:proofErr w:type="gramStart"/>
      <w:r w:rsidRPr="009614E6">
        <w:rPr>
          <w:rFonts w:ascii="Book Antiqua" w:eastAsia="Times New Roman" w:hAnsi="Book Antiqua" w:cs="Arial"/>
          <w:b/>
          <w:bCs/>
          <w:color w:val="000000"/>
          <w:sz w:val="19"/>
          <w:szCs w:val="19"/>
          <w:lang w:eastAsia="pt-BR"/>
        </w:rPr>
        <w:t>identificar</w:t>
      </w:r>
      <w:proofErr w:type="gramEnd"/>
      <w:r w:rsidRPr="009614E6">
        <w:rPr>
          <w:rFonts w:ascii="Book Antiqua" w:eastAsia="Times New Roman" w:hAnsi="Book Antiqua" w:cs="Arial"/>
          <w:b/>
          <w:bCs/>
          <w:color w:val="000000"/>
          <w:sz w:val="19"/>
          <w:szCs w:val="19"/>
          <w:lang w:eastAsia="pt-BR"/>
        </w:rPr>
        <w:t xml:space="preserve"> os núcleos urbanos informais que devam ser regularizados, organizá-los e assegurar a prestação de serviços públicos aos seus ocupantes, de modo a melhorar as condições urbanísticas e ambientais em relação à situação de ocupação informal anterior</w:t>
      </w:r>
      <w:r w:rsidRPr="00FE6F2B">
        <w:rPr>
          <w:rFonts w:ascii="Book Antiqua" w:eastAsia="Times New Roman" w:hAnsi="Book Antiqua" w:cs="Arial"/>
          <w:color w:val="000000"/>
          <w:sz w:val="19"/>
          <w:szCs w:val="19"/>
          <w:lang w:eastAsia="pt-BR"/>
        </w:rPr>
        <w:t xml:space="preserve">; </w:t>
      </w:r>
      <w:r w:rsidR="009614E6">
        <w:rPr>
          <w:rFonts w:ascii="Book Antiqua" w:hAnsi="Book Antiqua" w:cs="Arial"/>
          <w:b/>
          <w:color w:val="FF0000"/>
          <w:sz w:val="16"/>
          <w:szCs w:val="16"/>
          <w:u w:val="single"/>
        </w:rPr>
        <w:t>(DPERO-2023)</w:t>
      </w:r>
    </w:p>
    <w:p w14:paraId="3E1CF6FC" w14:textId="31D66B40"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92E1C">
        <w:rPr>
          <w:rFonts w:ascii="Book Antiqua" w:eastAsia="Times New Roman" w:hAnsi="Book Antiqua" w:cs="Arial"/>
          <w:b/>
          <w:bCs/>
          <w:color w:val="000000"/>
          <w:sz w:val="19"/>
          <w:szCs w:val="19"/>
          <w:lang w:eastAsia="pt-BR"/>
        </w:rPr>
        <w:lastRenderedPageBreak/>
        <w:t xml:space="preserve">II - </w:t>
      </w:r>
      <w:proofErr w:type="gramStart"/>
      <w:r w:rsidRPr="00292E1C">
        <w:rPr>
          <w:rFonts w:ascii="Book Antiqua" w:eastAsia="Times New Roman" w:hAnsi="Book Antiqua" w:cs="Arial"/>
          <w:b/>
          <w:bCs/>
          <w:color w:val="000000"/>
          <w:sz w:val="19"/>
          <w:szCs w:val="19"/>
          <w:lang w:eastAsia="pt-BR"/>
        </w:rPr>
        <w:t>criar</w:t>
      </w:r>
      <w:proofErr w:type="gramEnd"/>
      <w:r w:rsidRPr="00292E1C">
        <w:rPr>
          <w:rFonts w:ascii="Book Antiqua" w:eastAsia="Times New Roman" w:hAnsi="Book Antiqua" w:cs="Arial"/>
          <w:b/>
          <w:bCs/>
          <w:color w:val="000000"/>
          <w:sz w:val="19"/>
          <w:szCs w:val="19"/>
          <w:lang w:eastAsia="pt-BR"/>
        </w:rPr>
        <w:t xml:space="preserve"> unidades imobiliárias compatíveis com o ordenamento territorial urbano e constituir sobre elas direitos reais em favor dos seus ocupantes</w:t>
      </w:r>
      <w:r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p>
    <w:p w14:paraId="783BF6AA" w14:textId="5F3786C6" w:rsidR="00CE0DB5" w:rsidRPr="009614E6"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92E1C">
        <w:rPr>
          <w:rFonts w:ascii="Book Antiqua" w:eastAsia="Times New Roman" w:hAnsi="Book Antiqua" w:cs="Arial"/>
          <w:b/>
          <w:bCs/>
          <w:color w:val="000000"/>
          <w:sz w:val="19"/>
          <w:szCs w:val="19"/>
          <w:lang w:eastAsia="pt-BR"/>
        </w:rPr>
        <w:t>III - ampliar o acesso à terra urbanizada pela população de baixa renda, de modo a priorizar a permanência dos ocupantes nos próprios núcleos urbanos informais regularizados</w:t>
      </w:r>
      <w:r w:rsidRPr="00E82A1E">
        <w:rPr>
          <w:rFonts w:ascii="Book Antiqua" w:eastAsia="Times New Roman" w:hAnsi="Book Antiqua" w:cs="Arial"/>
          <w:color w:val="000000"/>
          <w:sz w:val="16"/>
          <w:szCs w:val="16"/>
          <w:lang w:eastAsia="pt-BR"/>
        </w:rPr>
        <w:t>;</w:t>
      </w:r>
      <w:r w:rsidR="00DB0879" w:rsidRPr="00E82A1E">
        <w:rPr>
          <w:rFonts w:ascii="Book Antiqua" w:eastAsia="Times New Roman" w:hAnsi="Book Antiqua" w:cs="Arial"/>
          <w:color w:val="000000"/>
          <w:sz w:val="16"/>
          <w:szCs w:val="16"/>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Pr="00E82A1E">
        <w:rPr>
          <w:rFonts w:ascii="Book Antiqua" w:eastAsia="Times New Roman" w:hAnsi="Book Antiqua" w:cs="Arial"/>
          <w:color w:val="000000"/>
          <w:sz w:val="16"/>
          <w:szCs w:val="16"/>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009614E6">
        <w:rPr>
          <w:rFonts w:ascii="Book Antiqua" w:eastAsia="Times New Roman" w:hAnsi="Book Antiqua" w:cs="Times New Roman"/>
          <w:b/>
          <w:color w:val="FF0000"/>
          <w:sz w:val="16"/>
          <w:szCs w:val="16"/>
          <w:lang w:eastAsia="pt-BR"/>
        </w:rPr>
        <w:t xml:space="preserve"> </w:t>
      </w:r>
      <w:r w:rsidR="009614E6">
        <w:rPr>
          <w:rFonts w:ascii="Book Antiqua" w:hAnsi="Book Antiqua" w:cs="Arial"/>
          <w:b/>
          <w:color w:val="FF0000"/>
          <w:sz w:val="16"/>
          <w:szCs w:val="16"/>
          <w:u w:val="single"/>
        </w:rPr>
        <w:t>(DPERO-2023)</w:t>
      </w:r>
    </w:p>
    <w:p w14:paraId="2F72BEC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promover</w:t>
      </w:r>
      <w:proofErr w:type="gramEnd"/>
      <w:r w:rsidRPr="00FE6F2B">
        <w:rPr>
          <w:rFonts w:ascii="Book Antiqua" w:eastAsia="Times New Roman" w:hAnsi="Book Antiqua" w:cs="Arial"/>
          <w:color w:val="000000"/>
          <w:sz w:val="19"/>
          <w:szCs w:val="19"/>
          <w:lang w:eastAsia="pt-BR"/>
        </w:rPr>
        <w:t xml:space="preserve"> a integração social e a geração de emprego e renda; </w:t>
      </w:r>
    </w:p>
    <w:p w14:paraId="600DF591" w14:textId="766EB13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292E1C">
        <w:rPr>
          <w:rFonts w:ascii="Book Antiqua" w:eastAsia="Times New Roman" w:hAnsi="Book Antiqua" w:cs="Arial"/>
          <w:b/>
          <w:bCs/>
          <w:color w:val="000000"/>
          <w:sz w:val="19"/>
          <w:szCs w:val="19"/>
          <w:lang w:eastAsia="pt-BR"/>
        </w:rPr>
        <w:t xml:space="preserve">V - </w:t>
      </w:r>
      <w:proofErr w:type="gramStart"/>
      <w:r w:rsidRPr="00292E1C">
        <w:rPr>
          <w:rFonts w:ascii="Book Antiqua" w:eastAsia="Times New Roman" w:hAnsi="Book Antiqua" w:cs="Arial"/>
          <w:b/>
          <w:bCs/>
          <w:color w:val="000000"/>
          <w:sz w:val="19"/>
          <w:szCs w:val="19"/>
          <w:lang w:eastAsia="pt-BR"/>
        </w:rPr>
        <w:t>estimular</w:t>
      </w:r>
      <w:proofErr w:type="gramEnd"/>
      <w:r w:rsidRPr="00292E1C">
        <w:rPr>
          <w:rFonts w:ascii="Book Antiqua" w:eastAsia="Times New Roman" w:hAnsi="Book Antiqua" w:cs="Arial"/>
          <w:b/>
          <w:bCs/>
          <w:color w:val="000000"/>
          <w:sz w:val="19"/>
          <w:szCs w:val="19"/>
          <w:lang w:eastAsia="pt-BR"/>
        </w:rPr>
        <w:t xml:space="preserve"> a resolução extrajudicial de conflitos, em reforço à consensualidade e à cooperação entre Estado e sociedade</w:t>
      </w:r>
      <w:r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(DPESP-2019)</w:t>
      </w:r>
      <w:r w:rsidR="00292E1C" w:rsidRPr="00E82A1E">
        <w:rPr>
          <w:rFonts w:ascii="Book Antiqua" w:eastAsia="Times New Roman" w:hAnsi="Book Antiqua" w:cs="Times New Roman"/>
          <w:b/>
          <w:color w:val="FF0000"/>
          <w:sz w:val="16"/>
          <w:szCs w:val="16"/>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p>
    <w:tbl>
      <w:tblPr>
        <w:tblStyle w:val="Tabelacomgrade"/>
        <w:tblW w:w="0" w:type="auto"/>
        <w:tblLook w:val="04A0" w:firstRow="1" w:lastRow="0" w:firstColumn="1" w:lastColumn="0" w:noHBand="0" w:noVBand="1"/>
      </w:tblPr>
      <w:tblGrid>
        <w:gridCol w:w="8494"/>
      </w:tblGrid>
      <w:tr w:rsidR="00762F1B" w14:paraId="62446E97" w14:textId="77777777" w:rsidTr="002940D6">
        <w:tc>
          <w:tcPr>
            <w:tcW w:w="8494" w:type="dxa"/>
            <w:shd w:val="clear" w:color="auto" w:fill="CCFFFF"/>
          </w:tcPr>
          <w:p w14:paraId="36AE92D9" w14:textId="23D0D30D" w:rsidR="00762F1B" w:rsidRPr="00FE6F2B" w:rsidRDefault="00762F1B" w:rsidP="002940D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DPESP-2019-FCC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62F1B">
              <w:rPr>
                <w:rFonts w:ascii="Book Antiqua" w:eastAsia="Times New Roman" w:hAnsi="Book Antiqua" w:cs="Arial"/>
                <w:sz w:val="19"/>
                <w:szCs w:val="19"/>
                <w:lang w:eastAsia="pt-BR"/>
              </w:rPr>
              <w:t>A intervenção do Estado sobre o espaço urbano deve priorizar as medidas tendentes a melhorar a qualidade de vida das pessoas que ali vivem ou que venham a viver, garantindo-lhes o acesso à moradia digna, à segurança em sentido amplo, à saúde e à participação na sua gestão e no seu planejamento. Segundo a normativa vigente,</w:t>
            </w:r>
            <w:r>
              <w:rPr>
                <w:rFonts w:ascii="Book Antiqua" w:eastAsia="Times New Roman" w:hAnsi="Book Antiqua" w:cs="Arial"/>
                <w:sz w:val="19"/>
                <w:szCs w:val="19"/>
                <w:lang w:eastAsia="pt-BR"/>
              </w:rPr>
              <w:t xml:space="preserve"> </w:t>
            </w:r>
            <w:r w:rsidRPr="00762F1B">
              <w:rPr>
                <w:rFonts w:ascii="Book Antiqua" w:eastAsia="Times New Roman" w:hAnsi="Book Antiqua" w:cs="Arial"/>
                <w:sz w:val="19"/>
                <w:szCs w:val="19"/>
                <w:lang w:eastAsia="pt-BR"/>
              </w:rPr>
              <w:t xml:space="preserve">constitui objetivo </w:t>
            </w:r>
            <w:proofErr w:type="gramStart"/>
            <w:r w:rsidRPr="00762F1B">
              <w:rPr>
                <w:rFonts w:ascii="Book Antiqua" w:eastAsia="Times New Roman" w:hAnsi="Book Antiqua" w:cs="Arial"/>
                <w:sz w:val="19"/>
                <w:szCs w:val="19"/>
                <w:lang w:eastAsia="pt-BR"/>
              </w:rPr>
              <w:t>da</w:t>
            </w:r>
            <w:proofErr w:type="gramEnd"/>
            <w:r w:rsidRPr="00762F1B">
              <w:rPr>
                <w:rFonts w:ascii="Book Antiqua" w:eastAsia="Times New Roman" w:hAnsi="Book Antiqua" w:cs="Arial"/>
                <w:sz w:val="19"/>
                <w:szCs w:val="19"/>
                <w:lang w:eastAsia="pt-BR"/>
              </w:rPr>
              <w:t xml:space="preserve"> regularização fundiária urbana estimular a resolução extrajudicial de conflitos, em reforço à consensualidade e à cooperação entre Estado e sociedade.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V, Lei 13465.</w:t>
            </w:r>
          </w:p>
        </w:tc>
      </w:tr>
    </w:tbl>
    <w:p w14:paraId="12929FA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garantir</w:t>
      </w:r>
      <w:proofErr w:type="gramEnd"/>
      <w:r w:rsidRPr="00FE6F2B">
        <w:rPr>
          <w:rFonts w:ascii="Book Antiqua" w:eastAsia="Times New Roman" w:hAnsi="Book Antiqua" w:cs="Arial"/>
          <w:color w:val="000000"/>
          <w:sz w:val="19"/>
          <w:szCs w:val="19"/>
          <w:lang w:eastAsia="pt-BR"/>
        </w:rPr>
        <w:t xml:space="preserve"> o direito social à moradia digna e às condições de vida adequadas; </w:t>
      </w:r>
    </w:p>
    <w:p w14:paraId="1E02C92B" w14:textId="6717B2B1"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7102F9">
        <w:rPr>
          <w:rFonts w:ascii="Book Antiqua" w:eastAsia="Times New Roman" w:hAnsi="Book Antiqua" w:cs="Arial"/>
          <w:b/>
          <w:bCs/>
          <w:color w:val="000000"/>
          <w:sz w:val="19"/>
          <w:szCs w:val="19"/>
          <w:lang w:eastAsia="pt-BR"/>
        </w:rPr>
        <w:t>VII - garantir a efetivação da função social da propriedade</w:t>
      </w:r>
      <w:r w:rsidRPr="00E82A1E">
        <w:rPr>
          <w:rFonts w:ascii="Book Antiqua" w:eastAsia="Times New Roman" w:hAnsi="Book Antiqua" w:cs="Arial"/>
          <w:color w:val="00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(MPMG-2018)</w:t>
      </w:r>
      <w:r w:rsidR="005333FC" w:rsidRPr="00E82A1E">
        <w:rPr>
          <w:rFonts w:ascii="Book Antiqua" w:eastAsia="Times New Roman" w:hAnsi="Book Antiqua" w:cs="Arial"/>
          <w:b/>
          <w:bCs/>
          <w:color w:val="FF0000"/>
          <w:sz w:val="16"/>
          <w:szCs w:val="16"/>
          <w:lang w:eastAsia="pt-BR"/>
        </w:rPr>
        <w:t xml:space="preserve"> </w:t>
      </w:r>
      <w:r w:rsidR="005333FC" w:rsidRPr="00E82A1E">
        <w:rPr>
          <w:rFonts w:ascii="Book Antiqua" w:hAnsi="Book Antiqua"/>
          <w:b/>
          <w:bCs/>
          <w:color w:val="FF0000"/>
          <w:sz w:val="16"/>
          <w:szCs w:val="16"/>
          <w:u w:val="single"/>
        </w:rPr>
        <w:t>(DPEPA-2022)</w:t>
      </w:r>
    </w:p>
    <w:tbl>
      <w:tblPr>
        <w:tblStyle w:val="Tabelacomgrade"/>
        <w:tblW w:w="0" w:type="auto"/>
        <w:tblLook w:val="04A0" w:firstRow="1" w:lastRow="0" w:firstColumn="1" w:lastColumn="0" w:noHBand="0" w:noVBand="1"/>
      </w:tblPr>
      <w:tblGrid>
        <w:gridCol w:w="8494"/>
      </w:tblGrid>
      <w:tr w:rsidR="00FE6F2B" w14:paraId="414913E7" w14:textId="77777777" w:rsidTr="00144535">
        <w:tc>
          <w:tcPr>
            <w:tcW w:w="8494" w:type="dxa"/>
            <w:shd w:val="clear" w:color="auto" w:fill="CCFFFF"/>
          </w:tcPr>
          <w:p w14:paraId="74F6F605" w14:textId="7E391331" w:rsidR="00FE6F2B" w:rsidRPr="00FE6F2B" w:rsidRDefault="00FE6F2B" w:rsidP="0014453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MPMG-2018</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Assinale a alternativa correta: </w:t>
            </w:r>
            <w:r w:rsidRPr="00FE6F2B">
              <w:rPr>
                <w:rFonts w:ascii="Book Antiqua" w:eastAsia="Times New Roman" w:hAnsi="Book Antiqua" w:cs="Arial"/>
                <w:sz w:val="19"/>
                <w:szCs w:val="19"/>
                <w:lang w:eastAsia="pt-BR"/>
              </w:rPr>
              <w:t>Constitui um dos objetivos da Regularização Fundiária Urbana, a ser observado pela União, Estados, Distrito Federal e Municípios, garantir a efetivação da função social da propriedade.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VII, Lei 13465.</w:t>
            </w:r>
          </w:p>
        </w:tc>
      </w:tr>
    </w:tbl>
    <w:p w14:paraId="6BEC3CC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ordenar o pleno desenvolvimento das funções sociais da cidade e garantir o bem-estar de seus habitantes; </w:t>
      </w:r>
    </w:p>
    <w:p w14:paraId="60E3928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concretizar</w:t>
      </w:r>
      <w:proofErr w:type="gramEnd"/>
      <w:r w:rsidRPr="00FE6F2B">
        <w:rPr>
          <w:rFonts w:ascii="Book Antiqua" w:eastAsia="Times New Roman" w:hAnsi="Book Antiqua" w:cs="Arial"/>
          <w:color w:val="000000"/>
          <w:sz w:val="19"/>
          <w:szCs w:val="19"/>
          <w:lang w:eastAsia="pt-BR"/>
        </w:rPr>
        <w:t xml:space="preserve"> o princípio constitucional da eficiência na ocupação e no uso do solo; </w:t>
      </w:r>
    </w:p>
    <w:p w14:paraId="157A0E5B" w14:textId="2ECBE595" w:rsidR="00CE0DB5" w:rsidRDefault="00CE0DB5" w:rsidP="00CE0DB5">
      <w:pPr>
        <w:spacing w:before="100" w:beforeAutospacing="1" w:after="100" w:afterAutospacing="1" w:line="240" w:lineRule="auto"/>
        <w:ind w:firstLine="525"/>
        <w:jc w:val="both"/>
        <w:rPr>
          <w:rFonts w:ascii="Book Antiqua" w:hAnsi="Book Antiqua" w:cs="Arial"/>
          <w:b/>
          <w:color w:val="FF0000"/>
          <w:sz w:val="16"/>
          <w:szCs w:val="16"/>
        </w:rPr>
      </w:pPr>
      <w:r w:rsidRPr="00292E1C">
        <w:rPr>
          <w:rFonts w:ascii="Book Antiqua" w:eastAsia="Times New Roman" w:hAnsi="Book Antiqua" w:cs="Arial"/>
          <w:b/>
          <w:bCs/>
          <w:color w:val="000000"/>
          <w:sz w:val="19"/>
          <w:szCs w:val="19"/>
          <w:lang w:eastAsia="pt-BR"/>
        </w:rPr>
        <w:t xml:space="preserve">X - </w:t>
      </w:r>
      <w:proofErr w:type="gramStart"/>
      <w:r w:rsidRPr="00292E1C">
        <w:rPr>
          <w:rFonts w:ascii="Book Antiqua" w:eastAsia="Times New Roman" w:hAnsi="Book Antiqua" w:cs="Arial"/>
          <w:b/>
          <w:bCs/>
          <w:color w:val="000000"/>
          <w:sz w:val="19"/>
          <w:szCs w:val="19"/>
          <w:lang w:eastAsia="pt-BR"/>
        </w:rPr>
        <w:t>prevenir e desestimular</w:t>
      </w:r>
      <w:proofErr w:type="gramEnd"/>
      <w:r w:rsidRPr="00292E1C">
        <w:rPr>
          <w:rFonts w:ascii="Book Antiqua" w:eastAsia="Times New Roman" w:hAnsi="Book Antiqua" w:cs="Arial"/>
          <w:b/>
          <w:bCs/>
          <w:color w:val="000000"/>
          <w:sz w:val="19"/>
          <w:szCs w:val="19"/>
          <w:lang w:eastAsia="pt-BR"/>
        </w:rPr>
        <w:t xml:space="preserve"> a formação de novos núcleos urbanos informais</w:t>
      </w:r>
      <w:r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00CC6BA6">
        <w:rPr>
          <w:rFonts w:ascii="Book Antiqua" w:eastAsia="Times New Roman" w:hAnsi="Book Antiqua" w:cs="Times New Roman"/>
          <w:b/>
          <w:color w:val="FF0000"/>
          <w:sz w:val="16"/>
          <w:szCs w:val="16"/>
          <w:lang w:eastAsia="pt-BR"/>
        </w:rPr>
        <w:t xml:space="preserve"> </w:t>
      </w:r>
      <w:r w:rsidR="00CC6BA6">
        <w:rPr>
          <w:rFonts w:ascii="Book Antiqua" w:eastAsia="Times New Roman" w:hAnsi="Book Antiqua" w:cs="Times New Roman"/>
          <w:b/>
          <w:color w:val="FF0000"/>
          <w:sz w:val="16"/>
          <w:szCs w:val="16"/>
          <w:u w:val="single"/>
          <w:lang w:eastAsia="pt-BR"/>
        </w:rPr>
        <w:t>(MPRS-2023)</w:t>
      </w:r>
      <w:r w:rsidR="009614E6">
        <w:rPr>
          <w:rFonts w:ascii="Book Antiqua" w:eastAsia="Times New Roman" w:hAnsi="Book Antiqua" w:cs="Times New Roman"/>
          <w:b/>
          <w:color w:val="FF0000"/>
          <w:sz w:val="16"/>
          <w:szCs w:val="16"/>
          <w:lang w:eastAsia="pt-BR"/>
        </w:rPr>
        <w:t xml:space="preserve"> </w:t>
      </w:r>
      <w:r w:rsidR="009614E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CC6BA6" w14:paraId="010F7177" w14:textId="77777777" w:rsidTr="00580DEB">
        <w:tc>
          <w:tcPr>
            <w:tcW w:w="8494" w:type="dxa"/>
            <w:shd w:val="clear" w:color="auto" w:fill="CCFFFF"/>
          </w:tcPr>
          <w:p w14:paraId="61186CB6" w14:textId="53D137CF" w:rsidR="00CC6BA6" w:rsidRPr="00FE6F2B" w:rsidRDefault="00CC6BA6" w:rsidP="00580DE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w:t>
            </w:r>
            <w:r>
              <w:t xml:space="preserve"> </w:t>
            </w:r>
            <w:r w:rsidRPr="00CC6BA6">
              <w:rPr>
                <w:rFonts w:ascii="Book Antiqua" w:eastAsia="Times New Roman" w:hAnsi="Book Antiqua" w:cs="Arial"/>
                <w:sz w:val="19"/>
                <w:szCs w:val="19"/>
                <w:lang w:eastAsia="pt-BR"/>
              </w:rPr>
              <w:t>Um dos seus objetivos é prevenir e desestimular a formação de novos núcleos urbanos informais.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10, X, Lei 13465.</w:t>
            </w:r>
          </w:p>
        </w:tc>
      </w:tr>
    </w:tbl>
    <w:p w14:paraId="0685787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 - conceder direitos reais, preferencialmente em nome da mulher; </w:t>
      </w:r>
    </w:p>
    <w:p w14:paraId="496AA0E1" w14:textId="54268DD1"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292E1C">
        <w:rPr>
          <w:rFonts w:ascii="Book Antiqua" w:eastAsia="Times New Roman" w:hAnsi="Book Antiqua" w:cs="Arial"/>
          <w:b/>
          <w:bCs/>
          <w:color w:val="000000"/>
          <w:sz w:val="19"/>
          <w:szCs w:val="19"/>
          <w:lang w:eastAsia="pt-BR"/>
        </w:rPr>
        <w:t>XII - franquear participação dos interessados nas etapas do processo de regularização fundiária</w:t>
      </w:r>
      <w:r w:rsidRPr="00E82A1E">
        <w:rPr>
          <w:rFonts w:ascii="Book Antiqua" w:eastAsia="Times New Roman" w:hAnsi="Book Antiqua" w:cs="Arial"/>
          <w:color w:val="000000"/>
          <w:sz w:val="18"/>
          <w:szCs w:val="18"/>
          <w:lang w:eastAsia="pt-BR"/>
        </w:rPr>
        <w:t>.</w:t>
      </w:r>
      <w:r w:rsidR="00292E1C" w:rsidRPr="00E82A1E">
        <w:rPr>
          <w:rFonts w:ascii="Book Antiqua" w:eastAsia="Times New Roman" w:hAnsi="Book Antiqua" w:cs="Arial"/>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Pr="00E82A1E">
        <w:rPr>
          <w:rFonts w:ascii="Book Antiqua" w:eastAsia="Times New Roman" w:hAnsi="Book Antiqua" w:cs="Arial"/>
          <w:color w:val="000000"/>
          <w:sz w:val="18"/>
          <w:szCs w:val="18"/>
          <w:lang w:eastAsia="pt-BR"/>
        </w:rPr>
        <w:t xml:space="preserve"> </w:t>
      </w:r>
    </w:p>
    <w:p w14:paraId="1AAAAE0F" w14:textId="77777777" w:rsidR="00CE0DB5" w:rsidRPr="00A27A61"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1" w:name="art11"/>
      <w:bookmarkEnd w:id="11"/>
      <w:r w:rsidRPr="00FE6F2B">
        <w:rPr>
          <w:rFonts w:ascii="Book Antiqua" w:eastAsia="Times New Roman" w:hAnsi="Book Antiqua" w:cs="Arial"/>
          <w:b/>
          <w:bCs/>
          <w:color w:val="000000"/>
          <w:sz w:val="19"/>
          <w:szCs w:val="19"/>
          <w:highlight w:val="magenta"/>
          <w:lang w:eastAsia="pt-BR"/>
        </w:rPr>
        <w:t>Art. 11</w:t>
      </w:r>
      <w:r w:rsidRPr="00FE6F2B">
        <w:rPr>
          <w:rFonts w:ascii="Book Antiqua" w:eastAsia="Times New Roman" w:hAnsi="Book Antiqua" w:cs="Arial"/>
          <w:color w:val="000000"/>
          <w:sz w:val="19"/>
          <w:szCs w:val="19"/>
          <w:lang w:eastAsia="pt-BR"/>
        </w:rPr>
        <w:t xml:space="preserve">. </w:t>
      </w:r>
      <w:r w:rsidRPr="00A27A61">
        <w:rPr>
          <w:rFonts w:ascii="Book Antiqua" w:eastAsia="Times New Roman" w:hAnsi="Book Antiqua" w:cs="Arial"/>
          <w:b/>
          <w:bCs/>
          <w:color w:val="000000"/>
          <w:sz w:val="19"/>
          <w:szCs w:val="19"/>
          <w:lang w:eastAsia="pt-BR"/>
        </w:rPr>
        <w:t xml:space="preserve">Para fins desta Lei, consideram-se: </w:t>
      </w:r>
    </w:p>
    <w:p w14:paraId="20E43285" w14:textId="237883CF"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A27A61">
        <w:rPr>
          <w:rFonts w:ascii="Book Antiqua" w:eastAsia="Times New Roman" w:hAnsi="Book Antiqua" w:cs="Arial"/>
          <w:b/>
          <w:bCs/>
          <w:color w:val="000000"/>
          <w:sz w:val="19"/>
          <w:szCs w:val="19"/>
          <w:lang w:eastAsia="pt-BR"/>
        </w:rPr>
        <w:t xml:space="preserve">I - </w:t>
      </w:r>
      <w:r w:rsidRPr="00A27A61">
        <w:rPr>
          <w:rFonts w:ascii="Book Antiqua" w:eastAsia="Times New Roman" w:hAnsi="Book Antiqua" w:cs="Arial"/>
          <w:b/>
          <w:bCs/>
          <w:caps/>
          <w:color w:val="000000"/>
          <w:sz w:val="19"/>
          <w:szCs w:val="19"/>
          <w:shd w:val="clear" w:color="auto" w:fill="F7CAAC" w:themeFill="accent2" w:themeFillTint="66"/>
          <w:lang w:eastAsia="pt-BR"/>
        </w:rPr>
        <w:t>núcleo urbano</w:t>
      </w:r>
      <w:r w:rsidRPr="00A27A61">
        <w:rPr>
          <w:rFonts w:ascii="Book Antiqua" w:eastAsia="Times New Roman" w:hAnsi="Book Antiqua" w:cs="Arial"/>
          <w:b/>
          <w:bCs/>
          <w:color w:val="000000"/>
          <w:sz w:val="19"/>
          <w:szCs w:val="19"/>
          <w:lang w:eastAsia="pt-BR"/>
        </w:rPr>
        <w:t xml:space="preserve">: assentamento humano, com uso e características urbanas, constituído por unidades imobiliárias de área inferior à fração mínima de parcelamento prevista na </w:t>
      </w:r>
      <w:hyperlink r:id="rId146" w:history="1">
        <w:r w:rsidRPr="00A27A61">
          <w:rPr>
            <w:rFonts w:ascii="Book Antiqua" w:eastAsia="Times New Roman" w:hAnsi="Book Antiqua" w:cs="Arial"/>
            <w:b/>
            <w:bCs/>
            <w:color w:val="0000FF"/>
            <w:sz w:val="19"/>
            <w:szCs w:val="19"/>
            <w:u w:val="single"/>
            <w:lang w:eastAsia="pt-BR"/>
          </w:rPr>
          <w:t>Lei nº 5.868, de 12 de dezembro de 1972</w:t>
        </w:r>
      </w:hyperlink>
      <w:r w:rsidRPr="00A27A61">
        <w:rPr>
          <w:rFonts w:ascii="Book Antiqua" w:eastAsia="Times New Roman" w:hAnsi="Book Antiqua" w:cs="Arial"/>
          <w:b/>
          <w:bCs/>
          <w:color w:val="000000"/>
          <w:sz w:val="19"/>
          <w:szCs w:val="19"/>
          <w:lang w:eastAsia="pt-BR"/>
        </w:rPr>
        <w:t>, independentemente da propriedade do solo, ainda que situado em área qualificada ou inscrita como rural</w:t>
      </w:r>
      <w:r w:rsidRPr="00FE6F2B">
        <w:rPr>
          <w:rFonts w:ascii="Book Antiqua" w:eastAsia="Times New Roman" w:hAnsi="Book Antiqua" w:cs="Arial"/>
          <w:color w:val="000000"/>
          <w:sz w:val="19"/>
          <w:szCs w:val="19"/>
          <w:lang w:eastAsia="pt-BR"/>
        </w:rPr>
        <w:t xml:space="preserve">; </w:t>
      </w:r>
      <w:r w:rsidR="00A27A61" w:rsidRPr="00E82A1E">
        <w:rPr>
          <w:rFonts w:ascii="Book Antiqua" w:eastAsia="Times New Roman" w:hAnsi="Book Antiqua" w:cs="Arial"/>
          <w:b/>
          <w:bCs/>
          <w:color w:val="FF0000"/>
          <w:sz w:val="16"/>
          <w:szCs w:val="16"/>
          <w:u w:val="single"/>
          <w:lang w:eastAsia="pt-BR"/>
        </w:rPr>
        <w:t>(</w:t>
      </w:r>
      <w:r w:rsidR="00A27A61">
        <w:rPr>
          <w:rFonts w:ascii="Book Antiqua" w:eastAsia="Times New Roman" w:hAnsi="Book Antiqua" w:cs="Arial"/>
          <w:b/>
          <w:bCs/>
          <w:color w:val="FF0000"/>
          <w:sz w:val="16"/>
          <w:szCs w:val="16"/>
          <w:u w:val="single"/>
          <w:lang w:eastAsia="pt-BR"/>
        </w:rPr>
        <w:t>TJDFT-2023</w:t>
      </w:r>
      <w:r w:rsidR="00A27A61" w:rsidRPr="00E82A1E">
        <w:rPr>
          <w:rFonts w:ascii="Book Antiqua" w:eastAsia="Times New Roman" w:hAnsi="Book Antiqua" w:cs="Arial"/>
          <w:b/>
          <w:bCs/>
          <w:color w:val="FF0000"/>
          <w:sz w:val="16"/>
          <w:szCs w:val="16"/>
          <w:u w:val="single"/>
          <w:lang w:eastAsia="pt-BR"/>
        </w:rPr>
        <w:t>)</w:t>
      </w:r>
    </w:p>
    <w:p w14:paraId="6D72CD37" w14:textId="4ED48088" w:rsidR="00CE0DB5" w:rsidRPr="006537EF"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E82A1E">
        <w:rPr>
          <w:rFonts w:ascii="Book Antiqua" w:eastAsia="Times New Roman" w:hAnsi="Book Antiqua" w:cs="Arial"/>
          <w:b/>
          <w:bCs/>
          <w:color w:val="000000"/>
          <w:sz w:val="19"/>
          <w:szCs w:val="19"/>
          <w:lang w:eastAsia="pt-BR"/>
        </w:rPr>
        <w:t xml:space="preserve">II - </w:t>
      </w:r>
      <w:r w:rsidRPr="00E82A1E">
        <w:rPr>
          <w:rFonts w:ascii="Book Antiqua" w:eastAsia="Times New Roman" w:hAnsi="Book Antiqua" w:cs="Arial"/>
          <w:b/>
          <w:bCs/>
          <w:caps/>
          <w:color w:val="000000"/>
          <w:sz w:val="19"/>
          <w:szCs w:val="19"/>
          <w:shd w:val="clear" w:color="auto" w:fill="F7CAAC" w:themeFill="accent2" w:themeFillTint="66"/>
          <w:lang w:eastAsia="pt-BR"/>
        </w:rPr>
        <w:t>núcleo urbano informal</w:t>
      </w:r>
      <w:r w:rsidRPr="00E82A1E">
        <w:rPr>
          <w:rFonts w:ascii="Book Antiqua" w:eastAsia="Times New Roman" w:hAnsi="Book Antiqua" w:cs="Arial"/>
          <w:b/>
          <w:bCs/>
          <w:color w:val="000000"/>
          <w:sz w:val="19"/>
          <w:szCs w:val="19"/>
          <w:lang w:eastAsia="pt-BR"/>
        </w:rPr>
        <w:t>: aquele clandestino, irregular ou no qual não foi possível realizar, por qualquer modo, a titulação de seus ocupantes, ainda que atendida a legislação vigente à época de sua implantação ou regularização</w:t>
      </w:r>
      <w:r w:rsidRPr="00FE6F2B">
        <w:rPr>
          <w:rFonts w:ascii="Book Antiqua" w:eastAsia="Times New Roman" w:hAnsi="Book Antiqua" w:cs="Arial"/>
          <w:color w:val="000000"/>
          <w:sz w:val="19"/>
          <w:szCs w:val="19"/>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r w:rsidR="006537EF">
        <w:rPr>
          <w:rFonts w:ascii="Book Antiqua" w:eastAsia="Times New Roman" w:hAnsi="Book Antiqua" w:cs="Arial"/>
          <w:b/>
          <w:bCs/>
          <w:color w:val="FF0000"/>
          <w:sz w:val="16"/>
          <w:szCs w:val="16"/>
          <w:lang w:eastAsia="pt-BR"/>
        </w:rPr>
        <w:t xml:space="preserve"> </w:t>
      </w:r>
      <w:bookmarkStart w:id="12" w:name="_Hlk190104667"/>
      <w:r w:rsidR="006537EF" w:rsidRPr="001360FB">
        <w:rPr>
          <w:rFonts w:ascii="Book Antiqua" w:hAnsi="Book Antiqua"/>
          <w:b/>
          <w:bCs/>
          <w:color w:val="FF0000"/>
          <w:sz w:val="16"/>
          <w:szCs w:val="16"/>
          <w:u w:val="single"/>
        </w:rPr>
        <w:t>(Cartórios/TJSE-2023)</w:t>
      </w:r>
      <w:bookmarkEnd w:id="12"/>
    </w:p>
    <w:tbl>
      <w:tblPr>
        <w:tblStyle w:val="Tabelacomgrade"/>
        <w:tblW w:w="0" w:type="auto"/>
        <w:tblLook w:val="04A0" w:firstRow="1" w:lastRow="0" w:firstColumn="1" w:lastColumn="0" w:noHBand="0" w:noVBand="1"/>
      </w:tblPr>
      <w:tblGrid>
        <w:gridCol w:w="8494"/>
      </w:tblGrid>
      <w:tr w:rsidR="00E82A1E" w14:paraId="74B6E57C" w14:textId="77777777" w:rsidTr="00E82A1E">
        <w:tc>
          <w:tcPr>
            <w:tcW w:w="8494" w:type="dxa"/>
            <w:shd w:val="clear" w:color="auto" w:fill="CCFFFF"/>
          </w:tcPr>
          <w:p w14:paraId="69222DFD" w14:textId="77777777" w:rsidR="00E82A1E" w:rsidRDefault="00E82A1E" w:rsidP="00E82A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82A1E">
              <w:rPr>
                <w:rFonts w:ascii="Book Antiqua" w:eastAsia="Times New Roman" w:hAnsi="Book Antiqua" w:cs="Arial"/>
                <w:b/>
                <w:bCs/>
                <w:color w:val="000000"/>
                <w:sz w:val="19"/>
                <w:szCs w:val="19"/>
                <w:highlight w:val="yellow"/>
                <w:lang w:eastAsia="pt-BR"/>
              </w:rPr>
              <w:t>TJDFT-2023-CESPE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82A1E">
              <w:rPr>
                <w:rFonts w:ascii="Book Antiqua" w:eastAsia="Times New Roman" w:hAnsi="Book Antiqua" w:cs="Arial"/>
                <w:color w:val="000000"/>
                <w:sz w:val="19"/>
                <w:szCs w:val="19"/>
                <w:lang w:eastAsia="pt-BR"/>
              </w:rPr>
              <w:t>Para fins de regularização fundiária urbana de um núcleo urbano informal,</w:t>
            </w:r>
            <w:r>
              <w:rPr>
                <w:rFonts w:ascii="Book Antiqua" w:eastAsia="Times New Roman" w:hAnsi="Book Antiqua" w:cs="Arial"/>
                <w:color w:val="000000"/>
                <w:sz w:val="19"/>
                <w:szCs w:val="19"/>
                <w:lang w:eastAsia="pt-BR"/>
              </w:rPr>
              <w:t xml:space="preserve"> </w:t>
            </w:r>
            <w:r w:rsidRPr="00E82A1E">
              <w:rPr>
                <w:rFonts w:ascii="Book Antiqua" w:eastAsia="Times New Roman" w:hAnsi="Book Antiqua" w:cs="Arial"/>
                <w:color w:val="000000"/>
                <w:sz w:val="19"/>
                <w:szCs w:val="19"/>
                <w:lang w:eastAsia="pt-BR"/>
              </w:rPr>
              <w:t>o núcleo pode ser clandestino.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Lei 13465.</w:t>
            </w:r>
          </w:p>
          <w:p w14:paraId="567229B5" w14:textId="3FC8BA57" w:rsidR="006537EF" w:rsidRPr="00E82A1E" w:rsidRDefault="006537EF" w:rsidP="006537E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Cartórios/TJSE-2023-FGV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537EF">
              <w:rPr>
                <w:rFonts w:ascii="Book Antiqua" w:eastAsia="Times New Roman" w:hAnsi="Book Antiqua" w:cs="Arial"/>
                <w:color w:val="000000"/>
                <w:sz w:val="19"/>
                <w:szCs w:val="19"/>
                <w:lang w:eastAsia="pt-BR"/>
              </w:rPr>
              <w:t>A Lei federal 13.465/17, que dispõe sobre a regularização fundiária rural e urbana no país, ampliou a atuação municipal para fins de ordenamento territorial e controle do uso de parcelamento do solo urbano. Nos termos das definições contidas na norma citada, define-se núcleo urbano informal como</w:t>
            </w:r>
            <w:r>
              <w:rPr>
                <w:rFonts w:ascii="Book Antiqua" w:eastAsia="Times New Roman" w:hAnsi="Book Antiqua" w:cs="Arial"/>
                <w:color w:val="000000"/>
                <w:sz w:val="19"/>
                <w:szCs w:val="19"/>
                <w:lang w:eastAsia="pt-BR"/>
              </w:rPr>
              <w:t xml:space="preserve">: </w:t>
            </w:r>
            <w:r w:rsidRPr="006537EF">
              <w:rPr>
                <w:rFonts w:ascii="Book Antiqua" w:eastAsia="Times New Roman" w:hAnsi="Book Antiqua" w:cs="Arial"/>
                <w:color w:val="000000"/>
                <w:sz w:val="19"/>
                <w:szCs w:val="19"/>
                <w:lang w:eastAsia="pt-BR"/>
              </w:rPr>
              <w:t>aquele clandestino, irregular ou no qual não foi possível realizar, por qualquer modo, a titulação de seus ocupantes, ainda que atendida a legislação vigente à época de sua implantação ou regularização.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II, Lei 13465.</w:t>
            </w:r>
          </w:p>
        </w:tc>
      </w:tr>
    </w:tbl>
    <w:p w14:paraId="683799F5" w14:textId="3275A644"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FE6F2B">
        <w:rPr>
          <w:rFonts w:ascii="Book Antiqua" w:eastAsia="Times New Roman" w:hAnsi="Book Antiqua" w:cs="Arial"/>
          <w:color w:val="000000"/>
          <w:sz w:val="19"/>
          <w:szCs w:val="19"/>
          <w:lang w:eastAsia="pt-BR"/>
        </w:rPr>
        <w:lastRenderedPageBreak/>
        <w:t xml:space="preserve">III - </w:t>
      </w:r>
      <w:r w:rsidRPr="005B2420">
        <w:rPr>
          <w:rFonts w:ascii="Book Antiqua" w:eastAsia="Times New Roman" w:hAnsi="Book Antiqua" w:cs="Arial"/>
          <w:b/>
          <w:bCs/>
          <w:caps/>
          <w:color w:val="000000"/>
          <w:sz w:val="19"/>
          <w:szCs w:val="19"/>
          <w:shd w:val="clear" w:color="auto" w:fill="F7CAAC" w:themeFill="accent2" w:themeFillTint="66"/>
          <w:lang w:eastAsia="pt-BR"/>
        </w:rPr>
        <w:t>núcleo urbano informal consolidado</w:t>
      </w:r>
      <w:r w:rsidRPr="00FE6F2B">
        <w:rPr>
          <w:rFonts w:ascii="Book Antiqua" w:eastAsia="Times New Roman" w:hAnsi="Book Antiqua" w:cs="Arial"/>
          <w:color w:val="000000"/>
          <w:sz w:val="19"/>
          <w:szCs w:val="19"/>
          <w:lang w:eastAsia="pt-BR"/>
        </w:rPr>
        <w:t xml:space="preserve">: </w:t>
      </w:r>
      <w:r w:rsidRPr="005B2420">
        <w:rPr>
          <w:rFonts w:ascii="Book Antiqua" w:eastAsia="Times New Roman" w:hAnsi="Book Antiqua" w:cs="Arial"/>
          <w:b/>
          <w:bCs/>
          <w:color w:val="000000"/>
          <w:sz w:val="19"/>
          <w:szCs w:val="19"/>
          <w:lang w:eastAsia="pt-BR"/>
        </w:rPr>
        <w:t xml:space="preserve">aquele de </w:t>
      </w:r>
      <w:r w:rsidRPr="00E82A1E">
        <w:rPr>
          <w:rFonts w:ascii="Book Antiqua" w:eastAsia="Times New Roman" w:hAnsi="Book Antiqua" w:cs="Arial"/>
          <w:b/>
          <w:bCs/>
          <w:color w:val="000000"/>
          <w:sz w:val="19"/>
          <w:szCs w:val="19"/>
          <w:highlight w:val="yellow"/>
          <w:lang w:eastAsia="pt-BR"/>
        </w:rPr>
        <w:t>difícil reversão</w:t>
      </w:r>
      <w:r w:rsidRPr="005B2420">
        <w:rPr>
          <w:rFonts w:ascii="Book Antiqua" w:eastAsia="Times New Roman" w:hAnsi="Book Antiqua" w:cs="Arial"/>
          <w:b/>
          <w:bCs/>
          <w:color w:val="000000"/>
          <w:sz w:val="19"/>
          <w:szCs w:val="19"/>
          <w:lang w:eastAsia="pt-BR"/>
        </w:rPr>
        <w:t>, considerados o tempo da ocupação, a natureza das edificações, a localização das vias de circulação e a presença de equipamentos públicos, entre outras circunstâncias a serem avaliadas pelo Município</w:t>
      </w:r>
      <w:r w:rsidRPr="00E82A1E">
        <w:rPr>
          <w:rFonts w:ascii="Book Antiqua" w:eastAsia="Times New Roman" w:hAnsi="Book Antiqua" w:cs="Arial"/>
          <w:color w:val="000000"/>
          <w:sz w:val="16"/>
          <w:szCs w:val="16"/>
          <w:lang w:eastAsia="pt-BR"/>
        </w:rPr>
        <w:t>;</w:t>
      </w:r>
      <w:r w:rsidR="00253A57">
        <w:rPr>
          <w:rFonts w:ascii="Book Antiqua" w:eastAsia="Times New Roman" w:hAnsi="Book Antiqua" w:cs="Arial"/>
          <w:color w:val="000000"/>
          <w:sz w:val="16"/>
          <w:szCs w:val="16"/>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441EB7">
        <w:rPr>
          <w:rFonts w:ascii="Book Antiqua" w:eastAsia="Times New Roman" w:hAnsi="Book Antiqua" w:cs="Arial"/>
          <w:b/>
          <w:bCs/>
          <w:color w:val="FF0000"/>
          <w:sz w:val="16"/>
          <w:szCs w:val="16"/>
          <w:lang w:eastAsia="pt-BR"/>
        </w:rPr>
        <w:t xml:space="preserve"> </w:t>
      </w:r>
      <w:r w:rsidR="00441EB7">
        <w:rPr>
          <w:rFonts w:ascii="Book Antiqua" w:eastAsia="Times New Roman" w:hAnsi="Book Antiqua" w:cs="Arial"/>
          <w:b/>
          <w:bCs/>
          <w:color w:val="FF0000"/>
          <w:sz w:val="16"/>
          <w:szCs w:val="16"/>
          <w:u w:val="single"/>
          <w:lang w:eastAsia="pt-BR"/>
        </w:rPr>
        <w:t>(PGM-Teresina/PI-2022)</w:t>
      </w:r>
      <w:r w:rsidR="00E82A1E">
        <w:rPr>
          <w:rFonts w:ascii="Book Antiqua" w:eastAsia="Times New Roman" w:hAnsi="Book Antiqua" w:cs="Arial"/>
          <w:b/>
          <w:bCs/>
          <w:color w:val="FF0000"/>
          <w:sz w:val="16"/>
          <w:szCs w:val="16"/>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p>
    <w:p w14:paraId="381A4A42" w14:textId="25BD2A9B"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FE6F2B">
        <w:rPr>
          <w:rFonts w:ascii="Book Antiqua" w:eastAsia="Times New Roman" w:hAnsi="Book Antiqua" w:cs="Arial"/>
          <w:color w:val="000000"/>
          <w:sz w:val="19"/>
          <w:szCs w:val="19"/>
          <w:lang w:eastAsia="pt-BR"/>
        </w:rPr>
        <w:t xml:space="preserve">IV - </w:t>
      </w:r>
      <w:r w:rsidRPr="00652522">
        <w:rPr>
          <w:rFonts w:ascii="Book Antiqua" w:eastAsia="Times New Roman" w:hAnsi="Book Antiqua" w:cs="Arial"/>
          <w:b/>
          <w:bCs/>
          <w:caps/>
          <w:color w:val="000000"/>
          <w:sz w:val="19"/>
          <w:szCs w:val="19"/>
          <w:shd w:val="clear" w:color="auto" w:fill="F7CAAC" w:themeFill="accent2" w:themeFillTint="66"/>
          <w:lang w:eastAsia="pt-BR"/>
        </w:rPr>
        <w:t>demarcação urbanística</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procedimento destinado a identificar os imóveis públicos e privados abrangidos pelo núcleo urbano informal e a obter a anuência dos respectivos titulares de direitos inscritos na matrícula dos imóveis ocupados, culminando com averbação na matrícula destes imóveis da viabilidade da regularização fundiária, a ser promovida a critério do Município</w:t>
      </w:r>
      <w:r w:rsidRPr="00E82A1E">
        <w:rPr>
          <w:rFonts w:ascii="Book Antiqua" w:eastAsia="Times New Roman" w:hAnsi="Book Antiqua" w:cs="Arial"/>
          <w:b/>
          <w:bCs/>
          <w:color w:val="000000"/>
          <w:sz w:val="18"/>
          <w:szCs w:val="18"/>
          <w:lang w:eastAsia="pt-BR"/>
        </w:rPr>
        <w:t xml:space="preserve">; </w:t>
      </w:r>
      <w:r w:rsidR="00652522" w:rsidRPr="00E82A1E">
        <w:rPr>
          <w:rFonts w:ascii="Book Antiqua" w:eastAsia="Times New Roman" w:hAnsi="Book Antiqua" w:cs="Arial"/>
          <w:b/>
          <w:bCs/>
          <w:color w:val="FF0000"/>
          <w:sz w:val="16"/>
          <w:szCs w:val="16"/>
          <w:u w:val="single"/>
          <w:lang w:eastAsia="pt-BR"/>
        </w:rPr>
        <w:t>(DPESC-2021)</w:t>
      </w:r>
      <w:r w:rsidR="00064F50" w:rsidRPr="00E82A1E">
        <w:rPr>
          <w:rFonts w:ascii="Book Antiqua" w:eastAsia="Times New Roman" w:hAnsi="Book Antiqua" w:cs="Arial"/>
          <w:b/>
          <w:bCs/>
          <w:color w:val="FF0000"/>
          <w:sz w:val="16"/>
          <w:szCs w:val="16"/>
          <w:lang w:eastAsia="pt-BR"/>
        </w:rPr>
        <w:t xml:space="preserve"> </w:t>
      </w:r>
      <w:r w:rsidR="00064F50" w:rsidRPr="00E82A1E">
        <w:rPr>
          <w:rFonts w:ascii="Book Antiqua" w:hAnsi="Book Antiqua"/>
          <w:b/>
          <w:bCs/>
          <w:color w:val="FF0000"/>
          <w:sz w:val="16"/>
          <w:szCs w:val="16"/>
          <w:u w:val="single"/>
        </w:rPr>
        <w:t>(DPEPA-2022)</w:t>
      </w:r>
    </w:p>
    <w:p w14:paraId="639FA24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Certidão de Regularização Fundiária (CRF): documento expedido pelo Município ao final do procedimento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constituído do projeto de regularização fundiária aprovado, do termo de compromisso relativo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sua execução e, no caso da legitimação fundiária e da legitimação de posse, da listagem dos ocupantes do núcleo urbano informal regularizado, da devida qualificação destes e dos direitos reais que lhes foram conferidos; </w:t>
      </w:r>
    </w:p>
    <w:p w14:paraId="7E21C254" w14:textId="57CFB6EE" w:rsidR="00CE0DB5" w:rsidRPr="00CC6BA6" w:rsidRDefault="00CE0DB5" w:rsidP="00CE0DB5">
      <w:pPr>
        <w:spacing w:before="100" w:beforeAutospacing="1" w:after="100" w:afterAutospacing="1" w:line="240" w:lineRule="auto"/>
        <w:ind w:firstLine="525"/>
        <w:jc w:val="both"/>
        <w:rPr>
          <w:rFonts w:ascii="Book Antiqua" w:hAnsi="Book Antiqua"/>
          <w:b/>
          <w:color w:val="FF0000"/>
          <w:sz w:val="16"/>
          <w:szCs w:val="16"/>
          <w:u w:val="single"/>
        </w:rPr>
      </w:pPr>
      <w:r w:rsidRPr="00FE6F2B">
        <w:rPr>
          <w:rFonts w:ascii="Book Antiqua" w:eastAsia="Times New Roman" w:hAnsi="Book Antiqua" w:cs="Arial"/>
          <w:color w:val="000000"/>
          <w:sz w:val="19"/>
          <w:szCs w:val="19"/>
          <w:lang w:eastAsia="pt-BR"/>
        </w:rPr>
        <w:t xml:space="preserve">VI - </w:t>
      </w:r>
      <w:r w:rsidRPr="00652522">
        <w:rPr>
          <w:rFonts w:ascii="Book Antiqua" w:eastAsia="Times New Roman" w:hAnsi="Book Antiqua" w:cs="Arial"/>
          <w:b/>
          <w:bCs/>
          <w:caps/>
          <w:color w:val="000000"/>
          <w:sz w:val="19"/>
          <w:szCs w:val="19"/>
          <w:shd w:val="clear" w:color="auto" w:fill="F7CAAC" w:themeFill="accent2" w:themeFillTint="66"/>
          <w:lang w:eastAsia="pt-BR"/>
        </w:rPr>
        <w:t>legitimação de posse</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 xml:space="preserve">ato do poder público destinado a conferir título, por meio do qual fica reconhecida a posse de imóvel objeto da </w:t>
      </w:r>
      <w:proofErr w:type="spellStart"/>
      <w:r w:rsidRPr="007102F9">
        <w:rPr>
          <w:rFonts w:ascii="Book Antiqua" w:eastAsia="Times New Roman" w:hAnsi="Book Antiqua" w:cs="Arial"/>
          <w:b/>
          <w:bCs/>
          <w:color w:val="000000"/>
          <w:sz w:val="19"/>
          <w:szCs w:val="19"/>
          <w:lang w:eastAsia="pt-BR"/>
        </w:rPr>
        <w:t>Reurb</w:t>
      </w:r>
      <w:proofErr w:type="spellEnd"/>
      <w:r w:rsidRPr="007102F9">
        <w:rPr>
          <w:rFonts w:ascii="Book Antiqua" w:eastAsia="Times New Roman" w:hAnsi="Book Antiqua" w:cs="Arial"/>
          <w:b/>
          <w:bCs/>
          <w:color w:val="000000"/>
          <w:sz w:val="19"/>
          <w:szCs w:val="19"/>
          <w:lang w:eastAsia="pt-BR"/>
        </w:rPr>
        <w:t>, conversível em aquisição de direito real de propriedade na forma desta Lei, com a identificação de seus ocupantes, do tempo da ocupação e da natureza da posse</w:t>
      </w:r>
      <w:r w:rsidRPr="00E82A1E">
        <w:rPr>
          <w:rFonts w:ascii="Book Antiqua" w:eastAsia="Times New Roman" w:hAnsi="Book Antiqua" w:cs="Arial"/>
          <w:b/>
          <w:bCs/>
          <w:color w:val="000000"/>
          <w:sz w:val="18"/>
          <w:szCs w:val="18"/>
          <w:lang w:eastAsia="pt-BR"/>
        </w:rPr>
        <w:t>;</w:t>
      </w:r>
      <w:r w:rsidRPr="00E82A1E">
        <w:rPr>
          <w:rFonts w:ascii="Book Antiqua" w:eastAsia="Times New Roman" w:hAnsi="Book Antiqua" w:cs="Arial"/>
          <w:b/>
          <w:bCs/>
          <w:color w:val="000000"/>
          <w:sz w:val="16"/>
          <w:szCs w:val="16"/>
          <w:lang w:eastAsia="pt-BR"/>
        </w:rPr>
        <w:t xml:space="preserve"> </w:t>
      </w:r>
      <w:r w:rsidR="00652522" w:rsidRPr="00E82A1E">
        <w:rPr>
          <w:rFonts w:ascii="Book Antiqua" w:eastAsia="Times New Roman" w:hAnsi="Book Antiqua" w:cs="Arial"/>
          <w:b/>
          <w:bCs/>
          <w:color w:val="FF0000"/>
          <w:sz w:val="16"/>
          <w:szCs w:val="16"/>
          <w:u w:val="single"/>
          <w:lang w:eastAsia="pt-BR"/>
        </w:rPr>
        <w:t>(DPESC-2021)</w:t>
      </w:r>
      <w:r w:rsidR="007D6AC8" w:rsidRPr="00E82A1E">
        <w:rPr>
          <w:rFonts w:ascii="Book Antiqua" w:eastAsia="Times New Roman" w:hAnsi="Book Antiqua" w:cs="Arial"/>
          <w:b/>
          <w:bCs/>
          <w:color w:val="FF0000"/>
          <w:sz w:val="16"/>
          <w:szCs w:val="16"/>
          <w:lang w:eastAsia="pt-BR"/>
        </w:rPr>
        <w:t xml:space="preserve"> </w:t>
      </w:r>
      <w:r w:rsidR="007D6AC8" w:rsidRPr="00E82A1E">
        <w:rPr>
          <w:rFonts w:ascii="Book Antiqua" w:eastAsia="Times New Roman" w:hAnsi="Book Antiqua" w:cs="Arial"/>
          <w:b/>
          <w:bCs/>
          <w:color w:val="FF0000"/>
          <w:sz w:val="16"/>
          <w:szCs w:val="16"/>
          <w:u w:val="single"/>
          <w:lang w:eastAsia="pt-BR"/>
        </w:rPr>
        <w:t>(PGEGO-2021)</w:t>
      </w:r>
      <w:r w:rsidR="00E82A1E">
        <w:rPr>
          <w:rFonts w:ascii="Book Antiqua" w:eastAsia="Times New Roman" w:hAnsi="Book Antiqua" w:cs="Arial"/>
          <w:b/>
          <w:bCs/>
          <w:color w:val="FF0000"/>
          <w:sz w:val="16"/>
          <w:szCs w:val="16"/>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r w:rsidR="00AA24EB">
        <w:rPr>
          <w:rFonts w:ascii="Book Antiqua" w:eastAsia="Times New Roman" w:hAnsi="Book Antiqua" w:cs="Arial"/>
          <w:b/>
          <w:bCs/>
          <w:color w:val="FF0000"/>
          <w:sz w:val="16"/>
          <w:szCs w:val="16"/>
          <w:lang w:eastAsia="pt-BR"/>
        </w:rPr>
        <w:t xml:space="preserve"> </w:t>
      </w:r>
      <w:r w:rsidR="00AA24EB">
        <w:rPr>
          <w:rFonts w:ascii="Book Antiqua" w:hAnsi="Book Antiqua"/>
          <w:b/>
          <w:color w:val="FF0000"/>
          <w:sz w:val="16"/>
          <w:szCs w:val="16"/>
          <w:u w:val="single"/>
        </w:rPr>
        <w:t>(TJSP-2023)</w:t>
      </w:r>
      <w:r w:rsidR="00CC6BA6">
        <w:rPr>
          <w:rFonts w:ascii="Book Antiqua" w:hAnsi="Book Antiqua"/>
          <w:b/>
          <w:color w:val="FF0000"/>
          <w:sz w:val="16"/>
          <w:szCs w:val="16"/>
        </w:rPr>
        <w:t xml:space="preserve"> </w:t>
      </w:r>
      <w:r w:rsidR="00CC6BA6">
        <w:rPr>
          <w:rFonts w:ascii="Book Antiqua" w:hAnsi="Book Antiqua"/>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CC6BA6" w14:paraId="315B035E" w14:textId="77777777" w:rsidTr="00580DEB">
        <w:tc>
          <w:tcPr>
            <w:tcW w:w="8494" w:type="dxa"/>
            <w:shd w:val="clear" w:color="auto" w:fill="CCFFFF"/>
          </w:tcPr>
          <w:p w14:paraId="6FCD4849" w14:textId="6CC80580" w:rsidR="00CC6BA6" w:rsidRPr="00652522" w:rsidRDefault="00CC6BA6" w:rsidP="00CC6BA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 </w:t>
            </w:r>
            <w:r w:rsidRPr="00CC6BA6">
              <w:rPr>
                <w:rFonts w:ascii="Book Antiqua" w:eastAsia="Times New Roman" w:hAnsi="Book Antiqua" w:cs="Arial"/>
                <w:sz w:val="19"/>
                <w:szCs w:val="19"/>
                <w:lang w:eastAsia="pt-BR"/>
              </w:rPr>
              <w:t xml:space="preserve">O ato do poder público destinado a conferir título, por meio do qual fica reconhecida a posse de imóvel objeto da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conversível em aquisição de direito real de propriedade na forma desta Lei, com a identificação de seus ocupantes, do tempo da ocupação e da natureza da posse chama-se legitimação de posse.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13, I, Lei 13465. </w:t>
            </w:r>
          </w:p>
        </w:tc>
      </w:tr>
    </w:tbl>
    <w:p w14:paraId="7028FB5C" w14:textId="704E61B2" w:rsidR="00CE0DB5" w:rsidRPr="00AA24EB"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FE6F2B">
        <w:rPr>
          <w:rFonts w:ascii="Book Antiqua" w:eastAsia="Times New Roman" w:hAnsi="Book Antiqua" w:cs="Arial"/>
          <w:color w:val="000000"/>
          <w:sz w:val="19"/>
          <w:szCs w:val="19"/>
          <w:lang w:eastAsia="pt-BR"/>
        </w:rPr>
        <w:t xml:space="preserve">VII - </w:t>
      </w:r>
      <w:r w:rsidRPr="00FE6F2B">
        <w:rPr>
          <w:rFonts w:ascii="Book Antiqua" w:eastAsia="Times New Roman" w:hAnsi="Book Antiqua" w:cs="Arial"/>
          <w:b/>
          <w:bCs/>
          <w:caps/>
          <w:color w:val="000000"/>
          <w:sz w:val="19"/>
          <w:szCs w:val="19"/>
          <w:shd w:val="clear" w:color="auto" w:fill="F7CAAC" w:themeFill="accent2" w:themeFillTint="66"/>
          <w:lang w:eastAsia="pt-BR"/>
        </w:rPr>
        <w:t>legitimação fundiária</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 xml:space="preserve">mecanismo de reconhecimento </w:t>
      </w:r>
      <w:r w:rsidRPr="007102F9">
        <w:rPr>
          <w:rFonts w:ascii="Book Antiqua" w:eastAsia="Times New Roman" w:hAnsi="Book Antiqua" w:cs="Arial"/>
          <w:b/>
          <w:bCs/>
          <w:color w:val="000000"/>
          <w:sz w:val="19"/>
          <w:szCs w:val="19"/>
          <w:highlight w:val="cyan"/>
          <w:lang w:eastAsia="pt-BR"/>
        </w:rPr>
        <w:t>da aquisição originária</w:t>
      </w:r>
      <w:r w:rsidRPr="007102F9">
        <w:rPr>
          <w:rFonts w:ascii="Book Antiqua" w:eastAsia="Times New Roman" w:hAnsi="Book Antiqua" w:cs="Arial"/>
          <w:b/>
          <w:bCs/>
          <w:color w:val="000000"/>
          <w:sz w:val="19"/>
          <w:szCs w:val="19"/>
          <w:lang w:eastAsia="pt-BR"/>
        </w:rPr>
        <w:t xml:space="preserve"> do direito real de propriedade sobre unidade imobiliária objeto da </w:t>
      </w:r>
      <w:proofErr w:type="spellStart"/>
      <w:r w:rsidRPr="007102F9">
        <w:rPr>
          <w:rFonts w:ascii="Book Antiqua" w:eastAsia="Times New Roman" w:hAnsi="Book Antiqua" w:cs="Arial"/>
          <w:b/>
          <w:bCs/>
          <w:color w:val="000000"/>
          <w:sz w:val="19"/>
          <w:szCs w:val="19"/>
          <w:lang w:eastAsia="pt-BR"/>
        </w:rPr>
        <w:t>Reurb</w:t>
      </w:r>
      <w:proofErr w:type="spellEnd"/>
      <w:r w:rsidRPr="00E82A1E">
        <w:rPr>
          <w:rFonts w:ascii="Book Antiqua" w:eastAsia="Times New Roman" w:hAnsi="Book Antiqua" w:cs="Arial"/>
          <w:color w:val="000000"/>
          <w:sz w:val="16"/>
          <w:szCs w:val="16"/>
          <w:lang w:eastAsia="pt-BR"/>
        </w:rPr>
        <w:t xml:space="preserve">; </w:t>
      </w:r>
      <w:r w:rsidR="00FE6F2B" w:rsidRPr="00E82A1E">
        <w:rPr>
          <w:rFonts w:ascii="Book Antiqua" w:eastAsia="Times New Roman" w:hAnsi="Book Antiqua" w:cs="Arial"/>
          <w:b/>
          <w:bCs/>
          <w:color w:val="FF0000"/>
          <w:sz w:val="16"/>
          <w:szCs w:val="16"/>
          <w:u w:val="single"/>
          <w:lang w:eastAsia="pt-BR"/>
        </w:rPr>
        <w:t>(MPMG-2018)</w:t>
      </w:r>
      <w:r w:rsidR="007102F9" w:rsidRPr="00E82A1E">
        <w:rPr>
          <w:rFonts w:ascii="Book Antiqua" w:eastAsia="Times New Roman" w:hAnsi="Book Antiqua" w:cs="Arial"/>
          <w:b/>
          <w:bCs/>
          <w:color w:val="FF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(DPESC-2021)</w:t>
      </w:r>
      <w:r w:rsidR="007D6AC8" w:rsidRPr="00E82A1E">
        <w:rPr>
          <w:rFonts w:ascii="Book Antiqua" w:eastAsia="Times New Roman" w:hAnsi="Book Antiqua" w:cs="Arial"/>
          <w:b/>
          <w:bCs/>
          <w:color w:val="FF0000"/>
          <w:sz w:val="16"/>
          <w:szCs w:val="16"/>
          <w:lang w:eastAsia="pt-BR"/>
        </w:rPr>
        <w:t xml:space="preserve"> </w:t>
      </w:r>
      <w:r w:rsidR="007D6AC8" w:rsidRPr="00E82A1E">
        <w:rPr>
          <w:rFonts w:ascii="Book Antiqua" w:eastAsia="Times New Roman" w:hAnsi="Book Antiqua" w:cs="Arial"/>
          <w:b/>
          <w:bCs/>
          <w:color w:val="FF0000"/>
          <w:sz w:val="16"/>
          <w:szCs w:val="16"/>
          <w:u w:val="single"/>
          <w:lang w:eastAsia="pt-BR"/>
        </w:rPr>
        <w:t>(PGEGO-2021)</w:t>
      </w:r>
      <w:r w:rsidR="00AA24EB">
        <w:rPr>
          <w:rFonts w:ascii="Book Antiqua" w:eastAsia="Times New Roman" w:hAnsi="Book Antiqua" w:cs="Arial"/>
          <w:b/>
          <w:bCs/>
          <w:color w:val="FF0000"/>
          <w:sz w:val="16"/>
          <w:szCs w:val="16"/>
          <w:lang w:eastAsia="pt-BR"/>
        </w:rPr>
        <w:t xml:space="preserve"> </w:t>
      </w:r>
      <w:r w:rsidR="00AA24EB">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652522" w14:paraId="2D1AACB6" w14:textId="77777777" w:rsidTr="00652522">
        <w:tc>
          <w:tcPr>
            <w:tcW w:w="8494" w:type="dxa"/>
            <w:shd w:val="clear" w:color="auto" w:fill="CCFFFF"/>
          </w:tcPr>
          <w:p w14:paraId="1462CB37" w14:textId="4246E761" w:rsidR="00652522" w:rsidRPr="00652522" w:rsidRDefault="00652522" w:rsidP="0065252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652522">
              <w:rPr>
                <w:rFonts w:ascii="Book Antiqua" w:eastAsia="Times New Roman" w:hAnsi="Book Antiqua" w:cs="Arial"/>
                <w:b/>
                <w:bCs/>
                <w:sz w:val="19"/>
                <w:szCs w:val="19"/>
                <w:highlight w:val="yellow"/>
                <w:lang w:eastAsia="pt-BR"/>
              </w:rPr>
              <w:t>DPESC-2021-FCC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652522">
              <w:rPr>
                <w:rFonts w:ascii="Book Antiqua" w:eastAsia="Times New Roman" w:hAnsi="Book Antiqua" w:cs="Arial"/>
                <w:sz w:val="19"/>
                <w:szCs w:val="19"/>
                <w:lang w:eastAsia="pt-BR"/>
              </w:rPr>
              <w:t>O mecanismo de reconhecimento da aquisição originária do domínio de uma unidade imobiliária objeto da Regularização Fundiária Urbana (</w:t>
            </w:r>
            <w:proofErr w:type="spellStart"/>
            <w:r w:rsidRPr="00652522">
              <w:rPr>
                <w:rFonts w:ascii="Book Antiqua" w:eastAsia="Times New Roman" w:hAnsi="Book Antiqua" w:cs="Arial"/>
                <w:sz w:val="19"/>
                <w:szCs w:val="19"/>
                <w:lang w:eastAsia="pt-BR"/>
              </w:rPr>
              <w:t>Reurb</w:t>
            </w:r>
            <w:proofErr w:type="spellEnd"/>
            <w:r w:rsidRPr="00652522">
              <w:rPr>
                <w:rFonts w:ascii="Book Antiqua" w:eastAsia="Times New Roman" w:hAnsi="Book Antiqua" w:cs="Arial"/>
                <w:sz w:val="19"/>
                <w:szCs w:val="19"/>
                <w:lang w:eastAsia="pt-BR"/>
              </w:rPr>
              <w:t>) é a</w:t>
            </w:r>
            <w:r>
              <w:rPr>
                <w:rFonts w:ascii="Book Antiqua" w:eastAsia="Times New Roman" w:hAnsi="Book Antiqua" w:cs="Arial"/>
                <w:sz w:val="19"/>
                <w:szCs w:val="19"/>
                <w:lang w:eastAsia="pt-BR"/>
              </w:rPr>
              <w:t xml:space="preserve"> </w:t>
            </w:r>
            <w:r w:rsidRPr="00652522">
              <w:rPr>
                <w:rFonts w:ascii="Book Antiqua" w:eastAsia="Times New Roman" w:hAnsi="Book Antiqua" w:cs="Arial"/>
                <w:sz w:val="19"/>
                <w:szCs w:val="19"/>
                <w:lang w:eastAsia="pt-BR"/>
              </w:rPr>
              <w:t>legitimação fundiária.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VII, Lei 13465.</w:t>
            </w:r>
          </w:p>
        </w:tc>
      </w:tr>
    </w:tbl>
    <w:p w14:paraId="6F3FF98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ocupante: aquele que mantém poder de fato sobre lote ou fração ideal de terras públicas ou privadas em núcleos urbanos informais. </w:t>
      </w:r>
    </w:p>
    <w:p w14:paraId="04546253" w14:textId="2A78B707" w:rsidR="00CE0DB5" w:rsidRPr="00CC6BA6"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7D6AC8">
        <w:rPr>
          <w:rFonts w:ascii="Book Antiqua" w:eastAsia="Times New Roman" w:hAnsi="Book Antiqua" w:cs="Arial"/>
          <w:b/>
          <w:bCs/>
          <w:color w:val="000000"/>
          <w:sz w:val="19"/>
          <w:szCs w:val="19"/>
          <w:highlight w:val="magenta"/>
          <w:lang w:eastAsia="pt-BR"/>
        </w:rPr>
        <w:t>§ 1º</w:t>
      </w:r>
      <w:r w:rsidRPr="007D6AC8">
        <w:rPr>
          <w:rFonts w:ascii="Book Antiqua" w:eastAsia="Times New Roman" w:hAnsi="Book Antiqua" w:cs="Arial"/>
          <w:b/>
          <w:bCs/>
          <w:color w:val="000000"/>
          <w:sz w:val="19"/>
          <w:szCs w:val="19"/>
          <w:lang w:eastAsia="pt-BR"/>
        </w:rPr>
        <w:t xml:space="preserve"> Para fins da </w:t>
      </w:r>
      <w:proofErr w:type="spellStart"/>
      <w:r w:rsidRPr="007D6AC8">
        <w:rPr>
          <w:rFonts w:ascii="Book Antiqua" w:eastAsia="Times New Roman" w:hAnsi="Book Antiqua" w:cs="Arial"/>
          <w:b/>
          <w:bCs/>
          <w:color w:val="000000"/>
          <w:sz w:val="19"/>
          <w:szCs w:val="19"/>
          <w:lang w:eastAsia="pt-BR"/>
        </w:rPr>
        <w:t>Reurb</w:t>
      </w:r>
      <w:proofErr w:type="spellEnd"/>
      <w:r w:rsidRPr="007D6AC8">
        <w:rPr>
          <w:rFonts w:ascii="Book Antiqua" w:eastAsia="Times New Roman" w:hAnsi="Book Antiqua" w:cs="Arial"/>
          <w:b/>
          <w:bCs/>
          <w:color w:val="000000"/>
          <w:sz w:val="19"/>
          <w:szCs w:val="19"/>
          <w:lang w:eastAsia="pt-BR"/>
        </w:rPr>
        <w:t xml:space="preserve">, </w:t>
      </w:r>
      <w:r w:rsidRPr="00CC6BA6">
        <w:rPr>
          <w:rFonts w:ascii="Book Antiqua" w:eastAsia="Times New Roman" w:hAnsi="Book Antiqua" w:cs="Arial"/>
          <w:b/>
          <w:bCs/>
          <w:color w:val="000000"/>
          <w:sz w:val="19"/>
          <w:szCs w:val="19"/>
          <w:highlight w:val="yellow"/>
          <w:lang w:eastAsia="pt-BR"/>
        </w:rPr>
        <w:t>os Municípios</w:t>
      </w:r>
      <w:r w:rsidRPr="007D6AC8">
        <w:rPr>
          <w:rFonts w:ascii="Book Antiqua" w:eastAsia="Times New Roman" w:hAnsi="Book Antiqua" w:cs="Arial"/>
          <w:b/>
          <w:bCs/>
          <w:color w:val="000000"/>
          <w:sz w:val="19"/>
          <w:szCs w:val="19"/>
          <w:lang w:eastAsia="pt-BR"/>
        </w:rPr>
        <w:t xml:space="preserve"> </w:t>
      </w:r>
      <w:r w:rsidRPr="00064F50">
        <w:rPr>
          <w:rFonts w:ascii="Book Antiqua" w:eastAsia="Times New Roman" w:hAnsi="Book Antiqua" w:cs="Arial"/>
          <w:b/>
          <w:bCs/>
          <w:caps/>
          <w:color w:val="000000"/>
          <w:sz w:val="19"/>
          <w:szCs w:val="19"/>
          <w:highlight w:val="green"/>
          <w:lang w:eastAsia="pt-BR"/>
        </w:rPr>
        <w:t>poderão dispensar</w:t>
      </w:r>
      <w:r w:rsidRPr="007D6AC8">
        <w:rPr>
          <w:rFonts w:ascii="Book Antiqua" w:eastAsia="Times New Roman" w:hAnsi="Book Antiqua" w:cs="Arial"/>
          <w:b/>
          <w:bCs/>
          <w:color w:val="000000"/>
          <w:sz w:val="19"/>
          <w:szCs w:val="19"/>
          <w:lang w:eastAsia="pt-BR"/>
        </w:rPr>
        <w:t xml:space="preserve"> as exigências relativas ao percentual e às dimensões de áreas destinadas ao uso público ou ao tamanho dos lotes regularizados, assim como a outros parâmetros urbanísticos e edilícios</w:t>
      </w:r>
      <w:r w:rsidRPr="00E82A1E">
        <w:rPr>
          <w:rFonts w:ascii="Book Antiqua" w:eastAsia="Times New Roman" w:hAnsi="Book Antiqua" w:cs="Arial"/>
          <w:color w:val="000000"/>
          <w:sz w:val="16"/>
          <w:szCs w:val="16"/>
          <w:lang w:eastAsia="pt-BR"/>
        </w:rPr>
        <w:t>.</w:t>
      </w:r>
      <w:r w:rsidR="00DB0879" w:rsidRPr="00E82A1E">
        <w:rPr>
          <w:rFonts w:ascii="Book Antiqua" w:eastAsia="Times New Roman" w:hAnsi="Book Antiqua" w:cs="Arial"/>
          <w:color w:val="000000"/>
          <w:sz w:val="16"/>
          <w:szCs w:val="16"/>
          <w:lang w:eastAsia="pt-BR"/>
        </w:rPr>
        <w:t xml:space="preserve"> </w:t>
      </w:r>
      <w:bookmarkStart w:id="13" w:name="_Hlk105933124"/>
      <w:r w:rsidR="007D6AC8" w:rsidRPr="00E82A1E">
        <w:rPr>
          <w:rFonts w:ascii="Book Antiqua" w:eastAsia="Times New Roman" w:hAnsi="Book Antiqua" w:cs="Arial"/>
          <w:b/>
          <w:bCs/>
          <w:color w:val="FF0000"/>
          <w:sz w:val="16"/>
          <w:szCs w:val="16"/>
          <w:u w:val="single"/>
          <w:lang w:eastAsia="pt-BR"/>
        </w:rPr>
        <w:t>(PGEGO-2021)</w:t>
      </w:r>
      <w:bookmarkEnd w:id="13"/>
      <w:r w:rsidR="00064F50" w:rsidRPr="00E82A1E">
        <w:rPr>
          <w:rFonts w:ascii="Book Antiqua" w:eastAsia="Times New Roman" w:hAnsi="Book Antiqua" w:cs="Arial"/>
          <w:b/>
          <w:bCs/>
          <w:color w:val="FF0000"/>
          <w:sz w:val="16"/>
          <w:szCs w:val="16"/>
          <w:lang w:eastAsia="pt-BR"/>
        </w:rPr>
        <w:t xml:space="preserve"> </w:t>
      </w:r>
      <w:r w:rsidR="00064F50" w:rsidRPr="00E82A1E">
        <w:rPr>
          <w:rFonts w:ascii="Book Antiqua" w:hAnsi="Book Antiqua"/>
          <w:b/>
          <w:bCs/>
          <w:color w:val="FF0000"/>
          <w:sz w:val="16"/>
          <w:szCs w:val="16"/>
          <w:u w:val="single"/>
        </w:rPr>
        <w:t>(DPEPA-2022)</w:t>
      </w:r>
      <w:r w:rsidR="00441EB7">
        <w:rPr>
          <w:rFonts w:ascii="Book Antiqua" w:hAnsi="Book Antiqua"/>
          <w:b/>
          <w:bCs/>
          <w:color w:val="FF0000"/>
          <w:sz w:val="16"/>
          <w:szCs w:val="16"/>
        </w:rPr>
        <w:t xml:space="preserve"> </w:t>
      </w:r>
      <w:r w:rsidR="00441EB7">
        <w:rPr>
          <w:rFonts w:ascii="Book Antiqua" w:eastAsia="Times New Roman" w:hAnsi="Book Antiqua" w:cs="Arial"/>
          <w:b/>
          <w:bCs/>
          <w:color w:val="FF0000"/>
          <w:sz w:val="16"/>
          <w:szCs w:val="16"/>
          <w:u w:val="single"/>
          <w:lang w:eastAsia="pt-BR"/>
        </w:rPr>
        <w:t>(PGM-Teresina/PI-2022)</w:t>
      </w:r>
      <w:r w:rsidR="00CC6BA6">
        <w:rPr>
          <w:rFonts w:ascii="Book Antiqua" w:eastAsia="Times New Roman" w:hAnsi="Book Antiqua" w:cs="Arial"/>
          <w:b/>
          <w:bCs/>
          <w:color w:val="FF0000"/>
          <w:sz w:val="16"/>
          <w:szCs w:val="16"/>
          <w:lang w:eastAsia="pt-BR"/>
        </w:rPr>
        <w:t xml:space="preserve"> </w:t>
      </w:r>
      <w:r w:rsidR="00CC6BA6" w:rsidRPr="00E82A1E">
        <w:rPr>
          <w:rFonts w:ascii="Book Antiqua" w:eastAsia="Times New Roman" w:hAnsi="Book Antiqua" w:cs="Arial"/>
          <w:b/>
          <w:bCs/>
          <w:color w:val="FF0000"/>
          <w:sz w:val="16"/>
          <w:szCs w:val="16"/>
          <w:u w:val="single"/>
          <w:lang w:eastAsia="pt-BR"/>
        </w:rPr>
        <w:t>(MPRS-2021</w:t>
      </w:r>
      <w:r w:rsidR="00CC6BA6">
        <w:rPr>
          <w:rFonts w:ascii="Book Antiqua" w:eastAsia="Times New Roman" w:hAnsi="Book Antiqua" w:cs="Arial"/>
          <w:b/>
          <w:bCs/>
          <w:color w:val="FF0000"/>
          <w:sz w:val="16"/>
          <w:szCs w:val="16"/>
          <w:u w:val="single"/>
          <w:lang w:eastAsia="pt-BR"/>
        </w:rPr>
        <w:t>/2023</w:t>
      </w:r>
      <w:r w:rsidR="00CC6BA6"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6AC8" w14:paraId="2BD753EE" w14:textId="77777777" w:rsidTr="007F24E7">
        <w:tc>
          <w:tcPr>
            <w:tcW w:w="8494" w:type="dxa"/>
            <w:shd w:val="clear" w:color="auto" w:fill="CCFFFF"/>
          </w:tcPr>
          <w:p w14:paraId="6347CEF0" w14:textId="1F4ED7FD" w:rsidR="00CC6BA6" w:rsidRDefault="00CC6BA6" w:rsidP="00CC6BA6">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 </w:t>
            </w:r>
            <w:r w:rsidRPr="00CC6BA6">
              <w:rPr>
                <w:rFonts w:ascii="Book Antiqua" w:eastAsia="Times New Roman" w:hAnsi="Book Antiqua" w:cs="Arial"/>
                <w:sz w:val="19"/>
                <w:szCs w:val="19"/>
                <w:lang w:eastAsia="pt-BR"/>
              </w:rPr>
              <w:t>Os Municípios poderão dispensar as exigências relativas ao percentual e às dimensões de áreas destinadas ao uso público ou ao tamanho dos lotes regularizados, assim como a outros parâmetros urbanísticos e edilícios.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11, §1º, Lei 13465. </w:t>
            </w:r>
          </w:p>
          <w:p w14:paraId="7BBD70D3" w14:textId="5D2804AA" w:rsidR="00293371" w:rsidRDefault="00293371" w:rsidP="007F24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293371">
              <w:rPr>
                <w:rFonts w:ascii="Book Antiqua" w:eastAsia="Times New Roman" w:hAnsi="Book Antiqua" w:cs="Arial"/>
                <w:b/>
                <w:bCs/>
                <w:sz w:val="19"/>
                <w:szCs w:val="19"/>
                <w:highlight w:val="yellow"/>
                <w:lang w:eastAsia="pt-BR"/>
              </w:rPr>
              <w:t>DPEPA-2022-CESPE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93371">
              <w:rPr>
                <w:rFonts w:ascii="Book Antiqua" w:eastAsia="Times New Roman" w:hAnsi="Book Antiqua" w:cs="Arial"/>
                <w:sz w:val="19"/>
                <w:szCs w:val="19"/>
                <w:lang w:eastAsia="pt-BR"/>
              </w:rPr>
              <w:t>A instauração de regularização fundiária urbana (REURB) em imóveis rurais loteados irregular ou clandestinamente, desde que utilizados para fins urbanos,</w:t>
            </w:r>
            <w:r>
              <w:rPr>
                <w:rFonts w:ascii="Book Antiqua" w:eastAsia="Times New Roman" w:hAnsi="Book Antiqua" w:cs="Arial"/>
                <w:sz w:val="19"/>
                <w:szCs w:val="19"/>
                <w:lang w:eastAsia="pt-BR"/>
              </w:rPr>
              <w:t xml:space="preserve"> </w:t>
            </w:r>
            <w:r w:rsidRPr="00293371">
              <w:rPr>
                <w:rFonts w:ascii="Book Antiqua" w:eastAsia="Times New Roman" w:hAnsi="Book Antiqua" w:cs="Arial"/>
                <w:sz w:val="19"/>
                <w:szCs w:val="19"/>
                <w:lang w:eastAsia="pt-BR"/>
              </w:rPr>
              <w:t xml:space="preserve">dependerá </w:t>
            </w:r>
            <w:r w:rsidRPr="00293371">
              <w:rPr>
                <w:rFonts w:ascii="Book Antiqua" w:eastAsia="Times New Roman" w:hAnsi="Book Antiqua" w:cs="Arial"/>
                <w:sz w:val="19"/>
                <w:szCs w:val="19"/>
                <w:lang w:eastAsia="pt-BR"/>
              </w:rPr>
              <w:lastRenderedPageBreak/>
              <w:t>de uma análise de conveniência e oportunidade feita pelo município, o qual poderá dispensar algumas exigências dos parâmetros urbanísticos e edilícios.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§§1º e 6º, Lei 13465.</w:t>
            </w:r>
            <w:r>
              <w:rPr>
                <w:rStyle w:val="Refdenotaderodap"/>
                <w:rFonts w:ascii="Book Antiqua" w:eastAsia="Times New Roman" w:hAnsi="Book Antiqua" w:cs="Arial"/>
                <w:b/>
                <w:bCs/>
                <w:sz w:val="19"/>
                <w:szCs w:val="19"/>
                <w:lang w:eastAsia="pt-BR"/>
              </w:rPr>
              <w:footnoteReference w:id="1"/>
            </w:r>
          </w:p>
          <w:p w14:paraId="76A3C2A1" w14:textId="15B11E55" w:rsidR="00441EB7" w:rsidRPr="00441EB7" w:rsidRDefault="00441EB7" w:rsidP="007F24E7">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441EB7">
              <w:rPr>
                <w:rFonts w:ascii="Book Antiqua" w:eastAsia="Times New Roman" w:hAnsi="Book Antiqua" w:cs="Arial"/>
                <w:b/>
                <w:bCs/>
                <w:color w:val="000000"/>
                <w:sz w:val="19"/>
                <w:szCs w:val="19"/>
                <w:highlight w:val="yellow"/>
                <w:lang w:eastAsia="pt-BR"/>
              </w:rPr>
              <w:t>PGM-Teresina/PI-2022-FCC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1EB7">
              <w:rPr>
                <w:rFonts w:ascii="Book Antiqua" w:eastAsia="Times New Roman" w:hAnsi="Book Antiqua" w:cs="Arial"/>
                <w:color w:val="000000"/>
                <w:sz w:val="19"/>
                <w:szCs w:val="19"/>
                <w:lang w:eastAsia="pt-BR"/>
              </w:rPr>
              <w:t>Para fins de Regularização Fundiária Urbana,</w:t>
            </w:r>
            <w:r>
              <w:rPr>
                <w:rFonts w:ascii="Book Antiqua" w:eastAsia="Times New Roman" w:hAnsi="Book Antiqua" w:cs="Arial"/>
                <w:color w:val="000000"/>
                <w:sz w:val="19"/>
                <w:szCs w:val="19"/>
                <w:lang w:eastAsia="pt-BR"/>
              </w:rPr>
              <w:t xml:space="preserve"> </w:t>
            </w:r>
            <w:r w:rsidRPr="00441EB7">
              <w:rPr>
                <w:rFonts w:ascii="Book Antiqua" w:eastAsia="Times New Roman" w:hAnsi="Book Antiqua" w:cs="Arial"/>
                <w:color w:val="000000"/>
                <w:sz w:val="19"/>
                <w:szCs w:val="19"/>
                <w:lang w:eastAsia="pt-BR"/>
              </w:rPr>
              <w:t>os Municípios poderão dispensar as exigências relativas ao percentual e às dimensões de áreas destinadas ao uso público ou ao tamanho dos lotes regularizados, assim como a outros parâmetros urbanísticos e edilícios.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sz w:val="19"/>
                <w:szCs w:val="19"/>
                <w:lang w:eastAsia="pt-BR"/>
              </w:rPr>
              <w:t>BL: art. 11, §1º, Lei 13465.</w:t>
            </w:r>
          </w:p>
          <w:p w14:paraId="10B48097" w14:textId="36D3CE72" w:rsidR="00AF211B" w:rsidRPr="00293371" w:rsidRDefault="00AF211B" w:rsidP="007F24E7">
            <w:pPr>
              <w:spacing w:before="100" w:beforeAutospacing="1" w:after="100" w:afterAutospacing="1"/>
              <w:jc w:val="both"/>
              <w:rPr>
                <w:rFonts w:ascii="Book Antiqua" w:eastAsia="Times New Roman" w:hAnsi="Book Antiqua" w:cs="Arial"/>
                <w:sz w:val="19"/>
                <w:szCs w:val="19"/>
                <w:lang w:eastAsia="pt-BR"/>
              </w:rPr>
            </w:pP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b/>
                <w:bCs/>
                <w:color w:val="000000"/>
                <w:sz w:val="19"/>
                <w:szCs w:val="19"/>
                <w:highlight w:val="yellow"/>
                <w:lang w:eastAsia="pt-BR"/>
              </w:rPr>
              <w:t>MPRS-2021</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Assinale a assertiva correta: A legitimação fundiária é instrumento de regularização fundiária por meio do qual o poder público outorga a ocupante de núcleo urbano informal consolidado o direito real de propriedade sobre área pública ou privada.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10, III</w:t>
            </w:r>
            <w:r>
              <w:rPr>
                <w:rStyle w:val="Refdenotaderodap"/>
                <w:rFonts w:ascii="Book Antiqua" w:eastAsia="Times New Roman" w:hAnsi="Book Antiqua" w:cs="Arial"/>
                <w:b/>
                <w:bCs/>
                <w:sz w:val="19"/>
                <w:szCs w:val="19"/>
                <w:lang w:eastAsia="pt-BR"/>
              </w:rPr>
              <w:footnoteReference w:id="2"/>
            </w:r>
            <w:r>
              <w:rPr>
                <w:rFonts w:ascii="Book Antiqua" w:eastAsia="Times New Roman" w:hAnsi="Book Antiqua" w:cs="Arial"/>
                <w:b/>
                <w:bCs/>
                <w:color w:val="000000"/>
                <w:sz w:val="19"/>
                <w:szCs w:val="19"/>
                <w:lang w:eastAsia="pt-BR"/>
              </w:rPr>
              <w:t xml:space="preserve"> c/c art. 11, §1º</w:t>
            </w:r>
            <w:r w:rsidRPr="00DB0879">
              <w:rPr>
                <w:rFonts w:ascii="Book Antiqua" w:eastAsia="Times New Roman" w:hAnsi="Book Antiqua" w:cs="Arial"/>
                <w:b/>
                <w:bCs/>
                <w:color w:val="000000"/>
                <w:sz w:val="19"/>
                <w:szCs w:val="19"/>
                <w:lang w:eastAsia="pt-BR"/>
              </w:rPr>
              <w:t>, Lei 13465/17.</w:t>
            </w:r>
          </w:p>
          <w:p w14:paraId="21ED68B9" w14:textId="435DACDD" w:rsidR="007D6AC8" w:rsidRPr="00652522" w:rsidRDefault="007D6AC8" w:rsidP="007F24E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PGEGO</w:t>
            </w:r>
            <w:r w:rsidRPr="00652522">
              <w:rPr>
                <w:rFonts w:ascii="Book Antiqua" w:eastAsia="Times New Roman" w:hAnsi="Book Antiqua" w:cs="Arial"/>
                <w:b/>
                <w:bCs/>
                <w:sz w:val="19"/>
                <w:szCs w:val="19"/>
                <w:highlight w:val="yellow"/>
                <w:lang w:eastAsia="pt-BR"/>
              </w:rPr>
              <w:t>-2021-FCC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7D6AC8">
              <w:rPr>
                <w:rFonts w:ascii="Book Antiqua" w:eastAsia="Times New Roman" w:hAnsi="Book Antiqua" w:cs="Arial"/>
                <w:sz w:val="19"/>
                <w:szCs w:val="19"/>
                <w:lang w:eastAsia="pt-BR"/>
              </w:rPr>
              <w:t>A regularização fundiária urbana disciplinada pela Lei Federal nº 13.465/2017 contempla a possibilidade de flexibilização de parâmetros urbanísticos e de utilização de institutos previstos em outros diplomas legais, a exemplo</w:t>
            </w:r>
            <w:r>
              <w:rPr>
                <w:rFonts w:ascii="Book Antiqua" w:eastAsia="Times New Roman" w:hAnsi="Book Antiqua" w:cs="Arial"/>
                <w:sz w:val="19"/>
                <w:szCs w:val="19"/>
                <w:lang w:eastAsia="pt-BR"/>
              </w:rPr>
              <w:t xml:space="preserve"> </w:t>
            </w:r>
            <w:r w:rsidRPr="007D6AC8">
              <w:rPr>
                <w:rFonts w:ascii="Book Antiqua" w:eastAsia="Times New Roman" w:hAnsi="Book Antiqua" w:cs="Arial"/>
                <w:sz w:val="19"/>
                <w:szCs w:val="19"/>
                <w:lang w:eastAsia="pt-BR"/>
              </w:rPr>
              <w:t>do percentual de áreas destinadas a uso público, que poderá ser reduzido pelos Municípios, comparativamente ao ordinariamente exigido na legislação municipal vigente.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§1º, Lei 13465.</w:t>
            </w:r>
          </w:p>
        </w:tc>
      </w:tr>
    </w:tbl>
    <w:p w14:paraId="344CB922" w14:textId="3CF77802" w:rsidR="00CE0DB5" w:rsidRPr="00CE0A9F" w:rsidRDefault="00CE0DB5" w:rsidP="007102F9">
      <w:pPr>
        <w:spacing w:before="100" w:beforeAutospacing="1" w:after="100" w:afterAutospacing="1" w:line="240" w:lineRule="auto"/>
        <w:ind w:firstLine="527"/>
        <w:jc w:val="both"/>
        <w:rPr>
          <w:rFonts w:ascii="Book Antiqua" w:eastAsia="Times New Roman" w:hAnsi="Book Antiqua" w:cs="Arial"/>
          <w:b/>
          <w:bCs/>
          <w:sz w:val="16"/>
          <w:szCs w:val="16"/>
          <w:u w:val="single"/>
          <w:lang w:eastAsia="pt-BR"/>
        </w:rPr>
      </w:pPr>
      <w:r w:rsidRPr="00762F1B">
        <w:rPr>
          <w:rFonts w:ascii="Book Antiqua" w:eastAsia="Times New Roman" w:hAnsi="Book Antiqua" w:cs="Arial"/>
          <w:b/>
          <w:bCs/>
          <w:color w:val="000000"/>
          <w:sz w:val="19"/>
          <w:szCs w:val="19"/>
          <w:highlight w:val="magenta"/>
          <w:lang w:eastAsia="pt-BR"/>
        </w:rPr>
        <w:lastRenderedPageBreak/>
        <w:t>§ 2º</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aps/>
          <w:color w:val="000000"/>
          <w:sz w:val="19"/>
          <w:szCs w:val="19"/>
          <w:highlight w:val="green"/>
          <w:lang w:eastAsia="pt-BR"/>
        </w:rPr>
        <w:t>Constatada</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a existência de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aps/>
          <w:color w:val="000000"/>
          <w:sz w:val="19"/>
          <w:szCs w:val="19"/>
          <w:shd w:val="clear" w:color="auto" w:fill="F7CAAC" w:themeFill="accent2" w:themeFillTint="66"/>
          <w:lang w:eastAsia="pt-BR"/>
        </w:rPr>
        <w:t>núcleo urbano informal</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aps/>
          <w:color w:val="000000"/>
          <w:sz w:val="19"/>
          <w:szCs w:val="19"/>
          <w:highlight w:val="green"/>
          <w:lang w:eastAsia="pt-BR"/>
        </w:rPr>
        <w:t>situado</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total</w:t>
      </w:r>
      <w:r w:rsidRPr="007102F9">
        <w:rPr>
          <w:rFonts w:ascii="Book Antiqua" w:eastAsia="Times New Roman" w:hAnsi="Book Antiqua" w:cs="Arial"/>
          <w:b/>
          <w:bCs/>
          <w:color w:val="000000"/>
          <w:sz w:val="19"/>
          <w:szCs w:val="19"/>
          <w:lang w:eastAsia="pt-BR"/>
        </w:rPr>
        <w:t xml:space="preserve"> ou </w:t>
      </w:r>
      <w:r w:rsidRPr="007102F9">
        <w:rPr>
          <w:rFonts w:ascii="Book Antiqua" w:eastAsia="Times New Roman" w:hAnsi="Book Antiqua" w:cs="Arial"/>
          <w:b/>
          <w:bCs/>
          <w:color w:val="000000"/>
          <w:sz w:val="19"/>
          <w:szCs w:val="19"/>
          <w:highlight w:val="yellow"/>
          <w:lang w:eastAsia="pt-BR"/>
        </w:rPr>
        <w:t>parcialmente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cyan"/>
          <w:lang w:eastAsia="pt-BR"/>
        </w:rPr>
        <w:t>em área de preservação permanente</w:t>
      </w:r>
      <w:r w:rsidRPr="007102F9">
        <w:rPr>
          <w:rFonts w:ascii="Book Antiqua" w:eastAsia="Times New Roman" w:hAnsi="Book Antiqua" w:cs="Arial"/>
          <w:b/>
          <w:bCs/>
          <w:color w:val="000000"/>
          <w:sz w:val="19"/>
          <w:szCs w:val="19"/>
          <w:lang w:eastAsia="pt-BR"/>
        </w:rPr>
        <w:t xml:space="preserve"> ou </w:t>
      </w:r>
      <w:r w:rsidRPr="007102F9">
        <w:rPr>
          <w:rFonts w:ascii="Book Antiqua" w:eastAsia="Times New Roman" w:hAnsi="Book Antiqua" w:cs="Arial"/>
          <w:b/>
          <w:bCs/>
          <w:color w:val="000000"/>
          <w:sz w:val="19"/>
          <w:szCs w:val="19"/>
          <w:highlight w:val="cyan"/>
          <w:lang w:eastAsia="pt-BR"/>
        </w:rPr>
        <w:t>em área de unidade de conservação</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de uso sustentável</w:t>
      </w:r>
      <w:r w:rsidRPr="007102F9">
        <w:rPr>
          <w:rFonts w:ascii="Book Antiqua" w:eastAsia="Times New Roman" w:hAnsi="Book Antiqua" w:cs="Arial"/>
          <w:b/>
          <w:bCs/>
          <w:color w:val="000000"/>
          <w:sz w:val="19"/>
          <w:szCs w:val="19"/>
          <w:lang w:eastAsia="pt-BR"/>
        </w:rPr>
        <w:t xml:space="preserve"> ou </w:t>
      </w:r>
      <w:r w:rsidRPr="007102F9">
        <w:rPr>
          <w:rFonts w:ascii="Book Antiqua" w:eastAsia="Times New Roman" w:hAnsi="Book Antiqua" w:cs="Arial"/>
          <w:b/>
          <w:bCs/>
          <w:color w:val="000000"/>
          <w:sz w:val="19"/>
          <w:szCs w:val="19"/>
          <w:highlight w:val="yellow"/>
          <w:lang w:eastAsia="pt-BR"/>
        </w:rPr>
        <w:t>de proteção de mananciais</w:t>
      </w:r>
      <w:r w:rsidRPr="007102F9">
        <w:rPr>
          <w:rFonts w:ascii="Book Antiqua" w:eastAsia="Times New Roman" w:hAnsi="Book Antiqua" w:cs="Arial"/>
          <w:b/>
          <w:bCs/>
          <w:color w:val="000000"/>
          <w:sz w:val="19"/>
          <w:szCs w:val="19"/>
          <w:lang w:eastAsia="pt-BR"/>
        </w:rPr>
        <w:t xml:space="preserve"> definidas pela União, Estados ou Municípios, a </w:t>
      </w:r>
      <w:proofErr w:type="spellStart"/>
      <w:r w:rsidRPr="007102F9">
        <w:rPr>
          <w:rFonts w:ascii="Book Antiqua" w:eastAsia="Times New Roman" w:hAnsi="Book Antiqua" w:cs="Arial"/>
          <w:b/>
          <w:bCs/>
          <w:color w:val="000000"/>
          <w:sz w:val="19"/>
          <w:szCs w:val="19"/>
          <w:lang w:eastAsia="pt-BR"/>
        </w:rPr>
        <w:t>Reurb</w:t>
      </w:r>
      <w:proofErr w:type="spellEnd"/>
      <w:r w:rsidRPr="007102F9">
        <w:rPr>
          <w:rFonts w:ascii="Book Antiqua" w:eastAsia="Times New Roman" w:hAnsi="Book Antiqua" w:cs="Arial"/>
          <w:b/>
          <w:bCs/>
          <w:color w:val="000000"/>
          <w:sz w:val="19"/>
          <w:szCs w:val="19"/>
          <w:lang w:eastAsia="pt-BR"/>
        </w:rPr>
        <w:t xml:space="preserve"> observará, também, o disposto nos </w:t>
      </w:r>
      <w:hyperlink r:id="rId147" w:anchor="art64" w:history="1">
        <w:proofErr w:type="spellStart"/>
        <w:r w:rsidRPr="007102F9">
          <w:rPr>
            <w:rFonts w:ascii="Book Antiqua" w:eastAsia="Times New Roman" w:hAnsi="Book Antiqua" w:cs="Arial"/>
            <w:b/>
            <w:bCs/>
            <w:color w:val="0000FF"/>
            <w:sz w:val="19"/>
            <w:szCs w:val="19"/>
            <w:u w:val="single"/>
            <w:lang w:eastAsia="pt-BR"/>
          </w:rPr>
          <w:t>arts</w:t>
        </w:r>
        <w:proofErr w:type="spellEnd"/>
        <w:r w:rsidRPr="007102F9">
          <w:rPr>
            <w:rFonts w:ascii="Book Antiqua" w:eastAsia="Times New Roman" w:hAnsi="Book Antiqua" w:cs="Arial"/>
            <w:b/>
            <w:bCs/>
            <w:color w:val="0000FF"/>
            <w:sz w:val="19"/>
            <w:szCs w:val="19"/>
            <w:u w:val="single"/>
            <w:lang w:eastAsia="pt-BR"/>
          </w:rPr>
          <w:t xml:space="preserve">. 64 </w:t>
        </w:r>
      </w:hyperlink>
      <w:r w:rsidRPr="007102F9">
        <w:rPr>
          <w:rFonts w:ascii="Book Antiqua" w:eastAsia="Times New Roman" w:hAnsi="Book Antiqua" w:cs="Arial"/>
          <w:b/>
          <w:bCs/>
          <w:color w:val="000000"/>
          <w:sz w:val="19"/>
          <w:szCs w:val="19"/>
          <w:lang w:eastAsia="pt-BR"/>
        </w:rPr>
        <w:t xml:space="preserve">e </w:t>
      </w:r>
      <w:hyperlink r:id="rId148" w:anchor="art65" w:history="1">
        <w:r w:rsidRPr="007102F9">
          <w:rPr>
            <w:rFonts w:ascii="Book Antiqua" w:eastAsia="Times New Roman" w:hAnsi="Book Antiqua" w:cs="Arial"/>
            <w:b/>
            <w:bCs/>
            <w:color w:val="0000FF"/>
            <w:sz w:val="19"/>
            <w:szCs w:val="19"/>
            <w:u w:val="single"/>
            <w:lang w:eastAsia="pt-BR"/>
          </w:rPr>
          <w:t xml:space="preserve">65 da Lei nº 12.651, de 25 de maio de 2012 </w:t>
        </w:r>
      </w:hyperlink>
      <w:r w:rsidRPr="007102F9">
        <w:rPr>
          <w:rFonts w:ascii="Book Antiqua" w:eastAsia="Times New Roman" w:hAnsi="Book Antiqua" w:cs="Arial"/>
          <w:b/>
          <w:bCs/>
          <w:color w:val="000000"/>
          <w:sz w:val="19"/>
          <w:szCs w:val="19"/>
          <w:lang w:eastAsia="pt-BR"/>
        </w:rPr>
        <w:t xml:space="preserve">, hipótese na qual </w:t>
      </w:r>
      <w:r w:rsidRPr="007102F9">
        <w:rPr>
          <w:rFonts w:ascii="Book Antiqua" w:eastAsia="Times New Roman" w:hAnsi="Book Antiqua" w:cs="Arial"/>
          <w:b/>
          <w:bCs/>
          <w:caps/>
          <w:color w:val="000000"/>
          <w:sz w:val="19"/>
          <w:szCs w:val="19"/>
          <w:highlight w:val="green"/>
          <w:lang w:eastAsia="pt-BR"/>
        </w:rPr>
        <w:t>se torna</w:t>
      </w:r>
      <w:r w:rsidRPr="007102F9">
        <w:rPr>
          <w:rFonts w:ascii="Book Antiqua" w:eastAsia="Times New Roman" w:hAnsi="Book Antiqua" w:cs="Arial"/>
          <w:b/>
          <w:bCs/>
          <w:caps/>
          <w:color w:val="000000"/>
          <w:sz w:val="19"/>
          <w:szCs w:val="19"/>
          <w:lang w:eastAsia="pt-BR"/>
        </w:rPr>
        <w:t xml:space="preserve"> </w:t>
      </w:r>
      <w:r w:rsidRPr="007102F9">
        <w:rPr>
          <w:rFonts w:ascii="Book Antiqua" w:eastAsia="Times New Roman" w:hAnsi="Book Antiqua" w:cs="Arial"/>
          <w:b/>
          <w:bCs/>
          <w:caps/>
          <w:color w:val="000000"/>
          <w:sz w:val="19"/>
          <w:szCs w:val="19"/>
          <w:shd w:val="clear" w:color="auto" w:fill="F7CAAC" w:themeFill="accent2" w:themeFillTint="66"/>
          <w:lang w:eastAsia="pt-BR"/>
        </w:rPr>
        <w:t>obrigatória</w:t>
      </w:r>
      <w:r w:rsidRPr="007102F9">
        <w:rPr>
          <w:rFonts w:ascii="Book Antiqua" w:eastAsia="Times New Roman" w:hAnsi="Book Antiqua" w:cs="Arial"/>
          <w:b/>
          <w:bCs/>
          <w:color w:val="000000"/>
          <w:sz w:val="19"/>
          <w:szCs w:val="19"/>
          <w:lang w:eastAsia="pt-BR"/>
        </w:rPr>
        <w:t xml:space="preserve"> a </w:t>
      </w:r>
      <w:r w:rsidRPr="007102F9">
        <w:rPr>
          <w:rFonts w:ascii="Book Antiqua" w:eastAsia="Times New Roman" w:hAnsi="Book Antiqua" w:cs="Arial"/>
          <w:b/>
          <w:bCs/>
          <w:color w:val="000000"/>
          <w:sz w:val="19"/>
          <w:szCs w:val="19"/>
          <w:highlight w:val="yellow"/>
          <w:lang w:eastAsia="pt-BR"/>
        </w:rPr>
        <w:t>elaboração de estudos técnicos</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cyan"/>
          <w:lang w:eastAsia="pt-BR"/>
        </w:rPr>
        <w:t xml:space="preserve">no âmbito da </w:t>
      </w:r>
      <w:proofErr w:type="spellStart"/>
      <w:r w:rsidRPr="007102F9">
        <w:rPr>
          <w:rFonts w:ascii="Book Antiqua" w:eastAsia="Times New Roman" w:hAnsi="Book Antiqua" w:cs="Arial"/>
          <w:b/>
          <w:bCs/>
          <w:color w:val="000000"/>
          <w:sz w:val="19"/>
          <w:szCs w:val="19"/>
          <w:highlight w:val="cyan"/>
          <w:lang w:eastAsia="pt-BR"/>
        </w:rPr>
        <w:t>Reurb</w:t>
      </w:r>
      <w:proofErr w:type="spellEnd"/>
      <w:r w:rsidRPr="007102F9">
        <w:rPr>
          <w:rFonts w:ascii="Book Antiqua" w:eastAsia="Times New Roman" w:hAnsi="Book Antiqua" w:cs="Arial"/>
          <w:b/>
          <w:bCs/>
          <w:color w:val="000000"/>
          <w:sz w:val="19"/>
          <w:szCs w:val="19"/>
          <w:lang w:eastAsia="pt-BR"/>
        </w:rPr>
        <w:t xml:space="preserve">, que </w:t>
      </w:r>
      <w:r w:rsidRPr="007102F9">
        <w:rPr>
          <w:rFonts w:ascii="Book Antiqua" w:eastAsia="Times New Roman" w:hAnsi="Book Antiqua" w:cs="Arial"/>
          <w:b/>
          <w:bCs/>
          <w:caps/>
          <w:color w:val="000000"/>
          <w:sz w:val="19"/>
          <w:szCs w:val="19"/>
          <w:highlight w:val="green"/>
          <w:lang w:eastAsia="pt-BR"/>
        </w:rPr>
        <w:t>justifiquem</w:t>
      </w:r>
      <w:r w:rsidRPr="007102F9">
        <w:rPr>
          <w:rFonts w:ascii="Book Antiqua" w:eastAsia="Times New Roman" w:hAnsi="Book Antiqua" w:cs="Arial"/>
          <w:b/>
          <w:bCs/>
          <w:color w:val="000000"/>
          <w:sz w:val="19"/>
          <w:szCs w:val="19"/>
          <w:lang w:eastAsia="pt-BR"/>
        </w:rPr>
        <w:t xml:space="preserve"> as </w:t>
      </w:r>
      <w:r w:rsidRPr="007102F9">
        <w:rPr>
          <w:rFonts w:ascii="Book Antiqua" w:eastAsia="Times New Roman" w:hAnsi="Book Antiqua" w:cs="Arial"/>
          <w:b/>
          <w:bCs/>
          <w:color w:val="000000"/>
          <w:sz w:val="19"/>
          <w:szCs w:val="19"/>
          <w:highlight w:val="cyan"/>
          <w:lang w:eastAsia="pt-BR"/>
        </w:rPr>
        <w:t>melhorias ambientais</w:t>
      </w:r>
      <w:r w:rsidRPr="007102F9">
        <w:rPr>
          <w:rFonts w:ascii="Book Antiqua" w:eastAsia="Times New Roman" w:hAnsi="Book Antiqua" w:cs="Arial"/>
          <w:b/>
          <w:bCs/>
          <w:color w:val="000000"/>
          <w:sz w:val="19"/>
          <w:szCs w:val="19"/>
          <w:lang w:eastAsia="pt-BR"/>
        </w:rPr>
        <w:t xml:space="preserve"> em relação à </w:t>
      </w:r>
      <w:r w:rsidRPr="00CE0A9F">
        <w:rPr>
          <w:rFonts w:ascii="Book Antiqua" w:eastAsia="Times New Roman" w:hAnsi="Book Antiqua" w:cs="Arial"/>
          <w:b/>
          <w:bCs/>
          <w:color w:val="000000"/>
          <w:sz w:val="19"/>
          <w:szCs w:val="19"/>
          <w:highlight w:val="yellow"/>
          <w:lang w:eastAsia="pt-BR"/>
        </w:rPr>
        <w:t>situação de ocupação informal anterior</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aps/>
          <w:color w:val="000000"/>
          <w:sz w:val="19"/>
          <w:szCs w:val="19"/>
          <w:highlight w:val="green"/>
          <w:lang w:eastAsia="pt-BR"/>
        </w:rPr>
        <w:t>inclusive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yellow"/>
          <w:lang w:eastAsia="pt-BR"/>
        </w:rPr>
        <w:t>por meio de</w:t>
      </w:r>
      <w:r w:rsidRPr="007102F9">
        <w:rPr>
          <w:rFonts w:ascii="Book Antiqua" w:eastAsia="Times New Roman" w:hAnsi="Book Antiqua" w:cs="Arial"/>
          <w:b/>
          <w:bCs/>
          <w:color w:val="000000"/>
          <w:sz w:val="19"/>
          <w:szCs w:val="19"/>
          <w:lang w:eastAsia="pt-BR"/>
        </w:rPr>
        <w:t xml:space="preserve"> </w:t>
      </w:r>
      <w:r w:rsidRPr="007102F9">
        <w:rPr>
          <w:rFonts w:ascii="Book Antiqua" w:eastAsia="Times New Roman" w:hAnsi="Book Antiqua" w:cs="Arial"/>
          <w:b/>
          <w:bCs/>
          <w:color w:val="000000"/>
          <w:sz w:val="19"/>
          <w:szCs w:val="19"/>
          <w:highlight w:val="cyan"/>
          <w:lang w:eastAsia="pt-BR"/>
        </w:rPr>
        <w:t>compensações ambientais</w:t>
      </w:r>
      <w:r w:rsidRPr="007102F9">
        <w:rPr>
          <w:rFonts w:ascii="Book Antiqua" w:eastAsia="Times New Roman" w:hAnsi="Book Antiqua" w:cs="Arial"/>
          <w:b/>
          <w:bCs/>
          <w:color w:val="000000"/>
          <w:sz w:val="19"/>
          <w:szCs w:val="19"/>
          <w:lang w:eastAsia="pt-BR"/>
        </w:rPr>
        <w:t>, quando for o caso</w:t>
      </w:r>
      <w:r w:rsidRPr="00E82A1E">
        <w:rPr>
          <w:rFonts w:ascii="Book Antiqua" w:eastAsia="Times New Roman" w:hAnsi="Book Antiqua" w:cs="Arial"/>
          <w:color w:val="00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(PGEGO-2021)</w:t>
      </w:r>
      <w:r w:rsidR="00091F5F">
        <w:rPr>
          <w:rFonts w:ascii="Book Antiqua" w:eastAsia="Times New Roman" w:hAnsi="Book Antiqua" w:cs="Arial"/>
          <w:b/>
          <w:bCs/>
          <w:color w:val="FF0000"/>
          <w:sz w:val="16"/>
          <w:szCs w:val="16"/>
          <w:lang w:eastAsia="pt-BR"/>
        </w:rPr>
        <w:t xml:space="preserve"> </w:t>
      </w:r>
      <w:r w:rsidR="00091F5F">
        <w:rPr>
          <w:rFonts w:ascii="Book Antiqua" w:hAnsi="Book Antiqua"/>
          <w:b/>
          <w:bCs/>
          <w:color w:val="FF0000"/>
          <w:sz w:val="16"/>
          <w:szCs w:val="16"/>
          <w:u w:val="single"/>
        </w:rPr>
        <w:t>(PGDF-2022)</w:t>
      </w:r>
      <w:r w:rsidR="000A5184">
        <w:rPr>
          <w:rFonts w:ascii="Book Antiqua" w:hAnsi="Book Antiqua"/>
          <w:b/>
          <w:bCs/>
          <w:color w:val="FF0000"/>
          <w:sz w:val="16"/>
          <w:szCs w:val="16"/>
        </w:rPr>
        <w:t xml:space="preserve"> </w:t>
      </w:r>
      <w:r w:rsidR="000A5184">
        <w:rPr>
          <w:rFonts w:ascii="Book Antiqua" w:eastAsia="Times New Roman" w:hAnsi="Book Antiqua" w:cs="Arial"/>
          <w:b/>
          <w:bCs/>
          <w:color w:val="FF0000"/>
          <w:sz w:val="16"/>
          <w:szCs w:val="16"/>
          <w:u w:val="single"/>
          <w:lang w:eastAsia="pt-BR"/>
        </w:rPr>
        <w:t>(PGM-POA/RS-2022)</w:t>
      </w:r>
      <w:r w:rsidR="00441EB7">
        <w:rPr>
          <w:rFonts w:ascii="Book Antiqua" w:eastAsia="Times New Roman" w:hAnsi="Book Antiqua" w:cs="Arial"/>
          <w:b/>
          <w:bCs/>
          <w:color w:val="FF0000"/>
          <w:sz w:val="16"/>
          <w:szCs w:val="16"/>
          <w:lang w:eastAsia="pt-BR"/>
        </w:rPr>
        <w:t xml:space="preserve"> </w:t>
      </w:r>
      <w:r w:rsidR="00441EB7">
        <w:rPr>
          <w:rFonts w:ascii="Book Antiqua" w:eastAsia="Times New Roman" w:hAnsi="Book Antiqua" w:cs="Arial"/>
          <w:b/>
          <w:bCs/>
          <w:color w:val="FF0000"/>
          <w:sz w:val="16"/>
          <w:szCs w:val="16"/>
          <w:u w:val="single"/>
          <w:lang w:eastAsia="pt-BR"/>
        </w:rPr>
        <w:t>(PGM-Teresina/PI-2022)</w:t>
      </w:r>
      <w:r w:rsidR="001A4093">
        <w:rPr>
          <w:rFonts w:ascii="Book Antiqua" w:eastAsia="Times New Roman" w:hAnsi="Book Antiqua" w:cs="Arial"/>
          <w:b/>
          <w:bCs/>
          <w:color w:val="FF0000"/>
          <w:sz w:val="16"/>
          <w:szCs w:val="16"/>
          <w:lang w:eastAsia="pt-BR"/>
        </w:rPr>
        <w:t xml:space="preserve"> </w:t>
      </w:r>
      <w:bookmarkStart w:id="14" w:name="_Hlk77256064"/>
      <w:r w:rsidR="001A4093" w:rsidRPr="00E82A1E">
        <w:rPr>
          <w:rFonts w:ascii="Book Antiqua" w:eastAsia="Times New Roman" w:hAnsi="Book Antiqua" w:cs="Arial"/>
          <w:b/>
          <w:bCs/>
          <w:color w:val="FF0000"/>
          <w:sz w:val="16"/>
          <w:szCs w:val="16"/>
          <w:u w:val="single"/>
          <w:lang w:eastAsia="pt-BR"/>
        </w:rPr>
        <w:t>(DPESP-2019</w:t>
      </w:r>
      <w:r w:rsidR="001A4093">
        <w:rPr>
          <w:rFonts w:ascii="Book Antiqua" w:eastAsia="Times New Roman" w:hAnsi="Book Antiqua" w:cs="Arial"/>
          <w:b/>
          <w:bCs/>
          <w:color w:val="FF0000"/>
          <w:sz w:val="16"/>
          <w:szCs w:val="16"/>
          <w:u w:val="single"/>
          <w:lang w:eastAsia="pt-BR"/>
        </w:rPr>
        <w:t>/2023</w:t>
      </w:r>
      <w:r w:rsidR="001A4093" w:rsidRPr="00E82A1E">
        <w:rPr>
          <w:rFonts w:ascii="Book Antiqua" w:eastAsia="Times New Roman" w:hAnsi="Book Antiqua" w:cs="Arial"/>
          <w:b/>
          <w:bCs/>
          <w:color w:val="FF0000"/>
          <w:sz w:val="16"/>
          <w:szCs w:val="16"/>
          <w:u w:val="single"/>
          <w:lang w:eastAsia="pt-BR"/>
        </w:rPr>
        <w:t>)</w:t>
      </w:r>
      <w:bookmarkEnd w:id="14"/>
      <w:r w:rsidR="00CE0A9F">
        <w:rPr>
          <w:rFonts w:ascii="Book Antiqua" w:eastAsia="Times New Roman" w:hAnsi="Book Antiqua" w:cs="Arial"/>
          <w:b/>
          <w:bCs/>
          <w:color w:val="FF0000"/>
          <w:sz w:val="16"/>
          <w:szCs w:val="16"/>
          <w:lang w:eastAsia="pt-BR"/>
        </w:rPr>
        <w:t xml:space="preserve"> </w:t>
      </w:r>
      <w:bookmarkStart w:id="15" w:name="_Hlk192169335"/>
      <w:r w:rsidR="00CE0A9F">
        <w:rPr>
          <w:rFonts w:ascii="Book Antiqua" w:eastAsia="Times New Roman" w:hAnsi="Book Antiqua" w:cs="Arial"/>
          <w:b/>
          <w:bCs/>
          <w:color w:val="FF0000"/>
          <w:sz w:val="16"/>
          <w:szCs w:val="16"/>
          <w:u w:val="single"/>
          <w:lang w:eastAsia="pt-BR"/>
        </w:rPr>
        <w:t>(DPEES-2023)</w:t>
      </w:r>
      <w:bookmarkEnd w:id="15"/>
    </w:p>
    <w:tbl>
      <w:tblPr>
        <w:tblStyle w:val="Tabelacomgrade"/>
        <w:tblW w:w="0" w:type="auto"/>
        <w:tblLook w:val="04A0" w:firstRow="1" w:lastRow="0" w:firstColumn="1" w:lastColumn="0" w:noHBand="0" w:noVBand="1"/>
      </w:tblPr>
      <w:tblGrid>
        <w:gridCol w:w="8494"/>
      </w:tblGrid>
      <w:tr w:rsidR="007102F9" w14:paraId="0F68BCD2" w14:textId="77777777" w:rsidTr="007102F9">
        <w:tc>
          <w:tcPr>
            <w:tcW w:w="8494" w:type="dxa"/>
            <w:shd w:val="clear" w:color="auto" w:fill="CCFFFF"/>
          </w:tcPr>
          <w:p w14:paraId="0B38EE2B"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Art. 64. Na </w:t>
            </w:r>
            <w:proofErr w:type="spellStart"/>
            <w:r w:rsidRPr="007102F9">
              <w:rPr>
                <w:rFonts w:ascii="Book Antiqua" w:eastAsia="Times New Roman" w:hAnsi="Book Antiqua" w:cs="Arial"/>
                <w:color w:val="000000"/>
                <w:sz w:val="18"/>
                <w:szCs w:val="18"/>
                <w:lang w:eastAsia="pt-BR"/>
              </w:rPr>
              <w:t>Reurb</w:t>
            </w:r>
            <w:proofErr w:type="spellEnd"/>
            <w:r w:rsidRPr="007102F9">
              <w:rPr>
                <w:rFonts w:ascii="Book Antiqua" w:eastAsia="Times New Roman" w:hAnsi="Book Antiqua" w:cs="Arial"/>
                <w:color w:val="000000"/>
                <w:sz w:val="18"/>
                <w:szCs w:val="18"/>
                <w:lang w:eastAsia="pt-BR"/>
              </w:rPr>
              <w:t>-S dos núcleos urbanos informais que ocupam Áreas de Preservação Permanente, a regularização fundiária será admitida por meio da aprovação do projeto de regularização fundiária, na forma da lei específica de regularização fundiária urbana. (Redação dada pela Lei nº 13.465, de 2017)</w:t>
            </w:r>
          </w:p>
          <w:p w14:paraId="30EEEB23"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1º O projeto de regularização fundiária de interesse social deverá incluir estudo técnico que demonstre a melhoria das condições ambientais em relação à situação anterior com a adoção das medidas nele preconizadas.</w:t>
            </w:r>
          </w:p>
          <w:p w14:paraId="4124393F"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2º O estudo técnico mencionado no § 1º deverá conter, no mínimo, os seguintes elementos:</w:t>
            </w:r>
          </w:p>
          <w:p w14:paraId="2A19E762"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 - </w:t>
            </w:r>
            <w:proofErr w:type="gramStart"/>
            <w:r w:rsidRPr="007102F9">
              <w:rPr>
                <w:rFonts w:ascii="Book Antiqua" w:eastAsia="Times New Roman" w:hAnsi="Book Antiqua" w:cs="Arial"/>
                <w:color w:val="000000"/>
                <w:sz w:val="18"/>
                <w:szCs w:val="18"/>
                <w:lang w:eastAsia="pt-BR"/>
              </w:rPr>
              <w:t>caracterização</w:t>
            </w:r>
            <w:proofErr w:type="gramEnd"/>
            <w:r w:rsidRPr="007102F9">
              <w:rPr>
                <w:rFonts w:ascii="Book Antiqua" w:eastAsia="Times New Roman" w:hAnsi="Book Antiqua" w:cs="Arial"/>
                <w:color w:val="000000"/>
                <w:sz w:val="18"/>
                <w:szCs w:val="18"/>
                <w:lang w:eastAsia="pt-BR"/>
              </w:rPr>
              <w:t xml:space="preserve"> da situação ambiental da área a ser regularizada;</w:t>
            </w:r>
          </w:p>
          <w:p w14:paraId="10AF2C3A"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II - </w:t>
            </w:r>
            <w:proofErr w:type="gramStart"/>
            <w:r w:rsidRPr="007102F9">
              <w:rPr>
                <w:rFonts w:ascii="Book Antiqua" w:eastAsia="Times New Roman" w:hAnsi="Book Antiqua" w:cs="Arial"/>
                <w:color w:val="000000"/>
                <w:sz w:val="18"/>
                <w:szCs w:val="18"/>
                <w:lang w:eastAsia="pt-BR"/>
              </w:rPr>
              <w:t>especificação</w:t>
            </w:r>
            <w:proofErr w:type="gramEnd"/>
            <w:r w:rsidRPr="007102F9">
              <w:rPr>
                <w:rFonts w:ascii="Book Antiqua" w:eastAsia="Times New Roman" w:hAnsi="Book Antiqua" w:cs="Arial"/>
                <w:color w:val="000000"/>
                <w:sz w:val="18"/>
                <w:szCs w:val="18"/>
                <w:lang w:eastAsia="pt-BR"/>
              </w:rPr>
              <w:t xml:space="preserve"> dos sistemas de saneamento básico;</w:t>
            </w:r>
          </w:p>
          <w:p w14:paraId="61069E0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III - proposição de intervenções para a prevenção e o controle de riscos geotécnicos e de inundações;</w:t>
            </w:r>
          </w:p>
          <w:p w14:paraId="0EA3950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IV - </w:t>
            </w:r>
            <w:proofErr w:type="gramStart"/>
            <w:r w:rsidRPr="007102F9">
              <w:rPr>
                <w:rFonts w:ascii="Book Antiqua" w:eastAsia="Times New Roman" w:hAnsi="Book Antiqua" w:cs="Arial"/>
                <w:color w:val="000000"/>
                <w:sz w:val="18"/>
                <w:szCs w:val="18"/>
                <w:lang w:eastAsia="pt-BR"/>
              </w:rPr>
              <w:t>recuperação</w:t>
            </w:r>
            <w:proofErr w:type="gramEnd"/>
            <w:r w:rsidRPr="007102F9">
              <w:rPr>
                <w:rFonts w:ascii="Book Antiqua" w:eastAsia="Times New Roman" w:hAnsi="Book Antiqua" w:cs="Arial"/>
                <w:color w:val="000000"/>
                <w:sz w:val="18"/>
                <w:szCs w:val="18"/>
                <w:lang w:eastAsia="pt-BR"/>
              </w:rPr>
              <w:t xml:space="preserve"> de áreas degradadas e daquelas não passíveis de regularização;</w:t>
            </w:r>
          </w:p>
          <w:p w14:paraId="06C16C24"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 - </w:t>
            </w:r>
            <w:proofErr w:type="gramStart"/>
            <w:r w:rsidRPr="007102F9">
              <w:rPr>
                <w:rFonts w:ascii="Book Antiqua" w:eastAsia="Times New Roman" w:hAnsi="Book Antiqua" w:cs="Arial"/>
                <w:color w:val="000000"/>
                <w:sz w:val="18"/>
                <w:szCs w:val="18"/>
                <w:lang w:eastAsia="pt-BR"/>
              </w:rPr>
              <w:t>comprovação</w:t>
            </w:r>
            <w:proofErr w:type="gramEnd"/>
            <w:r w:rsidRPr="007102F9">
              <w:rPr>
                <w:rFonts w:ascii="Book Antiqua" w:eastAsia="Times New Roman" w:hAnsi="Book Antiqua" w:cs="Arial"/>
                <w:color w:val="000000"/>
                <w:sz w:val="18"/>
                <w:szCs w:val="18"/>
                <w:lang w:eastAsia="pt-BR"/>
              </w:rPr>
              <w:t xml:space="preserve"> da melhoria das condições de sustentabilidade urbano-ambiental, considerados o uso adequado dos recursos hídricos, a não ocupação das áreas de risco e a proteção das unidades de conservação, quando for o caso;</w:t>
            </w:r>
          </w:p>
          <w:p w14:paraId="4CDEF447"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VI - </w:t>
            </w:r>
            <w:proofErr w:type="gramStart"/>
            <w:r w:rsidRPr="007102F9">
              <w:rPr>
                <w:rFonts w:ascii="Book Antiqua" w:eastAsia="Times New Roman" w:hAnsi="Book Antiqua" w:cs="Arial"/>
                <w:color w:val="000000"/>
                <w:sz w:val="18"/>
                <w:szCs w:val="18"/>
                <w:lang w:eastAsia="pt-BR"/>
              </w:rPr>
              <w:t>comprovação</w:t>
            </w:r>
            <w:proofErr w:type="gramEnd"/>
            <w:r w:rsidRPr="007102F9">
              <w:rPr>
                <w:rFonts w:ascii="Book Antiqua" w:eastAsia="Times New Roman" w:hAnsi="Book Antiqua" w:cs="Arial"/>
                <w:color w:val="000000"/>
                <w:sz w:val="18"/>
                <w:szCs w:val="18"/>
                <w:lang w:eastAsia="pt-BR"/>
              </w:rPr>
              <w:t xml:space="preserve"> da melhoria da habitabilidade dos moradores propiciada pela regularização proposta; e</w:t>
            </w:r>
          </w:p>
          <w:p w14:paraId="710E0E47"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VII - garantia de acesso público às praias e aos corpos d'água.</w:t>
            </w:r>
          </w:p>
          <w:p w14:paraId="4346B8F2"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p>
          <w:p w14:paraId="0B31FF33"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Art. 65. Na </w:t>
            </w:r>
            <w:proofErr w:type="spellStart"/>
            <w:r w:rsidRPr="007102F9">
              <w:rPr>
                <w:rFonts w:ascii="Book Antiqua" w:eastAsia="Times New Roman" w:hAnsi="Book Antiqua" w:cs="Arial"/>
                <w:color w:val="000000"/>
                <w:sz w:val="18"/>
                <w:szCs w:val="18"/>
                <w:lang w:eastAsia="pt-BR"/>
              </w:rPr>
              <w:t>Reurb</w:t>
            </w:r>
            <w:proofErr w:type="spellEnd"/>
            <w:r w:rsidRPr="007102F9">
              <w:rPr>
                <w:rFonts w:ascii="Book Antiqua" w:eastAsia="Times New Roman" w:hAnsi="Book Antiqua" w:cs="Arial"/>
                <w:color w:val="000000"/>
                <w:sz w:val="18"/>
                <w:szCs w:val="18"/>
                <w:lang w:eastAsia="pt-BR"/>
              </w:rPr>
              <w:t>-E dos núcleos urbanos informais que ocupam Áreas de Preservação Permanente não identificadas como áreas de risco, a regularização fundiária será admitida por meio da aprovação do projeto de regularização fundiária, na forma da lei específica de regularização fundiária urbana. (Redação dada pela Lei nº 13.465, de 2017)</w:t>
            </w:r>
          </w:p>
          <w:p w14:paraId="69251CA1"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1º O processo de regularização fundiária de interesse específico deverá incluir estudo técnico que demonstre a melhoria das condições ambientais em relação à situação anterior e ser instruído com os seguintes elementos: (Redação dada pela Lei nº 13.465, de 2017)</w:t>
            </w:r>
          </w:p>
          <w:p w14:paraId="51C898C2"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caracterização físico-ambiental, social, cultural e econômica da área;</w:t>
            </w:r>
          </w:p>
          <w:p w14:paraId="68DC6B8D"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II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identificação dos recursos ambientais, dos passivos e fragilidades ambientais e das restrições e potencialidades da área;</w:t>
            </w:r>
          </w:p>
          <w:p w14:paraId="6CA34554"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lastRenderedPageBreak/>
              <w:t>III - a especificação e a avaliação dos sistemas de infraestrutura urbana e de saneamento básico implantados, outros serviços e equipamentos públicos;</w:t>
            </w:r>
          </w:p>
          <w:p w14:paraId="0D47F8B8"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IV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identificação das unidades de conservação e das áreas de proteção de mananciais na área de influência direta da ocupação, sejam elas águas superficiais ou subterrâneas;</w:t>
            </w:r>
          </w:p>
          <w:p w14:paraId="0C9E0B9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especificação da ocupação consolidada existente na área;</w:t>
            </w:r>
          </w:p>
          <w:p w14:paraId="1C671579"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VI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identificação das áreas consideradas de risco de inundações e de movimentos de massa rochosa, tais como deslizamento, queda e rolamento de blocos, corrida de lama e outras definidas como de risco geotécnico;</w:t>
            </w:r>
          </w:p>
          <w:p w14:paraId="1C0EAA1C"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VII - a indicação das faixas ou áreas em que devem ser resguardadas as características típicas da Área de Preservação Permanente com a devida proposta de recuperação de áreas degradadas e daquelas não passíveis de regularização;</w:t>
            </w:r>
          </w:p>
          <w:p w14:paraId="25CD6024"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VIII - a avaliação dos riscos ambientais;</w:t>
            </w:r>
          </w:p>
          <w:p w14:paraId="0E98EEEF"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IX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comprovação da melhoria das condições de sustentabilidade urbano-ambiental e de habitabilidade dos moradores a partir da regularização; e</w:t>
            </w:r>
          </w:p>
          <w:p w14:paraId="1F69AA07" w14:textId="77777777"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X - </w:t>
            </w:r>
            <w:proofErr w:type="gramStart"/>
            <w:r w:rsidRPr="007102F9">
              <w:rPr>
                <w:rFonts w:ascii="Book Antiqua" w:eastAsia="Times New Roman" w:hAnsi="Book Antiqua" w:cs="Arial"/>
                <w:color w:val="000000"/>
                <w:sz w:val="18"/>
                <w:szCs w:val="18"/>
                <w:lang w:eastAsia="pt-BR"/>
              </w:rPr>
              <w:t>a</w:t>
            </w:r>
            <w:proofErr w:type="gramEnd"/>
            <w:r w:rsidRPr="007102F9">
              <w:rPr>
                <w:rFonts w:ascii="Book Antiqua" w:eastAsia="Times New Roman" w:hAnsi="Book Antiqua" w:cs="Arial"/>
                <w:color w:val="000000"/>
                <w:sz w:val="18"/>
                <w:szCs w:val="18"/>
                <w:lang w:eastAsia="pt-BR"/>
              </w:rPr>
              <w:t xml:space="preserve"> demonstração de garantia de acesso livre e gratuito pela população às praias e aos corpos d’água, quando couber.</w:t>
            </w:r>
          </w:p>
          <w:p w14:paraId="103F30E5" w14:textId="3154EDF6" w:rsidR="007102F9" w:rsidRPr="007102F9" w:rsidRDefault="007102F9" w:rsidP="007102F9">
            <w:pPr>
              <w:ind w:firstLine="451"/>
              <w:jc w:val="both"/>
              <w:rPr>
                <w:rFonts w:ascii="Book Antiqua" w:eastAsia="Times New Roman" w:hAnsi="Book Antiqua" w:cs="Arial"/>
                <w:color w:val="000000"/>
                <w:sz w:val="18"/>
                <w:szCs w:val="18"/>
                <w:lang w:eastAsia="pt-BR"/>
              </w:rPr>
            </w:pPr>
            <w:r w:rsidRPr="007102F9">
              <w:rPr>
                <w:rFonts w:ascii="Book Antiqua" w:eastAsia="Times New Roman" w:hAnsi="Book Antiqua" w:cs="Arial"/>
                <w:color w:val="000000"/>
                <w:sz w:val="18"/>
                <w:szCs w:val="18"/>
                <w:lang w:eastAsia="pt-BR"/>
              </w:rPr>
              <w:t xml:space="preserve">§ 2º Para fins da regularização ambiental prevista no </w:t>
            </w:r>
            <w:proofErr w:type="gramStart"/>
            <w:r w:rsidRPr="007102F9">
              <w:rPr>
                <w:rFonts w:ascii="Book Antiqua" w:eastAsia="Times New Roman" w:hAnsi="Book Antiqua" w:cs="Arial"/>
                <w:color w:val="000000"/>
                <w:sz w:val="18"/>
                <w:szCs w:val="18"/>
                <w:lang w:eastAsia="pt-BR"/>
              </w:rPr>
              <w:t>caput ,</w:t>
            </w:r>
            <w:proofErr w:type="gramEnd"/>
            <w:r w:rsidRPr="007102F9">
              <w:rPr>
                <w:rFonts w:ascii="Book Antiqua" w:eastAsia="Times New Roman" w:hAnsi="Book Antiqua" w:cs="Arial"/>
                <w:color w:val="000000"/>
                <w:sz w:val="18"/>
                <w:szCs w:val="18"/>
                <w:lang w:eastAsia="pt-BR"/>
              </w:rPr>
              <w:t xml:space="preserve"> ao longo dos rios ou de qualquer curso d’água, será mantida faixa não edificável com largura mínima de 15 (quinze) metros de cada lado.</w:t>
            </w:r>
          </w:p>
          <w:p w14:paraId="3EDBC030" w14:textId="63438BBE" w:rsidR="007102F9" w:rsidRDefault="007102F9" w:rsidP="007102F9">
            <w:pPr>
              <w:ind w:firstLine="451"/>
              <w:jc w:val="both"/>
              <w:rPr>
                <w:rFonts w:ascii="Book Antiqua" w:eastAsia="Times New Roman" w:hAnsi="Book Antiqua" w:cs="Arial"/>
                <w:color w:val="000000"/>
                <w:sz w:val="19"/>
                <w:szCs w:val="19"/>
                <w:lang w:eastAsia="pt-BR"/>
              </w:rPr>
            </w:pPr>
            <w:r w:rsidRPr="007102F9">
              <w:rPr>
                <w:rFonts w:ascii="Book Antiqua" w:eastAsia="Times New Roman" w:hAnsi="Book Antiqua" w:cs="Arial"/>
                <w:color w:val="000000"/>
                <w:sz w:val="18"/>
                <w:szCs w:val="18"/>
                <w:lang w:eastAsia="pt-BR"/>
              </w:rPr>
              <w:t>§ 3º Em áreas urbanas tombadas como patrimônio histórico e cultural, a faixa não edificável de que trata o § 2º poderá ser redefinida de maneira a atender aos parâmetros do ato do tombamento.</w:t>
            </w:r>
          </w:p>
        </w:tc>
      </w:tr>
    </w:tbl>
    <w:p w14:paraId="23ECD16D" w14:textId="77777777" w:rsidR="00CE0A9F" w:rsidRPr="00CC6BA6" w:rsidRDefault="00CE0A9F" w:rsidP="00CE0A9F">
      <w:pPr>
        <w:spacing w:after="0" w:line="240" w:lineRule="auto"/>
        <w:ind w:firstLine="527"/>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CE0A9F" w14:paraId="0D6B9505" w14:textId="77777777" w:rsidTr="00B73F48">
        <w:tc>
          <w:tcPr>
            <w:tcW w:w="8494" w:type="dxa"/>
            <w:shd w:val="clear" w:color="auto" w:fill="CCFFFF"/>
          </w:tcPr>
          <w:p w14:paraId="259CDA33" w14:textId="79D02BE3" w:rsidR="00CE0A9F" w:rsidRPr="00652522" w:rsidRDefault="00CE0A9F" w:rsidP="00CE0A9F">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DPEES-2023</w:t>
            </w:r>
            <w:r w:rsidRPr="00652522">
              <w:rPr>
                <w:rFonts w:ascii="Book Antiqua" w:eastAsia="Times New Roman" w:hAnsi="Book Antiqua" w:cs="Arial"/>
                <w:b/>
                <w:bCs/>
                <w:sz w:val="19"/>
                <w:szCs w:val="19"/>
                <w:highlight w:val="yellow"/>
                <w:lang w:eastAsia="pt-BR"/>
              </w:rPr>
              <w:t>-FCC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E0A9F">
              <w:rPr>
                <w:rFonts w:ascii="Book Antiqua" w:eastAsia="Times New Roman" w:hAnsi="Book Antiqua" w:cs="Arial"/>
                <w:sz w:val="19"/>
                <w:szCs w:val="19"/>
                <w:lang w:eastAsia="pt-BR"/>
              </w:rPr>
              <w:t>A Regularização Fundiária Urbana de Interesse Social (REURB-S) dos núcleos urbanos informais que ocupam Áreas de Preservação Permanente dependerá, nos termos da lei vigente, da aprovação de projeto com estudo técnico que contenha, no mínimo, entre outros elementos,</w:t>
            </w:r>
            <w:r>
              <w:rPr>
                <w:rFonts w:ascii="Book Antiqua" w:eastAsia="Times New Roman" w:hAnsi="Book Antiqua" w:cs="Arial"/>
                <w:sz w:val="19"/>
                <w:szCs w:val="19"/>
                <w:lang w:eastAsia="pt-BR"/>
              </w:rPr>
              <w:t xml:space="preserve"> </w:t>
            </w:r>
            <w:r w:rsidRPr="00CE0A9F">
              <w:rPr>
                <w:rFonts w:ascii="Book Antiqua" w:eastAsia="Times New Roman" w:hAnsi="Book Antiqua" w:cs="Arial"/>
                <w:sz w:val="19"/>
                <w:szCs w:val="19"/>
                <w:lang w:eastAsia="pt-BR"/>
              </w:rPr>
              <w:t>comprovação da melhoria da habitabilidade dos moradores propiciada pela regularização proposta</w:t>
            </w:r>
            <w:r w:rsidRPr="007D6AC8">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11, §2º, Lei 13465 c/c art. 64, §1º e §2º, VI do Código Florestal.</w:t>
            </w:r>
          </w:p>
        </w:tc>
      </w:tr>
    </w:tbl>
    <w:p w14:paraId="7E6722EB" w14:textId="59275D26"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1A4093">
        <w:rPr>
          <w:rFonts w:ascii="Book Antiqua" w:eastAsia="Times New Roman" w:hAnsi="Book Antiqua" w:cs="Arial"/>
          <w:b/>
          <w:bCs/>
          <w:color w:val="000000"/>
          <w:sz w:val="19"/>
          <w:szCs w:val="19"/>
          <w:highlight w:val="magenta"/>
          <w:lang w:eastAsia="pt-BR"/>
        </w:rPr>
        <w:t>§ 3º</w:t>
      </w:r>
      <w:r w:rsidRPr="001A4093">
        <w:rPr>
          <w:rFonts w:ascii="Book Antiqua" w:eastAsia="Times New Roman" w:hAnsi="Book Antiqua" w:cs="Arial"/>
          <w:b/>
          <w:bCs/>
          <w:color w:val="000000"/>
          <w:sz w:val="19"/>
          <w:szCs w:val="19"/>
          <w:lang w:eastAsia="pt-BR"/>
        </w:rPr>
        <w:t xml:space="preserve"> No caso de a </w:t>
      </w:r>
      <w:proofErr w:type="spellStart"/>
      <w:r w:rsidRPr="001A4093">
        <w:rPr>
          <w:rFonts w:ascii="Book Antiqua" w:eastAsia="Times New Roman" w:hAnsi="Book Antiqua" w:cs="Arial"/>
          <w:b/>
          <w:bCs/>
          <w:color w:val="000000"/>
          <w:sz w:val="19"/>
          <w:szCs w:val="19"/>
          <w:lang w:eastAsia="pt-BR"/>
        </w:rPr>
        <w:t>Reurb</w:t>
      </w:r>
      <w:proofErr w:type="spellEnd"/>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abranger</w:t>
      </w:r>
      <w:r w:rsidRPr="00441EB7">
        <w:rPr>
          <w:rFonts w:ascii="Book Antiqua" w:eastAsia="Times New Roman" w:hAnsi="Book Antiqua" w:cs="Arial"/>
          <w:b/>
          <w:bCs/>
          <w:caps/>
          <w:color w:val="000000"/>
          <w:sz w:val="19"/>
          <w:szCs w:val="19"/>
          <w:lang w:eastAsia="pt-BR"/>
        </w:rPr>
        <w:t xml:space="preserve"> </w:t>
      </w:r>
      <w:r w:rsidRPr="00441EB7">
        <w:rPr>
          <w:rFonts w:ascii="Book Antiqua" w:eastAsia="Times New Roman" w:hAnsi="Book Antiqua" w:cs="Arial"/>
          <w:b/>
          <w:bCs/>
          <w:caps/>
          <w:color w:val="000000"/>
          <w:sz w:val="19"/>
          <w:szCs w:val="19"/>
          <w:shd w:val="clear" w:color="auto" w:fill="F7CAAC" w:themeFill="accent2" w:themeFillTint="66"/>
          <w:lang w:eastAsia="pt-BR"/>
        </w:rPr>
        <w:t>área de unidade de conservação de uso sustentável</w:t>
      </w:r>
      <w:r w:rsidRPr="001A4093">
        <w:rPr>
          <w:rFonts w:ascii="Book Antiqua" w:eastAsia="Times New Roman" w:hAnsi="Book Antiqua" w:cs="Arial"/>
          <w:b/>
          <w:bCs/>
          <w:color w:val="000000"/>
          <w:sz w:val="19"/>
          <w:szCs w:val="19"/>
          <w:lang w:eastAsia="pt-BR"/>
        </w:rPr>
        <w:t xml:space="preserve"> que, nos termos da </w:t>
      </w:r>
      <w:hyperlink r:id="rId149" w:history="1">
        <w:r w:rsidRPr="001A4093">
          <w:rPr>
            <w:rFonts w:ascii="Book Antiqua" w:eastAsia="Times New Roman" w:hAnsi="Book Antiqua" w:cs="Arial"/>
            <w:b/>
            <w:bCs/>
            <w:color w:val="0000FF"/>
            <w:sz w:val="19"/>
            <w:szCs w:val="19"/>
            <w:u w:val="single"/>
            <w:lang w:eastAsia="pt-BR"/>
          </w:rPr>
          <w:t xml:space="preserve">Lei nº 9.985, de 18 de julho de 2000 </w:t>
        </w:r>
      </w:hyperlink>
      <w:r w:rsidRPr="001A4093">
        <w:rPr>
          <w:rFonts w:ascii="Book Antiqua" w:eastAsia="Times New Roman" w:hAnsi="Book Antiqua" w:cs="Arial"/>
          <w:b/>
          <w:bCs/>
          <w:color w:val="000000"/>
          <w:sz w:val="19"/>
          <w:szCs w:val="19"/>
          <w:lang w:eastAsia="pt-BR"/>
        </w:rPr>
        <w:t xml:space="preserve">, admita regularização, </w:t>
      </w:r>
      <w:r w:rsidRPr="00441EB7">
        <w:rPr>
          <w:rFonts w:ascii="Book Antiqua" w:eastAsia="Times New Roman" w:hAnsi="Book Antiqua" w:cs="Arial"/>
          <w:b/>
          <w:bCs/>
          <w:caps/>
          <w:color w:val="000000"/>
          <w:sz w:val="19"/>
          <w:szCs w:val="19"/>
          <w:highlight w:val="green"/>
          <w:lang w:eastAsia="pt-BR"/>
        </w:rPr>
        <w:t>será exigida também</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cyan"/>
          <w:lang w:eastAsia="pt-BR"/>
        </w:rPr>
        <w:t>a anuência</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yellow"/>
          <w:lang w:eastAsia="pt-BR"/>
        </w:rPr>
        <w:t>do órgão gestor da unidade</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desde que</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cyan"/>
          <w:lang w:eastAsia="pt-BR"/>
        </w:rPr>
        <w:t>estudo técnico</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comprove</w:t>
      </w:r>
      <w:r w:rsidRPr="001A4093">
        <w:rPr>
          <w:rFonts w:ascii="Book Antiqua" w:eastAsia="Times New Roman" w:hAnsi="Book Antiqua" w:cs="Arial"/>
          <w:b/>
          <w:bCs/>
          <w:color w:val="000000"/>
          <w:sz w:val="19"/>
          <w:szCs w:val="19"/>
          <w:lang w:eastAsia="pt-BR"/>
        </w:rPr>
        <w:t xml:space="preserve"> que </w:t>
      </w:r>
      <w:r w:rsidRPr="00441EB7">
        <w:rPr>
          <w:rFonts w:ascii="Book Antiqua" w:eastAsia="Times New Roman" w:hAnsi="Book Antiqua" w:cs="Arial"/>
          <w:b/>
          <w:bCs/>
          <w:color w:val="000000"/>
          <w:sz w:val="19"/>
          <w:szCs w:val="19"/>
          <w:highlight w:val="yellow"/>
          <w:lang w:eastAsia="pt-BR"/>
        </w:rPr>
        <w:t>essas intervenções de regularização fundiária</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aps/>
          <w:color w:val="000000"/>
          <w:sz w:val="19"/>
          <w:szCs w:val="19"/>
          <w:highlight w:val="green"/>
          <w:lang w:eastAsia="pt-BR"/>
        </w:rPr>
        <w:t>implicam</w:t>
      </w:r>
      <w:r w:rsidRPr="001A4093">
        <w:rPr>
          <w:rFonts w:ascii="Book Antiqua" w:eastAsia="Times New Roman" w:hAnsi="Book Antiqua" w:cs="Arial"/>
          <w:b/>
          <w:bCs/>
          <w:color w:val="000000"/>
          <w:sz w:val="19"/>
          <w:szCs w:val="19"/>
          <w:lang w:eastAsia="pt-BR"/>
        </w:rPr>
        <w:t xml:space="preserve"> a </w:t>
      </w:r>
      <w:r w:rsidRPr="00441EB7">
        <w:rPr>
          <w:rFonts w:ascii="Book Antiqua" w:eastAsia="Times New Roman" w:hAnsi="Book Antiqua" w:cs="Arial"/>
          <w:b/>
          <w:bCs/>
          <w:color w:val="000000"/>
          <w:sz w:val="19"/>
          <w:szCs w:val="19"/>
          <w:highlight w:val="cyan"/>
          <w:lang w:eastAsia="pt-BR"/>
        </w:rPr>
        <w:t>melhoria das condições ambientais</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yellow"/>
          <w:lang w:eastAsia="pt-BR"/>
        </w:rPr>
        <w:t>em relação à</w:t>
      </w:r>
      <w:r w:rsidRPr="001A4093">
        <w:rPr>
          <w:rFonts w:ascii="Book Antiqua" w:eastAsia="Times New Roman" w:hAnsi="Book Antiqua" w:cs="Arial"/>
          <w:b/>
          <w:bCs/>
          <w:color w:val="000000"/>
          <w:sz w:val="19"/>
          <w:szCs w:val="19"/>
          <w:lang w:eastAsia="pt-BR"/>
        </w:rPr>
        <w:t xml:space="preserve"> </w:t>
      </w:r>
      <w:r w:rsidRPr="00441EB7">
        <w:rPr>
          <w:rFonts w:ascii="Book Antiqua" w:eastAsia="Times New Roman" w:hAnsi="Book Antiqua" w:cs="Arial"/>
          <w:b/>
          <w:bCs/>
          <w:color w:val="000000"/>
          <w:sz w:val="19"/>
          <w:szCs w:val="19"/>
          <w:highlight w:val="cyan"/>
          <w:lang w:eastAsia="pt-BR"/>
        </w:rPr>
        <w:t>situação de ocupação informal anterior</w:t>
      </w:r>
      <w:r w:rsidRPr="00FE6F2B">
        <w:rPr>
          <w:rFonts w:ascii="Book Antiqua" w:eastAsia="Times New Roman" w:hAnsi="Book Antiqua" w:cs="Arial"/>
          <w:color w:val="000000"/>
          <w:sz w:val="19"/>
          <w:szCs w:val="19"/>
          <w:lang w:eastAsia="pt-BR"/>
        </w:rPr>
        <w:t>.</w:t>
      </w:r>
      <w:r w:rsidR="00091F5F">
        <w:rPr>
          <w:rFonts w:ascii="Book Antiqua" w:eastAsia="Times New Roman" w:hAnsi="Book Antiqua" w:cs="Arial"/>
          <w:color w:val="000000"/>
          <w:sz w:val="19"/>
          <w:szCs w:val="19"/>
          <w:lang w:eastAsia="pt-BR"/>
        </w:rPr>
        <w:t xml:space="preserve"> </w:t>
      </w:r>
      <w:r w:rsidR="00091F5F">
        <w:rPr>
          <w:rFonts w:ascii="Book Antiqua" w:hAnsi="Book Antiqua"/>
          <w:b/>
          <w:bCs/>
          <w:color w:val="FF0000"/>
          <w:sz w:val="16"/>
          <w:szCs w:val="16"/>
          <w:u w:val="single"/>
        </w:rPr>
        <w:t>(PGDF-2022)</w:t>
      </w:r>
      <w:r w:rsidR="00441EB7">
        <w:rPr>
          <w:rFonts w:ascii="Book Antiqua" w:eastAsia="Times New Roman" w:hAnsi="Book Antiqua" w:cs="Arial"/>
          <w:color w:val="000000"/>
          <w:sz w:val="19"/>
          <w:szCs w:val="19"/>
          <w:lang w:eastAsia="pt-BR"/>
        </w:rPr>
        <w:t xml:space="preserve"> </w:t>
      </w:r>
      <w:r w:rsidR="00441EB7">
        <w:rPr>
          <w:rFonts w:ascii="Book Antiqua" w:eastAsia="Times New Roman" w:hAnsi="Book Antiqua" w:cs="Arial"/>
          <w:b/>
          <w:bCs/>
          <w:color w:val="FF0000"/>
          <w:sz w:val="16"/>
          <w:szCs w:val="16"/>
          <w:u w:val="single"/>
          <w:lang w:eastAsia="pt-BR"/>
        </w:rPr>
        <w:t>(PGM-Teresina/PI-2022)</w:t>
      </w:r>
      <w:r w:rsidRPr="00FE6F2B">
        <w:rPr>
          <w:rFonts w:ascii="Book Antiqua" w:eastAsia="Times New Roman" w:hAnsi="Book Antiqua" w:cs="Arial"/>
          <w:color w:val="000000"/>
          <w:sz w:val="19"/>
          <w:szCs w:val="19"/>
          <w:lang w:eastAsia="pt-BR"/>
        </w:rPr>
        <w:t xml:space="preserve"> </w:t>
      </w:r>
      <w:r w:rsidR="001A4093" w:rsidRPr="00E82A1E">
        <w:rPr>
          <w:rFonts w:ascii="Book Antiqua" w:eastAsia="Times New Roman" w:hAnsi="Book Antiqua" w:cs="Arial"/>
          <w:b/>
          <w:bCs/>
          <w:color w:val="FF0000"/>
          <w:sz w:val="16"/>
          <w:szCs w:val="16"/>
          <w:u w:val="single"/>
          <w:lang w:eastAsia="pt-BR"/>
        </w:rPr>
        <w:t>(DPESP-20</w:t>
      </w:r>
      <w:r w:rsidR="001A4093">
        <w:rPr>
          <w:rFonts w:ascii="Book Antiqua" w:eastAsia="Times New Roman" w:hAnsi="Book Antiqua" w:cs="Arial"/>
          <w:b/>
          <w:bCs/>
          <w:color w:val="FF0000"/>
          <w:sz w:val="16"/>
          <w:szCs w:val="16"/>
          <w:u w:val="single"/>
          <w:lang w:eastAsia="pt-BR"/>
        </w:rPr>
        <w:t>23</w:t>
      </w:r>
      <w:r w:rsidR="001A4093" w:rsidRPr="00E82A1E">
        <w:rPr>
          <w:rFonts w:ascii="Book Antiqua" w:eastAsia="Times New Roman" w:hAnsi="Book Antiqua" w:cs="Arial"/>
          <w:b/>
          <w:bCs/>
          <w:color w:val="FF0000"/>
          <w:sz w:val="16"/>
          <w:szCs w:val="16"/>
          <w:u w:val="single"/>
          <w:lang w:eastAsia="pt-BR"/>
        </w:rPr>
        <w:t>)</w:t>
      </w:r>
    </w:p>
    <w:p w14:paraId="55B37BD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cuja ocupação tenha ocorrido às margens de reservatórios artificiais de água destinados à geração de energia ou ao abastecimento público, a faixa da área de preservação permanente consistirá na distância entre o nível máximo operativo normal e a cota máxima </w:t>
      </w:r>
      <w:proofErr w:type="spellStart"/>
      <w:proofErr w:type="gramStart"/>
      <w:r w:rsidRPr="00FE6F2B">
        <w:rPr>
          <w:rFonts w:ascii="Book Antiqua" w:eastAsia="Times New Roman" w:hAnsi="Book Antiqua" w:cs="Arial"/>
          <w:b/>
          <w:bCs/>
          <w:color w:val="000000"/>
          <w:sz w:val="19"/>
          <w:szCs w:val="19"/>
          <w:lang w:eastAsia="pt-BR"/>
        </w:rPr>
        <w:t>maximorum</w:t>
      </w:r>
      <w:proofErr w:type="spellEnd"/>
      <w:r w:rsidRPr="00FE6F2B">
        <w:rPr>
          <w:rFonts w:ascii="Book Antiqua" w:eastAsia="Times New Roman" w:hAnsi="Book Antiqua" w:cs="Arial"/>
          <w:b/>
          <w:bCs/>
          <w:color w:val="000000"/>
          <w:sz w:val="19"/>
          <w:szCs w:val="19"/>
          <w:lang w:eastAsia="pt-BR"/>
        </w:rPr>
        <w:t xml:space="preserve"> </w:t>
      </w:r>
      <w:r w:rsidRPr="00FE6F2B">
        <w:rPr>
          <w:rFonts w:ascii="Book Antiqua" w:eastAsia="Times New Roman" w:hAnsi="Book Antiqua" w:cs="Arial"/>
          <w:color w:val="000000"/>
          <w:sz w:val="19"/>
          <w:szCs w:val="19"/>
          <w:lang w:eastAsia="pt-BR"/>
        </w:rPr>
        <w:t>.</w:t>
      </w:r>
      <w:proofErr w:type="gramEnd"/>
      <w:r w:rsidRPr="00FE6F2B">
        <w:rPr>
          <w:rFonts w:ascii="Book Antiqua" w:eastAsia="Times New Roman" w:hAnsi="Book Antiqua" w:cs="Arial"/>
          <w:color w:val="000000"/>
          <w:sz w:val="19"/>
          <w:szCs w:val="19"/>
          <w:lang w:eastAsia="pt-BR"/>
        </w:rPr>
        <w:t xml:space="preserve"> </w:t>
      </w:r>
    </w:p>
    <w:p w14:paraId="61A2EBA7" w14:textId="324918EA"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41EB7">
        <w:rPr>
          <w:rFonts w:ascii="Book Antiqua" w:eastAsia="Times New Roman" w:hAnsi="Book Antiqua" w:cs="Arial"/>
          <w:b/>
          <w:bCs/>
          <w:color w:val="000000"/>
          <w:sz w:val="19"/>
          <w:szCs w:val="19"/>
          <w:lang w:eastAsia="pt-BR"/>
        </w:rPr>
        <w:t xml:space="preserve">§ 5º Esta Lei </w:t>
      </w:r>
      <w:r w:rsidRPr="00441EB7">
        <w:rPr>
          <w:rFonts w:ascii="Book Antiqua" w:eastAsia="Times New Roman" w:hAnsi="Book Antiqua" w:cs="Arial"/>
          <w:b/>
          <w:bCs/>
          <w:caps/>
          <w:color w:val="000000"/>
          <w:sz w:val="19"/>
          <w:szCs w:val="19"/>
          <w:highlight w:val="green"/>
          <w:lang w:eastAsia="pt-BR"/>
        </w:rPr>
        <w:t>não se aplica</w:t>
      </w:r>
      <w:r w:rsidRPr="00441EB7">
        <w:rPr>
          <w:rFonts w:ascii="Book Antiqua" w:eastAsia="Times New Roman" w:hAnsi="Book Antiqua" w:cs="Arial"/>
          <w:b/>
          <w:bCs/>
          <w:color w:val="000000"/>
          <w:sz w:val="19"/>
          <w:szCs w:val="19"/>
          <w:lang w:eastAsia="pt-BR"/>
        </w:rPr>
        <w:t xml:space="preserve"> aos núcleos urbanos informais situados em áreas indispensáveis à segurança nacional ou de interesse da defesa, assim reconhecidas em decreto do Poder Executivo federal.</w:t>
      </w:r>
      <w:r w:rsidRPr="00FE6F2B">
        <w:rPr>
          <w:rFonts w:ascii="Book Antiqua" w:eastAsia="Times New Roman" w:hAnsi="Book Antiqua" w:cs="Arial"/>
          <w:color w:val="000000"/>
          <w:sz w:val="19"/>
          <w:szCs w:val="19"/>
          <w:lang w:eastAsia="pt-BR"/>
        </w:rPr>
        <w:t xml:space="preserve"> </w:t>
      </w:r>
      <w:r w:rsidR="00441EB7">
        <w:rPr>
          <w:rFonts w:ascii="Book Antiqua" w:eastAsia="Times New Roman" w:hAnsi="Book Antiqua" w:cs="Arial"/>
          <w:b/>
          <w:bCs/>
          <w:color w:val="FF0000"/>
          <w:sz w:val="16"/>
          <w:szCs w:val="16"/>
          <w:u w:val="single"/>
          <w:lang w:eastAsia="pt-BR"/>
        </w:rPr>
        <w:t>(PGM-Teresina/PI-2022)</w:t>
      </w:r>
    </w:p>
    <w:p w14:paraId="42374BDF" w14:textId="2059B879"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064F50">
        <w:rPr>
          <w:rFonts w:ascii="Book Antiqua" w:eastAsia="Times New Roman" w:hAnsi="Book Antiqua" w:cs="Arial"/>
          <w:b/>
          <w:bCs/>
          <w:color w:val="000000"/>
          <w:sz w:val="19"/>
          <w:szCs w:val="19"/>
          <w:highlight w:val="magenta"/>
          <w:lang w:eastAsia="pt-BR"/>
        </w:rPr>
        <w:t>§ 6º</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olor w:val="000000"/>
          <w:sz w:val="19"/>
          <w:szCs w:val="19"/>
          <w:lang w:eastAsia="pt-BR"/>
        </w:rPr>
        <w:t xml:space="preserve">Aplicam-se as disposições desta Lei aos imóveis localizados </w:t>
      </w:r>
      <w:r w:rsidRPr="0019729B">
        <w:rPr>
          <w:rFonts w:ascii="Book Antiqua" w:eastAsia="Times New Roman" w:hAnsi="Book Antiqua" w:cs="Arial"/>
          <w:b/>
          <w:bCs/>
          <w:color w:val="000000"/>
          <w:sz w:val="19"/>
          <w:szCs w:val="19"/>
          <w:highlight w:val="cyan"/>
          <w:lang w:eastAsia="pt-BR"/>
        </w:rPr>
        <w:t>em área rural</w:t>
      </w:r>
      <w:r w:rsidRPr="0019729B">
        <w:rPr>
          <w:rFonts w:ascii="Book Antiqua" w:eastAsia="Times New Roman" w:hAnsi="Book Antiqua" w:cs="Arial"/>
          <w:b/>
          <w:bCs/>
          <w:color w:val="000000"/>
          <w:sz w:val="19"/>
          <w:szCs w:val="19"/>
          <w:lang w:eastAsia="pt-BR"/>
        </w:rPr>
        <w:t xml:space="preserve">, desde que a unidade imobiliária tenha área inferior à fração mínima de parcelamento prevista na </w:t>
      </w:r>
      <w:hyperlink r:id="rId150" w:history="1">
        <w:r w:rsidRPr="0019729B">
          <w:rPr>
            <w:rFonts w:ascii="Book Antiqua" w:eastAsia="Times New Roman" w:hAnsi="Book Antiqua" w:cs="Arial"/>
            <w:b/>
            <w:bCs/>
            <w:color w:val="0000FF"/>
            <w:sz w:val="19"/>
            <w:szCs w:val="19"/>
            <w:u w:val="single"/>
            <w:lang w:eastAsia="pt-BR"/>
          </w:rPr>
          <w:t>Lei nº 5.868, de 12 de dezembro de 1972</w:t>
        </w:r>
      </w:hyperlink>
      <w:r w:rsidRPr="00FE6F2B">
        <w:rPr>
          <w:rFonts w:ascii="Book Antiqua" w:eastAsia="Times New Roman" w:hAnsi="Book Antiqua" w:cs="Arial"/>
          <w:color w:val="000000"/>
          <w:sz w:val="19"/>
          <w:szCs w:val="19"/>
          <w:lang w:eastAsia="pt-BR"/>
        </w:rPr>
        <w:t>.</w:t>
      </w:r>
      <w:r w:rsidR="00064F50">
        <w:rPr>
          <w:rFonts w:ascii="Book Antiqua" w:eastAsia="Times New Roman" w:hAnsi="Book Antiqua" w:cs="Arial"/>
          <w:color w:val="000000"/>
          <w:sz w:val="19"/>
          <w:szCs w:val="19"/>
          <w:lang w:eastAsia="pt-BR"/>
        </w:rPr>
        <w:t xml:space="preserve"> </w:t>
      </w:r>
      <w:r w:rsidR="00064F50" w:rsidRPr="00E82A1E">
        <w:rPr>
          <w:rFonts w:ascii="Book Antiqua" w:hAnsi="Book Antiqua"/>
          <w:b/>
          <w:bCs/>
          <w:color w:val="FF0000"/>
          <w:sz w:val="16"/>
          <w:szCs w:val="16"/>
          <w:u w:val="single"/>
        </w:rPr>
        <w:t>(DPEPA-2022)</w:t>
      </w:r>
      <w:r w:rsidRPr="00E82A1E">
        <w:rPr>
          <w:rFonts w:ascii="Book Antiqua" w:eastAsia="Times New Roman" w:hAnsi="Book Antiqua" w:cs="Arial"/>
          <w:color w:val="000000"/>
          <w:sz w:val="18"/>
          <w:szCs w:val="18"/>
          <w:lang w:eastAsia="pt-BR"/>
        </w:rPr>
        <w:t xml:space="preserve"> </w:t>
      </w:r>
    </w:p>
    <w:p w14:paraId="2F63080D" w14:textId="2CC3CEA2" w:rsidR="00BC57E9" w:rsidRPr="00E82A1E" w:rsidRDefault="00BC57E9" w:rsidP="00CE0DB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6" w:name="art12"/>
      <w:bookmarkEnd w:id="16"/>
      <w:r w:rsidRPr="00FE6F2B">
        <w:rPr>
          <w:rFonts w:ascii="Book Antiqua" w:eastAsia="Times New Roman" w:hAnsi="Book Antiqua" w:cs="Arial"/>
          <w:color w:val="000000"/>
          <w:sz w:val="19"/>
          <w:szCs w:val="19"/>
          <w:lang w:eastAsia="pt-BR"/>
        </w:rPr>
        <w:t xml:space="preserve">Art. 12. A aprovação municipal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corresponde à aprovação urbanística do projeto de regularização fundiária e, na hipótese de o Município ter órgão ambiental capacitado, à aprovação ambiental</w:t>
      </w:r>
      <w:r w:rsidRPr="00E82A1E">
        <w:rPr>
          <w:rFonts w:ascii="Book Antiqua" w:eastAsia="Times New Roman" w:hAnsi="Book Antiqua" w:cs="Arial"/>
          <w:color w:val="000000"/>
          <w:sz w:val="16"/>
          <w:szCs w:val="16"/>
          <w:lang w:eastAsia="pt-BR"/>
        </w:rPr>
        <w:t>.</w:t>
      </w:r>
      <w:r w:rsidR="007102F9" w:rsidRPr="00E82A1E">
        <w:rPr>
          <w:rFonts w:ascii="Book Antiqua" w:eastAsia="Times New Roman" w:hAnsi="Book Antiqua" w:cs="Arial"/>
          <w:color w:val="000000"/>
          <w:sz w:val="16"/>
          <w:szCs w:val="16"/>
          <w:lang w:eastAsia="pt-BR"/>
        </w:rPr>
        <w:t xml:space="preserve"> </w:t>
      </w:r>
      <w:hyperlink r:id="rId151" w:anchor="art23" w:history="1">
        <w:r w:rsidRPr="00E82A1E">
          <w:rPr>
            <w:rStyle w:val="Hyperlink"/>
            <w:rFonts w:ascii="Book Antiqua" w:eastAsia="Times New Roman" w:hAnsi="Book Antiqua" w:cs="Arial"/>
            <w:sz w:val="16"/>
            <w:szCs w:val="16"/>
            <w:lang w:eastAsia="pt-BR"/>
          </w:rPr>
          <w:t>(Redação dada pela Lei nº 14.118, de 2021)</w:t>
        </w:r>
      </w:hyperlink>
    </w:p>
    <w:p w14:paraId="1C78A3E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Considera-se órgão ambiental capacitado o órgão municipal que possua em seus quadros ou à sua disposição profissionais com atribuição técnica para a análise e a aprovação dos estudos referidos no art. 11, independentemente da existência de convênio com os Estados ou a União. </w:t>
      </w:r>
    </w:p>
    <w:p w14:paraId="5B34BA9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estudos referidos no art. 11 deverão ser elaborados por profissional legalmente habilitado, compatibilizar-se com o projeto de regularização fundiária e conter, conforme o caso, os elementos constantes dos </w:t>
      </w:r>
      <w:hyperlink r:id="rId152" w:anchor="art64"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64 </w:t>
        </w:r>
      </w:hyperlink>
      <w:r w:rsidRPr="00FE6F2B">
        <w:rPr>
          <w:rFonts w:ascii="Book Antiqua" w:eastAsia="Times New Roman" w:hAnsi="Book Antiqua" w:cs="Arial"/>
          <w:color w:val="000000"/>
          <w:sz w:val="19"/>
          <w:szCs w:val="19"/>
          <w:lang w:eastAsia="pt-BR"/>
        </w:rPr>
        <w:t xml:space="preserve">ou </w:t>
      </w:r>
      <w:hyperlink r:id="rId153" w:anchor="art65" w:history="1">
        <w:r w:rsidRPr="00FE6F2B">
          <w:rPr>
            <w:rFonts w:ascii="Book Antiqua" w:eastAsia="Times New Roman" w:hAnsi="Book Antiqua" w:cs="Arial"/>
            <w:color w:val="0000FF"/>
            <w:sz w:val="19"/>
            <w:szCs w:val="19"/>
            <w:u w:val="single"/>
            <w:lang w:eastAsia="pt-BR"/>
          </w:rPr>
          <w:t xml:space="preserve">65 da Lei nº 12.651, de 25 de maio de 2012. </w:t>
        </w:r>
      </w:hyperlink>
    </w:p>
    <w:p w14:paraId="10E745B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Os estudos técnicos referidos no art. 11 aplicam-se somente às parcelas dos núcleos urbanos informais situados nas áreas de preservação permanente, nas unidades de conservação de uso sustentável ou nas áreas de proteção de mananciais e poderão ser feitos em fases ou etapas, sendo que </w:t>
      </w:r>
      <w:r w:rsidRPr="00FE6F2B">
        <w:rPr>
          <w:rFonts w:ascii="Book Antiqua" w:eastAsia="Times New Roman" w:hAnsi="Book Antiqua" w:cs="Arial"/>
          <w:color w:val="000000"/>
          <w:sz w:val="19"/>
          <w:szCs w:val="19"/>
          <w:lang w:eastAsia="pt-BR"/>
        </w:rPr>
        <w:lastRenderedPageBreak/>
        <w:t xml:space="preserve">a parte do núcleo urbano informal não afetada por esses estudos poderá ter seu projeto aprovado e levado a registro separadamente. </w:t>
      </w:r>
    </w:p>
    <w:p w14:paraId="136A57E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aprovação ambiental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prevista neste artigo poderá ser feita pelos Estados na hipótese de o Município não dispor de capacidade técnica para a aprovação dos estudos referidos no art. 11. </w:t>
      </w:r>
    </w:p>
    <w:p w14:paraId="71BBB56C" w14:textId="77777777" w:rsidR="00CE0DB5" w:rsidRPr="005B24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7" w:name="art13"/>
      <w:bookmarkEnd w:id="17"/>
      <w:r w:rsidRPr="005B2420">
        <w:rPr>
          <w:rFonts w:ascii="Book Antiqua" w:eastAsia="Times New Roman" w:hAnsi="Book Antiqua" w:cs="Arial"/>
          <w:b/>
          <w:bCs/>
          <w:color w:val="000000"/>
          <w:sz w:val="19"/>
          <w:szCs w:val="19"/>
          <w:highlight w:val="magenta"/>
          <w:lang w:eastAsia="pt-BR"/>
        </w:rPr>
        <w:t>Art. 13</w:t>
      </w:r>
      <w:r w:rsidRPr="005B2420">
        <w:rPr>
          <w:rFonts w:ascii="Book Antiqua" w:eastAsia="Times New Roman" w:hAnsi="Book Antiqua" w:cs="Arial"/>
          <w:b/>
          <w:bCs/>
          <w:color w:val="000000"/>
          <w:sz w:val="19"/>
          <w:szCs w:val="19"/>
          <w:lang w:eastAsia="pt-BR"/>
        </w:rPr>
        <w:t xml:space="preserve">. A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 compreende duas modalidades: </w:t>
      </w:r>
    </w:p>
    <w:p w14:paraId="492BF562" w14:textId="22743B94" w:rsidR="00CE0DB5" w:rsidRPr="002A4F20" w:rsidRDefault="00CE0DB5" w:rsidP="00CE0DB5">
      <w:pPr>
        <w:spacing w:before="100" w:beforeAutospacing="1" w:after="100" w:afterAutospacing="1" w:line="240" w:lineRule="auto"/>
        <w:ind w:firstLine="525"/>
        <w:jc w:val="both"/>
        <w:rPr>
          <w:rFonts w:ascii="Book Antiqua" w:hAnsi="Book Antiqua"/>
          <w:b/>
          <w:color w:val="FF0000"/>
          <w:sz w:val="16"/>
          <w:szCs w:val="16"/>
        </w:rPr>
      </w:pPr>
      <w:r w:rsidRPr="005B2420">
        <w:rPr>
          <w:rFonts w:ascii="Book Antiqua" w:eastAsia="Times New Roman" w:hAnsi="Book Antiqua" w:cs="Arial"/>
          <w:b/>
          <w:bCs/>
          <w:color w:val="000000"/>
          <w:sz w:val="19"/>
          <w:szCs w:val="19"/>
          <w:lang w:eastAsia="pt-BR"/>
        </w:rPr>
        <w:t xml:space="preserve">I - </w:t>
      </w:r>
      <w:r w:rsidRPr="00253A57">
        <w:rPr>
          <w:rFonts w:ascii="Book Antiqua" w:eastAsia="Times New Roman" w:hAnsi="Book Antiqua" w:cs="Arial"/>
          <w:b/>
          <w:bCs/>
          <w:caps/>
          <w:color w:val="000000"/>
          <w:sz w:val="19"/>
          <w:szCs w:val="19"/>
          <w:shd w:val="clear" w:color="auto" w:fill="F7CAAC" w:themeFill="accent2" w:themeFillTint="66"/>
          <w:lang w:eastAsia="pt-BR"/>
        </w:rPr>
        <w:t>Reurb de Interesse Social</w:t>
      </w:r>
      <w:r w:rsidRPr="005B2420">
        <w:rPr>
          <w:rFonts w:ascii="Book Antiqua" w:eastAsia="Times New Roman" w:hAnsi="Book Antiqua" w:cs="Arial"/>
          <w:b/>
          <w:bCs/>
          <w:color w:val="000000"/>
          <w:sz w:val="19"/>
          <w:szCs w:val="19"/>
          <w:lang w:eastAsia="pt-BR"/>
        </w:rPr>
        <w:t xml:space="preserve">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-S) - regularização fundiária aplicável aos núcleos urbanos informais ocupados predominantemente </w:t>
      </w:r>
      <w:r w:rsidRPr="002A4F20">
        <w:rPr>
          <w:rFonts w:ascii="Book Antiqua" w:eastAsia="Times New Roman" w:hAnsi="Book Antiqua" w:cs="Arial"/>
          <w:b/>
          <w:bCs/>
          <w:color w:val="000000"/>
          <w:sz w:val="19"/>
          <w:szCs w:val="19"/>
          <w:highlight w:val="yellow"/>
          <w:lang w:eastAsia="pt-BR"/>
        </w:rPr>
        <w:t>por população</w:t>
      </w:r>
      <w:r w:rsidRPr="005B2420">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cyan"/>
          <w:lang w:eastAsia="pt-BR"/>
        </w:rPr>
        <w:t>de baixa renda</w:t>
      </w:r>
      <w:r w:rsidRPr="005B2420">
        <w:rPr>
          <w:rFonts w:ascii="Book Antiqua" w:eastAsia="Times New Roman" w:hAnsi="Book Antiqua" w:cs="Arial"/>
          <w:b/>
          <w:bCs/>
          <w:color w:val="000000"/>
          <w:sz w:val="19"/>
          <w:szCs w:val="19"/>
          <w:lang w:eastAsia="pt-BR"/>
        </w:rPr>
        <w:t xml:space="preserve">, assim declarados em ato do Poder Executivo municipal; 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003E2A28">
        <w:rPr>
          <w:rFonts w:ascii="Book Antiqua" w:hAnsi="Book Antiqua"/>
          <w:b/>
          <w:color w:val="FF0000"/>
          <w:sz w:val="16"/>
          <w:szCs w:val="16"/>
        </w:rPr>
        <w:t xml:space="preserve"> </w:t>
      </w:r>
      <w:r w:rsidR="003E2A28">
        <w:rPr>
          <w:rFonts w:ascii="Book Antiqua" w:hAnsi="Book Antiqua"/>
          <w:b/>
          <w:color w:val="FF0000"/>
          <w:sz w:val="16"/>
          <w:szCs w:val="16"/>
          <w:u w:val="single"/>
        </w:rPr>
        <w:t>(PGM-POA/RS-2022)</w:t>
      </w:r>
      <w:r w:rsidR="00CC6BA6">
        <w:rPr>
          <w:rFonts w:ascii="Book Antiqua" w:hAnsi="Book Antiqua"/>
          <w:b/>
          <w:color w:val="FF0000"/>
          <w:sz w:val="16"/>
          <w:szCs w:val="16"/>
        </w:rPr>
        <w:t xml:space="preserve"> </w:t>
      </w:r>
      <w:r w:rsidR="00CC6BA6">
        <w:rPr>
          <w:rFonts w:ascii="Book Antiqua" w:hAnsi="Book Antiqua"/>
          <w:b/>
          <w:color w:val="FF0000"/>
          <w:sz w:val="16"/>
          <w:szCs w:val="16"/>
          <w:u w:val="single"/>
        </w:rPr>
        <w:t>(MPRS-2023)</w:t>
      </w:r>
      <w:r w:rsidR="002A4F20">
        <w:rPr>
          <w:rFonts w:ascii="Book Antiqua" w:hAnsi="Book Antiqua"/>
          <w:b/>
          <w:color w:val="FF0000"/>
          <w:sz w:val="16"/>
          <w:szCs w:val="16"/>
        </w:rPr>
        <w:t xml:space="preserve"> </w:t>
      </w:r>
      <w:r w:rsidR="002A4F20" w:rsidRPr="00E82A1E">
        <w:rPr>
          <w:rFonts w:ascii="Book Antiqua" w:eastAsia="Times New Roman" w:hAnsi="Book Antiqua" w:cs="Arial"/>
          <w:b/>
          <w:bCs/>
          <w:color w:val="FF0000"/>
          <w:sz w:val="16"/>
          <w:szCs w:val="16"/>
          <w:u w:val="single"/>
          <w:lang w:eastAsia="pt-BR"/>
        </w:rPr>
        <w:t>(MPGO-2022</w:t>
      </w:r>
      <w:r w:rsidR="002A4F20">
        <w:rPr>
          <w:rFonts w:ascii="Book Antiqua" w:eastAsia="Times New Roman" w:hAnsi="Book Antiqua" w:cs="Arial"/>
          <w:b/>
          <w:bCs/>
          <w:color w:val="FF0000"/>
          <w:sz w:val="16"/>
          <w:szCs w:val="16"/>
          <w:u w:val="single"/>
          <w:lang w:eastAsia="pt-BR"/>
        </w:rPr>
        <w:t>/2024</w:t>
      </w:r>
      <w:r w:rsidR="002A4F20"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C6BA6" w14:paraId="6645319D" w14:textId="77777777" w:rsidTr="00580DEB">
        <w:tc>
          <w:tcPr>
            <w:tcW w:w="8494" w:type="dxa"/>
            <w:shd w:val="clear" w:color="auto" w:fill="CCFFFF"/>
          </w:tcPr>
          <w:p w14:paraId="4788CD9F" w14:textId="4ADF6C61" w:rsidR="00CC6BA6" w:rsidRPr="00652522" w:rsidRDefault="00CC6BA6" w:rsidP="00580DEB">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RS-2023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C6BA6">
              <w:rPr>
                <w:rFonts w:ascii="Book Antiqua" w:eastAsia="Times New Roman" w:hAnsi="Book Antiqua" w:cs="Arial"/>
                <w:sz w:val="19"/>
                <w:szCs w:val="19"/>
                <w:lang w:eastAsia="pt-BR"/>
              </w:rPr>
              <w:t xml:space="preserve">Sobre a regularização fundiária urbana –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 assinale a alternativa</w:t>
            </w:r>
            <w:r>
              <w:rPr>
                <w:rFonts w:ascii="Book Antiqua" w:eastAsia="Times New Roman" w:hAnsi="Book Antiqua" w:cs="Arial"/>
                <w:sz w:val="19"/>
                <w:szCs w:val="19"/>
                <w:lang w:eastAsia="pt-BR"/>
              </w:rPr>
              <w:t xml:space="preserve"> correta: </w:t>
            </w:r>
            <w:r w:rsidRPr="00CC6BA6">
              <w:rPr>
                <w:rFonts w:ascii="Book Antiqua" w:eastAsia="Times New Roman" w:hAnsi="Book Antiqua" w:cs="Arial"/>
                <w:sz w:val="19"/>
                <w:szCs w:val="19"/>
                <w:lang w:eastAsia="pt-BR"/>
              </w:rPr>
              <w:t xml:space="preserve">Chama-se </w:t>
            </w:r>
            <w:proofErr w:type="spellStart"/>
            <w:r w:rsidRPr="00CC6BA6">
              <w:rPr>
                <w:rFonts w:ascii="Book Antiqua" w:eastAsia="Times New Roman" w:hAnsi="Book Antiqua" w:cs="Arial"/>
                <w:sz w:val="19"/>
                <w:szCs w:val="19"/>
                <w:lang w:eastAsia="pt-BR"/>
              </w:rPr>
              <w:t>Reurb</w:t>
            </w:r>
            <w:proofErr w:type="spellEnd"/>
            <w:r w:rsidRPr="00CC6BA6">
              <w:rPr>
                <w:rFonts w:ascii="Book Antiqua" w:eastAsia="Times New Roman" w:hAnsi="Book Antiqua" w:cs="Arial"/>
                <w:sz w:val="19"/>
                <w:szCs w:val="19"/>
                <w:lang w:eastAsia="pt-BR"/>
              </w:rPr>
              <w:t>-S a regularização fundiária aplicável aos núcleos urbanos informais ocupados predominantemente por população de baixa renda, assim declarados em ato do Poder Executivo municipal.</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13, I, Lei 13465. </w:t>
            </w:r>
          </w:p>
        </w:tc>
      </w:tr>
    </w:tbl>
    <w:p w14:paraId="367181E6" w14:textId="70519822"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II - </w:t>
      </w:r>
      <w:r w:rsidRPr="007D4003">
        <w:rPr>
          <w:rFonts w:ascii="Book Antiqua" w:eastAsia="Times New Roman" w:hAnsi="Book Antiqua" w:cs="Arial"/>
          <w:b/>
          <w:bCs/>
          <w:caps/>
          <w:color w:val="000000"/>
          <w:sz w:val="19"/>
          <w:szCs w:val="19"/>
          <w:shd w:val="clear" w:color="auto" w:fill="F7CAAC" w:themeFill="accent2" w:themeFillTint="66"/>
          <w:lang w:eastAsia="pt-BR"/>
        </w:rPr>
        <w:t>Reurb de Interesse Específico</w:t>
      </w:r>
      <w:r w:rsidRPr="007D4003">
        <w:rPr>
          <w:rFonts w:ascii="Book Antiqua" w:eastAsia="Times New Roman" w:hAnsi="Book Antiqua" w:cs="Arial"/>
          <w:b/>
          <w:bCs/>
          <w:color w:val="000000"/>
          <w:sz w:val="19"/>
          <w:szCs w:val="19"/>
          <w:lang w:eastAsia="pt-BR"/>
        </w:rPr>
        <w:t xml:space="preserve"> (</w:t>
      </w:r>
      <w:proofErr w:type="spellStart"/>
      <w:r w:rsidRPr="007D4003">
        <w:rPr>
          <w:rFonts w:ascii="Book Antiqua" w:eastAsia="Times New Roman" w:hAnsi="Book Antiqua" w:cs="Arial"/>
          <w:b/>
          <w:bCs/>
          <w:color w:val="000000"/>
          <w:sz w:val="19"/>
          <w:szCs w:val="19"/>
          <w:lang w:eastAsia="pt-BR"/>
        </w:rPr>
        <w:t>Reurb</w:t>
      </w:r>
      <w:proofErr w:type="spellEnd"/>
      <w:r w:rsidRPr="007D4003">
        <w:rPr>
          <w:rFonts w:ascii="Book Antiqua" w:eastAsia="Times New Roman" w:hAnsi="Book Antiqua" w:cs="Arial"/>
          <w:b/>
          <w:bCs/>
          <w:color w:val="000000"/>
          <w:sz w:val="19"/>
          <w:szCs w:val="19"/>
          <w:lang w:eastAsia="pt-BR"/>
        </w:rPr>
        <w:t xml:space="preserve">-E) - regularização fundiária aplicável aos núcleos urbanos informais ocupados por população </w:t>
      </w:r>
      <w:r w:rsidRPr="002A4F20">
        <w:rPr>
          <w:rFonts w:ascii="Book Antiqua" w:eastAsia="Times New Roman" w:hAnsi="Book Antiqua" w:cs="Arial"/>
          <w:b/>
          <w:bCs/>
          <w:caps/>
          <w:color w:val="000000"/>
          <w:sz w:val="19"/>
          <w:szCs w:val="19"/>
          <w:highlight w:val="green"/>
          <w:lang w:eastAsia="pt-BR"/>
        </w:rPr>
        <w:t>não qualificada</w:t>
      </w:r>
      <w:r w:rsidRPr="007D4003">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yellow"/>
          <w:lang w:eastAsia="pt-BR"/>
        </w:rPr>
        <w:t>na hipótese de que trata o inciso I deste artigo</w:t>
      </w:r>
      <w:r w:rsidRPr="002A4F20">
        <w:rPr>
          <w:rFonts w:ascii="Book Antiqua" w:eastAsia="Times New Roman" w:hAnsi="Book Antiqua" w:cs="Arial"/>
          <w:b/>
          <w:bCs/>
          <w:i/>
          <w:iCs/>
          <w:color w:val="000000"/>
          <w:sz w:val="18"/>
          <w:szCs w:val="18"/>
          <w:lang w:eastAsia="pt-BR"/>
        </w:rPr>
        <w:t>.</w:t>
      </w:r>
      <w:r w:rsidR="002A4F20" w:rsidRPr="002A4F20">
        <w:rPr>
          <w:rFonts w:ascii="Book Antiqua" w:eastAsia="Times New Roman" w:hAnsi="Book Antiqua" w:cs="Arial"/>
          <w:b/>
          <w:bCs/>
          <w:i/>
          <w:iCs/>
          <w:color w:val="000000"/>
          <w:sz w:val="18"/>
          <w:szCs w:val="18"/>
          <w:lang w:eastAsia="pt-BR"/>
        </w:rPr>
        <w:t xml:space="preserve"> </w:t>
      </w:r>
      <w:r w:rsidR="002A4F20" w:rsidRPr="002A4F20">
        <w:rPr>
          <w:rFonts w:ascii="Book Antiqua" w:eastAsia="Times New Roman" w:hAnsi="Book Antiqua" w:cs="Arial"/>
          <w:b/>
          <w:bCs/>
          <w:i/>
          <w:iCs/>
          <w:color w:val="EE0000"/>
          <w:sz w:val="18"/>
          <w:szCs w:val="18"/>
          <w:lang w:eastAsia="pt-BR"/>
        </w:rPr>
        <w:t>[obs.: população de baixa renda]</w:t>
      </w:r>
      <w:r w:rsidRPr="007D4003">
        <w:rPr>
          <w:rFonts w:ascii="Book Antiqua" w:eastAsia="Times New Roman" w:hAnsi="Book Antiqua" w:cs="Arial"/>
          <w:b/>
          <w:bCs/>
          <w:color w:val="000000"/>
          <w:sz w:val="19"/>
          <w:szCs w:val="19"/>
          <w:lang w:eastAsia="pt-BR"/>
        </w:rPr>
        <w:t xml:space="preserve"> </w:t>
      </w:r>
      <w:r w:rsidR="007D4003" w:rsidRPr="007D4003">
        <w:rPr>
          <w:rFonts w:ascii="Book Antiqua" w:hAnsi="Book Antiqua"/>
          <w:b/>
          <w:bCs/>
          <w:color w:val="FF0000"/>
          <w:sz w:val="16"/>
          <w:szCs w:val="16"/>
          <w:u w:val="single"/>
        </w:rPr>
        <w:t>(DPEAP-2022)</w:t>
      </w:r>
      <w:r w:rsidR="003E2A28">
        <w:rPr>
          <w:rFonts w:ascii="Book Antiqua" w:hAnsi="Book Antiqua"/>
          <w:b/>
          <w:bCs/>
          <w:color w:val="FF0000"/>
          <w:sz w:val="16"/>
          <w:szCs w:val="16"/>
        </w:rPr>
        <w:t xml:space="preserve"> </w:t>
      </w:r>
      <w:r w:rsidR="003E2A28">
        <w:rPr>
          <w:rFonts w:ascii="Book Antiqua" w:hAnsi="Book Antiqua"/>
          <w:b/>
          <w:color w:val="FF0000"/>
          <w:sz w:val="16"/>
          <w:szCs w:val="16"/>
          <w:u w:val="single"/>
        </w:rPr>
        <w:t>(PGM-POA/RS-2022)</w:t>
      </w:r>
      <w:r w:rsidR="002A4F20">
        <w:rPr>
          <w:rFonts w:ascii="Book Antiqua" w:hAnsi="Book Antiqua"/>
          <w:b/>
          <w:color w:val="FF0000"/>
          <w:sz w:val="16"/>
          <w:szCs w:val="16"/>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3B91317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Serão isentos de custas e emolumentos, entre outros, os seguintes atos registrais relacionados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4C23850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primeiro registro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o qual confere direitos reais aos seus beneficiários; </w:t>
      </w:r>
    </w:p>
    <w:p w14:paraId="09B480B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registro da legitimação fundiária; </w:t>
      </w:r>
    </w:p>
    <w:p w14:paraId="6CB9E3E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registro do título de legitimação de posse e a sua conversão em título de propriedade; </w:t>
      </w:r>
    </w:p>
    <w:p w14:paraId="3268504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registro da CRF e do projeto de regularização fundiária, com abertura de matrícula para cada unidade imobiliária urbana regularizada; </w:t>
      </w:r>
    </w:p>
    <w:p w14:paraId="66DCCBA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primeira averbação de construção residencial, desde que respeitado o limite de até setenta metros quadrados; </w:t>
      </w:r>
    </w:p>
    <w:p w14:paraId="3F7E667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aquisição do primeiro direito real sobre unidade imobiliária derivada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6F2CD88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o primeiro registro do direito real de laje no âmbito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e </w:t>
      </w:r>
    </w:p>
    <w:p w14:paraId="267BF7A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 fornecimento de certidões de registro para os atos previstos neste artigo. </w:t>
      </w:r>
    </w:p>
    <w:p w14:paraId="7CD8B37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atos de que trata este artigo independem da comprovação do pagamento de tributos ou penalidades tributárias, sendo vedado ao oficial de registro de imóveis exigir sua comprovação. </w:t>
      </w:r>
    </w:p>
    <w:p w14:paraId="206A728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disposto nos §§ 1º e 2º deste artigo aplica-se também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que tenha por objeto conjuntos habitacionais ou condomínios de interesse social construídos pelo poder público, diretamente ou por meio da administração pública indireta, que já se encontrem implantados em 22 de dezembro de 2016. </w:t>
      </w:r>
    </w:p>
    <w:p w14:paraId="2EB7FD1C" w14:textId="70B84D2A" w:rsidR="00CE0DB5"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2A4F20">
        <w:rPr>
          <w:rFonts w:ascii="Book Antiqua" w:eastAsia="Times New Roman" w:hAnsi="Book Antiqua" w:cs="Arial"/>
          <w:b/>
          <w:bCs/>
          <w:color w:val="000000"/>
          <w:sz w:val="19"/>
          <w:szCs w:val="19"/>
          <w:highlight w:val="magenta"/>
          <w:lang w:eastAsia="pt-BR"/>
        </w:rPr>
        <w:t>§ 4º</w:t>
      </w:r>
      <w:r w:rsidRPr="002A4F20">
        <w:rPr>
          <w:rFonts w:ascii="Book Antiqua" w:eastAsia="Times New Roman" w:hAnsi="Book Antiqua" w:cs="Arial"/>
          <w:b/>
          <w:bCs/>
          <w:color w:val="000000"/>
          <w:sz w:val="19"/>
          <w:szCs w:val="19"/>
          <w:lang w:eastAsia="pt-BR"/>
        </w:rPr>
        <w:t xml:space="preserve"> Na </w:t>
      </w:r>
      <w:proofErr w:type="spellStart"/>
      <w:r w:rsidRPr="002A4F20">
        <w:rPr>
          <w:rFonts w:ascii="Book Antiqua" w:eastAsia="Times New Roman" w:hAnsi="Book Antiqua" w:cs="Arial"/>
          <w:b/>
          <w:bCs/>
          <w:color w:val="000000"/>
          <w:sz w:val="19"/>
          <w:szCs w:val="19"/>
          <w:lang w:eastAsia="pt-BR"/>
        </w:rPr>
        <w:t>Reurb</w:t>
      </w:r>
      <w:proofErr w:type="spellEnd"/>
      <w:r w:rsidRPr="002A4F20">
        <w:rPr>
          <w:rFonts w:ascii="Book Antiqua" w:eastAsia="Times New Roman" w:hAnsi="Book Antiqua" w:cs="Arial"/>
          <w:b/>
          <w:bCs/>
          <w:color w:val="000000"/>
          <w:sz w:val="19"/>
          <w:szCs w:val="19"/>
          <w:lang w:eastAsia="pt-BR"/>
        </w:rPr>
        <w:t xml:space="preserve">, os Municípios e o Distrito Federal poderão admitir </w:t>
      </w:r>
      <w:r w:rsidRPr="002A4F20">
        <w:rPr>
          <w:rFonts w:ascii="Book Antiqua" w:eastAsia="Times New Roman" w:hAnsi="Book Antiqua" w:cs="Arial"/>
          <w:b/>
          <w:bCs/>
          <w:color w:val="000000"/>
          <w:sz w:val="19"/>
          <w:szCs w:val="19"/>
          <w:highlight w:val="cyan"/>
          <w:lang w:eastAsia="pt-BR"/>
        </w:rPr>
        <w:t>o uso misto</w:t>
      </w:r>
      <w:r w:rsidRPr="002A4F20">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yellow"/>
          <w:lang w:eastAsia="pt-BR"/>
        </w:rPr>
        <w:t>de atividades</w:t>
      </w:r>
      <w:r w:rsidRPr="002A4F20">
        <w:rPr>
          <w:rFonts w:ascii="Book Antiqua" w:eastAsia="Times New Roman" w:hAnsi="Book Antiqua" w:cs="Arial"/>
          <w:b/>
          <w:bCs/>
          <w:color w:val="000000"/>
          <w:sz w:val="19"/>
          <w:szCs w:val="19"/>
          <w:lang w:eastAsia="pt-BR"/>
        </w:rPr>
        <w:t xml:space="preserve"> como forma de promover a integração social e a geração de emprego e renda no núcleo urbano informal regularizado</w:t>
      </w:r>
      <w:r w:rsidRPr="00FE6F2B">
        <w:rPr>
          <w:rFonts w:ascii="Book Antiqua" w:eastAsia="Times New Roman" w:hAnsi="Book Antiqua" w:cs="Arial"/>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A4F20" w14:paraId="0FB7DFD4" w14:textId="77777777" w:rsidTr="00FA684B">
        <w:tc>
          <w:tcPr>
            <w:tcW w:w="8494" w:type="dxa"/>
            <w:shd w:val="clear" w:color="auto" w:fill="CCFFFF"/>
          </w:tcPr>
          <w:p w14:paraId="667ACA83" w14:textId="0E06457E" w:rsidR="002A4F20" w:rsidRPr="00652522" w:rsidRDefault="002A4F20" w:rsidP="002A4F2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E6F2B">
              <w:rPr>
                <w:rFonts w:ascii="Book Antiqua" w:eastAsia="Times New Roman" w:hAnsi="Book Antiqua" w:cs="Arial"/>
                <w:b/>
                <w:bCs/>
                <w:sz w:val="19"/>
                <w:szCs w:val="19"/>
                <w:highlight w:val="yellow"/>
                <w:lang w:eastAsia="pt-BR"/>
              </w:rPr>
              <w:t>MP</w:t>
            </w:r>
            <w:r>
              <w:rPr>
                <w:rFonts w:ascii="Book Antiqua" w:eastAsia="Times New Roman" w:hAnsi="Book Antiqua" w:cs="Arial"/>
                <w:b/>
                <w:bCs/>
                <w:sz w:val="19"/>
                <w:szCs w:val="19"/>
                <w:highlight w:val="yellow"/>
                <w:lang w:eastAsia="pt-BR"/>
              </w:rPr>
              <w:t>GO-2024-FGV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A4F20">
              <w:rPr>
                <w:rFonts w:ascii="Book Antiqua" w:eastAsia="Times New Roman" w:hAnsi="Book Antiqua" w:cs="Arial"/>
                <w:sz w:val="19"/>
                <w:szCs w:val="19"/>
                <w:lang w:eastAsia="pt-BR"/>
              </w:rPr>
              <w:t xml:space="preserve">O </w:t>
            </w:r>
            <w:r>
              <w:rPr>
                <w:rFonts w:ascii="Book Antiqua" w:eastAsia="Times New Roman" w:hAnsi="Book Antiqua" w:cs="Arial"/>
                <w:sz w:val="19"/>
                <w:szCs w:val="19"/>
                <w:lang w:eastAsia="pt-BR"/>
              </w:rPr>
              <w:t>MP</w:t>
            </w:r>
            <w:r w:rsidRPr="002A4F20">
              <w:rPr>
                <w:rFonts w:ascii="Book Antiqua" w:eastAsia="Times New Roman" w:hAnsi="Book Antiqua" w:cs="Arial"/>
                <w:sz w:val="19"/>
                <w:szCs w:val="19"/>
                <w:lang w:eastAsia="pt-BR"/>
              </w:rPr>
              <w:t xml:space="preserve"> desempenha um papel contínuo ao acompanhar a política urbana dos municípios. A REURB engloba um conjunto de normas gerais e procedimentos destinados a implementar medidas jurídicas, ambientais e urbanísticas que viabilizem a inserção de determinados núcleos urbanos e seus habitantes na legalidade. Seu propósito é impulsionar o pleno </w:t>
            </w:r>
            <w:r w:rsidRPr="002A4F20">
              <w:rPr>
                <w:rFonts w:ascii="Book Antiqua" w:eastAsia="Times New Roman" w:hAnsi="Book Antiqua" w:cs="Arial"/>
                <w:sz w:val="19"/>
                <w:szCs w:val="19"/>
                <w:lang w:eastAsia="pt-BR"/>
              </w:rPr>
              <w:lastRenderedPageBreak/>
              <w:t>desenvolvimento das funções sociais e ambientais da cidade, ao mesmo tempo em que desestimula a formação de novos núcleos urbanos informais. Em relação a esse importante instrumento de política urbana, assinale a afirmativa correta</w:t>
            </w:r>
            <w:r>
              <w:rPr>
                <w:rFonts w:ascii="Book Antiqua" w:eastAsia="Times New Roman" w:hAnsi="Book Antiqua" w:cs="Arial"/>
                <w:sz w:val="19"/>
                <w:szCs w:val="19"/>
                <w:lang w:eastAsia="pt-BR"/>
              </w:rPr>
              <w:t xml:space="preserve">: </w:t>
            </w:r>
            <w:r w:rsidRPr="002A4F20">
              <w:rPr>
                <w:rFonts w:ascii="Book Antiqua" w:eastAsia="Times New Roman" w:hAnsi="Book Antiqua" w:cs="Arial"/>
                <w:sz w:val="19"/>
                <w:szCs w:val="19"/>
                <w:lang w:eastAsia="pt-BR"/>
              </w:rPr>
              <w:t xml:space="preserve">A classificação da REURB pode ser realizada de maneira integral ou fragmentada. Isso implica na possibilidade de coexistirem as modalidades de REURB dentro do mesmo núcleo urbano informal, cumpridas as condições legais. </w:t>
            </w:r>
            <w:r>
              <w:rPr>
                <w:rFonts w:ascii="Book Antiqua" w:eastAsia="Times New Roman" w:hAnsi="Book Antiqua" w:cs="Arial"/>
                <w:b/>
                <w:bCs/>
                <w:sz w:val="19"/>
                <w:szCs w:val="19"/>
                <w:lang w:eastAsia="pt-BR"/>
              </w:rPr>
              <w:t xml:space="preserve">BL: art. 13, §4º, Lei 13465. </w:t>
            </w:r>
          </w:p>
        </w:tc>
      </w:tr>
    </w:tbl>
    <w:p w14:paraId="6375D5C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5º A classificação do interesse visa exclusivamente à identificação dos responsáveis pela implantação ou adequação das obras de infraestrutura essencial e ao reconhecimento do direito à gratuidade das custas e emolumentos notariais e registrais em favor daqueles a quem for atribuído o domínio das unidades imobiliárias regularizadas. </w:t>
      </w:r>
    </w:p>
    <w:p w14:paraId="3A969BB1" w14:textId="77777777" w:rsidR="00CE0DB5" w:rsidRPr="00FE6F2B" w:rsidRDefault="00CE0DB5" w:rsidP="00CE0DB5">
      <w:pPr>
        <w:spacing w:before="300" w:after="300" w:line="240" w:lineRule="auto"/>
        <w:ind w:firstLine="567"/>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 </w:t>
      </w:r>
      <w:r w:rsidRPr="00FE6F2B">
        <w:rPr>
          <w:rFonts w:ascii="Book Antiqua" w:eastAsia="Times New Roman" w:hAnsi="Book Antiqua" w:cs="Arial"/>
          <w:color w:val="000000"/>
          <w:sz w:val="19"/>
          <w:szCs w:val="19"/>
          <w:u w:val="single"/>
          <w:vertAlign w:val="superscript"/>
          <w:lang w:val="pt-PT" w:eastAsia="pt-BR"/>
        </w:rPr>
        <w:t xml:space="preserve">o </w:t>
      </w:r>
      <w:r w:rsidRPr="00FE6F2B">
        <w:rPr>
          <w:rFonts w:ascii="Book Antiqua" w:eastAsia="Times New Roman" w:hAnsi="Book Antiqua" w:cs="Arial"/>
          <w:color w:val="000000"/>
          <w:sz w:val="19"/>
          <w:szCs w:val="19"/>
          <w:lang w:eastAsia="pt-BR"/>
        </w:rPr>
        <w:t xml:space="preserve">Os cartórios que não cumprirem o disposto neste artigo, que retardarem ou não efetuarem o registro de acordo com as normas previstas nesta Lei, por ato não justificado, ficarão sujeitos às sanções previstas no </w:t>
      </w:r>
      <w:hyperlink r:id="rId154" w:anchor="art44" w:history="1">
        <w:r w:rsidRPr="00FE6F2B">
          <w:rPr>
            <w:rFonts w:ascii="Book Antiqua" w:eastAsia="Times New Roman" w:hAnsi="Book Antiqua" w:cs="Arial"/>
            <w:color w:val="0000FF"/>
            <w:sz w:val="19"/>
            <w:szCs w:val="19"/>
            <w:u w:val="single"/>
            <w:lang w:eastAsia="pt-BR"/>
          </w:rPr>
          <w:t xml:space="preserve">art. 44 da Lei nº 11.977, de 7 de julho de 2009, </w:t>
        </w:r>
      </w:hyperlink>
      <w:r w:rsidRPr="00FE6F2B">
        <w:rPr>
          <w:rFonts w:ascii="Book Antiqua" w:eastAsia="Times New Roman" w:hAnsi="Book Antiqua" w:cs="Arial"/>
          <w:color w:val="000000"/>
          <w:sz w:val="19"/>
          <w:szCs w:val="19"/>
          <w:lang w:eastAsia="pt-BR"/>
        </w:rPr>
        <w:t xml:space="preserve">observado o disposto nos </w:t>
      </w:r>
      <w:hyperlink r:id="rId155" w:anchor="art30§3a" w:history="1">
        <w:r w:rsidRPr="00FE6F2B">
          <w:rPr>
            <w:rFonts w:ascii="Book Antiqua" w:eastAsia="Times New Roman" w:hAnsi="Book Antiqua" w:cs="Arial"/>
            <w:color w:val="0000FF"/>
            <w:sz w:val="19"/>
            <w:szCs w:val="19"/>
            <w:u w:val="single"/>
            <w:lang w:eastAsia="pt-BR"/>
          </w:rPr>
          <w:t xml:space="preserve">§§ 3º-A </w:t>
        </w:r>
      </w:hyperlink>
      <w:r w:rsidRPr="00FE6F2B">
        <w:rPr>
          <w:rFonts w:ascii="Book Antiqua" w:eastAsia="Times New Roman" w:hAnsi="Book Antiqua" w:cs="Arial"/>
          <w:color w:val="000000"/>
          <w:sz w:val="19"/>
          <w:szCs w:val="19"/>
          <w:lang w:eastAsia="pt-BR"/>
        </w:rPr>
        <w:t xml:space="preserve">e </w:t>
      </w:r>
      <w:hyperlink r:id="rId156" w:anchor="art30§3b" w:history="1">
        <w:r w:rsidRPr="00FE6F2B">
          <w:rPr>
            <w:rFonts w:ascii="Book Antiqua" w:eastAsia="Times New Roman" w:hAnsi="Book Antiqua" w:cs="Arial"/>
            <w:color w:val="0000FF"/>
            <w:sz w:val="19"/>
            <w:szCs w:val="19"/>
            <w:u w:val="single"/>
            <w:lang w:eastAsia="pt-BR"/>
          </w:rPr>
          <w:t xml:space="preserve">3º-B do art. 30 da Lei nº 6.015, de 31 de dezembro de 1973 </w:t>
        </w:r>
      </w:hyperlink>
      <w:r w:rsidRPr="00FE6F2B">
        <w:rPr>
          <w:rFonts w:ascii="Book Antiqua" w:eastAsia="Times New Roman" w:hAnsi="Book Antiqua" w:cs="Arial"/>
          <w:color w:val="000000"/>
          <w:sz w:val="19"/>
          <w:szCs w:val="19"/>
          <w:lang w:eastAsia="pt-BR"/>
        </w:rPr>
        <w:t xml:space="preserve">. </w:t>
      </w:r>
    </w:p>
    <w:p w14:paraId="3EDFA6D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A partir da disponibilidade de equipamentos e infraestrutura para prestação de serviço público de abastecimento de água, coleta de esgoto, distribuição de energia elétrica, ou outros serviços públicos, é obrigatório aos beneficiários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realizar a conexão da edificação à rede de água, de coleta de esgoto ou de distribuição de energia elétrica e adotar as demais providências necessárias à utilização do serviço, salvo disposição em contrário na legislação municipal. </w:t>
      </w:r>
    </w:p>
    <w:p w14:paraId="250FB81B"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 </w:t>
      </w:r>
    </w:p>
    <w:p w14:paraId="6716BA4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Legitimados para Requerer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6DF500CB" w14:textId="77777777" w:rsidR="00CE0DB5" w:rsidRPr="00F14885"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18" w:name="art14"/>
      <w:bookmarkEnd w:id="18"/>
      <w:r w:rsidRPr="00F73481">
        <w:rPr>
          <w:rFonts w:ascii="Book Antiqua" w:eastAsia="Times New Roman" w:hAnsi="Book Antiqua" w:cs="Arial"/>
          <w:b/>
          <w:bCs/>
          <w:color w:val="000000"/>
          <w:sz w:val="19"/>
          <w:szCs w:val="19"/>
          <w:highlight w:val="magenta"/>
          <w:lang w:eastAsia="pt-BR"/>
        </w:rPr>
        <w:t>Art. 14</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aps/>
          <w:color w:val="000000"/>
          <w:sz w:val="19"/>
          <w:szCs w:val="19"/>
          <w:highlight w:val="green"/>
          <w:lang w:eastAsia="pt-BR"/>
        </w:rPr>
        <w:t>Poderão requerer</w:t>
      </w:r>
      <w:r w:rsidRPr="00F14885">
        <w:rPr>
          <w:rFonts w:ascii="Book Antiqua" w:eastAsia="Times New Roman" w:hAnsi="Book Antiqua" w:cs="Arial"/>
          <w:b/>
          <w:bCs/>
          <w:color w:val="000000"/>
          <w:sz w:val="19"/>
          <w:szCs w:val="19"/>
          <w:lang w:eastAsia="pt-BR"/>
        </w:rPr>
        <w:t xml:space="preserve"> a </w:t>
      </w:r>
      <w:proofErr w:type="spellStart"/>
      <w:r w:rsidRPr="0019729B">
        <w:rPr>
          <w:rFonts w:ascii="Book Antiqua" w:eastAsia="Times New Roman" w:hAnsi="Book Antiqua" w:cs="Arial"/>
          <w:b/>
          <w:bCs/>
          <w:color w:val="000000"/>
          <w:sz w:val="19"/>
          <w:szCs w:val="19"/>
          <w:shd w:val="clear" w:color="auto" w:fill="F7CAAC" w:themeFill="accent2" w:themeFillTint="66"/>
          <w:lang w:eastAsia="pt-BR"/>
        </w:rPr>
        <w:t>Reurb</w:t>
      </w:r>
      <w:proofErr w:type="spellEnd"/>
      <w:r w:rsidRPr="00F14885">
        <w:rPr>
          <w:rFonts w:ascii="Book Antiqua" w:eastAsia="Times New Roman" w:hAnsi="Book Antiqua" w:cs="Arial"/>
          <w:b/>
          <w:bCs/>
          <w:color w:val="000000"/>
          <w:sz w:val="19"/>
          <w:szCs w:val="19"/>
          <w:lang w:eastAsia="pt-BR"/>
        </w:rPr>
        <w:t xml:space="preserve">: </w:t>
      </w:r>
    </w:p>
    <w:p w14:paraId="6B2C6521" w14:textId="4A602284"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u w:val="single"/>
          <w:lang w:eastAsia="pt-BR"/>
        </w:rPr>
      </w:pPr>
      <w:r w:rsidRPr="00F14885">
        <w:rPr>
          <w:rFonts w:ascii="Book Antiqua" w:eastAsia="Times New Roman" w:hAnsi="Book Antiqua" w:cs="Arial"/>
          <w:b/>
          <w:bCs/>
          <w:color w:val="000000"/>
          <w:sz w:val="19"/>
          <w:szCs w:val="19"/>
          <w:lang w:eastAsia="pt-BR"/>
        </w:rPr>
        <w:t xml:space="preserve">I - </w:t>
      </w:r>
      <w:proofErr w:type="gramStart"/>
      <w:r w:rsidRPr="00F14885">
        <w:rPr>
          <w:rFonts w:ascii="Book Antiqua" w:eastAsia="Times New Roman" w:hAnsi="Book Antiqua" w:cs="Arial"/>
          <w:b/>
          <w:bCs/>
          <w:color w:val="000000"/>
          <w:sz w:val="19"/>
          <w:szCs w:val="19"/>
          <w:lang w:eastAsia="pt-BR"/>
        </w:rPr>
        <w:t>a</w:t>
      </w:r>
      <w:proofErr w:type="gramEnd"/>
      <w:r w:rsidRPr="00F14885">
        <w:rPr>
          <w:rFonts w:ascii="Book Antiqua" w:eastAsia="Times New Roman" w:hAnsi="Book Antiqua" w:cs="Arial"/>
          <w:b/>
          <w:bCs/>
          <w:color w:val="000000"/>
          <w:sz w:val="19"/>
          <w:szCs w:val="19"/>
          <w:lang w:eastAsia="pt-BR"/>
        </w:rPr>
        <w:t xml:space="preserve"> União, os Estados, o Distrito Federal e os Municípios, diretamente ou por meio de entidades da administração pública indireta</w:t>
      </w:r>
      <w:r w:rsidRPr="00E82A1E">
        <w:rPr>
          <w:rFonts w:ascii="Book Antiqua" w:eastAsia="Times New Roman" w:hAnsi="Book Antiqua" w:cs="Arial"/>
          <w:b/>
          <w:bCs/>
          <w:color w:val="000000"/>
          <w:sz w:val="18"/>
          <w:szCs w:val="18"/>
          <w:lang w:eastAsia="pt-BR"/>
        </w:rPr>
        <w:t xml:space="preserve">; </w:t>
      </w:r>
      <w:r w:rsidR="00F14885" w:rsidRPr="00E82A1E">
        <w:rPr>
          <w:rFonts w:ascii="Book Antiqua" w:eastAsia="Times New Roman" w:hAnsi="Book Antiqua" w:cs="Arial"/>
          <w:b/>
          <w:bCs/>
          <w:color w:val="FF0000"/>
          <w:sz w:val="16"/>
          <w:szCs w:val="16"/>
          <w:u w:val="single"/>
          <w:lang w:eastAsia="pt-BR"/>
        </w:rPr>
        <w:t>(PGM-Caruaru/PE-2018)</w:t>
      </w:r>
      <w:r w:rsidR="0019729B" w:rsidRPr="00E82A1E">
        <w:rPr>
          <w:rFonts w:ascii="Book Antiqua" w:eastAsia="Times New Roman" w:hAnsi="Book Antiqua" w:cs="Arial"/>
          <w:b/>
          <w:bCs/>
          <w:color w:val="FF0000"/>
          <w:sz w:val="16"/>
          <w:szCs w:val="16"/>
          <w:lang w:eastAsia="pt-BR"/>
        </w:rPr>
        <w:t xml:space="preserve"> </w:t>
      </w:r>
      <w:r w:rsidR="0019729B" w:rsidRPr="00E82A1E">
        <w:rPr>
          <w:rFonts w:ascii="Book Antiqua" w:hAnsi="Book Antiqua"/>
          <w:b/>
          <w:bCs/>
          <w:color w:val="FF0000"/>
          <w:sz w:val="16"/>
          <w:szCs w:val="16"/>
          <w:u w:val="single"/>
        </w:rPr>
        <w:t>(DPEPA-2022)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p w14:paraId="213086B8" w14:textId="19092153" w:rsidR="00CE0DB5" w:rsidRPr="00CC6BA6" w:rsidRDefault="00CE0DB5" w:rsidP="00CE0DB5">
      <w:pPr>
        <w:spacing w:before="100" w:beforeAutospacing="1" w:after="100" w:afterAutospacing="1" w:line="240" w:lineRule="auto"/>
        <w:ind w:firstLine="525"/>
        <w:jc w:val="both"/>
        <w:rPr>
          <w:rFonts w:ascii="Book Antiqua" w:eastAsia="Times New Roman" w:hAnsi="Book Antiqua" w:cs="Arial"/>
          <w:sz w:val="18"/>
          <w:szCs w:val="18"/>
          <w:u w:val="single"/>
          <w:lang w:eastAsia="pt-BR"/>
        </w:rPr>
      </w:pPr>
      <w:r w:rsidRPr="00F14885">
        <w:rPr>
          <w:rFonts w:ascii="Book Antiqua" w:eastAsia="Times New Roman" w:hAnsi="Book Antiqua" w:cs="Arial"/>
          <w:b/>
          <w:bCs/>
          <w:color w:val="000000"/>
          <w:sz w:val="19"/>
          <w:szCs w:val="19"/>
          <w:lang w:eastAsia="pt-BR"/>
        </w:rPr>
        <w:t xml:space="preserve">II - </w:t>
      </w:r>
      <w:proofErr w:type="gramStart"/>
      <w:r w:rsidRPr="00F14885">
        <w:rPr>
          <w:rFonts w:ascii="Book Antiqua" w:eastAsia="Times New Roman" w:hAnsi="Book Antiqua" w:cs="Arial"/>
          <w:b/>
          <w:bCs/>
          <w:color w:val="000000"/>
          <w:sz w:val="19"/>
          <w:szCs w:val="19"/>
          <w:lang w:eastAsia="pt-BR"/>
        </w:rPr>
        <w:t>os</w:t>
      </w:r>
      <w:proofErr w:type="gramEnd"/>
      <w:r w:rsidRPr="00F14885">
        <w:rPr>
          <w:rFonts w:ascii="Book Antiqua" w:eastAsia="Times New Roman" w:hAnsi="Book Antiqua" w:cs="Arial"/>
          <w:b/>
          <w:bCs/>
          <w:color w:val="000000"/>
          <w:sz w:val="19"/>
          <w:szCs w:val="19"/>
          <w:lang w:eastAsia="pt-BR"/>
        </w:rPr>
        <w:t xml:space="preserve"> seus beneficiários, </w:t>
      </w:r>
      <w:r w:rsidRPr="00CC6BA6">
        <w:rPr>
          <w:rFonts w:ascii="Book Antiqua" w:eastAsia="Times New Roman" w:hAnsi="Book Antiqua" w:cs="Arial"/>
          <w:b/>
          <w:bCs/>
          <w:color w:val="000000"/>
          <w:sz w:val="19"/>
          <w:szCs w:val="19"/>
          <w:highlight w:val="cyan"/>
          <w:lang w:eastAsia="pt-BR"/>
        </w:rPr>
        <w:t>individual</w:t>
      </w:r>
      <w:r w:rsidRPr="00F14885">
        <w:rPr>
          <w:rFonts w:ascii="Book Antiqua" w:eastAsia="Times New Roman" w:hAnsi="Book Antiqua" w:cs="Arial"/>
          <w:b/>
          <w:bCs/>
          <w:color w:val="000000"/>
          <w:sz w:val="19"/>
          <w:szCs w:val="19"/>
          <w:lang w:eastAsia="pt-BR"/>
        </w:rPr>
        <w:t xml:space="preserve"> ou </w:t>
      </w:r>
      <w:r w:rsidRPr="00CC6BA6">
        <w:rPr>
          <w:rFonts w:ascii="Book Antiqua" w:eastAsia="Times New Roman" w:hAnsi="Book Antiqua" w:cs="Arial"/>
          <w:b/>
          <w:bCs/>
          <w:color w:val="000000"/>
          <w:sz w:val="19"/>
          <w:szCs w:val="19"/>
          <w:highlight w:val="cyan"/>
          <w:lang w:eastAsia="pt-BR"/>
        </w:rPr>
        <w:t>coletivamente</w:t>
      </w:r>
      <w:r w:rsidRPr="00F14885">
        <w:rPr>
          <w:rFonts w:ascii="Book Antiqua" w:eastAsia="Times New Roman" w:hAnsi="Book Antiqua" w:cs="Arial"/>
          <w:b/>
          <w:bCs/>
          <w:color w:val="000000"/>
          <w:sz w:val="19"/>
          <w:szCs w:val="19"/>
          <w:lang w:eastAsia="pt-BR"/>
        </w:rPr>
        <w:t>, diretamente ou por meio de cooperativas habitacionais, associações de moradores, fundações, organizações sociais, organizações da sociedade civil de interesse público ou outras associações civis que tenham por finalidade atividades nas áreas de desenvolvimento urbano ou regularização fundiária urbana</w:t>
      </w:r>
      <w:r w:rsidRPr="00E82A1E">
        <w:rPr>
          <w:rFonts w:ascii="Book Antiqua" w:eastAsia="Times New Roman" w:hAnsi="Book Antiqua" w:cs="Arial"/>
          <w:color w:val="000000"/>
          <w:sz w:val="18"/>
          <w:szCs w:val="18"/>
          <w:lang w:eastAsia="pt-BR"/>
        </w:rPr>
        <w:t xml:space="preserve">; </w:t>
      </w:r>
      <w:r w:rsidR="00F14885" w:rsidRPr="00E82A1E">
        <w:rPr>
          <w:rFonts w:ascii="Book Antiqua" w:eastAsia="Times New Roman" w:hAnsi="Book Antiqua" w:cs="Arial"/>
          <w:b/>
          <w:bCs/>
          <w:color w:val="FF0000"/>
          <w:sz w:val="16"/>
          <w:szCs w:val="16"/>
          <w:u w:val="single"/>
          <w:lang w:eastAsia="pt-BR"/>
        </w:rPr>
        <w:t>(PGM-Caruaru/PE-2018)</w:t>
      </w:r>
      <w:r w:rsidR="005B2420" w:rsidRPr="00E82A1E">
        <w:rPr>
          <w:rFonts w:ascii="Book Antiqua" w:eastAsia="Times New Roman" w:hAnsi="Book Antiqua" w:cs="Arial"/>
          <w:b/>
          <w:bCs/>
          <w:color w:val="FF0000"/>
          <w:sz w:val="16"/>
          <w:szCs w:val="16"/>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19729B" w:rsidRPr="00E82A1E">
        <w:rPr>
          <w:rFonts w:ascii="Book Antiqua" w:eastAsia="Times New Roman" w:hAnsi="Book Antiqua" w:cs="Arial"/>
          <w:b/>
          <w:bCs/>
          <w:color w:val="FF0000"/>
          <w:sz w:val="16"/>
          <w:szCs w:val="16"/>
          <w:lang w:eastAsia="pt-BR"/>
        </w:rPr>
        <w:t xml:space="preserve"> </w:t>
      </w:r>
      <w:r w:rsidR="0019729B" w:rsidRPr="00E82A1E">
        <w:rPr>
          <w:rFonts w:ascii="Book Antiqua" w:hAnsi="Book Antiqua"/>
          <w:b/>
          <w:bCs/>
          <w:color w:val="FF0000"/>
          <w:sz w:val="16"/>
          <w:szCs w:val="16"/>
          <w:u w:val="single"/>
        </w:rPr>
        <w:t>(DPEPA-2022)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r w:rsidR="00CC6BA6">
        <w:rPr>
          <w:rFonts w:ascii="Book Antiqua" w:hAnsi="Book Antiqua"/>
          <w:b/>
          <w:bCs/>
          <w:color w:val="FF0000"/>
          <w:sz w:val="16"/>
          <w:szCs w:val="16"/>
        </w:rPr>
        <w:t xml:space="preserve"> </w:t>
      </w:r>
      <w:r w:rsidR="00CC6BA6">
        <w:rPr>
          <w:rFonts w:ascii="Book Antiqua" w:hAnsi="Book Antiqua"/>
          <w:b/>
          <w:bCs/>
          <w:color w:val="FF0000"/>
          <w:sz w:val="16"/>
          <w:szCs w:val="16"/>
          <w:u w:val="single"/>
        </w:rPr>
        <w:t>(MPRS-2023)</w:t>
      </w:r>
    </w:p>
    <w:p w14:paraId="5DAD11B1" w14:textId="37647F98"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9729B">
        <w:rPr>
          <w:rFonts w:ascii="Book Antiqua" w:eastAsia="Times New Roman" w:hAnsi="Book Antiqua" w:cs="Arial"/>
          <w:b/>
          <w:bCs/>
          <w:color w:val="000000"/>
          <w:sz w:val="19"/>
          <w:szCs w:val="19"/>
          <w:lang w:eastAsia="pt-BR"/>
        </w:rPr>
        <w:t>III - os proprietários de imóveis ou de terrenos, loteadores ou incorporadores</w:t>
      </w:r>
      <w:r w:rsidRPr="00E82A1E">
        <w:rPr>
          <w:rFonts w:ascii="Book Antiqua" w:eastAsia="Times New Roman" w:hAnsi="Book Antiqua" w:cs="Arial"/>
          <w:color w:val="000000"/>
          <w:sz w:val="18"/>
          <w:szCs w:val="18"/>
          <w:lang w:eastAsia="pt-BR"/>
        </w:rPr>
        <w:t xml:space="preserve">; </w:t>
      </w:r>
      <w:r w:rsidR="0019729B" w:rsidRPr="00E82A1E">
        <w:rPr>
          <w:rFonts w:ascii="Book Antiqua" w:hAnsi="Book Antiqua"/>
          <w:b/>
          <w:bCs/>
          <w:color w:val="FF0000"/>
          <w:sz w:val="16"/>
          <w:szCs w:val="16"/>
          <w:u w:val="single"/>
        </w:rPr>
        <w:t>(DPEPA-2022)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p w14:paraId="538C8CC4" w14:textId="317D2607"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9729B">
        <w:rPr>
          <w:rFonts w:ascii="Book Antiqua" w:eastAsia="Times New Roman" w:hAnsi="Book Antiqua" w:cs="Arial"/>
          <w:b/>
          <w:bCs/>
          <w:color w:val="000000"/>
          <w:sz w:val="19"/>
          <w:szCs w:val="19"/>
          <w:lang w:eastAsia="pt-BR"/>
        </w:rPr>
        <w:t xml:space="preserve">IV - </w:t>
      </w:r>
      <w:proofErr w:type="gramStart"/>
      <w:r w:rsidRPr="0019729B">
        <w:rPr>
          <w:rFonts w:ascii="Book Antiqua" w:eastAsia="Times New Roman" w:hAnsi="Book Antiqua" w:cs="Arial"/>
          <w:b/>
          <w:bCs/>
          <w:color w:val="000000"/>
          <w:sz w:val="19"/>
          <w:szCs w:val="19"/>
          <w:lang w:eastAsia="pt-BR"/>
        </w:rPr>
        <w:t>a</w:t>
      </w:r>
      <w:proofErr w:type="gramEnd"/>
      <w:r w:rsidRPr="0019729B">
        <w:rPr>
          <w:rFonts w:ascii="Book Antiqua" w:eastAsia="Times New Roman" w:hAnsi="Book Antiqua" w:cs="Arial"/>
          <w:b/>
          <w:bCs/>
          <w:color w:val="000000"/>
          <w:sz w:val="19"/>
          <w:szCs w:val="19"/>
          <w:lang w:eastAsia="pt-BR"/>
        </w:rPr>
        <w:t xml:space="preserve"> Defensoria Pública, em nome dos beneficiários hipossuficientes</w:t>
      </w:r>
      <w:r w:rsidRPr="00FE6F2B">
        <w:rPr>
          <w:rFonts w:ascii="Book Antiqua" w:eastAsia="Times New Roman" w:hAnsi="Book Antiqua" w:cs="Arial"/>
          <w:color w:val="000000"/>
          <w:sz w:val="19"/>
          <w:szCs w:val="19"/>
          <w:lang w:eastAsia="pt-BR"/>
        </w:rPr>
        <w:t xml:space="preserve">; e </w:t>
      </w:r>
      <w:r w:rsidR="00F73481" w:rsidRPr="00E82A1E">
        <w:rPr>
          <w:rFonts w:ascii="Book Antiqua" w:eastAsia="Times New Roman" w:hAnsi="Book Antiqua" w:cs="Times New Roman"/>
          <w:b/>
          <w:bCs/>
          <w:color w:val="FF0000"/>
          <w:sz w:val="16"/>
          <w:szCs w:val="16"/>
          <w:u w:val="single"/>
          <w:lang w:eastAsia="pt-BR"/>
        </w:rPr>
        <w:t>(DPERJ-2021)</w:t>
      </w:r>
      <w:r w:rsidR="00091F5F">
        <w:rPr>
          <w:rFonts w:ascii="Book Antiqua" w:eastAsia="Times New Roman" w:hAnsi="Book Antiqua" w:cs="Times New Roman"/>
          <w:b/>
          <w:bCs/>
          <w:color w:val="FF0000"/>
          <w:sz w:val="16"/>
          <w:szCs w:val="16"/>
          <w:lang w:eastAsia="pt-BR"/>
        </w:rPr>
        <w:t xml:space="preserve"> </w:t>
      </w:r>
      <w:r w:rsidR="00091F5F">
        <w:rPr>
          <w:rFonts w:ascii="Book Antiqua" w:hAnsi="Book Antiqua"/>
          <w:b/>
          <w:bCs/>
          <w:color w:val="FF0000"/>
          <w:sz w:val="16"/>
          <w:szCs w:val="16"/>
          <w:u w:val="single"/>
        </w:rPr>
        <w:t>(PGDF-2022)</w:t>
      </w:r>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p w14:paraId="52011065" w14:textId="181E967A" w:rsidR="00CE0DB5" w:rsidRPr="00D53298" w:rsidRDefault="00CE0DB5" w:rsidP="00CE0DB5">
      <w:pPr>
        <w:spacing w:before="100" w:beforeAutospacing="1" w:after="100" w:afterAutospacing="1" w:line="240" w:lineRule="auto"/>
        <w:ind w:firstLine="525"/>
        <w:jc w:val="both"/>
        <w:rPr>
          <w:rFonts w:ascii="Book Antiqua" w:hAnsi="Book Antiqua"/>
          <w:b/>
          <w:bCs/>
          <w:color w:val="FF0000"/>
          <w:sz w:val="16"/>
          <w:szCs w:val="16"/>
        </w:rPr>
      </w:pPr>
      <w:r w:rsidRPr="00091F5F">
        <w:rPr>
          <w:rFonts w:ascii="Book Antiqua" w:eastAsia="Times New Roman" w:hAnsi="Book Antiqua" w:cs="Arial"/>
          <w:b/>
          <w:bCs/>
          <w:color w:val="000000"/>
          <w:sz w:val="19"/>
          <w:szCs w:val="19"/>
          <w:lang w:eastAsia="pt-BR"/>
        </w:rPr>
        <w:t xml:space="preserve">V - </w:t>
      </w:r>
      <w:proofErr w:type="gramStart"/>
      <w:r w:rsidRPr="00091F5F">
        <w:rPr>
          <w:rFonts w:ascii="Book Antiqua" w:eastAsia="Times New Roman" w:hAnsi="Book Antiqua" w:cs="Arial"/>
          <w:b/>
          <w:bCs/>
          <w:color w:val="000000"/>
          <w:sz w:val="19"/>
          <w:szCs w:val="19"/>
          <w:lang w:eastAsia="pt-BR"/>
        </w:rPr>
        <w:t>o</w:t>
      </w:r>
      <w:proofErr w:type="gramEnd"/>
      <w:r w:rsidRPr="00091F5F">
        <w:rPr>
          <w:rFonts w:ascii="Book Antiqua" w:eastAsia="Times New Roman" w:hAnsi="Book Antiqua" w:cs="Arial"/>
          <w:b/>
          <w:bCs/>
          <w:color w:val="000000"/>
          <w:sz w:val="19"/>
          <w:szCs w:val="19"/>
          <w:lang w:eastAsia="pt-BR"/>
        </w:rPr>
        <w:t xml:space="preserve"> Ministério Público</w:t>
      </w:r>
      <w:r w:rsidRPr="00FE6F2B">
        <w:rPr>
          <w:rFonts w:ascii="Book Antiqua" w:eastAsia="Times New Roman" w:hAnsi="Book Antiqua" w:cs="Arial"/>
          <w:color w:val="000000"/>
          <w:sz w:val="19"/>
          <w:szCs w:val="19"/>
          <w:lang w:eastAsia="pt-BR"/>
        </w:rPr>
        <w:t xml:space="preserve">. </w:t>
      </w:r>
      <w:bookmarkStart w:id="19" w:name="_Hlk153368219"/>
      <w:r w:rsidR="00091F5F">
        <w:rPr>
          <w:rFonts w:ascii="Book Antiqua" w:hAnsi="Book Antiqua"/>
          <w:b/>
          <w:bCs/>
          <w:color w:val="FF0000"/>
          <w:sz w:val="16"/>
          <w:szCs w:val="16"/>
          <w:u w:val="single"/>
        </w:rPr>
        <w:t>(PGDF-2022)</w:t>
      </w:r>
      <w:bookmarkEnd w:id="19"/>
      <w:r w:rsidR="00D53298">
        <w:rPr>
          <w:rFonts w:ascii="Book Antiqua" w:hAnsi="Book Antiqua"/>
          <w:b/>
          <w:bCs/>
          <w:color w:val="FF0000"/>
          <w:sz w:val="16"/>
          <w:szCs w:val="16"/>
        </w:rPr>
        <w:t xml:space="preserve"> </w:t>
      </w:r>
      <w:r w:rsidR="00D53298">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091F5F" w14:paraId="0E91DC12" w14:textId="77777777" w:rsidTr="006C483E">
        <w:tc>
          <w:tcPr>
            <w:tcW w:w="8494" w:type="dxa"/>
            <w:shd w:val="clear" w:color="auto" w:fill="CCFFFF"/>
          </w:tcPr>
          <w:p w14:paraId="46FDB83D" w14:textId="165F3E09" w:rsidR="00091F5F" w:rsidRPr="00DB0879" w:rsidRDefault="00091F5F" w:rsidP="00091F5F">
            <w:pPr>
              <w:jc w:val="both"/>
              <w:rPr>
                <w:rFonts w:ascii="Book Antiqua" w:eastAsia="Times New Roman" w:hAnsi="Book Antiqua" w:cs="Arial"/>
                <w:b/>
                <w:bCs/>
                <w:color w:val="000000"/>
                <w:sz w:val="19"/>
                <w:szCs w:val="19"/>
                <w:lang w:eastAsia="pt-BR"/>
              </w:rPr>
            </w:pPr>
            <w:r w:rsidRPr="00DB0879">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PGDF-2022-CESPE</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w:t>
            </w:r>
            <w:r w:rsidRPr="00091F5F">
              <w:rPr>
                <w:rFonts w:ascii="Book Antiqua" w:eastAsia="Times New Roman" w:hAnsi="Book Antiqua" w:cs="Arial"/>
                <w:color w:val="000000"/>
                <w:sz w:val="19"/>
                <w:szCs w:val="19"/>
                <w:lang w:eastAsia="pt-BR"/>
              </w:rPr>
              <w:t>Com base na Lei 13.465/17, que dispõe sobre a regularização fundiária urbana (REURB), julgue o próximo item</w:t>
            </w:r>
            <w:r>
              <w:rPr>
                <w:rFonts w:ascii="Book Antiqua" w:eastAsia="Times New Roman" w:hAnsi="Book Antiqua" w:cs="Arial"/>
                <w:color w:val="000000"/>
                <w:sz w:val="19"/>
                <w:szCs w:val="19"/>
                <w:lang w:eastAsia="pt-BR"/>
              </w:rPr>
              <w:t xml:space="preserve">: </w:t>
            </w:r>
            <w:r w:rsidRPr="00091F5F">
              <w:rPr>
                <w:rFonts w:ascii="Book Antiqua" w:eastAsia="Times New Roman" w:hAnsi="Book Antiqua" w:cs="Arial"/>
                <w:color w:val="000000"/>
                <w:sz w:val="19"/>
                <w:szCs w:val="19"/>
                <w:lang w:eastAsia="pt-BR"/>
              </w:rPr>
              <w:t>O Ministério Público e a Defensoria Pública são legitimados para requerer a REURB</w:t>
            </w:r>
            <w:proofErr w:type="gramStart"/>
            <w:r w:rsidRPr="00091F5F">
              <w:rPr>
                <w:rFonts w:ascii="Book Antiqua" w:eastAsia="Times New Roman" w:hAnsi="Book Antiqua" w:cs="Arial"/>
                <w:color w:val="000000"/>
                <w:sz w:val="19"/>
                <w:szCs w:val="19"/>
                <w:lang w:eastAsia="pt-BR"/>
              </w:rPr>
              <w:t xml:space="preserve"> .</w:t>
            </w:r>
            <w:r w:rsidRPr="00DB0879">
              <w:rPr>
                <w:rFonts w:ascii="Book Antiqua" w:eastAsia="Times New Roman" w:hAnsi="Book Antiqua" w:cs="Arial"/>
                <w:color w:val="000000"/>
                <w:sz w:val="19"/>
                <w:szCs w:val="19"/>
                <w:lang w:eastAsia="pt-BR"/>
              </w:rPr>
              <w:t>.</w:t>
            </w:r>
            <w:proofErr w:type="gramEnd"/>
            <w:r w:rsidRPr="00DB0879">
              <w:rPr>
                <w:rFonts w:ascii="Book Antiqua" w:eastAsia="Times New Roman" w:hAnsi="Book Antiqua" w:cs="Arial"/>
                <w:color w:val="000000"/>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14</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color w:val="000000"/>
                <w:sz w:val="19"/>
                <w:szCs w:val="19"/>
                <w:lang w:eastAsia="pt-BR"/>
              </w:rPr>
              <w:t xml:space="preserve">IV e V, </w:t>
            </w:r>
            <w:r w:rsidRPr="00DB0879">
              <w:rPr>
                <w:rFonts w:ascii="Book Antiqua" w:eastAsia="Times New Roman" w:hAnsi="Book Antiqua" w:cs="Arial"/>
                <w:b/>
                <w:bCs/>
                <w:color w:val="000000"/>
                <w:sz w:val="19"/>
                <w:szCs w:val="19"/>
                <w:lang w:eastAsia="pt-BR"/>
              </w:rPr>
              <w:t>Lei 13465/17.</w:t>
            </w:r>
          </w:p>
        </w:tc>
      </w:tr>
    </w:tbl>
    <w:p w14:paraId="0DDEE0B1" w14:textId="3FA526C3"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19729B">
        <w:rPr>
          <w:rFonts w:ascii="Book Antiqua" w:eastAsia="Times New Roman" w:hAnsi="Book Antiqua" w:cs="Arial"/>
          <w:b/>
          <w:bCs/>
          <w:color w:val="000000"/>
          <w:sz w:val="19"/>
          <w:szCs w:val="19"/>
          <w:highlight w:val="magenta"/>
          <w:lang w:eastAsia="pt-BR"/>
        </w:rPr>
        <w:t>§ 1º</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olor w:val="000000"/>
          <w:sz w:val="19"/>
          <w:szCs w:val="19"/>
          <w:lang w:eastAsia="pt-BR"/>
        </w:rPr>
        <w:t>Os legitimados poderão promover todos os atos necessários à regularização fundiária, inclusive requerer os atos de registro</w:t>
      </w:r>
      <w:r w:rsidRPr="00E82A1E">
        <w:rPr>
          <w:rFonts w:ascii="Book Antiqua" w:eastAsia="Times New Roman" w:hAnsi="Book Antiqua" w:cs="Arial"/>
          <w:color w:val="000000"/>
          <w:sz w:val="18"/>
          <w:szCs w:val="18"/>
          <w:lang w:eastAsia="pt-BR"/>
        </w:rPr>
        <w:t xml:space="preserve">. </w:t>
      </w:r>
      <w:r w:rsidR="0019729B" w:rsidRPr="00E82A1E">
        <w:rPr>
          <w:rFonts w:ascii="Book Antiqua" w:hAnsi="Book Antiqua"/>
          <w:b/>
          <w:bCs/>
          <w:color w:val="FF0000"/>
          <w:sz w:val="16"/>
          <w:szCs w:val="16"/>
          <w:u w:val="single"/>
        </w:rPr>
        <w:t>(DPEPA-2022)</w:t>
      </w:r>
    </w:p>
    <w:p w14:paraId="3A5E8C4A" w14:textId="09AAA4EE"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91F5F">
        <w:rPr>
          <w:rFonts w:ascii="Book Antiqua" w:eastAsia="Times New Roman" w:hAnsi="Book Antiqua" w:cs="Arial"/>
          <w:b/>
          <w:bCs/>
          <w:color w:val="000000"/>
          <w:sz w:val="19"/>
          <w:szCs w:val="19"/>
          <w:highlight w:val="magenta"/>
          <w:lang w:eastAsia="pt-BR"/>
        </w:rPr>
        <w:t>§ 2º</w:t>
      </w:r>
      <w:r w:rsidRPr="00091F5F">
        <w:rPr>
          <w:rFonts w:ascii="Book Antiqua" w:eastAsia="Times New Roman" w:hAnsi="Book Antiqua" w:cs="Arial"/>
          <w:b/>
          <w:bCs/>
          <w:color w:val="000000"/>
          <w:sz w:val="19"/>
          <w:szCs w:val="19"/>
          <w:lang w:eastAsia="pt-BR"/>
        </w:rPr>
        <w:t xml:space="preserve"> Nos casos de parcelamento do solo, de conjunto habitacional ou de condomínio informal, empreendidos por particular, a conclusão da </w:t>
      </w:r>
      <w:proofErr w:type="spellStart"/>
      <w:r w:rsidRPr="00091F5F">
        <w:rPr>
          <w:rFonts w:ascii="Book Antiqua" w:eastAsia="Times New Roman" w:hAnsi="Book Antiqua" w:cs="Arial"/>
          <w:b/>
          <w:bCs/>
          <w:color w:val="000000"/>
          <w:sz w:val="19"/>
          <w:szCs w:val="19"/>
          <w:lang w:eastAsia="pt-BR"/>
        </w:rPr>
        <w:t>Reurb</w:t>
      </w:r>
      <w:proofErr w:type="spellEnd"/>
      <w:r w:rsidRPr="00091F5F">
        <w:rPr>
          <w:rFonts w:ascii="Book Antiqua" w:eastAsia="Times New Roman" w:hAnsi="Book Antiqua" w:cs="Arial"/>
          <w:b/>
          <w:bCs/>
          <w:color w:val="000000"/>
          <w:sz w:val="19"/>
          <w:szCs w:val="19"/>
          <w:lang w:eastAsia="pt-BR"/>
        </w:rPr>
        <w:t xml:space="preserve"> confere direito de regresso àqueles que suportarem os seus custos e obrigações contra os responsáveis pela implantação dos núcleos urbanos informais</w:t>
      </w:r>
      <w:r w:rsidRPr="00FE6F2B">
        <w:rPr>
          <w:rFonts w:ascii="Book Antiqua" w:eastAsia="Times New Roman" w:hAnsi="Book Antiqua" w:cs="Arial"/>
          <w:color w:val="000000"/>
          <w:sz w:val="19"/>
          <w:szCs w:val="19"/>
          <w:lang w:eastAsia="pt-BR"/>
        </w:rPr>
        <w:t xml:space="preserve">. </w:t>
      </w:r>
      <w:r w:rsidR="00091F5F">
        <w:rPr>
          <w:rFonts w:ascii="Book Antiqua" w:hAnsi="Book Antiqua"/>
          <w:b/>
          <w:bCs/>
          <w:color w:val="FF0000"/>
          <w:sz w:val="16"/>
          <w:szCs w:val="16"/>
          <w:u w:val="single"/>
        </w:rPr>
        <w:t>(PGDF-2022)</w:t>
      </w:r>
    </w:p>
    <w:p w14:paraId="5838D03E" w14:textId="2C98839A" w:rsidR="00CE0DB5" w:rsidRPr="00091F5F" w:rsidRDefault="00CE0DB5" w:rsidP="00CE0DB5">
      <w:pPr>
        <w:spacing w:before="100" w:beforeAutospacing="1" w:after="100" w:afterAutospacing="1" w:line="240" w:lineRule="auto"/>
        <w:ind w:firstLine="525"/>
        <w:jc w:val="both"/>
        <w:rPr>
          <w:rFonts w:ascii="Book Antiqua" w:eastAsia="Times New Roman" w:hAnsi="Book Antiqua" w:cs="Arial"/>
          <w:sz w:val="18"/>
          <w:szCs w:val="18"/>
          <w:u w:val="single"/>
          <w:lang w:eastAsia="pt-BR"/>
        </w:rPr>
      </w:pPr>
      <w:r w:rsidRPr="0019729B">
        <w:rPr>
          <w:rFonts w:ascii="Book Antiqua" w:eastAsia="Times New Roman" w:hAnsi="Book Antiqua" w:cs="Arial"/>
          <w:b/>
          <w:bCs/>
          <w:color w:val="000000"/>
          <w:sz w:val="19"/>
          <w:szCs w:val="19"/>
          <w:highlight w:val="magenta"/>
          <w:lang w:eastAsia="pt-BR"/>
        </w:rPr>
        <w:lastRenderedPageBreak/>
        <w:t>§ 3º</w:t>
      </w:r>
      <w:r w:rsidRPr="00FE6F2B">
        <w:rPr>
          <w:rFonts w:ascii="Book Antiqua" w:eastAsia="Times New Roman" w:hAnsi="Book Antiqua" w:cs="Arial"/>
          <w:color w:val="000000"/>
          <w:sz w:val="19"/>
          <w:szCs w:val="19"/>
          <w:lang w:eastAsia="pt-BR"/>
        </w:rPr>
        <w:t xml:space="preserve"> </w:t>
      </w:r>
      <w:r w:rsidRPr="0019729B">
        <w:rPr>
          <w:rFonts w:ascii="Book Antiqua" w:eastAsia="Times New Roman" w:hAnsi="Book Antiqua" w:cs="Arial"/>
          <w:b/>
          <w:bCs/>
          <w:color w:val="000000"/>
          <w:sz w:val="19"/>
          <w:szCs w:val="19"/>
          <w:lang w:eastAsia="pt-BR"/>
        </w:rPr>
        <w:t xml:space="preserve">O requerimento de instauração da </w:t>
      </w:r>
      <w:proofErr w:type="spellStart"/>
      <w:r w:rsidRPr="0019729B">
        <w:rPr>
          <w:rFonts w:ascii="Book Antiqua" w:eastAsia="Times New Roman" w:hAnsi="Book Antiqua" w:cs="Arial"/>
          <w:b/>
          <w:bCs/>
          <w:color w:val="000000"/>
          <w:sz w:val="19"/>
          <w:szCs w:val="19"/>
          <w:lang w:eastAsia="pt-BR"/>
        </w:rPr>
        <w:t>Reurb</w:t>
      </w:r>
      <w:proofErr w:type="spellEnd"/>
      <w:r w:rsidRPr="0019729B">
        <w:rPr>
          <w:rFonts w:ascii="Book Antiqua" w:eastAsia="Times New Roman" w:hAnsi="Book Antiqua" w:cs="Arial"/>
          <w:b/>
          <w:bCs/>
          <w:color w:val="000000"/>
          <w:sz w:val="19"/>
          <w:szCs w:val="19"/>
          <w:lang w:eastAsia="pt-BR"/>
        </w:rPr>
        <w:t xml:space="preserve"> por proprietários de terreno, loteadores e incorporadores que tenham dado causa à formação de núcleos urbanos informais, ou os seus sucessores, </w:t>
      </w:r>
      <w:r w:rsidRPr="00091F5F">
        <w:rPr>
          <w:rFonts w:ascii="Book Antiqua" w:eastAsia="Times New Roman" w:hAnsi="Book Antiqua" w:cs="Arial"/>
          <w:b/>
          <w:bCs/>
          <w:caps/>
          <w:color w:val="000000"/>
          <w:sz w:val="19"/>
          <w:szCs w:val="19"/>
          <w:highlight w:val="green"/>
          <w:lang w:eastAsia="pt-BR"/>
        </w:rPr>
        <w:t>não os eximirá</w:t>
      </w:r>
      <w:r w:rsidRPr="0019729B">
        <w:rPr>
          <w:rFonts w:ascii="Book Antiqua" w:eastAsia="Times New Roman" w:hAnsi="Book Antiqua" w:cs="Arial"/>
          <w:b/>
          <w:bCs/>
          <w:color w:val="000000"/>
          <w:sz w:val="19"/>
          <w:szCs w:val="19"/>
          <w:lang w:eastAsia="pt-BR"/>
        </w:rPr>
        <w:t xml:space="preserve"> de responsabilidades administrativa, civil ou criminal</w:t>
      </w:r>
      <w:r w:rsidRPr="00E82A1E">
        <w:rPr>
          <w:rFonts w:ascii="Book Antiqua" w:eastAsia="Times New Roman" w:hAnsi="Book Antiqua" w:cs="Arial"/>
          <w:color w:val="000000"/>
          <w:sz w:val="18"/>
          <w:szCs w:val="18"/>
          <w:lang w:eastAsia="pt-BR"/>
        </w:rPr>
        <w:t xml:space="preserve">. </w:t>
      </w:r>
      <w:r w:rsidR="0019729B" w:rsidRPr="00E82A1E">
        <w:rPr>
          <w:rFonts w:ascii="Book Antiqua" w:hAnsi="Book Antiqua"/>
          <w:b/>
          <w:bCs/>
          <w:color w:val="FF0000"/>
          <w:sz w:val="16"/>
          <w:szCs w:val="16"/>
          <w:u w:val="single"/>
        </w:rPr>
        <w:t>(DPEPA-2022)</w:t>
      </w:r>
      <w:r w:rsidR="00091F5F">
        <w:rPr>
          <w:rFonts w:ascii="Book Antiqua" w:hAnsi="Book Antiqua"/>
          <w:b/>
          <w:bCs/>
          <w:color w:val="FF0000"/>
          <w:sz w:val="16"/>
          <w:szCs w:val="16"/>
        </w:rPr>
        <w:t xml:space="preserve"> </w:t>
      </w:r>
      <w:r w:rsidR="00091F5F">
        <w:rPr>
          <w:rFonts w:ascii="Book Antiqua" w:hAnsi="Book Antiqua"/>
          <w:b/>
          <w:bCs/>
          <w:color w:val="FF0000"/>
          <w:sz w:val="16"/>
          <w:szCs w:val="16"/>
          <w:u w:val="single"/>
        </w:rPr>
        <w:t>(PGDF-2022)</w:t>
      </w:r>
    </w:p>
    <w:p w14:paraId="1699C0C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II </w:t>
      </w:r>
    </w:p>
    <w:p w14:paraId="23864FF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INSTRUMENTOS DA REURB </w:t>
      </w:r>
    </w:p>
    <w:p w14:paraId="72B77CB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Seção </w:t>
      </w:r>
      <w:r w:rsidRPr="00FE6F2B">
        <w:rPr>
          <w:rFonts w:ascii="Book Antiqua" w:eastAsia="Times New Roman" w:hAnsi="Book Antiqua" w:cs="Arial"/>
          <w:b/>
          <w:bCs/>
          <w:caps/>
          <w:color w:val="000000"/>
          <w:sz w:val="19"/>
          <w:szCs w:val="19"/>
          <w:lang w:eastAsia="pt-BR"/>
        </w:rPr>
        <w:t xml:space="preserve">I </w:t>
      </w:r>
    </w:p>
    <w:p w14:paraId="04396B14"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Disposições Gerais </w:t>
      </w:r>
    </w:p>
    <w:p w14:paraId="29CDA107" w14:textId="32C3D052"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20" w:name="art15"/>
      <w:bookmarkEnd w:id="20"/>
      <w:r w:rsidRPr="00652522">
        <w:rPr>
          <w:rFonts w:ascii="Book Antiqua" w:eastAsia="Times New Roman" w:hAnsi="Book Antiqua" w:cs="Arial"/>
          <w:b/>
          <w:bCs/>
          <w:color w:val="000000"/>
          <w:sz w:val="19"/>
          <w:szCs w:val="19"/>
          <w:highlight w:val="magenta"/>
          <w:lang w:eastAsia="pt-BR"/>
        </w:rPr>
        <w:t>Art. 15</w:t>
      </w:r>
      <w:r w:rsidRPr="00FE6F2B">
        <w:rPr>
          <w:rFonts w:ascii="Book Antiqua" w:eastAsia="Times New Roman" w:hAnsi="Book Antiqua" w:cs="Arial"/>
          <w:color w:val="000000"/>
          <w:sz w:val="19"/>
          <w:szCs w:val="19"/>
          <w:lang w:eastAsia="pt-BR"/>
        </w:rPr>
        <w:t xml:space="preserve">. </w:t>
      </w:r>
      <w:r w:rsidRPr="00431E2D">
        <w:rPr>
          <w:rFonts w:ascii="Book Antiqua" w:eastAsia="Times New Roman" w:hAnsi="Book Antiqua" w:cs="Arial"/>
          <w:b/>
          <w:bCs/>
          <w:caps/>
          <w:color w:val="000000"/>
          <w:sz w:val="19"/>
          <w:szCs w:val="19"/>
          <w:highlight w:val="green"/>
          <w:lang w:eastAsia="pt-BR"/>
        </w:rPr>
        <w:t>Poderão ser empregados</w:t>
      </w:r>
      <w:r w:rsidRPr="007D6AC8">
        <w:rPr>
          <w:rFonts w:ascii="Book Antiqua" w:eastAsia="Times New Roman" w:hAnsi="Book Antiqua" w:cs="Arial"/>
          <w:b/>
          <w:bCs/>
          <w:color w:val="000000"/>
          <w:sz w:val="19"/>
          <w:szCs w:val="19"/>
          <w:lang w:eastAsia="pt-BR"/>
        </w:rPr>
        <w:t xml:space="preserve">, no âmbito da </w:t>
      </w:r>
      <w:proofErr w:type="spellStart"/>
      <w:r w:rsidRPr="007D6AC8">
        <w:rPr>
          <w:rFonts w:ascii="Book Antiqua" w:eastAsia="Times New Roman" w:hAnsi="Book Antiqua" w:cs="Arial"/>
          <w:b/>
          <w:bCs/>
          <w:color w:val="000000"/>
          <w:sz w:val="19"/>
          <w:szCs w:val="19"/>
          <w:lang w:eastAsia="pt-BR"/>
        </w:rPr>
        <w:t>Reurb</w:t>
      </w:r>
      <w:proofErr w:type="spellEnd"/>
      <w:r w:rsidRPr="007D6AC8">
        <w:rPr>
          <w:rFonts w:ascii="Book Antiqua" w:eastAsia="Times New Roman" w:hAnsi="Book Antiqua" w:cs="Arial"/>
          <w:b/>
          <w:bCs/>
          <w:color w:val="000000"/>
          <w:sz w:val="19"/>
          <w:szCs w:val="19"/>
          <w:lang w:eastAsia="pt-BR"/>
        </w:rPr>
        <w:t xml:space="preserve">, sem prejuízo de outros que se apresentem adequados, os seguintes institutos jurídicos: </w:t>
      </w:r>
      <w:r w:rsidR="00940E19" w:rsidRPr="00E82A1E">
        <w:rPr>
          <w:rFonts w:ascii="Book Antiqua" w:eastAsia="Times New Roman" w:hAnsi="Book Antiqua" w:cs="Arial"/>
          <w:b/>
          <w:bCs/>
          <w:color w:val="FF0000"/>
          <w:sz w:val="16"/>
          <w:szCs w:val="16"/>
          <w:u w:val="single"/>
          <w:lang w:eastAsia="pt-BR"/>
        </w:rPr>
        <w:t>(DPESC-2021)</w:t>
      </w:r>
      <w:r w:rsidR="00940E19">
        <w:rPr>
          <w:rFonts w:ascii="Book Antiqua" w:eastAsia="Times New Roman" w:hAnsi="Book Antiqua" w:cs="Arial"/>
          <w:b/>
          <w:bCs/>
          <w:color w:val="FF0000"/>
          <w:sz w:val="16"/>
          <w:szCs w:val="16"/>
          <w:lang w:eastAsia="pt-BR"/>
        </w:rPr>
        <w:t xml:space="preserve"> </w:t>
      </w:r>
      <w:r w:rsidR="00940E19">
        <w:rPr>
          <w:rFonts w:ascii="Book Antiqua" w:eastAsia="Times New Roman" w:hAnsi="Book Antiqua" w:cs="Arial"/>
          <w:b/>
          <w:bCs/>
          <w:color w:val="FF0000"/>
          <w:sz w:val="16"/>
          <w:szCs w:val="16"/>
          <w:u w:val="single"/>
          <w:lang w:eastAsia="pt-BR"/>
        </w:rPr>
        <w:t>(DPERO-2023)</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50A75D50" w14:textId="0E0198A9"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F72B6">
        <w:rPr>
          <w:rFonts w:ascii="Book Antiqua" w:eastAsia="Times New Roman" w:hAnsi="Book Antiqua" w:cs="Arial"/>
          <w:b/>
          <w:bCs/>
          <w:color w:val="000000"/>
          <w:sz w:val="19"/>
          <w:szCs w:val="19"/>
          <w:lang w:eastAsia="pt-BR"/>
        </w:rPr>
        <w:t xml:space="preserve">I - </w:t>
      </w:r>
      <w:proofErr w:type="gramStart"/>
      <w:r w:rsidRPr="009F72B6">
        <w:rPr>
          <w:rFonts w:ascii="Book Antiqua" w:eastAsia="Times New Roman" w:hAnsi="Book Antiqua" w:cs="Arial"/>
          <w:b/>
          <w:bCs/>
          <w:color w:val="000000"/>
          <w:sz w:val="19"/>
          <w:szCs w:val="19"/>
          <w:lang w:eastAsia="pt-BR"/>
        </w:rPr>
        <w:t>a</w:t>
      </w:r>
      <w:proofErr w:type="gramEnd"/>
      <w:r w:rsidRPr="009F72B6">
        <w:rPr>
          <w:rFonts w:ascii="Book Antiqua" w:eastAsia="Times New Roman" w:hAnsi="Book Antiqua" w:cs="Arial"/>
          <w:b/>
          <w:bCs/>
          <w:color w:val="000000"/>
          <w:sz w:val="19"/>
          <w:szCs w:val="19"/>
          <w:lang w:eastAsia="pt-BR"/>
        </w:rPr>
        <w:t xml:space="preserve"> legitimação fundiária e a legitimação de posse, nos termos desta Lei</w:t>
      </w:r>
      <w:r w:rsidRPr="00FE6F2B">
        <w:rPr>
          <w:rFonts w:ascii="Book Antiqua" w:eastAsia="Times New Roman" w:hAnsi="Book Antiqua" w:cs="Arial"/>
          <w:color w:val="000000"/>
          <w:sz w:val="19"/>
          <w:szCs w:val="19"/>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3FB3A2C0" w14:textId="77777777" w:rsidR="00CE0DB5" w:rsidRPr="00FE6F2B" w:rsidRDefault="00CE0DB5" w:rsidP="00CE0DB5">
      <w:pPr>
        <w:spacing w:before="300" w:after="300" w:line="240" w:lineRule="auto"/>
        <w:ind w:firstLine="567"/>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usucapião, nos termos dos </w:t>
      </w:r>
      <w:hyperlink r:id="rId157" w:anchor="art1238"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1.238 </w:t>
        </w:r>
      </w:hyperlink>
      <w:r w:rsidRPr="00FE6F2B">
        <w:rPr>
          <w:rFonts w:ascii="Book Antiqua" w:eastAsia="Times New Roman" w:hAnsi="Book Antiqua" w:cs="Arial"/>
          <w:color w:val="000000"/>
          <w:sz w:val="19"/>
          <w:szCs w:val="19"/>
          <w:lang w:eastAsia="pt-BR"/>
        </w:rPr>
        <w:t xml:space="preserve">a </w:t>
      </w:r>
      <w:hyperlink r:id="rId158" w:anchor="art1244" w:history="1">
        <w:r w:rsidRPr="00FE6F2B">
          <w:rPr>
            <w:rFonts w:ascii="Book Antiqua" w:eastAsia="Times New Roman" w:hAnsi="Book Antiqua" w:cs="Arial"/>
            <w:color w:val="0000FF"/>
            <w:sz w:val="19"/>
            <w:szCs w:val="19"/>
            <w:u w:val="single"/>
            <w:lang w:eastAsia="pt-BR"/>
          </w:rPr>
          <w:t xml:space="preserve">1.244 da Lei nº 10.406, de 10 de janeiro de 2002 (Código Civil) </w:t>
        </w:r>
      </w:hyperlink>
      <w:r w:rsidRPr="00FE6F2B">
        <w:rPr>
          <w:rFonts w:ascii="Book Antiqua" w:eastAsia="Times New Roman" w:hAnsi="Book Antiqua" w:cs="Arial"/>
          <w:color w:val="000000"/>
          <w:sz w:val="19"/>
          <w:szCs w:val="19"/>
          <w:lang w:eastAsia="pt-BR"/>
        </w:rPr>
        <w:t xml:space="preserve">, dos </w:t>
      </w:r>
      <w:hyperlink r:id="rId159" w:anchor="art9"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a </w:t>
      </w:r>
      <w:hyperlink r:id="rId160" w:anchor="art14" w:history="1">
        <w:r w:rsidRPr="00FE6F2B">
          <w:rPr>
            <w:rFonts w:ascii="Book Antiqua" w:eastAsia="Times New Roman" w:hAnsi="Book Antiqua" w:cs="Arial"/>
            <w:color w:val="0000FF"/>
            <w:sz w:val="19"/>
            <w:szCs w:val="19"/>
            <w:u w:val="single"/>
            <w:lang w:eastAsia="pt-BR"/>
          </w:rPr>
          <w:t xml:space="preserve">14 da Lei nº 10.257, de 10 de julho de 2001 </w:t>
        </w:r>
      </w:hyperlink>
      <w:r w:rsidRPr="00FE6F2B">
        <w:rPr>
          <w:rFonts w:ascii="Book Antiqua" w:eastAsia="Times New Roman" w:hAnsi="Book Antiqua" w:cs="Arial"/>
          <w:color w:val="000000"/>
          <w:sz w:val="19"/>
          <w:szCs w:val="19"/>
          <w:lang w:eastAsia="pt-BR"/>
        </w:rPr>
        <w:t xml:space="preserve">, e do </w:t>
      </w:r>
      <w:hyperlink r:id="rId161" w:anchor="ar216a" w:history="1">
        <w:r w:rsidRPr="00FE6F2B">
          <w:rPr>
            <w:rFonts w:ascii="Book Antiqua" w:eastAsia="Times New Roman" w:hAnsi="Book Antiqua" w:cs="Arial"/>
            <w:color w:val="0000FF"/>
            <w:sz w:val="19"/>
            <w:szCs w:val="19"/>
            <w:u w:val="single"/>
            <w:lang w:eastAsia="pt-BR"/>
          </w:rPr>
          <w:t xml:space="preserve">art. 216-A da Lei nº 6.015, de 31 de dezembro de 1973 </w:t>
        </w:r>
      </w:hyperlink>
      <w:r w:rsidRPr="00FE6F2B">
        <w:rPr>
          <w:rFonts w:ascii="Book Antiqua" w:eastAsia="Times New Roman" w:hAnsi="Book Antiqua" w:cs="Arial"/>
          <w:color w:val="000000"/>
          <w:sz w:val="19"/>
          <w:szCs w:val="19"/>
          <w:lang w:eastAsia="pt-BR"/>
        </w:rPr>
        <w:t xml:space="preserve">; </w:t>
      </w:r>
    </w:p>
    <w:p w14:paraId="69776DAC" w14:textId="201AE109"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940E19">
        <w:rPr>
          <w:rFonts w:ascii="Book Antiqua" w:eastAsia="Times New Roman" w:hAnsi="Book Antiqua" w:cs="Arial"/>
          <w:b/>
          <w:bCs/>
          <w:color w:val="000000"/>
          <w:sz w:val="19"/>
          <w:szCs w:val="19"/>
          <w:lang w:eastAsia="pt-BR"/>
        </w:rPr>
        <w:t xml:space="preserve">III - a desapropriação em favor dos possuidores, nos termos dos </w:t>
      </w:r>
      <w:hyperlink r:id="rId162" w:anchor="art1228§4" w:history="1">
        <w:r w:rsidRPr="00940E19">
          <w:rPr>
            <w:rFonts w:ascii="Book Antiqua" w:eastAsia="Times New Roman" w:hAnsi="Book Antiqua" w:cs="Arial"/>
            <w:b/>
            <w:bCs/>
            <w:color w:val="0000FF"/>
            <w:sz w:val="19"/>
            <w:szCs w:val="19"/>
            <w:u w:val="single"/>
            <w:lang w:eastAsia="pt-BR"/>
          </w:rPr>
          <w:t xml:space="preserve">§§ 4º </w:t>
        </w:r>
      </w:hyperlink>
      <w:r w:rsidRPr="00940E19">
        <w:rPr>
          <w:rFonts w:ascii="Book Antiqua" w:eastAsia="Times New Roman" w:hAnsi="Book Antiqua" w:cs="Arial"/>
          <w:b/>
          <w:bCs/>
          <w:color w:val="000000"/>
          <w:sz w:val="19"/>
          <w:szCs w:val="19"/>
          <w:lang w:eastAsia="pt-BR"/>
        </w:rPr>
        <w:t xml:space="preserve">e </w:t>
      </w:r>
      <w:hyperlink r:id="rId163" w:anchor="art1228§5" w:history="1">
        <w:r w:rsidRPr="00940E19">
          <w:rPr>
            <w:rFonts w:ascii="Book Antiqua" w:eastAsia="Times New Roman" w:hAnsi="Book Antiqua" w:cs="Arial"/>
            <w:b/>
            <w:bCs/>
            <w:color w:val="0000FF"/>
            <w:sz w:val="19"/>
            <w:szCs w:val="19"/>
            <w:u w:val="single"/>
            <w:lang w:eastAsia="pt-BR"/>
          </w:rPr>
          <w:t>5º do art. 1.228 da Lei nº 10.406, de 10 de janeiro de 2002 (Código Civil)</w:t>
        </w:r>
        <w:r w:rsidRPr="00940E19">
          <w:rPr>
            <w:rFonts w:ascii="Book Antiqua" w:eastAsia="Times New Roman" w:hAnsi="Book Antiqua" w:cs="Arial"/>
            <w:b/>
            <w:bCs/>
            <w:color w:val="0000FF"/>
            <w:sz w:val="19"/>
            <w:szCs w:val="19"/>
            <w:lang w:eastAsia="pt-BR"/>
          </w:rPr>
          <w:t>;</w:t>
        </w:r>
        <w:r w:rsidRPr="00940E19">
          <w:rPr>
            <w:rFonts w:ascii="Book Antiqua" w:eastAsia="Times New Roman" w:hAnsi="Book Antiqua" w:cs="Arial"/>
            <w:color w:val="0000FF"/>
            <w:sz w:val="19"/>
            <w:szCs w:val="19"/>
            <w:lang w:eastAsia="pt-BR"/>
          </w:rPr>
          <w:t xml:space="preserve"> </w:t>
        </w:r>
      </w:hyperlink>
      <w:r w:rsidR="00940E19" w:rsidRPr="00E82A1E">
        <w:rPr>
          <w:rFonts w:ascii="Book Antiqua" w:eastAsia="Times New Roman" w:hAnsi="Book Antiqua" w:cs="Arial"/>
          <w:b/>
          <w:bCs/>
          <w:color w:val="FF0000"/>
          <w:sz w:val="16"/>
          <w:szCs w:val="16"/>
          <w:u w:val="single"/>
          <w:lang w:eastAsia="pt-BR"/>
        </w:rPr>
        <w:t>(DPE</w:t>
      </w:r>
      <w:r w:rsidR="00940E19">
        <w:rPr>
          <w:rFonts w:ascii="Book Antiqua" w:eastAsia="Times New Roman" w:hAnsi="Book Antiqua" w:cs="Arial"/>
          <w:b/>
          <w:bCs/>
          <w:color w:val="FF0000"/>
          <w:sz w:val="16"/>
          <w:szCs w:val="16"/>
          <w:u w:val="single"/>
          <w:lang w:eastAsia="pt-BR"/>
        </w:rPr>
        <w:t>RO</w:t>
      </w:r>
      <w:r w:rsidR="00940E19" w:rsidRPr="00E82A1E">
        <w:rPr>
          <w:rFonts w:ascii="Book Antiqua" w:eastAsia="Times New Roman" w:hAnsi="Book Antiqua" w:cs="Arial"/>
          <w:b/>
          <w:bCs/>
          <w:color w:val="FF0000"/>
          <w:sz w:val="16"/>
          <w:szCs w:val="16"/>
          <w:u w:val="single"/>
          <w:lang w:eastAsia="pt-BR"/>
        </w:rPr>
        <w:t>-202</w:t>
      </w:r>
      <w:r w:rsidR="00940E19">
        <w:rPr>
          <w:rFonts w:ascii="Book Antiqua" w:eastAsia="Times New Roman" w:hAnsi="Book Antiqua" w:cs="Arial"/>
          <w:b/>
          <w:bCs/>
          <w:color w:val="FF0000"/>
          <w:sz w:val="16"/>
          <w:szCs w:val="16"/>
          <w:u w:val="single"/>
          <w:lang w:eastAsia="pt-BR"/>
        </w:rPr>
        <w:t>3</w:t>
      </w:r>
      <w:r w:rsidR="00940E19" w:rsidRPr="00E82A1E">
        <w:rPr>
          <w:rFonts w:ascii="Book Antiqua" w:eastAsia="Times New Roman" w:hAnsi="Book Antiqua" w:cs="Arial"/>
          <w:b/>
          <w:bCs/>
          <w:color w:val="FF0000"/>
          <w:sz w:val="16"/>
          <w:szCs w:val="16"/>
          <w:u w:val="single"/>
          <w:lang w:eastAsia="pt-BR"/>
        </w:rPr>
        <w:t>)</w:t>
      </w:r>
    </w:p>
    <w:p w14:paraId="25B75C1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arrecadação de bem vago, nos termos do </w:t>
      </w:r>
      <w:hyperlink r:id="rId164" w:anchor="art1276" w:history="1">
        <w:r w:rsidRPr="00FE6F2B">
          <w:rPr>
            <w:rFonts w:ascii="Book Antiqua" w:eastAsia="Times New Roman" w:hAnsi="Book Antiqua" w:cs="Arial"/>
            <w:color w:val="0000FF"/>
            <w:sz w:val="19"/>
            <w:szCs w:val="19"/>
            <w:u w:val="single"/>
            <w:lang w:eastAsia="pt-BR"/>
          </w:rPr>
          <w:t xml:space="preserve">art. 1.276 da Lei nº 10.406, de 10 de janeiro de 2002 (Código Civil) </w:t>
        </w:r>
      </w:hyperlink>
      <w:r w:rsidRPr="00FE6F2B">
        <w:rPr>
          <w:rFonts w:ascii="Book Antiqua" w:eastAsia="Times New Roman" w:hAnsi="Book Antiqua" w:cs="Arial"/>
          <w:color w:val="000000"/>
          <w:sz w:val="19"/>
          <w:szCs w:val="19"/>
          <w:lang w:eastAsia="pt-BR"/>
        </w:rPr>
        <w:t xml:space="preserve">; </w:t>
      </w:r>
    </w:p>
    <w:p w14:paraId="0654BAD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consórcio imobiliário, nos termos do </w:t>
      </w:r>
      <w:hyperlink r:id="rId165" w:anchor="art46" w:history="1">
        <w:r w:rsidRPr="00FE6F2B">
          <w:rPr>
            <w:rFonts w:ascii="Book Antiqua" w:eastAsia="Times New Roman" w:hAnsi="Book Antiqua" w:cs="Arial"/>
            <w:color w:val="0000FF"/>
            <w:sz w:val="19"/>
            <w:szCs w:val="19"/>
            <w:u w:val="single"/>
            <w:lang w:eastAsia="pt-BR"/>
          </w:rPr>
          <w:t xml:space="preserve">art. 46 da Lei nº 10.257, de 10 de julho de 2001 </w:t>
        </w:r>
      </w:hyperlink>
      <w:r w:rsidRPr="00FE6F2B">
        <w:rPr>
          <w:rFonts w:ascii="Book Antiqua" w:eastAsia="Times New Roman" w:hAnsi="Book Antiqua" w:cs="Arial"/>
          <w:color w:val="000000"/>
          <w:sz w:val="19"/>
          <w:szCs w:val="19"/>
          <w:lang w:eastAsia="pt-BR"/>
        </w:rPr>
        <w:t xml:space="preserve">; </w:t>
      </w:r>
    </w:p>
    <w:p w14:paraId="7B8FC3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desapropriação por interesse social, nos termos do </w:t>
      </w:r>
      <w:hyperlink r:id="rId166" w:anchor="art2iv" w:history="1">
        <w:r w:rsidRPr="00FE6F2B">
          <w:rPr>
            <w:rFonts w:ascii="Book Antiqua" w:eastAsia="Times New Roman" w:hAnsi="Book Antiqua" w:cs="Arial"/>
            <w:color w:val="0000FF"/>
            <w:sz w:val="19"/>
            <w:szCs w:val="19"/>
            <w:u w:val="single"/>
            <w:lang w:eastAsia="pt-BR"/>
          </w:rPr>
          <w:t xml:space="preserve">inciso IV do art. 2º da Lei nº 4.132, de 10 de setembro de 1962; </w:t>
        </w:r>
      </w:hyperlink>
    </w:p>
    <w:p w14:paraId="554490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o direito de preempção, nos termos do </w:t>
      </w:r>
      <w:hyperlink r:id="rId167" w:anchor="art26i" w:history="1">
        <w:r w:rsidRPr="00FE6F2B">
          <w:rPr>
            <w:rFonts w:ascii="Book Antiqua" w:eastAsia="Times New Roman" w:hAnsi="Book Antiqua" w:cs="Arial"/>
            <w:color w:val="0000FF"/>
            <w:sz w:val="19"/>
            <w:szCs w:val="19"/>
            <w:u w:val="single"/>
            <w:lang w:eastAsia="pt-BR"/>
          </w:rPr>
          <w:t xml:space="preserve">inciso I do art. 26 da Lei nº 10.257, de 10 de julho de 2001; </w:t>
        </w:r>
      </w:hyperlink>
    </w:p>
    <w:p w14:paraId="4260DBA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a transferência do direito de construir, nos termos do </w:t>
      </w:r>
      <w:hyperlink r:id="rId168" w:anchor="art35iii" w:history="1">
        <w:r w:rsidRPr="00FE6F2B">
          <w:rPr>
            <w:rFonts w:ascii="Book Antiqua" w:eastAsia="Times New Roman" w:hAnsi="Book Antiqua" w:cs="Arial"/>
            <w:color w:val="0000FF"/>
            <w:sz w:val="19"/>
            <w:szCs w:val="19"/>
            <w:u w:val="single"/>
            <w:lang w:eastAsia="pt-BR"/>
          </w:rPr>
          <w:t xml:space="preserve">inciso III do art. 35 da Lei nº 10.257, de 10 de julho de 2001 </w:t>
        </w:r>
      </w:hyperlink>
      <w:r w:rsidRPr="00FE6F2B">
        <w:rPr>
          <w:rFonts w:ascii="Book Antiqua" w:eastAsia="Times New Roman" w:hAnsi="Book Antiqua" w:cs="Arial"/>
          <w:color w:val="000000"/>
          <w:sz w:val="19"/>
          <w:szCs w:val="19"/>
          <w:lang w:eastAsia="pt-BR"/>
        </w:rPr>
        <w:t xml:space="preserve">; </w:t>
      </w:r>
    </w:p>
    <w:p w14:paraId="18D83F7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a requisição, em caso de perigo público iminente, nos termos do </w:t>
      </w:r>
      <w:hyperlink r:id="rId169" w:anchor="art1228§3" w:history="1">
        <w:r w:rsidRPr="00FE6F2B">
          <w:rPr>
            <w:rFonts w:ascii="Book Antiqua" w:eastAsia="Times New Roman" w:hAnsi="Book Antiqua" w:cs="Arial"/>
            <w:color w:val="0000FF"/>
            <w:sz w:val="19"/>
            <w:szCs w:val="19"/>
            <w:u w:val="single"/>
            <w:lang w:eastAsia="pt-BR"/>
          </w:rPr>
          <w:t xml:space="preserve">§ 3º do art. 1.228 da Lei nº 10.406, de 10 de janeiro de 2002 (Código Civil) </w:t>
        </w:r>
      </w:hyperlink>
      <w:r w:rsidRPr="00FE6F2B">
        <w:rPr>
          <w:rFonts w:ascii="Book Antiqua" w:eastAsia="Times New Roman" w:hAnsi="Book Antiqua" w:cs="Arial"/>
          <w:color w:val="000000"/>
          <w:sz w:val="19"/>
          <w:szCs w:val="19"/>
          <w:lang w:eastAsia="pt-BR"/>
        </w:rPr>
        <w:t xml:space="preserve">; </w:t>
      </w:r>
    </w:p>
    <w:p w14:paraId="3B06590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intervenção do poder público em parcelamento clandestino ou irregular, nos termos do </w:t>
      </w:r>
      <w:hyperlink r:id="rId170" w:anchor="art40" w:history="1">
        <w:r w:rsidRPr="00FE6F2B">
          <w:rPr>
            <w:rFonts w:ascii="Book Antiqua" w:eastAsia="Times New Roman" w:hAnsi="Book Antiqua" w:cs="Arial"/>
            <w:color w:val="0000FF"/>
            <w:sz w:val="19"/>
            <w:szCs w:val="19"/>
            <w:u w:val="single"/>
            <w:lang w:eastAsia="pt-BR"/>
          </w:rPr>
          <w:t xml:space="preserve">art. 40 da Lei nº 6.766, de 19 de dezembro de 1979 </w:t>
        </w:r>
      </w:hyperlink>
      <w:r w:rsidRPr="00FE6F2B">
        <w:rPr>
          <w:rFonts w:ascii="Book Antiqua" w:eastAsia="Times New Roman" w:hAnsi="Book Antiqua" w:cs="Arial"/>
          <w:color w:val="000000"/>
          <w:sz w:val="19"/>
          <w:szCs w:val="19"/>
          <w:lang w:eastAsia="pt-BR"/>
        </w:rPr>
        <w:t xml:space="preserve">; </w:t>
      </w:r>
    </w:p>
    <w:p w14:paraId="7D91EA8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 - a alienação de imóvel pela administração pública diretamente para seu detentor, nos termos da </w:t>
      </w:r>
      <w:hyperlink r:id="rId171" w:anchor="art17if" w:history="1">
        <w:r w:rsidRPr="00FE6F2B">
          <w:rPr>
            <w:rFonts w:ascii="Book Antiqua" w:eastAsia="Times New Roman" w:hAnsi="Book Antiqua" w:cs="Arial"/>
            <w:color w:val="0000FF"/>
            <w:sz w:val="19"/>
            <w:szCs w:val="19"/>
            <w:u w:val="single"/>
            <w:lang w:eastAsia="pt-BR"/>
          </w:rPr>
          <w:t xml:space="preserve">alínea f do inciso I do art. 17 da Lei nº 8.666, de 21 de junho de 1993 </w:t>
        </w:r>
      </w:hyperlink>
      <w:r w:rsidRPr="00FE6F2B">
        <w:rPr>
          <w:rFonts w:ascii="Book Antiqua" w:eastAsia="Times New Roman" w:hAnsi="Book Antiqua" w:cs="Arial"/>
          <w:color w:val="000000"/>
          <w:sz w:val="19"/>
          <w:szCs w:val="19"/>
          <w:lang w:eastAsia="pt-BR"/>
        </w:rPr>
        <w:t xml:space="preserve">; </w:t>
      </w:r>
    </w:p>
    <w:p w14:paraId="61DF5BD0" w14:textId="1A3EDB8E"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7D6AC8">
        <w:rPr>
          <w:rFonts w:ascii="Book Antiqua" w:eastAsia="Times New Roman" w:hAnsi="Book Antiqua" w:cs="Arial"/>
          <w:b/>
          <w:bCs/>
          <w:color w:val="000000"/>
          <w:sz w:val="19"/>
          <w:szCs w:val="19"/>
          <w:lang w:eastAsia="pt-BR"/>
        </w:rPr>
        <w:t>XII - a concessão de uso especial para fins de moradia</w:t>
      </w:r>
      <w:r w:rsidRPr="00E82A1E">
        <w:rPr>
          <w:rFonts w:ascii="Book Antiqua" w:eastAsia="Times New Roman" w:hAnsi="Book Antiqua" w:cs="Arial"/>
          <w:color w:val="000000"/>
          <w:sz w:val="18"/>
          <w:szCs w:val="18"/>
          <w:lang w:eastAsia="pt-BR"/>
        </w:rPr>
        <w:t xml:space="preserve">; </w:t>
      </w:r>
      <w:bookmarkStart w:id="21" w:name="_Hlk165375499"/>
      <w:r w:rsidR="00652522" w:rsidRPr="00E82A1E">
        <w:rPr>
          <w:rFonts w:ascii="Book Antiqua" w:eastAsia="Times New Roman" w:hAnsi="Book Antiqua" w:cs="Arial"/>
          <w:b/>
          <w:bCs/>
          <w:color w:val="FF0000"/>
          <w:sz w:val="16"/>
          <w:szCs w:val="16"/>
          <w:u w:val="single"/>
          <w:lang w:eastAsia="pt-BR"/>
        </w:rPr>
        <w:t>(DPESC-2021)</w:t>
      </w:r>
      <w:bookmarkEnd w:id="21"/>
    </w:p>
    <w:p w14:paraId="50D236D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XIII - a concessão de direito real de uso; </w:t>
      </w:r>
    </w:p>
    <w:p w14:paraId="2B8FC9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XIV - a doação; e </w:t>
      </w:r>
    </w:p>
    <w:p w14:paraId="4635E27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compra e venda. </w:t>
      </w:r>
    </w:p>
    <w:p w14:paraId="1C3D36E3" w14:textId="1369BA85"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2" w:name="art16"/>
      <w:bookmarkEnd w:id="22"/>
      <w:r w:rsidRPr="00431E2D">
        <w:rPr>
          <w:rFonts w:ascii="Book Antiqua" w:eastAsia="Times New Roman" w:hAnsi="Book Antiqua" w:cs="Arial"/>
          <w:b/>
          <w:bCs/>
          <w:color w:val="000000"/>
          <w:sz w:val="19"/>
          <w:szCs w:val="19"/>
          <w:highlight w:val="magenta"/>
          <w:lang w:eastAsia="pt-BR"/>
        </w:rPr>
        <w:lastRenderedPageBreak/>
        <w:t>Art. 16</w:t>
      </w:r>
      <w:r w:rsidRPr="00431E2D">
        <w:rPr>
          <w:rFonts w:ascii="Book Antiqua" w:eastAsia="Times New Roman" w:hAnsi="Book Antiqua" w:cs="Arial"/>
          <w:b/>
          <w:bCs/>
          <w:color w:val="000000"/>
          <w:sz w:val="19"/>
          <w:szCs w:val="19"/>
          <w:lang w:eastAsia="pt-BR"/>
        </w:rPr>
        <w:t xml:space="preserve">. Na </w:t>
      </w:r>
      <w:proofErr w:type="spellStart"/>
      <w:r w:rsidRPr="00431E2D">
        <w:rPr>
          <w:rFonts w:ascii="Book Antiqua" w:eastAsia="Times New Roman" w:hAnsi="Book Antiqua" w:cs="Arial"/>
          <w:b/>
          <w:bCs/>
          <w:color w:val="000000"/>
          <w:sz w:val="19"/>
          <w:szCs w:val="19"/>
          <w:lang w:eastAsia="pt-BR"/>
        </w:rPr>
        <w:t>Reurb</w:t>
      </w:r>
      <w:proofErr w:type="spellEnd"/>
      <w:r w:rsidRPr="00431E2D">
        <w:rPr>
          <w:rFonts w:ascii="Book Antiqua" w:eastAsia="Times New Roman" w:hAnsi="Book Antiqua" w:cs="Arial"/>
          <w:b/>
          <w:bCs/>
          <w:color w:val="000000"/>
          <w:sz w:val="19"/>
          <w:szCs w:val="19"/>
          <w:lang w:eastAsia="pt-BR"/>
        </w:rPr>
        <w:t xml:space="preserve">-E, promovida sobre bem público, havendo solução consensual, a aquisição de direitos reais pelo particular ficará condicionada ao pagamento do justo valor da unidade imobiliária regularizada, </w:t>
      </w:r>
      <w:r w:rsidRPr="00431E2D">
        <w:rPr>
          <w:rFonts w:ascii="Book Antiqua" w:eastAsia="Times New Roman" w:hAnsi="Book Antiqua" w:cs="Arial"/>
          <w:b/>
          <w:bCs/>
          <w:caps/>
          <w:color w:val="000000"/>
          <w:sz w:val="19"/>
          <w:szCs w:val="19"/>
          <w:highlight w:val="green"/>
          <w:lang w:eastAsia="pt-BR"/>
        </w:rPr>
        <w:t>a ser apurado</w:t>
      </w:r>
      <w:r w:rsidRPr="00431E2D">
        <w:rPr>
          <w:rFonts w:ascii="Book Antiqua" w:eastAsia="Times New Roman" w:hAnsi="Book Antiqua" w:cs="Arial"/>
          <w:b/>
          <w:bCs/>
          <w:color w:val="000000"/>
          <w:sz w:val="19"/>
          <w:szCs w:val="19"/>
          <w:lang w:eastAsia="pt-BR"/>
        </w:rPr>
        <w:t xml:space="preserve"> na forma estabelecida em ato do Poder Executivo titular do domínio, sem considerar o valor das acessões e benfeitorias do ocupante e a valorização decorrente da implantação dessas acessões e benfeitorias</w:t>
      </w:r>
      <w:r w:rsidRPr="00FE6F2B">
        <w:rPr>
          <w:rFonts w:ascii="Book Antiqua" w:eastAsia="Times New Roman" w:hAnsi="Book Antiqua" w:cs="Arial"/>
          <w:color w:val="000000"/>
          <w:sz w:val="19"/>
          <w:szCs w:val="19"/>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736F6586" w14:textId="0C65D4C6"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431E2D">
        <w:rPr>
          <w:rFonts w:ascii="Book Antiqua" w:eastAsia="Times New Roman" w:hAnsi="Book Antiqua" w:cs="Arial"/>
          <w:b/>
          <w:bCs/>
          <w:color w:val="000000"/>
          <w:sz w:val="19"/>
          <w:szCs w:val="19"/>
          <w:highlight w:val="magenta"/>
          <w:lang w:eastAsia="pt-BR"/>
        </w:rPr>
        <w:t>Parágrafo único</w:t>
      </w:r>
      <w:r w:rsidRPr="00431E2D">
        <w:rPr>
          <w:rFonts w:ascii="Book Antiqua" w:eastAsia="Times New Roman" w:hAnsi="Book Antiqua" w:cs="Arial"/>
          <w:b/>
          <w:bCs/>
          <w:color w:val="000000"/>
          <w:sz w:val="19"/>
          <w:szCs w:val="19"/>
          <w:lang w:eastAsia="pt-BR"/>
        </w:rPr>
        <w:t xml:space="preserve">. As áreas de propriedade do poder público registradas no Registro de Imóveis, que sejam objeto de ação judicial versando sobre a sua titularidade, </w:t>
      </w:r>
      <w:r w:rsidRPr="00431E2D">
        <w:rPr>
          <w:rFonts w:ascii="Book Antiqua" w:eastAsia="Times New Roman" w:hAnsi="Book Antiqua" w:cs="Arial"/>
          <w:b/>
          <w:bCs/>
          <w:caps/>
          <w:color w:val="000000"/>
          <w:sz w:val="19"/>
          <w:szCs w:val="19"/>
          <w:highlight w:val="green"/>
          <w:lang w:eastAsia="pt-BR"/>
        </w:rPr>
        <w:t>poderão ser</w:t>
      </w:r>
      <w:r w:rsidRPr="00431E2D">
        <w:rPr>
          <w:rFonts w:ascii="Book Antiqua" w:eastAsia="Times New Roman" w:hAnsi="Book Antiqua" w:cs="Arial"/>
          <w:b/>
          <w:bCs/>
          <w:color w:val="000000"/>
          <w:sz w:val="19"/>
          <w:szCs w:val="19"/>
          <w:lang w:eastAsia="pt-BR"/>
        </w:rPr>
        <w:t xml:space="preserve"> objeto da </w:t>
      </w:r>
      <w:proofErr w:type="spellStart"/>
      <w:r w:rsidRPr="00431E2D">
        <w:rPr>
          <w:rFonts w:ascii="Book Antiqua" w:eastAsia="Times New Roman" w:hAnsi="Book Antiqua" w:cs="Arial"/>
          <w:b/>
          <w:bCs/>
          <w:color w:val="000000"/>
          <w:sz w:val="19"/>
          <w:szCs w:val="19"/>
          <w:lang w:eastAsia="pt-BR"/>
        </w:rPr>
        <w:t>Reurb</w:t>
      </w:r>
      <w:proofErr w:type="spellEnd"/>
      <w:r w:rsidRPr="00431E2D">
        <w:rPr>
          <w:rFonts w:ascii="Book Antiqua" w:eastAsia="Times New Roman" w:hAnsi="Book Antiqua" w:cs="Arial"/>
          <w:b/>
          <w:bCs/>
          <w:color w:val="000000"/>
          <w:sz w:val="19"/>
          <w:szCs w:val="19"/>
          <w:lang w:eastAsia="pt-BR"/>
        </w:rPr>
        <w:t xml:space="preserve">, </w:t>
      </w:r>
      <w:r w:rsidRPr="00431E2D">
        <w:rPr>
          <w:rFonts w:ascii="Book Antiqua" w:eastAsia="Times New Roman" w:hAnsi="Book Antiqua" w:cs="Arial"/>
          <w:b/>
          <w:bCs/>
          <w:caps/>
          <w:color w:val="000000"/>
          <w:sz w:val="19"/>
          <w:szCs w:val="19"/>
          <w:highlight w:val="green"/>
          <w:lang w:eastAsia="pt-BR"/>
        </w:rPr>
        <w:t>desde que celebrado</w:t>
      </w:r>
      <w:r w:rsidRPr="00431E2D">
        <w:rPr>
          <w:rFonts w:ascii="Book Antiqua" w:eastAsia="Times New Roman" w:hAnsi="Book Antiqua" w:cs="Arial"/>
          <w:b/>
          <w:bCs/>
          <w:color w:val="000000"/>
          <w:sz w:val="19"/>
          <w:szCs w:val="19"/>
          <w:lang w:eastAsia="pt-BR"/>
        </w:rPr>
        <w:t xml:space="preserve"> acordo judicial ou extrajudicial, na forma desta Lei, homologado pelo juiz</w:t>
      </w:r>
      <w:r w:rsidRPr="00FE6F2B">
        <w:rPr>
          <w:rFonts w:ascii="Book Antiqua" w:eastAsia="Times New Roman" w:hAnsi="Book Antiqua" w:cs="Arial"/>
          <w:color w:val="000000"/>
          <w:sz w:val="19"/>
          <w:szCs w:val="19"/>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1396B55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3" w:name="art17"/>
      <w:bookmarkEnd w:id="23"/>
      <w:r w:rsidRPr="00FE6F2B">
        <w:rPr>
          <w:rFonts w:ascii="Book Antiqua" w:eastAsia="Times New Roman" w:hAnsi="Book Antiqua" w:cs="Arial"/>
          <w:color w:val="000000"/>
          <w:sz w:val="19"/>
          <w:szCs w:val="19"/>
          <w:lang w:eastAsia="pt-BR"/>
        </w:rPr>
        <w:t xml:space="preserve">Art. 17.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promovida sobre bem público, o registro do projeto de regularização fundiária e a constituição de direito real em nome dos beneficiários poderão ser feitos em ato único, a critério do ente público promovente. </w:t>
      </w:r>
    </w:p>
    <w:p w14:paraId="17B6FD8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Nos casos previstos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serão encaminhados ao cartório o instrumento indicativo do direito real constituído, a listagem dos ocupantes que serão beneficiados pela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e respectivas qualificações, com indicação das respectivas unidades, ficando dispensadas a apresentação de título cartorial individualizado e as cópias da documentação referente à qualificação de cada beneficiário. </w:t>
      </w:r>
    </w:p>
    <w:p w14:paraId="62281B39" w14:textId="13418B5C" w:rsidR="00CE0DB5" w:rsidRPr="000A5184" w:rsidRDefault="00CE0DB5" w:rsidP="00CE0DB5">
      <w:pPr>
        <w:spacing w:before="100" w:beforeAutospacing="1" w:after="100" w:afterAutospacing="1" w:line="240" w:lineRule="auto"/>
        <w:ind w:firstLine="525"/>
        <w:jc w:val="both"/>
        <w:rPr>
          <w:rFonts w:ascii="Book Antiqua" w:eastAsia="Times New Roman" w:hAnsi="Book Antiqua" w:cs="Arial"/>
          <w:b/>
          <w:bCs/>
          <w:sz w:val="16"/>
          <w:szCs w:val="16"/>
          <w:u w:val="single"/>
          <w:lang w:eastAsia="pt-BR"/>
        </w:rPr>
      </w:pPr>
      <w:bookmarkStart w:id="24" w:name="art18"/>
      <w:bookmarkEnd w:id="24"/>
      <w:r w:rsidRPr="00762F1B">
        <w:rPr>
          <w:rFonts w:ascii="Book Antiqua" w:eastAsia="Times New Roman" w:hAnsi="Book Antiqua" w:cs="Arial"/>
          <w:b/>
          <w:bCs/>
          <w:color w:val="000000"/>
          <w:sz w:val="19"/>
          <w:szCs w:val="19"/>
          <w:highlight w:val="magenta"/>
          <w:lang w:eastAsia="pt-BR"/>
        </w:rPr>
        <w:t>Art. 18</w:t>
      </w:r>
      <w:r w:rsidRPr="00FE6F2B">
        <w:rPr>
          <w:rFonts w:ascii="Book Antiqua" w:eastAsia="Times New Roman" w:hAnsi="Book Antiqua" w:cs="Arial"/>
          <w:color w:val="000000"/>
          <w:sz w:val="19"/>
          <w:szCs w:val="19"/>
          <w:lang w:eastAsia="pt-BR"/>
        </w:rPr>
        <w:t xml:space="preserve">. </w:t>
      </w:r>
      <w:r w:rsidRPr="007D6AC8">
        <w:rPr>
          <w:rFonts w:ascii="Book Antiqua" w:eastAsia="Times New Roman" w:hAnsi="Book Antiqua" w:cs="Arial"/>
          <w:b/>
          <w:bCs/>
          <w:color w:val="000000"/>
          <w:sz w:val="19"/>
          <w:szCs w:val="19"/>
          <w:lang w:eastAsia="pt-BR"/>
        </w:rPr>
        <w:t xml:space="preserve">O Município e o Distrito Federal poderão instituir como instrumento de planejamento urbano </w:t>
      </w:r>
      <w:r w:rsidRPr="00296216">
        <w:rPr>
          <w:rFonts w:ascii="Book Antiqua" w:eastAsia="Times New Roman" w:hAnsi="Book Antiqua" w:cs="Arial"/>
          <w:b/>
          <w:bCs/>
          <w:caps/>
          <w:color w:val="000000"/>
          <w:sz w:val="19"/>
          <w:szCs w:val="19"/>
          <w:shd w:val="clear" w:color="auto" w:fill="F7CAAC" w:themeFill="accent2" w:themeFillTint="66"/>
          <w:lang w:eastAsia="pt-BR"/>
        </w:rPr>
        <w:t>Zonas Especiais de Interesse Social</w:t>
      </w:r>
      <w:r w:rsidRPr="007D6AC8">
        <w:rPr>
          <w:rFonts w:ascii="Book Antiqua" w:eastAsia="Times New Roman" w:hAnsi="Book Antiqua" w:cs="Arial"/>
          <w:b/>
          <w:bCs/>
          <w:color w:val="000000"/>
          <w:sz w:val="19"/>
          <w:szCs w:val="19"/>
          <w:lang w:eastAsia="pt-BR"/>
        </w:rPr>
        <w:t xml:space="preserve"> (</w:t>
      </w:r>
      <w:r w:rsidRPr="00296216">
        <w:rPr>
          <w:rFonts w:ascii="Book Antiqua" w:eastAsia="Times New Roman" w:hAnsi="Book Antiqua" w:cs="Arial"/>
          <w:b/>
          <w:bCs/>
          <w:color w:val="000000"/>
          <w:sz w:val="19"/>
          <w:szCs w:val="19"/>
          <w:shd w:val="clear" w:color="auto" w:fill="F7CAAC" w:themeFill="accent2" w:themeFillTint="66"/>
          <w:lang w:eastAsia="pt-BR"/>
        </w:rPr>
        <w:t>ZEIS</w:t>
      </w:r>
      <w:r w:rsidRPr="007D6AC8">
        <w:rPr>
          <w:rFonts w:ascii="Book Antiqua" w:eastAsia="Times New Roman" w:hAnsi="Book Antiqua" w:cs="Arial"/>
          <w:b/>
          <w:bCs/>
          <w:color w:val="000000"/>
          <w:sz w:val="19"/>
          <w:szCs w:val="19"/>
          <w:lang w:eastAsia="pt-BR"/>
        </w:rPr>
        <w:t>), no âmbito da política municipal de ordenamento de seu território</w:t>
      </w:r>
      <w:r w:rsidRPr="00E82A1E">
        <w:rPr>
          <w:rFonts w:ascii="Book Antiqua" w:eastAsia="Times New Roman" w:hAnsi="Book Antiqua" w:cs="Arial"/>
          <w:b/>
          <w:bCs/>
          <w:color w:val="000000"/>
          <w:sz w:val="16"/>
          <w:szCs w:val="16"/>
          <w:lang w:eastAsia="pt-BR"/>
        </w:rPr>
        <w:t xml:space="preserve">. </w:t>
      </w:r>
      <w:r w:rsidR="00762F1B" w:rsidRPr="00E82A1E">
        <w:rPr>
          <w:rFonts w:ascii="Book Antiqua" w:eastAsia="Times New Roman" w:hAnsi="Book Antiqua" w:cs="Arial"/>
          <w:b/>
          <w:bCs/>
          <w:color w:val="FF0000"/>
          <w:sz w:val="16"/>
          <w:szCs w:val="16"/>
          <w:u w:val="single"/>
          <w:lang w:eastAsia="pt-BR"/>
        </w:rPr>
        <w:t>(DPESP-2019)</w:t>
      </w:r>
      <w:r w:rsidR="00296216" w:rsidRPr="00E82A1E">
        <w:rPr>
          <w:rFonts w:ascii="Book Antiqua" w:eastAsia="Times New Roman" w:hAnsi="Book Antiqua" w:cs="Arial"/>
          <w:b/>
          <w:bCs/>
          <w:color w:val="FF0000"/>
          <w:sz w:val="16"/>
          <w:szCs w:val="16"/>
          <w:lang w:eastAsia="pt-BR"/>
        </w:rPr>
        <w:t xml:space="preserve"> </w:t>
      </w:r>
      <w:bookmarkStart w:id="25" w:name="_Hlk107313064"/>
      <w:r w:rsidR="00296216" w:rsidRPr="00E82A1E">
        <w:rPr>
          <w:rFonts w:ascii="Book Antiqua" w:eastAsia="Times New Roman" w:hAnsi="Book Antiqua" w:cs="Arial"/>
          <w:b/>
          <w:bCs/>
          <w:color w:val="FF0000"/>
          <w:sz w:val="16"/>
          <w:szCs w:val="16"/>
          <w:u w:val="single"/>
          <w:lang w:eastAsia="pt-BR"/>
        </w:rPr>
        <w:t>(PCRN-2021)</w:t>
      </w:r>
      <w:bookmarkEnd w:id="25"/>
      <w:r w:rsidR="000A5184">
        <w:rPr>
          <w:rFonts w:ascii="Book Antiqua" w:eastAsia="Times New Roman" w:hAnsi="Book Antiqua" w:cs="Arial"/>
          <w:b/>
          <w:bCs/>
          <w:color w:val="FF0000"/>
          <w:sz w:val="16"/>
          <w:szCs w:val="16"/>
          <w:lang w:eastAsia="pt-BR"/>
        </w:rPr>
        <w:t xml:space="preserve"> </w:t>
      </w:r>
      <w:bookmarkStart w:id="26" w:name="_Hlk171513776"/>
      <w:r w:rsidR="000A5184">
        <w:rPr>
          <w:rFonts w:ascii="Book Antiqua" w:eastAsia="Times New Roman" w:hAnsi="Book Antiqua" w:cs="Arial"/>
          <w:b/>
          <w:bCs/>
          <w:color w:val="FF0000"/>
          <w:sz w:val="16"/>
          <w:szCs w:val="16"/>
          <w:u w:val="single"/>
          <w:lang w:eastAsia="pt-BR"/>
        </w:rPr>
        <w:t>(PGM-POA/RS-2022)</w:t>
      </w:r>
      <w:bookmarkEnd w:id="26"/>
    </w:p>
    <w:p w14:paraId="37A93FFC" w14:textId="35DCA5C2" w:rsidR="00CE0DB5" w:rsidRPr="000A5184" w:rsidRDefault="00CE0DB5" w:rsidP="007D6AC8">
      <w:pPr>
        <w:tabs>
          <w:tab w:val="left" w:pos="1276"/>
        </w:tabs>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7D6AC8">
        <w:rPr>
          <w:rFonts w:ascii="Book Antiqua" w:eastAsia="Times New Roman" w:hAnsi="Book Antiqua" w:cs="Arial"/>
          <w:b/>
          <w:bCs/>
          <w:color w:val="000000"/>
          <w:sz w:val="19"/>
          <w:szCs w:val="19"/>
          <w:highlight w:val="magenta"/>
          <w:lang w:eastAsia="pt-BR"/>
        </w:rPr>
        <w:t>§ 1º</w:t>
      </w:r>
      <w:r w:rsidRPr="007D6AC8">
        <w:rPr>
          <w:rFonts w:ascii="Book Antiqua" w:eastAsia="Times New Roman" w:hAnsi="Book Antiqua" w:cs="Arial"/>
          <w:b/>
          <w:bCs/>
          <w:color w:val="000000"/>
          <w:sz w:val="19"/>
          <w:szCs w:val="19"/>
          <w:lang w:eastAsia="pt-BR"/>
        </w:rPr>
        <w:t xml:space="preserve"> Para efeitos desta Lei, </w:t>
      </w:r>
      <w:r w:rsidRPr="00296216">
        <w:rPr>
          <w:rFonts w:ascii="Book Antiqua" w:eastAsia="Times New Roman" w:hAnsi="Book Antiqua" w:cs="Arial"/>
          <w:b/>
          <w:bCs/>
          <w:caps/>
          <w:color w:val="000000"/>
          <w:sz w:val="19"/>
          <w:szCs w:val="19"/>
          <w:highlight w:val="green"/>
          <w:lang w:eastAsia="pt-BR"/>
        </w:rPr>
        <w:t>considera-se</w:t>
      </w:r>
      <w:r w:rsidRPr="007D6AC8">
        <w:rPr>
          <w:rFonts w:ascii="Book Antiqua" w:eastAsia="Times New Roman" w:hAnsi="Book Antiqua" w:cs="Arial"/>
          <w:b/>
          <w:bCs/>
          <w:color w:val="000000"/>
          <w:sz w:val="19"/>
          <w:szCs w:val="19"/>
          <w:lang w:eastAsia="pt-BR"/>
        </w:rPr>
        <w:t xml:space="preserve"> </w:t>
      </w:r>
      <w:r w:rsidRPr="00296216">
        <w:rPr>
          <w:rFonts w:ascii="Book Antiqua" w:eastAsia="Times New Roman" w:hAnsi="Book Antiqua" w:cs="Arial"/>
          <w:b/>
          <w:bCs/>
          <w:color w:val="000000"/>
          <w:sz w:val="19"/>
          <w:szCs w:val="19"/>
          <w:shd w:val="clear" w:color="auto" w:fill="F7CAAC" w:themeFill="accent2" w:themeFillTint="66"/>
          <w:lang w:eastAsia="pt-BR"/>
        </w:rPr>
        <w:t>ZEIS</w:t>
      </w:r>
      <w:r w:rsidRPr="007D6AC8">
        <w:rPr>
          <w:rFonts w:ascii="Book Antiqua" w:eastAsia="Times New Roman" w:hAnsi="Book Antiqua" w:cs="Arial"/>
          <w:b/>
          <w:bCs/>
          <w:color w:val="000000"/>
          <w:sz w:val="19"/>
          <w:szCs w:val="19"/>
          <w:lang w:eastAsia="pt-BR"/>
        </w:rPr>
        <w:t xml:space="preserve"> a parcela de área urbana </w:t>
      </w:r>
      <w:r w:rsidRPr="007D6AC8">
        <w:rPr>
          <w:rFonts w:ascii="Book Antiqua" w:eastAsia="Times New Roman" w:hAnsi="Book Antiqua" w:cs="Arial"/>
          <w:b/>
          <w:bCs/>
          <w:color w:val="000000"/>
          <w:sz w:val="19"/>
          <w:szCs w:val="19"/>
          <w:highlight w:val="yellow"/>
          <w:lang w:eastAsia="pt-BR"/>
        </w:rPr>
        <w:t>instituída pelo plano diretor</w:t>
      </w:r>
      <w:r w:rsidRPr="007D6AC8">
        <w:rPr>
          <w:rFonts w:ascii="Book Antiqua" w:eastAsia="Times New Roman" w:hAnsi="Book Antiqua" w:cs="Arial"/>
          <w:b/>
          <w:bCs/>
          <w:color w:val="000000"/>
          <w:sz w:val="19"/>
          <w:szCs w:val="19"/>
          <w:lang w:eastAsia="pt-BR"/>
        </w:rPr>
        <w:t xml:space="preserve"> ou </w:t>
      </w:r>
      <w:r w:rsidRPr="007D6AC8">
        <w:rPr>
          <w:rFonts w:ascii="Book Antiqua" w:eastAsia="Times New Roman" w:hAnsi="Book Antiqua" w:cs="Arial"/>
          <w:b/>
          <w:bCs/>
          <w:color w:val="000000"/>
          <w:sz w:val="19"/>
          <w:szCs w:val="19"/>
          <w:highlight w:val="yellow"/>
          <w:lang w:eastAsia="pt-BR"/>
        </w:rPr>
        <w:t>definida por outra lei municipal</w:t>
      </w:r>
      <w:r w:rsidRPr="007D6AC8">
        <w:rPr>
          <w:rFonts w:ascii="Book Antiqua" w:eastAsia="Times New Roman" w:hAnsi="Book Antiqua" w:cs="Arial"/>
          <w:b/>
          <w:bCs/>
          <w:color w:val="000000"/>
          <w:sz w:val="19"/>
          <w:szCs w:val="19"/>
          <w:lang w:eastAsia="pt-BR"/>
        </w:rPr>
        <w:t xml:space="preserve">, destinada </w:t>
      </w:r>
      <w:r w:rsidRPr="007D6AC8">
        <w:rPr>
          <w:rFonts w:ascii="Book Antiqua" w:eastAsia="Times New Roman" w:hAnsi="Book Antiqua" w:cs="Arial"/>
          <w:b/>
          <w:bCs/>
          <w:color w:val="000000"/>
          <w:sz w:val="19"/>
          <w:szCs w:val="19"/>
          <w:highlight w:val="cyan"/>
          <w:lang w:eastAsia="pt-BR"/>
        </w:rPr>
        <w:t>preponderantemente à população de baixa renda</w:t>
      </w:r>
      <w:r w:rsidRPr="007D6AC8">
        <w:rPr>
          <w:rFonts w:ascii="Book Antiqua" w:eastAsia="Times New Roman" w:hAnsi="Book Antiqua" w:cs="Arial"/>
          <w:b/>
          <w:bCs/>
          <w:color w:val="000000"/>
          <w:sz w:val="19"/>
          <w:szCs w:val="19"/>
          <w:lang w:eastAsia="pt-BR"/>
        </w:rPr>
        <w:t xml:space="preserve"> e sujeita a regras específicas de parcelamento, uso e ocupação do solo</w:t>
      </w:r>
      <w:r w:rsidRPr="00E82A1E">
        <w:rPr>
          <w:rFonts w:ascii="Book Antiqua" w:eastAsia="Times New Roman" w:hAnsi="Book Antiqua" w:cs="Arial"/>
          <w:b/>
          <w:bCs/>
          <w:color w:val="000000"/>
          <w:sz w:val="16"/>
          <w:szCs w:val="16"/>
          <w:lang w:eastAsia="pt-BR"/>
        </w:rPr>
        <w:t xml:space="preserve">. </w:t>
      </w:r>
      <w:r w:rsidR="00762F1B" w:rsidRPr="00E82A1E">
        <w:rPr>
          <w:rFonts w:ascii="Book Antiqua" w:eastAsia="Times New Roman" w:hAnsi="Book Antiqua" w:cs="Arial"/>
          <w:b/>
          <w:bCs/>
          <w:color w:val="FF0000"/>
          <w:sz w:val="16"/>
          <w:szCs w:val="16"/>
          <w:u w:val="single"/>
          <w:lang w:eastAsia="pt-BR"/>
        </w:rPr>
        <w:t>(DPESP-2019)</w:t>
      </w:r>
      <w:r w:rsidR="00296216" w:rsidRPr="00E82A1E">
        <w:rPr>
          <w:rFonts w:ascii="Book Antiqua" w:eastAsia="Times New Roman" w:hAnsi="Book Antiqua" w:cs="Arial"/>
          <w:b/>
          <w:bCs/>
          <w:color w:val="FF0000"/>
          <w:sz w:val="16"/>
          <w:szCs w:val="16"/>
          <w:lang w:eastAsia="pt-BR"/>
        </w:rPr>
        <w:t xml:space="preserve"> </w:t>
      </w:r>
      <w:r w:rsidR="00296216" w:rsidRPr="00E82A1E">
        <w:rPr>
          <w:rFonts w:ascii="Book Antiqua" w:eastAsia="Times New Roman" w:hAnsi="Book Antiqua" w:cs="Arial"/>
          <w:b/>
          <w:bCs/>
          <w:color w:val="FF0000"/>
          <w:sz w:val="16"/>
          <w:szCs w:val="16"/>
          <w:u w:val="single"/>
          <w:lang w:eastAsia="pt-BR"/>
        </w:rPr>
        <w:t>(PCRN-2021)</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p>
    <w:p w14:paraId="73087E0F" w14:textId="77C46009" w:rsidR="00CE0DB5" w:rsidRPr="000A5184" w:rsidRDefault="00CE0DB5" w:rsidP="00CE0DB5">
      <w:pPr>
        <w:spacing w:before="100" w:beforeAutospacing="1" w:after="100" w:afterAutospacing="1" w:line="240" w:lineRule="auto"/>
        <w:ind w:firstLine="525"/>
        <w:jc w:val="both"/>
        <w:rPr>
          <w:rFonts w:ascii="Book Antiqua" w:eastAsia="Times New Roman" w:hAnsi="Book Antiqua" w:cs="Arial"/>
          <w:b/>
          <w:bCs/>
          <w:sz w:val="16"/>
          <w:szCs w:val="16"/>
          <w:lang w:eastAsia="pt-BR"/>
        </w:rPr>
      </w:pPr>
      <w:r w:rsidRPr="007D6AC8">
        <w:rPr>
          <w:rFonts w:ascii="Book Antiqua" w:eastAsia="Times New Roman" w:hAnsi="Book Antiqua" w:cs="Arial"/>
          <w:b/>
          <w:bCs/>
          <w:color w:val="000000"/>
          <w:sz w:val="19"/>
          <w:szCs w:val="19"/>
          <w:highlight w:val="magenta"/>
          <w:lang w:eastAsia="pt-BR"/>
        </w:rPr>
        <w:t>§ 2º</w:t>
      </w:r>
      <w:r w:rsidRPr="007D6AC8">
        <w:rPr>
          <w:rFonts w:ascii="Book Antiqua" w:eastAsia="Times New Roman" w:hAnsi="Book Antiqua" w:cs="Arial"/>
          <w:b/>
          <w:bCs/>
          <w:color w:val="000000"/>
          <w:sz w:val="19"/>
          <w:szCs w:val="19"/>
          <w:lang w:eastAsia="pt-BR"/>
        </w:rPr>
        <w:t xml:space="preserve"> A </w:t>
      </w:r>
      <w:proofErr w:type="spellStart"/>
      <w:r w:rsidRPr="007D6AC8">
        <w:rPr>
          <w:rFonts w:ascii="Book Antiqua" w:eastAsia="Times New Roman" w:hAnsi="Book Antiqua" w:cs="Arial"/>
          <w:b/>
          <w:bCs/>
          <w:color w:val="000000"/>
          <w:sz w:val="19"/>
          <w:szCs w:val="19"/>
          <w:lang w:eastAsia="pt-BR"/>
        </w:rPr>
        <w:t>Reurb</w:t>
      </w:r>
      <w:proofErr w:type="spellEnd"/>
      <w:r w:rsidRPr="007D6AC8">
        <w:rPr>
          <w:rFonts w:ascii="Book Antiqua" w:eastAsia="Times New Roman" w:hAnsi="Book Antiqua" w:cs="Arial"/>
          <w:b/>
          <w:bCs/>
          <w:color w:val="000000"/>
          <w:sz w:val="19"/>
          <w:szCs w:val="19"/>
          <w:lang w:eastAsia="pt-BR"/>
        </w:rPr>
        <w:t xml:space="preserve"> </w:t>
      </w:r>
      <w:r w:rsidRPr="007D6AC8">
        <w:rPr>
          <w:rFonts w:ascii="Book Antiqua" w:eastAsia="Times New Roman" w:hAnsi="Book Antiqua" w:cs="Arial"/>
          <w:b/>
          <w:bCs/>
          <w:caps/>
          <w:color w:val="000000"/>
          <w:sz w:val="19"/>
          <w:szCs w:val="19"/>
          <w:highlight w:val="green"/>
          <w:lang w:eastAsia="pt-BR"/>
        </w:rPr>
        <w:t>não está condicionada</w:t>
      </w:r>
      <w:r w:rsidRPr="007D6AC8">
        <w:rPr>
          <w:rFonts w:ascii="Book Antiqua" w:eastAsia="Times New Roman" w:hAnsi="Book Antiqua" w:cs="Arial"/>
          <w:b/>
          <w:bCs/>
          <w:color w:val="000000"/>
          <w:sz w:val="19"/>
          <w:szCs w:val="19"/>
          <w:lang w:eastAsia="pt-BR"/>
        </w:rPr>
        <w:t xml:space="preserve"> à existência de ZEIS</w:t>
      </w:r>
      <w:r w:rsidRPr="00E82A1E">
        <w:rPr>
          <w:rFonts w:ascii="Book Antiqua" w:eastAsia="Times New Roman" w:hAnsi="Book Antiqua" w:cs="Arial"/>
          <w:b/>
          <w:bCs/>
          <w:color w:val="000000"/>
          <w:sz w:val="16"/>
          <w:szCs w:val="16"/>
          <w:lang w:eastAsia="pt-BR"/>
        </w:rPr>
        <w:t xml:space="preserve">. </w:t>
      </w:r>
      <w:r w:rsidR="00762F1B" w:rsidRPr="00E82A1E">
        <w:rPr>
          <w:rFonts w:ascii="Book Antiqua" w:eastAsia="Times New Roman" w:hAnsi="Book Antiqua" w:cs="Arial"/>
          <w:b/>
          <w:bCs/>
          <w:color w:val="FF0000"/>
          <w:sz w:val="16"/>
          <w:szCs w:val="16"/>
          <w:u w:val="single"/>
          <w:lang w:eastAsia="pt-BR"/>
        </w:rPr>
        <w:t>(DPESP-2019)</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p>
    <w:p w14:paraId="27D90BA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 </w:t>
      </w:r>
    </w:p>
    <w:p w14:paraId="4CA09F11"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Demarcação Urbanística </w:t>
      </w:r>
    </w:p>
    <w:p w14:paraId="49033F1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7" w:name="art19"/>
      <w:bookmarkEnd w:id="27"/>
      <w:r w:rsidRPr="00FF4C80">
        <w:rPr>
          <w:rFonts w:ascii="Book Antiqua" w:eastAsia="Times New Roman" w:hAnsi="Book Antiqua" w:cs="Arial"/>
          <w:b/>
          <w:bCs/>
          <w:color w:val="000000"/>
          <w:sz w:val="19"/>
          <w:szCs w:val="19"/>
          <w:highlight w:val="magenta"/>
          <w:lang w:eastAsia="pt-BR"/>
        </w:rPr>
        <w:t>Art. 19</w:t>
      </w:r>
      <w:r w:rsidRPr="00FE6F2B">
        <w:rPr>
          <w:rFonts w:ascii="Book Antiqua" w:eastAsia="Times New Roman" w:hAnsi="Book Antiqua" w:cs="Arial"/>
          <w:color w:val="000000"/>
          <w:sz w:val="19"/>
          <w:szCs w:val="19"/>
          <w:lang w:eastAsia="pt-BR"/>
        </w:rPr>
        <w:t xml:space="preserve">. O poder público poderá utilizar o procedimento de demarcação urbanística, com base no levantamento da situação da área a ser regularizada e na caracterização do núcleo urbano informal a ser regularizado. </w:t>
      </w:r>
    </w:p>
    <w:p w14:paraId="1C9949F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auto de demarcação urbanística deve ser instruído com os seguintes documentos: </w:t>
      </w:r>
    </w:p>
    <w:p w14:paraId="3FB7BAC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e memorial descritivo da área a ser regularizada, nos quais constem suas medidas perimetrais, área total, confrontantes, coordenadas georreferenciadas dos vértices definidores de seus limites, números das matrículas ou transcrições atingidas, indicação dos proprietários identificados e ocorrência de situações de domínio privado com proprietários não identificados em razão de descrições imprecisas dos registros anteriores; </w:t>
      </w:r>
    </w:p>
    <w:p w14:paraId="0684948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de sobreposição do imóvel demarcado com a situação da área constante do registro de imóveis. </w:t>
      </w:r>
    </w:p>
    <w:p w14:paraId="274194D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auto de demarcação urbanística poderá abranger uma parte ou a totalidade de um ou mais imóveis inseridos em uma ou mais das seguintes situações: </w:t>
      </w:r>
    </w:p>
    <w:p w14:paraId="19F6F71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domínio</w:t>
      </w:r>
      <w:proofErr w:type="gramEnd"/>
      <w:r w:rsidRPr="00FE6F2B">
        <w:rPr>
          <w:rFonts w:ascii="Book Antiqua" w:eastAsia="Times New Roman" w:hAnsi="Book Antiqua" w:cs="Arial"/>
          <w:color w:val="000000"/>
          <w:sz w:val="19"/>
          <w:szCs w:val="19"/>
          <w:lang w:eastAsia="pt-BR"/>
        </w:rPr>
        <w:t xml:space="preserve"> privado com proprietários não identificados, em razão de descrições imprecisas dos registros anteriores; </w:t>
      </w:r>
    </w:p>
    <w:p w14:paraId="3272B73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domínio</w:t>
      </w:r>
      <w:proofErr w:type="gramEnd"/>
      <w:r w:rsidRPr="00FE6F2B">
        <w:rPr>
          <w:rFonts w:ascii="Book Antiqua" w:eastAsia="Times New Roman" w:hAnsi="Book Antiqua" w:cs="Arial"/>
          <w:color w:val="000000"/>
          <w:sz w:val="19"/>
          <w:szCs w:val="19"/>
          <w:lang w:eastAsia="pt-BR"/>
        </w:rPr>
        <w:t xml:space="preserve"> privado objeto do devido registro no registro de imóveis competente, ainda que de proprietários distintos; ou </w:t>
      </w:r>
    </w:p>
    <w:p w14:paraId="75EB0B0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domínio público. </w:t>
      </w:r>
    </w:p>
    <w:p w14:paraId="5513BE4C" w14:textId="3C1E87E4"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FF4C80">
        <w:rPr>
          <w:rFonts w:ascii="Book Antiqua" w:eastAsia="Times New Roman" w:hAnsi="Book Antiqua" w:cs="Arial"/>
          <w:b/>
          <w:bCs/>
          <w:color w:val="000000"/>
          <w:sz w:val="19"/>
          <w:szCs w:val="19"/>
          <w:highlight w:val="magenta"/>
          <w:lang w:eastAsia="pt-BR"/>
        </w:rPr>
        <w:t>§ 3º</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Os procedimentos da demarcação urbanística </w:t>
      </w:r>
      <w:r w:rsidRPr="00FF4C80">
        <w:rPr>
          <w:rFonts w:ascii="Book Antiqua" w:eastAsia="Times New Roman" w:hAnsi="Book Antiqua" w:cs="Arial"/>
          <w:b/>
          <w:bCs/>
          <w:caps/>
          <w:color w:val="000000"/>
          <w:sz w:val="19"/>
          <w:szCs w:val="19"/>
          <w:highlight w:val="green"/>
          <w:lang w:eastAsia="pt-BR"/>
        </w:rPr>
        <w:t>não constituem</w:t>
      </w:r>
      <w:r w:rsidRPr="00FF4C80">
        <w:rPr>
          <w:rFonts w:ascii="Book Antiqua" w:eastAsia="Times New Roman" w:hAnsi="Book Antiqua" w:cs="Arial"/>
          <w:b/>
          <w:bCs/>
          <w:color w:val="000000"/>
          <w:sz w:val="19"/>
          <w:szCs w:val="19"/>
          <w:lang w:eastAsia="pt-BR"/>
        </w:rPr>
        <w:t xml:space="preserve"> condição para o processamento e a efetivação da </w:t>
      </w:r>
      <w:proofErr w:type="spellStart"/>
      <w:r w:rsidRPr="00FF4C80">
        <w:rPr>
          <w:rFonts w:ascii="Book Antiqua" w:eastAsia="Times New Roman" w:hAnsi="Book Antiqua" w:cs="Arial"/>
          <w:b/>
          <w:bCs/>
          <w:color w:val="000000"/>
          <w:sz w:val="19"/>
          <w:szCs w:val="19"/>
          <w:lang w:eastAsia="pt-BR"/>
        </w:rPr>
        <w:t>Reurb</w:t>
      </w:r>
      <w:proofErr w:type="spellEnd"/>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p>
    <w:p w14:paraId="71785C0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8" w:name="art20"/>
      <w:bookmarkEnd w:id="28"/>
      <w:r w:rsidRPr="00FE6F2B">
        <w:rPr>
          <w:rFonts w:ascii="Book Antiqua" w:eastAsia="Times New Roman" w:hAnsi="Book Antiqua" w:cs="Arial"/>
          <w:color w:val="000000"/>
          <w:sz w:val="19"/>
          <w:szCs w:val="19"/>
          <w:lang w:eastAsia="pt-BR"/>
        </w:rPr>
        <w:t xml:space="preserve">Art. 20. O poder público notificará os titulares de domínio e os confrontantes da área demarcada, pessoalmente ou por via postal, com aviso de recebimento, no endereço que constar da matrícula ou da transcrição, para que estes, querendo, apresentem impugnação à demarcação urbanística, no prazo comum de trinta dias. </w:t>
      </w:r>
    </w:p>
    <w:p w14:paraId="316F3A0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Eventuais titulares de domínio ou confrontantes não identificados, ou não encontrados ou que recusarem o recebimento da notificação por via postal, serão notificados por edital, para que, querendo, apresentem impugnação à demarcação urbanística, no prazo comum de trinta dias. </w:t>
      </w:r>
    </w:p>
    <w:p w14:paraId="1312157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edital de que trata o § 1º deste artigo conterá resumo do auto de demarcação urbanística, com a descrição que permita a identificação da área a ser demarcada e seu desenho simplificado. </w:t>
      </w:r>
    </w:p>
    <w:p w14:paraId="37CDE71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ausência de manifestação dos indicados neste artigo será interpretada como concordância com a demarcação urbanística. </w:t>
      </w:r>
    </w:p>
    <w:p w14:paraId="712769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Se houver impugnação apenas em relação à parcela da área objeto do auto de demarcação urbanística, é facultado ao poder público prosseguir com o procedimento em relação à parcela não impugnada. </w:t>
      </w:r>
    </w:p>
    <w:p w14:paraId="1003343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critério do poder público municipal, as medidas de que trata este artigo poderão ser realizadas pelo registro de imóveis do local do núcleo urbano informal a ser regularizado. </w:t>
      </w:r>
    </w:p>
    <w:p w14:paraId="65F5EFE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A notificação conterá a advertência de que a ausência de impugnação implicará a perda de eventual direito que o notificado </w:t>
      </w:r>
      <w:proofErr w:type="spellStart"/>
      <w:r w:rsidRPr="00FE6F2B">
        <w:rPr>
          <w:rFonts w:ascii="Book Antiqua" w:eastAsia="Times New Roman" w:hAnsi="Book Antiqua" w:cs="Arial"/>
          <w:color w:val="000000"/>
          <w:sz w:val="19"/>
          <w:szCs w:val="19"/>
          <w:lang w:eastAsia="pt-BR"/>
        </w:rPr>
        <w:t>titularize</w:t>
      </w:r>
      <w:proofErr w:type="spellEnd"/>
      <w:r w:rsidRPr="00FE6F2B">
        <w:rPr>
          <w:rFonts w:ascii="Book Antiqua" w:eastAsia="Times New Roman" w:hAnsi="Book Antiqua" w:cs="Arial"/>
          <w:color w:val="000000"/>
          <w:sz w:val="19"/>
          <w:szCs w:val="19"/>
          <w:lang w:eastAsia="pt-BR"/>
        </w:rPr>
        <w:t xml:space="preserve"> sobre o imóvel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2700476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9" w:name="art21"/>
      <w:bookmarkEnd w:id="29"/>
      <w:r w:rsidRPr="00FE6F2B">
        <w:rPr>
          <w:rFonts w:ascii="Book Antiqua" w:eastAsia="Times New Roman" w:hAnsi="Book Antiqua" w:cs="Arial"/>
          <w:color w:val="000000"/>
          <w:sz w:val="19"/>
          <w:szCs w:val="19"/>
          <w:lang w:eastAsia="pt-BR"/>
        </w:rPr>
        <w:t xml:space="preserve">Art. 21. Na hipótese de apresentação de impugnação, poderá ser adotado procedimento extrajudicial de composição de conflitos. </w:t>
      </w:r>
    </w:p>
    <w:p w14:paraId="50C125B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Caso exista demanda judicial de que o impugnante seja parte e que verse sobre direitos reais ou possessórios relativos ao imóvel abrangido pela demarcação urbanística, deverá informá-la ao poder público, que comunicará ao juízo a existência do procedimento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w:t>
      </w:r>
    </w:p>
    <w:p w14:paraId="1CD1E19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subsidiar o procedimento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feito um levantamento de eventuais passivos tributários, ambientais e administrativos associados aos imóveis objeto de impugnação, assim como das posses existentes, com vistas à identificação de casos de prescrição aquisitiva da propriedade. </w:t>
      </w:r>
    </w:p>
    <w:p w14:paraId="3AC8F39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mediação observará o disposto na </w:t>
      </w:r>
      <w:hyperlink r:id="rId172" w:history="1">
        <w:r w:rsidRPr="00FE6F2B">
          <w:rPr>
            <w:rFonts w:ascii="Book Antiqua" w:eastAsia="Times New Roman" w:hAnsi="Book Antiqua" w:cs="Arial"/>
            <w:color w:val="0000FF"/>
            <w:sz w:val="19"/>
            <w:szCs w:val="19"/>
            <w:u w:val="single"/>
            <w:lang w:eastAsia="pt-BR"/>
          </w:rPr>
          <w:t xml:space="preserve">Lei nº 13.140, de 26 de junho de 2015 </w:t>
        </w:r>
      </w:hyperlink>
      <w:r w:rsidRPr="00FE6F2B">
        <w:rPr>
          <w:rFonts w:ascii="Book Antiqua" w:eastAsia="Times New Roman" w:hAnsi="Book Antiqua" w:cs="Arial"/>
          <w:color w:val="000000"/>
          <w:sz w:val="19"/>
          <w:szCs w:val="19"/>
          <w:lang w:eastAsia="pt-BR"/>
        </w:rPr>
        <w:t xml:space="preserve">, facultando-se ao poder público promover a alteração do auto de demarcação urbanística ou adotar qualquer outra medida que possa afastar a oposição do proprietário ou dos confrontantes à regularização da área ocupada. </w:t>
      </w:r>
    </w:p>
    <w:p w14:paraId="4A36B4F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Caso não se obtenha acordo na etapa de mediação, fica facultado o emprego da arbitragem. </w:t>
      </w:r>
    </w:p>
    <w:p w14:paraId="2FCA176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0" w:name="art22"/>
      <w:bookmarkEnd w:id="30"/>
      <w:r w:rsidRPr="00FE6F2B">
        <w:rPr>
          <w:rFonts w:ascii="Book Antiqua" w:eastAsia="Times New Roman" w:hAnsi="Book Antiqua" w:cs="Arial"/>
          <w:color w:val="000000"/>
          <w:sz w:val="19"/>
          <w:szCs w:val="19"/>
          <w:lang w:eastAsia="pt-BR"/>
        </w:rPr>
        <w:t xml:space="preserve">Art. 22. Decorrido o prazo sem impugnação ou caso superada a oposição ao procedimento, o auto de demarcação urbanística será encaminhado ao registro de imóveis e averbado nas matrículas por ele alcançadas. </w:t>
      </w:r>
    </w:p>
    <w:p w14:paraId="76F11E9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averbação informará: </w:t>
      </w:r>
    </w:p>
    <w:p w14:paraId="1B30567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área total e o perímetro correspondente ao núcleo urbano informal a ser regularizado; </w:t>
      </w:r>
    </w:p>
    <w:p w14:paraId="2871B63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matrículas alcançadas pelo auto de demarcação urbanística e, quando possível, a área abrangida em cada uma delas; e </w:t>
      </w:r>
    </w:p>
    <w:p w14:paraId="2D687BE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a existência de áreas cuja origem não tenha sido identificada em razão de imprecisões dos registros anteriores. </w:t>
      </w:r>
    </w:p>
    <w:p w14:paraId="1C65320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 o auto de demarcação urbanística incidir sobre imóveis ainda não matriculados, previamente à averbação, será aberta matrícula, que deverá refletir a situação registrada do imóvel, dispensadas a retificação do memorial descritivo e a apuração de área remanescente. </w:t>
      </w:r>
    </w:p>
    <w:p w14:paraId="713D988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Nos casos de registro anterior efetuado em outra circunscrição, para abertura da matrícula de que trata o § 2º deste artigo, o oficial requererá, de ofício, certidões atualizadas daquele registro. </w:t>
      </w:r>
    </w:p>
    <w:p w14:paraId="6311464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Na hipótese de a demarcação urbanística abranger imóveis situados em mais de uma circunscrição imobiliária, o oficial do registro de imóveis responsável pelo procedimento comunicará as demais circunscrições imobiliárias envolvidas para averbação da demarcação urbanística nas respectivas matrículas alcançadas. </w:t>
      </w:r>
    </w:p>
    <w:p w14:paraId="28C2573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demarcação urbanística será averbada ainda que a área abrangida pelo auto de demarcação urbanística supere a área disponível nos registros anteriores. </w:t>
      </w:r>
    </w:p>
    <w:p w14:paraId="42993DD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Não se exigirá, para a averbação da demarcação urbanística, a retificação da área não abrangida pelo auto de demarcação urbanística, ficando a apuração de remanescente sob a responsabilidade do proprietário do imóvel atingido. </w:t>
      </w:r>
    </w:p>
    <w:p w14:paraId="0BE52411"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III </w:t>
      </w:r>
    </w:p>
    <w:p w14:paraId="70A548E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Legitimação Fundiária </w:t>
      </w:r>
    </w:p>
    <w:p w14:paraId="0FEBF1D6" w14:textId="30AB6A93"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1" w:name="art23"/>
      <w:bookmarkEnd w:id="31"/>
      <w:r w:rsidRPr="00FF4C80">
        <w:rPr>
          <w:rFonts w:ascii="Book Antiqua" w:eastAsia="Times New Roman" w:hAnsi="Book Antiqua" w:cs="Arial"/>
          <w:b/>
          <w:bCs/>
          <w:color w:val="000000"/>
          <w:sz w:val="19"/>
          <w:szCs w:val="19"/>
          <w:highlight w:val="magenta"/>
          <w:lang w:eastAsia="pt-BR"/>
        </w:rPr>
        <w:t>Art. 23</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A </w:t>
      </w:r>
      <w:r w:rsidRPr="00BB67D1">
        <w:rPr>
          <w:rFonts w:ascii="Book Antiqua" w:eastAsia="Times New Roman" w:hAnsi="Book Antiqua" w:cs="Arial"/>
          <w:b/>
          <w:bCs/>
          <w:caps/>
          <w:color w:val="000000"/>
          <w:sz w:val="19"/>
          <w:szCs w:val="19"/>
          <w:shd w:val="clear" w:color="auto" w:fill="F7CAAC" w:themeFill="accent2" w:themeFillTint="66"/>
          <w:lang w:eastAsia="pt-BR"/>
        </w:rPr>
        <w:t>legitimação fundiária</w:t>
      </w:r>
      <w:r w:rsidRPr="00BB67D1">
        <w:rPr>
          <w:rFonts w:ascii="Book Antiqua" w:eastAsia="Times New Roman" w:hAnsi="Book Antiqua" w:cs="Arial"/>
          <w:b/>
          <w:bCs/>
          <w:caps/>
          <w:color w:val="000000"/>
          <w:sz w:val="19"/>
          <w:szCs w:val="19"/>
          <w:lang w:eastAsia="pt-BR"/>
        </w:rPr>
        <w:t xml:space="preserve"> </w:t>
      </w:r>
      <w:r w:rsidRPr="00BB67D1">
        <w:rPr>
          <w:rFonts w:ascii="Book Antiqua" w:eastAsia="Times New Roman" w:hAnsi="Book Antiqua" w:cs="Arial"/>
          <w:b/>
          <w:bCs/>
          <w:caps/>
          <w:color w:val="000000"/>
          <w:sz w:val="19"/>
          <w:szCs w:val="19"/>
          <w:highlight w:val="green"/>
          <w:lang w:eastAsia="pt-BR"/>
        </w:rPr>
        <w:t>constitui</w:t>
      </w:r>
      <w:r w:rsidRPr="00FF4C80">
        <w:rPr>
          <w:rFonts w:ascii="Book Antiqua" w:eastAsia="Times New Roman" w:hAnsi="Book Antiqua" w:cs="Arial"/>
          <w:b/>
          <w:bCs/>
          <w:color w:val="000000"/>
          <w:sz w:val="19"/>
          <w:szCs w:val="19"/>
          <w:lang w:eastAsia="pt-BR"/>
        </w:rPr>
        <w:t xml:space="preserve"> </w:t>
      </w:r>
      <w:r w:rsidRPr="00BB67D1">
        <w:rPr>
          <w:rFonts w:ascii="Book Antiqua" w:eastAsia="Times New Roman" w:hAnsi="Book Antiqua" w:cs="Arial"/>
          <w:b/>
          <w:bCs/>
          <w:color w:val="000000"/>
          <w:sz w:val="19"/>
          <w:szCs w:val="19"/>
          <w:highlight w:val="cyan"/>
          <w:lang w:eastAsia="pt-BR"/>
        </w:rPr>
        <w:t>forma originária de aquisição do direito real de propriedade</w:t>
      </w:r>
      <w:r w:rsidRPr="00FF4C80">
        <w:rPr>
          <w:rFonts w:ascii="Book Antiqua" w:eastAsia="Times New Roman" w:hAnsi="Book Antiqua" w:cs="Arial"/>
          <w:b/>
          <w:bCs/>
          <w:color w:val="000000"/>
          <w:sz w:val="19"/>
          <w:szCs w:val="19"/>
          <w:lang w:eastAsia="pt-BR"/>
        </w:rPr>
        <w:t xml:space="preserve"> conferido por ato do poder público, exclusivamente no âmbito da </w:t>
      </w:r>
      <w:proofErr w:type="spellStart"/>
      <w:r w:rsidRPr="00FF4C80">
        <w:rPr>
          <w:rFonts w:ascii="Book Antiqua" w:eastAsia="Times New Roman" w:hAnsi="Book Antiqua" w:cs="Arial"/>
          <w:b/>
          <w:bCs/>
          <w:color w:val="000000"/>
          <w:sz w:val="19"/>
          <w:szCs w:val="19"/>
          <w:lang w:eastAsia="pt-BR"/>
        </w:rPr>
        <w:t>Reurb</w:t>
      </w:r>
      <w:proofErr w:type="spellEnd"/>
      <w:r w:rsidRPr="00FF4C80">
        <w:rPr>
          <w:rFonts w:ascii="Book Antiqua" w:eastAsia="Times New Roman" w:hAnsi="Book Antiqua" w:cs="Arial"/>
          <w:b/>
          <w:bCs/>
          <w:color w:val="000000"/>
          <w:sz w:val="19"/>
          <w:szCs w:val="19"/>
          <w:lang w:eastAsia="pt-BR"/>
        </w:rPr>
        <w:t xml:space="preserve">, àquele que </w:t>
      </w:r>
      <w:r w:rsidRPr="00DB0879">
        <w:rPr>
          <w:rFonts w:ascii="Book Antiqua" w:eastAsia="Times New Roman" w:hAnsi="Book Antiqua" w:cs="Arial"/>
          <w:b/>
          <w:bCs/>
          <w:caps/>
          <w:color w:val="000000"/>
          <w:sz w:val="19"/>
          <w:szCs w:val="19"/>
          <w:highlight w:val="green"/>
          <w:lang w:eastAsia="pt-BR"/>
        </w:rPr>
        <w:t>detiver</w:t>
      </w:r>
      <w:r w:rsidRPr="00FF4C80">
        <w:rPr>
          <w:rFonts w:ascii="Book Antiqua" w:eastAsia="Times New Roman" w:hAnsi="Book Antiqua" w:cs="Arial"/>
          <w:b/>
          <w:bCs/>
          <w:color w:val="000000"/>
          <w:sz w:val="19"/>
          <w:szCs w:val="19"/>
          <w:lang w:eastAsia="pt-BR"/>
        </w:rPr>
        <w:t xml:space="preserve"> em </w:t>
      </w:r>
      <w:r w:rsidRPr="00DB0879">
        <w:rPr>
          <w:rFonts w:ascii="Book Antiqua" w:eastAsia="Times New Roman" w:hAnsi="Book Antiqua" w:cs="Arial"/>
          <w:b/>
          <w:bCs/>
          <w:color w:val="000000"/>
          <w:sz w:val="19"/>
          <w:szCs w:val="19"/>
          <w:highlight w:val="cyan"/>
          <w:lang w:eastAsia="pt-BR"/>
        </w:rPr>
        <w:t>área pública</w:t>
      </w:r>
      <w:r w:rsidRPr="00FF4C80">
        <w:rPr>
          <w:rFonts w:ascii="Book Antiqua" w:eastAsia="Times New Roman" w:hAnsi="Book Antiqua" w:cs="Arial"/>
          <w:b/>
          <w:bCs/>
          <w:color w:val="000000"/>
          <w:sz w:val="19"/>
          <w:szCs w:val="19"/>
          <w:lang w:eastAsia="pt-BR"/>
        </w:rPr>
        <w:t xml:space="preserve"> ou </w:t>
      </w:r>
      <w:r w:rsidRPr="00DB0879">
        <w:rPr>
          <w:rFonts w:ascii="Book Antiqua" w:eastAsia="Times New Roman" w:hAnsi="Book Antiqua" w:cs="Arial"/>
          <w:b/>
          <w:bCs/>
          <w:caps/>
          <w:color w:val="000000"/>
          <w:sz w:val="19"/>
          <w:szCs w:val="19"/>
          <w:highlight w:val="green"/>
          <w:lang w:eastAsia="pt-BR"/>
        </w:rPr>
        <w:t>possuir</w:t>
      </w:r>
      <w:r w:rsidRPr="00FF4C80">
        <w:rPr>
          <w:rFonts w:ascii="Book Antiqua" w:eastAsia="Times New Roman" w:hAnsi="Book Antiqua" w:cs="Arial"/>
          <w:b/>
          <w:bCs/>
          <w:color w:val="000000"/>
          <w:sz w:val="19"/>
          <w:szCs w:val="19"/>
          <w:lang w:eastAsia="pt-BR"/>
        </w:rPr>
        <w:t xml:space="preserve"> em </w:t>
      </w:r>
      <w:r w:rsidRPr="00DB0879">
        <w:rPr>
          <w:rFonts w:ascii="Book Antiqua" w:eastAsia="Times New Roman" w:hAnsi="Book Antiqua" w:cs="Arial"/>
          <w:b/>
          <w:bCs/>
          <w:color w:val="000000"/>
          <w:sz w:val="19"/>
          <w:szCs w:val="19"/>
          <w:highlight w:val="cyan"/>
          <w:lang w:eastAsia="pt-BR"/>
        </w:rPr>
        <w:t>área privada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como sua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cyan"/>
          <w:lang w:eastAsia="pt-BR"/>
        </w:rPr>
        <w:t>unidade imobiliária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com destinação urbana</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aps/>
          <w:color w:val="000000"/>
          <w:sz w:val="19"/>
          <w:szCs w:val="19"/>
          <w:highlight w:val="green"/>
          <w:lang w:eastAsia="pt-BR"/>
        </w:rPr>
        <w:t>integrante</w:t>
      </w:r>
      <w:r w:rsidRPr="00FF4C80">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de núcleo urbano informal consolidado</w:t>
      </w:r>
      <w:r w:rsidRPr="00FF4C80">
        <w:rPr>
          <w:rFonts w:ascii="Book Antiqua" w:eastAsia="Times New Roman" w:hAnsi="Book Antiqua" w:cs="Arial"/>
          <w:b/>
          <w:bCs/>
          <w:color w:val="000000"/>
          <w:sz w:val="19"/>
          <w:szCs w:val="19"/>
          <w:lang w:eastAsia="pt-BR"/>
        </w:rPr>
        <w:t xml:space="preserve"> existente em 22 de dezembro de 2016</w:t>
      </w:r>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r w:rsidR="00DB0879" w:rsidRPr="00E82A1E">
        <w:rPr>
          <w:rFonts w:ascii="Book Antiqua" w:eastAsia="Times New Roman" w:hAnsi="Book Antiqua" w:cs="Arial"/>
          <w:b/>
          <w:bCs/>
          <w:color w:val="FF0000"/>
          <w:sz w:val="16"/>
          <w:szCs w:val="16"/>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00BB67D1" w:rsidRPr="00E82A1E">
        <w:rPr>
          <w:rFonts w:ascii="Book Antiqua" w:eastAsia="Times New Roman" w:hAnsi="Book Antiqua" w:cs="Arial"/>
          <w:b/>
          <w:bCs/>
          <w:color w:val="FF0000"/>
          <w:sz w:val="16"/>
          <w:szCs w:val="16"/>
          <w:lang w:eastAsia="pt-BR"/>
        </w:rPr>
        <w:t xml:space="preserve"> </w:t>
      </w:r>
      <w:bookmarkStart w:id="32" w:name="_Hlk103427766"/>
      <w:r w:rsidR="00BB67D1" w:rsidRPr="00E82A1E">
        <w:rPr>
          <w:rFonts w:ascii="Book Antiqua" w:eastAsia="Times New Roman" w:hAnsi="Book Antiqua" w:cs="Arial"/>
          <w:b/>
          <w:bCs/>
          <w:color w:val="FF0000"/>
          <w:sz w:val="16"/>
          <w:szCs w:val="16"/>
          <w:u w:val="single"/>
          <w:lang w:eastAsia="pt-BR"/>
        </w:rPr>
        <w:t>(DPERR-2021)</w:t>
      </w:r>
      <w:bookmarkEnd w:id="32"/>
      <w:r w:rsidR="005B2420" w:rsidRPr="00E82A1E">
        <w:rPr>
          <w:rFonts w:ascii="Book Antiqua" w:eastAsia="Times New Roman" w:hAnsi="Book Antiqua" w:cs="Arial"/>
          <w:b/>
          <w:bCs/>
          <w:color w:val="FF0000"/>
          <w:sz w:val="16"/>
          <w:szCs w:val="16"/>
          <w:lang w:eastAsia="pt-BR"/>
        </w:rPr>
        <w:t xml:space="preserve"> </w:t>
      </w:r>
      <w:bookmarkStart w:id="33" w:name="_Hlk153287195"/>
      <w:r w:rsidR="005B2420" w:rsidRPr="00E82A1E">
        <w:rPr>
          <w:rFonts w:ascii="Book Antiqua" w:eastAsia="Times New Roman" w:hAnsi="Book Antiqua" w:cs="Arial"/>
          <w:b/>
          <w:bCs/>
          <w:color w:val="FF0000"/>
          <w:sz w:val="16"/>
          <w:szCs w:val="16"/>
          <w:u w:val="single"/>
          <w:lang w:eastAsia="pt-BR"/>
        </w:rPr>
        <w:t>(MPGO-2022)</w:t>
      </w:r>
      <w:bookmarkEnd w:id="33"/>
      <w:r w:rsidR="007D4003">
        <w:rPr>
          <w:rFonts w:ascii="Book Antiqua" w:eastAsia="Times New Roman" w:hAnsi="Book Antiqua" w:cs="Arial"/>
          <w:b/>
          <w:bCs/>
          <w:color w:val="FF0000"/>
          <w:sz w:val="16"/>
          <w:szCs w:val="16"/>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r w:rsidR="00814640">
        <w:rPr>
          <w:rFonts w:ascii="Book Antiqua" w:hAnsi="Book Antiqua"/>
          <w:b/>
          <w:color w:val="FF0000"/>
          <w:sz w:val="16"/>
          <w:szCs w:val="16"/>
        </w:rPr>
        <w:t xml:space="preserve"> </w:t>
      </w:r>
      <w:r w:rsidR="00814640">
        <w:rPr>
          <w:rFonts w:ascii="Book Antiqua" w:hAnsi="Book Antiqua"/>
          <w:b/>
          <w:color w:val="FF0000"/>
          <w:sz w:val="16"/>
          <w:szCs w:val="16"/>
          <w:u w:val="single"/>
        </w:rPr>
        <w:t>(PGM-POA/RS-2022)</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B0879" w14:paraId="0F9153B8" w14:textId="77777777" w:rsidTr="006A24E0">
        <w:tc>
          <w:tcPr>
            <w:tcW w:w="8494" w:type="dxa"/>
            <w:shd w:val="clear" w:color="auto" w:fill="CCFFFF"/>
          </w:tcPr>
          <w:p w14:paraId="4419D488" w14:textId="068C2D4F" w:rsidR="00814640" w:rsidRDefault="00814640" w:rsidP="006A24E0">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814640">
              <w:rPr>
                <w:rFonts w:ascii="Book Antiqua" w:eastAsia="Times New Roman" w:hAnsi="Book Antiqua" w:cs="Times New Roman"/>
                <w:sz w:val="19"/>
                <w:szCs w:val="19"/>
                <w:lang w:eastAsia="pt-BR"/>
              </w:rPr>
              <w:t>A legitimação fundiária constitui forma originária de aquisição do direito real de propriedade conferido por ato do poder público, exclusivamente no âmbito da REURB, àquele que detiver em área pública ou possuir em área privada, como sua, unidade imobiliária com destinação urbana, integrante de núcleo urbano informal consolidado existente em 22 de dezembro de 2016.</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BL: art. 2</w:t>
            </w:r>
            <w:r>
              <w:rPr>
                <w:rFonts w:ascii="Book Antiqua" w:eastAsia="Times New Roman" w:hAnsi="Book Antiqua" w:cs="Arial"/>
                <w:b/>
                <w:bCs/>
                <w:color w:val="000000"/>
                <w:sz w:val="19"/>
                <w:szCs w:val="19"/>
                <w:lang w:eastAsia="pt-BR"/>
              </w:rPr>
              <w:t>3</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p w14:paraId="07B8207F" w14:textId="77777777" w:rsidR="00814640" w:rsidRDefault="00814640" w:rsidP="006A24E0">
            <w:pPr>
              <w:jc w:val="both"/>
              <w:rPr>
                <w:rFonts w:ascii="Book Antiqua" w:eastAsia="Times New Roman" w:hAnsi="Book Antiqua" w:cs="Arial"/>
                <w:b/>
                <w:bCs/>
                <w:color w:val="000000"/>
                <w:sz w:val="19"/>
                <w:szCs w:val="19"/>
                <w:lang w:eastAsia="pt-BR"/>
              </w:rPr>
            </w:pPr>
          </w:p>
          <w:p w14:paraId="0460C5CF" w14:textId="42C96AFA" w:rsidR="00DB0879" w:rsidRPr="00DB0879" w:rsidRDefault="00DB0879" w:rsidP="006A24E0">
            <w:pPr>
              <w:jc w:val="both"/>
              <w:rPr>
                <w:rFonts w:ascii="Book Antiqua" w:eastAsia="Times New Roman" w:hAnsi="Book Antiqua" w:cs="Arial"/>
                <w:b/>
                <w:bCs/>
                <w:color w:val="000000"/>
                <w:sz w:val="19"/>
                <w:szCs w:val="19"/>
                <w:lang w:eastAsia="pt-BR"/>
              </w:rPr>
            </w:pP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b/>
                <w:bCs/>
                <w:color w:val="000000"/>
                <w:sz w:val="19"/>
                <w:szCs w:val="19"/>
                <w:highlight w:val="yellow"/>
                <w:lang w:eastAsia="pt-BR"/>
              </w:rPr>
              <w:t>MPRS-2021</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Assinale a assertiva correta: A legitimação fundiária é instrumento de regularização fundiária por meio do qual o poder público outorga a ocupante de núcleo urbano informal consolidado o direito real de propriedade sobre área pública ou privada. </w:t>
            </w:r>
            <w:r w:rsidRPr="00DB0879">
              <w:rPr>
                <w:rFonts w:ascii="Book Antiqua" w:eastAsia="Times New Roman" w:hAnsi="Book Antiqua" w:cs="Arial"/>
                <w:b/>
                <w:bCs/>
                <w:color w:val="000000"/>
                <w:sz w:val="19"/>
                <w:szCs w:val="19"/>
                <w:lang w:eastAsia="pt-BR"/>
              </w:rPr>
              <w:t>BL: art. 2</w:t>
            </w:r>
            <w:r>
              <w:rPr>
                <w:rFonts w:ascii="Book Antiqua" w:eastAsia="Times New Roman" w:hAnsi="Book Antiqua" w:cs="Arial"/>
                <w:b/>
                <w:bCs/>
                <w:color w:val="000000"/>
                <w:sz w:val="19"/>
                <w:szCs w:val="19"/>
                <w:lang w:eastAsia="pt-BR"/>
              </w:rPr>
              <w:t>3</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tc>
      </w:tr>
    </w:tbl>
    <w:p w14:paraId="69A95FB4" w14:textId="280397A0"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7D4003">
        <w:rPr>
          <w:rFonts w:ascii="Book Antiqua" w:eastAsia="Times New Roman" w:hAnsi="Book Antiqua" w:cs="Arial"/>
          <w:b/>
          <w:bCs/>
          <w:color w:val="000000"/>
          <w:sz w:val="19"/>
          <w:szCs w:val="19"/>
          <w:highlight w:val="magenta"/>
          <w:lang w:eastAsia="pt-BR"/>
        </w:rPr>
        <w:t>§ 1º</w:t>
      </w:r>
      <w:r w:rsidRPr="007D4003">
        <w:rPr>
          <w:rFonts w:ascii="Book Antiqua" w:eastAsia="Times New Roman" w:hAnsi="Book Antiqua" w:cs="Arial"/>
          <w:b/>
          <w:bCs/>
          <w:color w:val="000000"/>
          <w:sz w:val="19"/>
          <w:szCs w:val="19"/>
          <w:lang w:eastAsia="pt-BR"/>
        </w:rPr>
        <w:t xml:space="preserve"> Apenas na </w:t>
      </w:r>
      <w:proofErr w:type="spellStart"/>
      <w:r w:rsidRPr="007D4003">
        <w:rPr>
          <w:rFonts w:ascii="Book Antiqua" w:eastAsia="Times New Roman" w:hAnsi="Book Antiqua" w:cs="Arial"/>
          <w:b/>
          <w:bCs/>
          <w:color w:val="000000"/>
          <w:sz w:val="19"/>
          <w:szCs w:val="19"/>
          <w:lang w:eastAsia="pt-BR"/>
        </w:rPr>
        <w:t>Reurb</w:t>
      </w:r>
      <w:proofErr w:type="spellEnd"/>
      <w:r w:rsidRPr="007D4003">
        <w:rPr>
          <w:rFonts w:ascii="Book Antiqua" w:eastAsia="Times New Roman" w:hAnsi="Book Antiqua" w:cs="Arial"/>
          <w:b/>
          <w:bCs/>
          <w:color w:val="000000"/>
          <w:sz w:val="19"/>
          <w:szCs w:val="19"/>
          <w:lang w:eastAsia="pt-BR"/>
        </w:rPr>
        <w:t>-S, a legitimação fundiária será concedida ao beneficiário, desde que atendidas as seguintes condições</w:t>
      </w:r>
      <w:r w:rsidRPr="00FE6F2B">
        <w:rPr>
          <w:rFonts w:ascii="Book Antiqua" w:eastAsia="Times New Roman" w:hAnsi="Book Antiqua" w:cs="Arial"/>
          <w:color w:val="000000"/>
          <w:sz w:val="19"/>
          <w:szCs w:val="19"/>
          <w:lang w:eastAsia="pt-BR"/>
        </w:rPr>
        <w:t xml:space="preserve">: </w:t>
      </w:r>
      <w:r w:rsidR="007D4003" w:rsidRPr="00C92DBC">
        <w:rPr>
          <w:rFonts w:ascii="Book Antiqua" w:hAnsi="Book Antiqua"/>
          <w:b/>
          <w:color w:val="FF0000"/>
          <w:sz w:val="16"/>
          <w:szCs w:val="16"/>
          <w:u w:val="single"/>
        </w:rPr>
        <w:t>(</w:t>
      </w:r>
      <w:r w:rsidR="007D4003">
        <w:rPr>
          <w:rFonts w:ascii="Book Antiqua" w:hAnsi="Book Antiqua"/>
          <w:b/>
          <w:color w:val="FF0000"/>
          <w:sz w:val="16"/>
          <w:szCs w:val="16"/>
          <w:u w:val="single"/>
        </w:rPr>
        <w:t>DPEAP-2022</w:t>
      </w:r>
      <w:r w:rsidR="007D4003" w:rsidRPr="00C92DBC">
        <w:rPr>
          <w:rFonts w:ascii="Book Antiqua" w:hAnsi="Book Antiqua"/>
          <w:b/>
          <w:color w:val="FF0000"/>
          <w:sz w:val="16"/>
          <w:szCs w:val="16"/>
          <w:u w:val="single"/>
        </w:rPr>
        <w:t>)</w:t>
      </w:r>
    </w:p>
    <w:p w14:paraId="21C968BD" w14:textId="6721EF48"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 - </w:t>
      </w:r>
      <w:proofErr w:type="gramStart"/>
      <w:r w:rsidRPr="007D4003">
        <w:rPr>
          <w:rFonts w:ascii="Book Antiqua" w:eastAsia="Times New Roman" w:hAnsi="Book Antiqua" w:cs="Arial"/>
          <w:b/>
          <w:bCs/>
          <w:color w:val="000000"/>
          <w:sz w:val="19"/>
          <w:szCs w:val="19"/>
          <w:lang w:eastAsia="pt-BR"/>
        </w:rPr>
        <w:t>o</w:t>
      </w:r>
      <w:proofErr w:type="gramEnd"/>
      <w:r w:rsidRPr="007D4003">
        <w:rPr>
          <w:rFonts w:ascii="Book Antiqua" w:eastAsia="Times New Roman" w:hAnsi="Book Antiqua" w:cs="Arial"/>
          <w:b/>
          <w:bCs/>
          <w:color w:val="000000"/>
          <w:sz w:val="19"/>
          <w:szCs w:val="19"/>
          <w:lang w:eastAsia="pt-BR"/>
        </w:rPr>
        <w:t xml:space="preserve"> beneficiário não seja concessionário, foreiro ou proprietário de imóvel urbano ou rural; </w:t>
      </w:r>
      <w:r w:rsidR="007D4003" w:rsidRPr="007D4003">
        <w:rPr>
          <w:rFonts w:ascii="Book Antiqua" w:hAnsi="Book Antiqua"/>
          <w:b/>
          <w:bCs/>
          <w:color w:val="FF0000"/>
          <w:sz w:val="16"/>
          <w:szCs w:val="16"/>
          <w:u w:val="single"/>
        </w:rPr>
        <w:t>(DPEAP-2022)</w:t>
      </w:r>
    </w:p>
    <w:p w14:paraId="46C3E729" w14:textId="019C264A"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II - </w:t>
      </w:r>
      <w:proofErr w:type="gramStart"/>
      <w:r w:rsidRPr="007D4003">
        <w:rPr>
          <w:rFonts w:ascii="Book Antiqua" w:eastAsia="Times New Roman" w:hAnsi="Book Antiqua" w:cs="Arial"/>
          <w:b/>
          <w:bCs/>
          <w:color w:val="000000"/>
          <w:sz w:val="19"/>
          <w:szCs w:val="19"/>
          <w:lang w:eastAsia="pt-BR"/>
        </w:rPr>
        <w:t>o</w:t>
      </w:r>
      <w:proofErr w:type="gramEnd"/>
      <w:r w:rsidRPr="007D4003">
        <w:rPr>
          <w:rFonts w:ascii="Book Antiqua" w:eastAsia="Times New Roman" w:hAnsi="Book Antiqua" w:cs="Arial"/>
          <w:b/>
          <w:bCs/>
          <w:color w:val="000000"/>
          <w:sz w:val="19"/>
          <w:szCs w:val="19"/>
          <w:lang w:eastAsia="pt-BR"/>
        </w:rPr>
        <w:t xml:space="preserve"> beneficiário não tenha sido contemplado com legitimação de posse ou fundiária de imóvel urbano com a mesma finalidade, ainda que situado em núcleo urbano distinto; e </w:t>
      </w:r>
      <w:r w:rsidR="007D4003" w:rsidRPr="007D4003">
        <w:rPr>
          <w:rFonts w:ascii="Book Antiqua" w:hAnsi="Book Antiqua"/>
          <w:b/>
          <w:bCs/>
          <w:color w:val="FF0000"/>
          <w:sz w:val="16"/>
          <w:szCs w:val="16"/>
          <w:u w:val="single"/>
        </w:rPr>
        <w:t>(DPEAP-2022)</w:t>
      </w:r>
    </w:p>
    <w:p w14:paraId="6487FB31" w14:textId="61A1E230" w:rsidR="00CE0DB5" w:rsidRPr="007D4003"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7D4003">
        <w:rPr>
          <w:rFonts w:ascii="Book Antiqua" w:eastAsia="Times New Roman" w:hAnsi="Book Antiqua" w:cs="Arial"/>
          <w:b/>
          <w:bCs/>
          <w:color w:val="000000"/>
          <w:sz w:val="19"/>
          <w:szCs w:val="19"/>
          <w:lang w:eastAsia="pt-BR"/>
        </w:rPr>
        <w:t xml:space="preserve">III - em caso de imóvel urbano com finalidade não residencial, seja reconhecido pelo poder público o interesse público de sua ocupação. </w:t>
      </w:r>
      <w:r w:rsidR="007D4003" w:rsidRPr="007D4003">
        <w:rPr>
          <w:rFonts w:ascii="Book Antiqua" w:hAnsi="Book Antiqua"/>
          <w:b/>
          <w:bCs/>
          <w:color w:val="FF0000"/>
          <w:sz w:val="16"/>
          <w:szCs w:val="16"/>
          <w:u w:val="single"/>
        </w:rPr>
        <w:t>(DPEAP-2022)</w:t>
      </w:r>
    </w:p>
    <w:p w14:paraId="4FBC64D6" w14:textId="4FB8A883"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B0879">
        <w:rPr>
          <w:rFonts w:ascii="Book Antiqua" w:eastAsia="Times New Roman" w:hAnsi="Book Antiqua" w:cs="Arial"/>
          <w:b/>
          <w:bCs/>
          <w:color w:val="000000"/>
          <w:sz w:val="19"/>
          <w:szCs w:val="19"/>
          <w:highlight w:val="magenta"/>
          <w:lang w:eastAsia="pt-BR"/>
        </w:rPr>
        <w:lastRenderedPageBreak/>
        <w:t>§ 2º</w:t>
      </w:r>
      <w:r w:rsidRPr="00DB0879">
        <w:rPr>
          <w:rFonts w:ascii="Book Antiqua" w:eastAsia="Times New Roman" w:hAnsi="Book Antiqua" w:cs="Arial"/>
          <w:b/>
          <w:bCs/>
          <w:color w:val="000000"/>
          <w:sz w:val="19"/>
          <w:szCs w:val="19"/>
          <w:lang w:eastAsia="pt-BR"/>
        </w:rPr>
        <w:t xml:space="preserve"> Por meio da </w:t>
      </w:r>
      <w:r w:rsidRPr="00DB0879">
        <w:rPr>
          <w:rFonts w:ascii="Book Antiqua" w:eastAsia="Times New Roman" w:hAnsi="Book Antiqua" w:cs="Arial"/>
          <w:b/>
          <w:bCs/>
          <w:caps/>
          <w:color w:val="000000"/>
          <w:sz w:val="19"/>
          <w:szCs w:val="19"/>
          <w:shd w:val="clear" w:color="auto" w:fill="F7CAAC" w:themeFill="accent2" w:themeFillTint="66"/>
          <w:lang w:eastAsia="pt-BR"/>
        </w:rPr>
        <w:t>legitimação fundiária</w:t>
      </w:r>
      <w:r w:rsidRPr="00DB0879">
        <w:rPr>
          <w:rFonts w:ascii="Book Antiqua" w:eastAsia="Times New Roman" w:hAnsi="Book Antiqua" w:cs="Arial"/>
          <w:b/>
          <w:bCs/>
          <w:color w:val="000000"/>
          <w:sz w:val="19"/>
          <w:szCs w:val="19"/>
          <w:lang w:eastAsia="pt-BR"/>
        </w:rPr>
        <w:t xml:space="preserve">, em qualquer das modalidades da </w:t>
      </w:r>
      <w:proofErr w:type="spellStart"/>
      <w:r w:rsidRPr="00DB0879">
        <w:rPr>
          <w:rFonts w:ascii="Book Antiqua" w:eastAsia="Times New Roman" w:hAnsi="Book Antiqua" w:cs="Arial"/>
          <w:b/>
          <w:bCs/>
          <w:color w:val="000000"/>
          <w:sz w:val="19"/>
          <w:szCs w:val="19"/>
          <w:lang w:eastAsia="pt-BR"/>
        </w:rPr>
        <w:t>Reurb</w:t>
      </w:r>
      <w:proofErr w:type="spellEnd"/>
      <w:r w:rsidRPr="00DB0879">
        <w:rPr>
          <w:rFonts w:ascii="Book Antiqua" w:eastAsia="Times New Roman" w:hAnsi="Book Antiqua" w:cs="Arial"/>
          <w:b/>
          <w:bCs/>
          <w:color w:val="000000"/>
          <w:sz w:val="19"/>
          <w:szCs w:val="19"/>
          <w:lang w:eastAsia="pt-BR"/>
        </w:rPr>
        <w:t>, o ocupante adquire a unidade imobiliária com destinação urbana livre e desembaraçada de quaisquer ônus, direitos reais, gravames ou inscrições, eventualmente existentes em sua matrícula de origem, exceto quando disserem respeito ao próprio legitimado</w:t>
      </w:r>
      <w:r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Arial"/>
          <w:b/>
          <w:bCs/>
          <w:color w:val="FF0000"/>
          <w:sz w:val="16"/>
          <w:szCs w:val="16"/>
          <w:u w:val="single"/>
          <w:lang w:eastAsia="pt-BR"/>
        </w:rPr>
        <w:t>(MPRS-2021)</w:t>
      </w:r>
    </w:p>
    <w:p w14:paraId="09753E0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Deverão ser transportadas as inscrições, as indisponibilidades ou os gravames existentes no registro da área maior originária para as matrículas das unidades imobiliárias que não houverem sido adquiridas por legitimação fundiária. </w:t>
      </w:r>
    </w:p>
    <w:p w14:paraId="71D8AB84" w14:textId="7D20B431"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FF4C80">
        <w:rPr>
          <w:rFonts w:ascii="Book Antiqua" w:eastAsia="Times New Roman" w:hAnsi="Book Antiqua" w:cs="Arial"/>
          <w:b/>
          <w:bCs/>
          <w:color w:val="000000"/>
          <w:sz w:val="19"/>
          <w:szCs w:val="19"/>
          <w:highlight w:val="magenta"/>
          <w:lang w:eastAsia="pt-BR"/>
        </w:rPr>
        <w:t>§ 4º</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Na </w:t>
      </w:r>
      <w:proofErr w:type="spellStart"/>
      <w:r w:rsidRPr="00FF4C80">
        <w:rPr>
          <w:rFonts w:ascii="Book Antiqua" w:eastAsia="Times New Roman" w:hAnsi="Book Antiqua" w:cs="Arial"/>
          <w:b/>
          <w:bCs/>
          <w:color w:val="000000"/>
          <w:sz w:val="19"/>
          <w:szCs w:val="19"/>
          <w:lang w:eastAsia="pt-BR"/>
        </w:rPr>
        <w:t>Reurb</w:t>
      </w:r>
      <w:proofErr w:type="spellEnd"/>
      <w:r w:rsidRPr="00FF4C80">
        <w:rPr>
          <w:rFonts w:ascii="Book Antiqua" w:eastAsia="Times New Roman" w:hAnsi="Book Antiqua" w:cs="Arial"/>
          <w:b/>
          <w:bCs/>
          <w:color w:val="000000"/>
          <w:sz w:val="19"/>
          <w:szCs w:val="19"/>
          <w:lang w:eastAsia="pt-BR"/>
        </w:rPr>
        <w:t xml:space="preserve">-S de imóveis públicos, a União, os Estados, o Distrito Federal e os Municípios, e as suas entidades vinculadas, quando titulares do domínio, </w:t>
      </w:r>
      <w:r w:rsidRPr="00253A57">
        <w:rPr>
          <w:rFonts w:ascii="Book Antiqua" w:eastAsia="Times New Roman" w:hAnsi="Book Antiqua" w:cs="Arial"/>
          <w:b/>
          <w:bCs/>
          <w:caps/>
          <w:color w:val="000000"/>
          <w:sz w:val="19"/>
          <w:szCs w:val="19"/>
          <w:highlight w:val="green"/>
          <w:lang w:eastAsia="pt-BR"/>
        </w:rPr>
        <w:t>ficam autorizados a reconhecer</w:t>
      </w:r>
      <w:r w:rsidRPr="00FF4C80">
        <w:rPr>
          <w:rFonts w:ascii="Book Antiqua" w:eastAsia="Times New Roman" w:hAnsi="Book Antiqua" w:cs="Arial"/>
          <w:b/>
          <w:bCs/>
          <w:color w:val="000000"/>
          <w:sz w:val="19"/>
          <w:szCs w:val="19"/>
          <w:lang w:eastAsia="pt-BR"/>
        </w:rPr>
        <w:t xml:space="preserve"> o </w:t>
      </w:r>
      <w:r w:rsidRPr="00253A57">
        <w:rPr>
          <w:rFonts w:ascii="Book Antiqua" w:eastAsia="Times New Roman" w:hAnsi="Book Antiqua" w:cs="Arial"/>
          <w:b/>
          <w:bCs/>
          <w:caps/>
          <w:color w:val="000000"/>
          <w:sz w:val="19"/>
          <w:szCs w:val="19"/>
          <w:shd w:val="clear" w:color="auto" w:fill="F7CAAC" w:themeFill="accent2" w:themeFillTint="66"/>
          <w:lang w:eastAsia="pt-BR"/>
        </w:rPr>
        <w:t>direito de propriedade</w:t>
      </w:r>
      <w:r w:rsidRPr="00FF4C80">
        <w:rPr>
          <w:rFonts w:ascii="Book Antiqua" w:eastAsia="Times New Roman" w:hAnsi="Book Antiqua" w:cs="Arial"/>
          <w:b/>
          <w:bCs/>
          <w:color w:val="000000"/>
          <w:sz w:val="19"/>
          <w:szCs w:val="19"/>
          <w:lang w:eastAsia="pt-BR"/>
        </w:rPr>
        <w:t xml:space="preserve"> aos ocupantes do núcleo urbano informal regularizado por meio da legitimação fundiária</w:t>
      </w:r>
      <w:r w:rsidRPr="00E82A1E">
        <w:rPr>
          <w:rFonts w:ascii="Book Antiqua" w:eastAsia="Times New Roman" w:hAnsi="Book Antiqua" w:cs="Arial"/>
          <w:b/>
          <w:bCs/>
          <w:color w:val="000000"/>
          <w:sz w:val="18"/>
          <w:szCs w:val="18"/>
          <w:lang w:eastAsia="pt-BR"/>
        </w:rPr>
        <w:t xml:space="preserve">. </w:t>
      </w:r>
      <w:r w:rsidR="00BB67D1" w:rsidRPr="00E82A1E">
        <w:rPr>
          <w:rFonts w:ascii="Book Antiqua" w:eastAsia="Times New Roman" w:hAnsi="Book Antiqua" w:cs="Arial"/>
          <w:b/>
          <w:bCs/>
          <w:color w:val="FF0000"/>
          <w:sz w:val="16"/>
          <w:szCs w:val="16"/>
          <w:u w:val="single"/>
          <w:lang w:eastAsia="pt-BR"/>
        </w:rPr>
        <w:t>(DPESP-2019)</w:t>
      </w:r>
      <w:r w:rsidR="005B2420" w:rsidRPr="00E82A1E">
        <w:rPr>
          <w:rFonts w:ascii="Book Antiqua" w:eastAsia="Times New Roman" w:hAnsi="Book Antiqua" w:cs="Arial"/>
          <w:b/>
          <w:bCs/>
          <w:color w:val="FF0000"/>
          <w:sz w:val="16"/>
          <w:szCs w:val="16"/>
          <w:lang w:eastAsia="pt-BR"/>
        </w:rPr>
        <w:t xml:space="preserve"> </w:t>
      </w:r>
      <w:r w:rsidR="005B2420" w:rsidRPr="00E82A1E">
        <w:rPr>
          <w:rFonts w:ascii="Book Antiqua" w:eastAsia="Times New Roman" w:hAnsi="Book Antiqua" w:cs="Arial"/>
          <w:b/>
          <w:bCs/>
          <w:color w:val="FF0000"/>
          <w:sz w:val="16"/>
          <w:szCs w:val="16"/>
          <w:u w:val="single"/>
          <w:lang w:eastAsia="pt-BR"/>
        </w:rPr>
        <w:t>(MPGO-2022)</w:t>
      </w:r>
    </w:p>
    <w:tbl>
      <w:tblPr>
        <w:tblStyle w:val="Tabelacomgrade"/>
        <w:tblW w:w="0" w:type="auto"/>
        <w:tblLook w:val="04A0" w:firstRow="1" w:lastRow="0" w:firstColumn="1" w:lastColumn="0" w:noHBand="0" w:noVBand="1"/>
      </w:tblPr>
      <w:tblGrid>
        <w:gridCol w:w="8494"/>
      </w:tblGrid>
      <w:tr w:rsidR="00FF4C80" w14:paraId="0D35A701" w14:textId="77777777" w:rsidTr="00FF4C80">
        <w:tc>
          <w:tcPr>
            <w:tcW w:w="8494" w:type="dxa"/>
            <w:shd w:val="clear" w:color="auto" w:fill="CCFFFF"/>
          </w:tcPr>
          <w:p w14:paraId="7F9834FC" w14:textId="2F1E88CD" w:rsidR="00FF4C80" w:rsidRPr="00FF4C80" w:rsidRDefault="00FF4C80" w:rsidP="00FF4C80">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F4C80">
              <w:rPr>
                <w:rFonts w:ascii="Book Antiqua" w:eastAsia="Times New Roman" w:hAnsi="Book Antiqua" w:cs="Arial"/>
                <w:b/>
                <w:bCs/>
                <w:sz w:val="19"/>
                <w:szCs w:val="19"/>
                <w:highlight w:val="yellow"/>
                <w:lang w:eastAsia="pt-BR"/>
              </w:rPr>
              <w:t>DPESP-2019-FCC</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F4C80">
              <w:rPr>
                <w:rFonts w:ascii="Book Antiqua" w:eastAsia="Times New Roman" w:hAnsi="Book Antiqua" w:cs="Arial"/>
                <w:sz w:val="19"/>
                <w:szCs w:val="19"/>
                <w:lang w:eastAsia="pt-BR"/>
              </w:rPr>
              <w:t>A regularização fundiária representa importante instituto de política urbana, já que permite ou a adequação de espaços irregulares ou então o reconhecimento de direitos, o que garante aos interessados maior segurança jurídica e melhores condições de moradia. Sobre a regularização fundiária urbana e a sua nova normativa legal, é correto afirmar:</w:t>
            </w:r>
            <w:r>
              <w:rPr>
                <w:rFonts w:ascii="Book Antiqua" w:eastAsia="Times New Roman" w:hAnsi="Book Antiqua" w:cs="Arial"/>
                <w:sz w:val="19"/>
                <w:szCs w:val="19"/>
                <w:lang w:eastAsia="pt-BR"/>
              </w:rPr>
              <w:t xml:space="preserve"> </w:t>
            </w:r>
            <w:r w:rsidRPr="00FF4C80">
              <w:rPr>
                <w:rFonts w:ascii="Book Antiqua" w:eastAsia="Times New Roman" w:hAnsi="Book Antiqua" w:cs="Arial"/>
                <w:sz w:val="19"/>
                <w:szCs w:val="19"/>
                <w:lang w:eastAsia="pt-BR"/>
              </w:rPr>
              <w:t>Na regularização fundiária urbana de interesse social de imóveis públicos, o ente público titular do domínio fica autorizado a reconhecer o direito de propriedade aos ocupantes do núcleo urbano informal regularizado.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23, §4º, Lei 13465.</w:t>
            </w:r>
          </w:p>
        </w:tc>
      </w:tr>
    </w:tbl>
    <w:p w14:paraId="2038CA2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Nos casos previstos neste artigo, o poder público encaminhará a CRF para registro imediato da aquisição de propriedade, dispensados a apresentação de título individualizado e as cópias da documentação referente à qualificação do beneficiário, o projeto de regularização fundiária aprovado, a listagem dos ocupantes e sua devida qualificação e a identificação das áreas que ocupam. </w:t>
      </w:r>
    </w:p>
    <w:p w14:paraId="3DB04D4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Poderá o poder público atribuir domínio adquirido por legitimação fundiária aos ocupantes que não tenham constado da listagem inicial, mediante cadastramento complementar, sem prejuízo dos direitos de quem haja constado na listagem inicial. </w:t>
      </w:r>
    </w:p>
    <w:p w14:paraId="2F907F9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4" w:name="art24"/>
      <w:bookmarkEnd w:id="34"/>
      <w:r w:rsidRPr="00FE6F2B">
        <w:rPr>
          <w:rFonts w:ascii="Book Antiqua" w:eastAsia="Times New Roman" w:hAnsi="Book Antiqua" w:cs="Arial"/>
          <w:color w:val="000000"/>
          <w:sz w:val="19"/>
          <w:szCs w:val="19"/>
          <w:lang w:eastAsia="pt-BR"/>
        </w:rPr>
        <w:t xml:space="preserve">Art. 24. Nos casos de regularização fundiária urbana previstos na </w:t>
      </w:r>
      <w:hyperlink r:id="rId173"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os Municípios poderão utilizar a legitimação fundiária e demais instrumentos previstos nesta Lei para conferir propriedade aos ocupantes. </w:t>
      </w:r>
    </w:p>
    <w:p w14:paraId="557BC0E9"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IV </w:t>
      </w:r>
    </w:p>
    <w:p w14:paraId="07A48A8E"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Legitimação de Posse </w:t>
      </w:r>
    </w:p>
    <w:p w14:paraId="4E64303E" w14:textId="7B5F7174"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5" w:name="art25"/>
      <w:bookmarkEnd w:id="35"/>
      <w:r w:rsidRPr="00FF4C80">
        <w:rPr>
          <w:rFonts w:ascii="Book Antiqua" w:eastAsia="Times New Roman" w:hAnsi="Book Antiqua" w:cs="Arial"/>
          <w:b/>
          <w:bCs/>
          <w:color w:val="000000"/>
          <w:sz w:val="19"/>
          <w:szCs w:val="19"/>
          <w:highlight w:val="magenta"/>
          <w:lang w:eastAsia="pt-BR"/>
        </w:rPr>
        <w:t>Art. 25</w:t>
      </w:r>
      <w:r w:rsidRPr="00FE6F2B">
        <w:rPr>
          <w:rFonts w:ascii="Book Antiqua" w:eastAsia="Times New Roman" w:hAnsi="Book Antiqua" w:cs="Arial"/>
          <w:color w:val="000000"/>
          <w:sz w:val="19"/>
          <w:szCs w:val="19"/>
          <w:lang w:eastAsia="pt-BR"/>
        </w:rPr>
        <w:t xml:space="preserve">. </w:t>
      </w:r>
      <w:r w:rsidRPr="00BB67D1">
        <w:rPr>
          <w:rFonts w:ascii="Book Antiqua" w:eastAsia="Times New Roman" w:hAnsi="Book Antiqua" w:cs="Arial"/>
          <w:b/>
          <w:bCs/>
          <w:color w:val="000000"/>
          <w:sz w:val="19"/>
          <w:szCs w:val="19"/>
          <w:lang w:eastAsia="pt-BR"/>
        </w:rPr>
        <w:t xml:space="preserve">A </w:t>
      </w:r>
      <w:r w:rsidRPr="00BB67D1">
        <w:rPr>
          <w:rFonts w:ascii="Book Antiqua" w:eastAsia="Times New Roman" w:hAnsi="Book Antiqua" w:cs="Arial"/>
          <w:b/>
          <w:bCs/>
          <w:caps/>
          <w:color w:val="000000"/>
          <w:sz w:val="19"/>
          <w:szCs w:val="19"/>
          <w:shd w:val="clear" w:color="auto" w:fill="F7CAAC" w:themeFill="accent2" w:themeFillTint="66"/>
          <w:lang w:eastAsia="pt-BR"/>
        </w:rPr>
        <w:t>legitimação de posse</w:t>
      </w:r>
      <w:r w:rsidRPr="00BB67D1">
        <w:rPr>
          <w:rFonts w:ascii="Book Antiqua" w:eastAsia="Times New Roman" w:hAnsi="Book Antiqua" w:cs="Arial"/>
          <w:b/>
          <w:bCs/>
          <w:color w:val="000000"/>
          <w:sz w:val="19"/>
          <w:szCs w:val="19"/>
          <w:lang w:eastAsia="pt-BR"/>
        </w:rPr>
        <w:t xml:space="preserve">, instrumento de uso exclusivo para fins de regularização fundiária, constitui ato do poder público destinado a conferir título, por meio do qual </w:t>
      </w:r>
      <w:r w:rsidRPr="00BB67D1">
        <w:rPr>
          <w:rFonts w:ascii="Book Antiqua" w:eastAsia="Times New Roman" w:hAnsi="Book Antiqua" w:cs="Arial"/>
          <w:b/>
          <w:bCs/>
          <w:caps/>
          <w:color w:val="000000"/>
          <w:sz w:val="19"/>
          <w:szCs w:val="19"/>
          <w:highlight w:val="green"/>
          <w:lang w:eastAsia="pt-BR"/>
        </w:rPr>
        <w:t>fica reconhecida</w:t>
      </w:r>
      <w:r w:rsidRPr="00BB67D1">
        <w:rPr>
          <w:rFonts w:ascii="Book Antiqua" w:eastAsia="Times New Roman" w:hAnsi="Book Antiqua" w:cs="Arial"/>
          <w:b/>
          <w:bCs/>
          <w:color w:val="000000"/>
          <w:sz w:val="19"/>
          <w:szCs w:val="19"/>
          <w:lang w:eastAsia="pt-BR"/>
        </w:rPr>
        <w:t xml:space="preserve"> </w:t>
      </w:r>
      <w:r w:rsidRPr="00BB67D1">
        <w:rPr>
          <w:rFonts w:ascii="Book Antiqua" w:eastAsia="Times New Roman" w:hAnsi="Book Antiqua" w:cs="Arial"/>
          <w:b/>
          <w:bCs/>
          <w:color w:val="000000"/>
          <w:sz w:val="19"/>
          <w:szCs w:val="19"/>
          <w:highlight w:val="cyan"/>
          <w:lang w:eastAsia="pt-BR"/>
        </w:rPr>
        <w:t>a posse de imóvel</w:t>
      </w:r>
      <w:r w:rsidRPr="00BB67D1">
        <w:rPr>
          <w:rFonts w:ascii="Book Antiqua" w:eastAsia="Times New Roman" w:hAnsi="Book Antiqua" w:cs="Arial"/>
          <w:b/>
          <w:bCs/>
          <w:color w:val="000000"/>
          <w:sz w:val="19"/>
          <w:szCs w:val="19"/>
          <w:lang w:eastAsia="pt-BR"/>
        </w:rPr>
        <w:t xml:space="preserve"> </w:t>
      </w:r>
      <w:r w:rsidRPr="00BB67D1">
        <w:rPr>
          <w:rFonts w:ascii="Book Antiqua" w:eastAsia="Times New Roman" w:hAnsi="Book Antiqua" w:cs="Arial"/>
          <w:b/>
          <w:bCs/>
          <w:color w:val="000000"/>
          <w:sz w:val="19"/>
          <w:szCs w:val="19"/>
          <w:highlight w:val="yellow"/>
          <w:lang w:eastAsia="pt-BR"/>
        </w:rPr>
        <w:t xml:space="preserve">objeto da </w:t>
      </w:r>
      <w:proofErr w:type="spellStart"/>
      <w:r w:rsidRPr="00BB67D1">
        <w:rPr>
          <w:rFonts w:ascii="Book Antiqua" w:eastAsia="Times New Roman" w:hAnsi="Book Antiqua" w:cs="Arial"/>
          <w:b/>
          <w:bCs/>
          <w:color w:val="000000"/>
          <w:sz w:val="19"/>
          <w:szCs w:val="19"/>
          <w:highlight w:val="yellow"/>
          <w:lang w:eastAsia="pt-BR"/>
        </w:rPr>
        <w:t>Reurb</w:t>
      </w:r>
      <w:proofErr w:type="spellEnd"/>
      <w:r w:rsidRPr="00BB67D1">
        <w:rPr>
          <w:rFonts w:ascii="Book Antiqua" w:eastAsia="Times New Roman" w:hAnsi="Book Antiqua" w:cs="Arial"/>
          <w:b/>
          <w:bCs/>
          <w:color w:val="000000"/>
          <w:sz w:val="19"/>
          <w:szCs w:val="19"/>
          <w:lang w:eastAsia="pt-BR"/>
        </w:rPr>
        <w:t>, com a identificação de seus ocupantes, do tempo da ocupação e da natureza da posse, o qual é conversível em direito real de propriedade, na forma desta Lei</w:t>
      </w:r>
      <w:r w:rsidRPr="00E82A1E">
        <w:rPr>
          <w:rFonts w:ascii="Book Antiqua" w:eastAsia="Times New Roman" w:hAnsi="Book Antiqua" w:cs="Arial"/>
          <w:color w:val="000000"/>
          <w:sz w:val="18"/>
          <w:szCs w:val="18"/>
          <w:lang w:eastAsia="pt-BR"/>
        </w:rPr>
        <w:t>.</w:t>
      </w:r>
      <w:r w:rsidR="00DB0879"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Times New Roman"/>
          <w:b/>
          <w:bCs/>
          <w:color w:val="FF0000"/>
          <w:sz w:val="16"/>
          <w:szCs w:val="16"/>
          <w:u w:val="single"/>
          <w:lang w:eastAsia="pt-BR"/>
        </w:rPr>
        <w:t>(MPRS-2021)</w:t>
      </w:r>
      <w:r w:rsidRPr="00E82A1E">
        <w:rPr>
          <w:rFonts w:ascii="Book Antiqua" w:eastAsia="Times New Roman" w:hAnsi="Book Antiqua" w:cs="Arial"/>
          <w:color w:val="000000"/>
          <w:sz w:val="18"/>
          <w:szCs w:val="18"/>
          <w:lang w:eastAsia="pt-BR"/>
        </w:rPr>
        <w:t xml:space="preserve"> </w:t>
      </w:r>
      <w:r w:rsidR="00BB67D1" w:rsidRPr="00E82A1E">
        <w:rPr>
          <w:rFonts w:ascii="Book Antiqua" w:eastAsia="Times New Roman" w:hAnsi="Book Antiqua" w:cs="Arial"/>
          <w:b/>
          <w:bCs/>
          <w:color w:val="FF0000"/>
          <w:sz w:val="16"/>
          <w:szCs w:val="16"/>
          <w:u w:val="single"/>
          <w:lang w:eastAsia="pt-BR"/>
        </w:rPr>
        <w:t>(DPERR-2021)</w:t>
      </w:r>
      <w:r w:rsidR="007D6AC8" w:rsidRPr="00E82A1E">
        <w:rPr>
          <w:rFonts w:ascii="Book Antiqua" w:eastAsia="Times New Roman" w:hAnsi="Book Antiqua" w:cs="Arial"/>
          <w:b/>
          <w:bCs/>
          <w:color w:val="FF0000"/>
          <w:sz w:val="16"/>
          <w:szCs w:val="16"/>
          <w:lang w:eastAsia="pt-BR"/>
        </w:rPr>
        <w:t xml:space="preserve"> </w:t>
      </w:r>
      <w:r w:rsidR="007D6AC8" w:rsidRPr="00E82A1E">
        <w:rPr>
          <w:rFonts w:ascii="Book Antiqua" w:eastAsia="Times New Roman" w:hAnsi="Book Antiqua" w:cs="Arial"/>
          <w:b/>
          <w:bCs/>
          <w:color w:val="FF0000"/>
          <w:sz w:val="16"/>
          <w:szCs w:val="16"/>
          <w:u w:val="single"/>
          <w:lang w:eastAsia="pt-BR"/>
        </w:rPr>
        <w:t>(PGEGO-2021)</w:t>
      </w:r>
      <w:r w:rsidR="00E82A1E">
        <w:rPr>
          <w:rFonts w:ascii="Book Antiqua" w:eastAsia="Times New Roman" w:hAnsi="Book Antiqua" w:cs="Arial"/>
          <w:b/>
          <w:bCs/>
          <w:color w:val="FF0000"/>
          <w:sz w:val="16"/>
          <w:szCs w:val="16"/>
          <w:lang w:eastAsia="pt-BR"/>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r w:rsidR="00D53298">
        <w:rPr>
          <w:rFonts w:ascii="Book Antiqua" w:eastAsia="Times New Roman" w:hAnsi="Book Antiqua" w:cs="Arial"/>
          <w:b/>
          <w:bCs/>
          <w:color w:val="FF0000"/>
          <w:sz w:val="16"/>
          <w:szCs w:val="16"/>
          <w:lang w:eastAsia="pt-BR"/>
        </w:rPr>
        <w:t xml:space="preserve"> </w:t>
      </w:r>
      <w:r w:rsidR="00D53298">
        <w:rPr>
          <w:rFonts w:ascii="Book Antiqua" w:hAnsi="Book Antiqua"/>
          <w:b/>
          <w:bCs/>
          <w:color w:val="FF0000"/>
          <w:sz w:val="16"/>
          <w:szCs w:val="16"/>
          <w:u w:val="single"/>
        </w:rPr>
        <w:t>(MPMG-2023)</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53298" w14:paraId="2428A78A" w14:textId="77777777" w:rsidTr="00DF303A">
        <w:tc>
          <w:tcPr>
            <w:tcW w:w="8494" w:type="dxa"/>
            <w:shd w:val="clear" w:color="auto" w:fill="CCFFFF"/>
          </w:tcPr>
          <w:p w14:paraId="12ECDEB6" w14:textId="1F4C7AF5" w:rsidR="00D53298" w:rsidRPr="00FF4C80" w:rsidRDefault="00D53298" w:rsidP="00DF303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3298">
              <w:rPr>
                <w:rFonts w:ascii="Book Antiqua" w:eastAsia="Times New Roman" w:hAnsi="Book Antiqua" w:cs="Arial"/>
                <w:sz w:val="19"/>
                <w:szCs w:val="19"/>
                <w:lang w:eastAsia="pt-BR"/>
              </w:rPr>
              <w:t xml:space="preserve">Sobre a Regularização Fundiária Urbana, instituída pela Lei n° 13.465, de 11 de julho de 2017, é </w:t>
            </w:r>
            <w:r>
              <w:rPr>
                <w:rFonts w:ascii="Book Antiqua" w:eastAsia="Times New Roman" w:hAnsi="Book Antiqua" w:cs="Arial"/>
                <w:sz w:val="19"/>
                <w:szCs w:val="19"/>
                <w:lang w:eastAsia="pt-BR"/>
              </w:rPr>
              <w:t>correto</w:t>
            </w:r>
            <w:r w:rsidRPr="00D53298">
              <w:rPr>
                <w:rFonts w:ascii="Book Antiqua" w:eastAsia="Times New Roman" w:hAnsi="Book Antiqua" w:cs="Arial"/>
                <w:sz w:val="19"/>
                <w:szCs w:val="19"/>
                <w:lang w:eastAsia="pt-BR"/>
              </w:rPr>
              <w:t xml:space="preserve"> afirmar que</w:t>
            </w:r>
            <w:r>
              <w:rPr>
                <w:rFonts w:ascii="Book Antiqua" w:eastAsia="Times New Roman" w:hAnsi="Book Antiqua" w:cs="Arial"/>
                <w:sz w:val="19"/>
                <w:szCs w:val="19"/>
                <w:lang w:eastAsia="pt-BR"/>
              </w:rPr>
              <w:t xml:space="preserve"> a</w:t>
            </w:r>
            <w:r w:rsidRPr="00D53298">
              <w:rPr>
                <w:rFonts w:ascii="Book Antiqua" w:eastAsia="Times New Roman" w:hAnsi="Book Antiqua" w:cs="Arial"/>
                <w:sz w:val="19"/>
                <w:szCs w:val="19"/>
                <w:lang w:eastAsia="pt-BR"/>
              </w:rPr>
              <w:t xml:space="preserve"> legitimação de posse, instrumento de uso exclusivo para fins de regularização fundiária, constitui ato do poder público destinado a conferir título, por meio do qual fica reconhecida a posse do imóvel objeto da </w:t>
            </w:r>
            <w:proofErr w:type="spellStart"/>
            <w:r w:rsidRPr="00D53298">
              <w:rPr>
                <w:rFonts w:ascii="Book Antiqua" w:eastAsia="Times New Roman" w:hAnsi="Book Antiqua" w:cs="Arial"/>
                <w:sz w:val="19"/>
                <w:szCs w:val="19"/>
                <w:lang w:eastAsia="pt-BR"/>
              </w:rPr>
              <w:t>Reurb</w:t>
            </w:r>
            <w:proofErr w:type="spellEnd"/>
            <w:r w:rsidRPr="00D53298">
              <w:rPr>
                <w:rFonts w:ascii="Book Antiqua" w:eastAsia="Times New Roman" w:hAnsi="Book Antiqua" w:cs="Arial"/>
                <w:sz w:val="19"/>
                <w:szCs w:val="19"/>
                <w:lang w:eastAsia="pt-BR"/>
              </w:rPr>
              <w:t>, com a identificação de seus ocupantes, do tempo da ocupação e da natureza da posse, o qual é conversível em direito real de propriedade, na forma da lei</w:t>
            </w:r>
            <w:r w:rsidRPr="00FF4C80">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25,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Lei 13465.</w:t>
            </w:r>
          </w:p>
        </w:tc>
      </w:tr>
    </w:tbl>
    <w:p w14:paraId="749B9F60" w14:textId="79BB37AF"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FF4C80">
        <w:rPr>
          <w:rFonts w:ascii="Book Antiqua" w:eastAsia="Times New Roman" w:hAnsi="Book Antiqua" w:cs="Arial"/>
          <w:b/>
          <w:bCs/>
          <w:color w:val="000000"/>
          <w:sz w:val="19"/>
          <w:szCs w:val="19"/>
          <w:highlight w:val="magenta"/>
          <w:lang w:eastAsia="pt-BR"/>
        </w:rPr>
        <w:t>§ 1º</w:t>
      </w:r>
      <w:r w:rsidRPr="00FF4C80">
        <w:rPr>
          <w:rFonts w:ascii="Book Antiqua" w:eastAsia="Times New Roman" w:hAnsi="Book Antiqua" w:cs="Arial"/>
          <w:b/>
          <w:bCs/>
          <w:color w:val="000000"/>
          <w:sz w:val="19"/>
          <w:szCs w:val="19"/>
          <w:lang w:eastAsia="pt-BR"/>
        </w:rPr>
        <w:t xml:space="preserve"> A legitimação de posse </w:t>
      </w:r>
      <w:r w:rsidRPr="00FF4C80">
        <w:rPr>
          <w:rFonts w:ascii="Book Antiqua" w:eastAsia="Times New Roman" w:hAnsi="Book Antiqua" w:cs="Arial"/>
          <w:b/>
          <w:bCs/>
          <w:caps/>
          <w:color w:val="000000"/>
          <w:sz w:val="19"/>
          <w:szCs w:val="19"/>
          <w:highlight w:val="green"/>
          <w:lang w:eastAsia="pt-BR"/>
        </w:rPr>
        <w:t>poderá ser transferida</w:t>
      </w:r>
      <w:r w:rsidRPr="00FF4C80">
        <w:rPr>
          <w:rFonts w:ascii="Book Antiqua" w:eastAsia="Times New Roman" w:hAnsi="Book Antiqua" w:cs="Arial"/>
          <w:b/>
          <w:bCs/>
          <w:color w:val="000000"/>
          <w:sz w:val="19"/>
          <w:szCs w:val="19"/>
          <w:lang w:eastAsia="pt-BR"/>
        </w:rPr>
        <w:t xml:space="preserve"> </w:t>
      </w:r>
      <w:r w:rsidRPr="00FF4C80">
        <w:rPr>
          <w:rFonts w:ascii="Book Antiqua" w:eastAsia="Times New Roman" w:hAnsi="Book Antiqua" w:cs="Arial"/>
          <w:b/>
          <w:bCs/>
          <w:color w:val="000000"/>
          <w:sz w:val="19"/>
          <w:szCs w:val="19"/>
          <w:highlight w:val="yellow"/>
          <w:lang w:eastAsia="pt-BR"/>
        </w:rPr>
        <w:t>por causa mortis</w:t>
      </w:r>
      <w:r w:rsidRPr="00FF4C80">
        <w:rPr>
          <w:rFonts w:ascii="Book Antiqua" w:eastAsia="Times New Roman" w:hAnsi="Book Antiqua" w:cs="Arial"/>
          <w:b/>
          <w:bCs/>
          <w:color w:val="000000"/>
          <w:sz w:val="19"/>
          <w:szCs w:val="19"/>
          <w:lang w:eastAsia="pt-BR"/>
        </w:rPr>
        <w:t xml:space="preserve"> ou </w:t>
      </w:r>
      <w:r w:rsidRPr="00FF4C80">
        <w:rPr>
          <w:rFonts w:ascii="Book Antiqua" w:eastAsia="Times New Roman" w:hAnsi="Book Antiqua" w:cs="Arial"/>
          <w:b/>
          <w:bCs/>
          <w:color w:val="000000"/>
          <w:sz w:val="19"/>
          <w:szCs w:val="19"/>
          <w:highlight w:val="yellow"/>
          <w:lang w:eastAsia="pt-BR"/>
        </w:rPr>
        <w:t xml:space="preserve">por ato </w:t>
      </w:r>
      <w:proofErr w:type="spellStart"/>
      <w:r w:rsidRPr="00FF4C80">
        <w:rPr>
          <w:rFonts w:ascii="Book Antiqua" w:eastAsia="Times New Roman" w:hAnsi="Book Antiqua" w:cs="Arial"/>
          <w:b/>
          <w:bCs/>
          <w:color w:val="000000"/>
          <w:sz w:val="19"/>
          <w:szCs w:val="19"/>
          <w:highlight w:val="yellow"/>
          <w:lang w:eastAsia="pt-BR"/>
        </w:rPr>
        <w:t>inter</w:t>
      </w:r>
      <w:proofErr w:type="spellEnd"/>
      <w:r w:rsidRPr="00FF4C80">
        <w:rPr>
          <w:rFonts w:ascii="Book Antiqua" w:eastAsia="Times New Roman" w:hAnsi="Book Antiqua" w:cs="Arial"/>
          <w:b/>
          <w:bCs/>
          <w:color w:val="000000"/>
          <w:sz w:val="19"/>
          <w:szCs w:val="19"/>
          <w:highlight w:val="yellow"/>
          <w:lang w:eastAsia="pt-BR"/>
        </w:rPr>
        <w:t xml:space="preserve"> vivos</w:t>
      </w:r>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p>
    <w:p w14:paraId="113E1273" w14:textId="1BC44C71" w:rsidR="00CE0DB5" w:rsidRPr="00431E2D"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FF4C80">
        <w:rPr>
          <w:rFonts w:ascii="Book Antiqua" w:eastAsia="Times New Roman" w:hAnsi="Book Antiqua" w:cs="Arial"/>
          <w:b/>
          <w:bCs/>
          <w:color w:val="000000"/>
          <w:sz w:val="19"/>
          <w:szCs w:val="19"/>
          <w:highlight w:val="magenta"/>
          <w:lang w:eastAsia="pt-BR"/>
        </w:rPr>
        <w:t>§ 2º</w:t>
      </w:r>
      <w:r w:rsidRPr="00FE6F2B">
        <w:rPr>
          <w:rFonts w:ascii="Book Antiqua" w:eastAsia="Times New Roman" w:hAnsi="Book Antiqua" w:cs="Arial"/>
          <w:color w:val="000000"/>
          <w:sz w:val="19"/>
          <w:szCs w:val="19"/>
          <w:lang w:eastAsia="pt-BR"/>
        </w:rPr>
        <w:t xml:space="preserve"> </w:t>
      </w:r>
      <w:r w:rsidRPr="00FF4C80">
        <w:rPr>
          <w:rFonts w:ascii="Book Antiqua" w:eastAsia="Times New Roman" w:hAnsi="Book Antiqua" w:cs="Arial"/>
          <w:b/>
          <w:bCs/>
          <w:color w:val="000000"/>
          <w:sz w:val="19"/>
          <w:szCs w:val="19"/>
          <w:lang w:eastAsia="pt-BR"/>
        </w:rPr>
        <w:t xml:space="preserve">A legitimação de posse </w:t>
      </w:r>
      <w:r w:rsidRPr="00FF4C80">
        <w:rPr>
          <w:rFonts w:ascii="Book Antiqua" w:eastAsia="Times New Roman" w:hAnsi="Book Antiqua" w:cs="Arial"/>
          <w:b/>
          <w:bCs/>
          <w:caps/>
          <w:color w:val="000000"/>
          <w:sz w:val="19"/>
          <w:szCs w:val="19"/>
          <w:highlight w:val="green"/>
          <w:lang w:eastAsia="pt-BR"/>
        </w:rPr>
        <w:t>não se aplica</w:t>
      </w:r>
      <w:r w:rsidRPr="00FF4C80">
        <w:rPr>
          <w:rFonts w:ascii="Book Antiqua" w:eastAsia="Times New Roman" w:hAnsi="Book Antiqua" w:cs="Arial"/>
          <w:b/>
          <w:bCs/>
          <w:color w:val="000000"/>
          <w:sz w:val="19"/>
          <w:szCs w:val="19"/>
          <w:lang w:eastAsia="pt-BR"/>
        </w:rPr>
        <w:t xml:space="preserve"> aos imóveis urbanos situados em área de titularidade do poder público</w:t>
      </w:r>
      <w:r w:rsidRPr="00E82A1E">
        <w:rPr>
          <w:rFonts w:ascii="Book Antiqua" w:eastAsia="Times New Roman" w:hAnsi="Book Antiqua" w:cs="Arial"/>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r w:rsidR="009F72B6">
        <w:rPr>
          <w:rFonts w:ascii="Book Antiqua" w:eastAsia="Times New Roman" w:hAnsi="Book Antiqua" w:cs="Arial"/>
          <w:b/>
          <w:bCs/>
          <w:color w:val="FF0000"/>
          <w:sz w:val="16"/>
          <w:szCs w:val="16"/>
          <w:lang w:eastAsia="pt-BR"/>
        </w:rPr>
        <w:t xml:space="preserve"> </w:t>
      </w:r>
      <w:r w:rsidR="009F72B6">
        <w:rPr>
          <w:rFonts w:ascii="Book Antiqua" w:eastAsia="Times New Roman" w:hAnsi="Book Antiqua" w:cs="Arial"/>
          <w:b/>
          <w:bCs/>
          <w:color w:val="FF0000"/>
          <w:sz w:val="16"/>
          <w:szCs w:val="16"/>
          <w:u w:val="single"/>
          <w:lang w:eastAsia="pt-BR"/>
        </w:rPr>
        <w:t>(MPSC-2024)</w:t>
      </w:r>
      <w:r w:rsidR="00431E2D">
        <w:rPr>
          <w:rFonts w:ascii="Book Antiqua" w:eastAsia="Times New Roman" w:hAnsi="Book Antiqua" w:cs="Arial"/>
          <w:b/>
          <w:bCs/>
          <w:color w:val="FF0000"/>
          <w:sz w:val="16"/>
          <w:szCs w:val="16"/>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155680E6" w14:textId="3579E53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36" w:name="art26"/>
      <w:bookmarkEnd w:id="36"/>
      <w:r w:rsidRPr="00FF4C80">
        <w:rPr>
          <w:rFonts w:ascii="Book Antiqua" w:eastAsia="Times New Roman" w:hAnsi="Book Antiqua" w:cs="Arial"/>
          <w:b/>
          <w:bCs/>
          <w:color w:val="000000"/>
          <w:sz w:val="19"/>
          <w:szCs w:val="19"/>
          <w:highlight w:val="magenta"/>
          <w:lang w:eastAsia="pt-BR"/>
        </w:rPr>
        <w:lastRenderedPageBreak/>
        <w:t>Art. 26</w:t>
      </w:r>
      <w:r w:rsidRPr="00FE6F2B">
        <w:rPr>
          <w:rFonts w:ascii="Book Antiqua" w:eastAsia="Times New Roman" w:hAnsi="Book Antiqua" w:cs="Arial"/>
          <w:color w:val="000000"/>
          <w:sz w:val="19"/>
          <w:szCs w:val="19"/>
          <w:lang w:eastAsia="pt-BR"/>
        </w:rPr>
        <w:t xml:space="preserve">. </w:t>
      </w:r>
      <w:r w:rsidRPr="007102F9">
        <w:rPr>
          <w:rFonts w:ascii="Book Antiqua" w:eastAsia="Times New Roman" w:hAnsi="Book Antiqua" w:cs="Arial"/>
          <w:b/>
          <w:bCs/>
          <w:color w:val="000000"/>
          <w:sz w:val="19"/>
          <w:szCs w:val="19"/>
          <w:lang w:eastAsia="pt-BR"/>
        </w:rPr>
        <w:t xml:space="preserve">Sem prejuízo dos direitos decorrentes do exercício da posse mansa e pacífica no tempo, aquele em cujo favor for expedido título de legitimação de posse, </w:t>
      </w:r>
      <w:r w:rsidRPr="00DB0879">
        <w:rPr>
          <w:rFonts w:ascii="Book Antiqua" w:eastAsia="Times New Roman" w:hAnsi="Book Antiqua" w:cs="Arial"/>
          <w:b/>
          <w:bCs/>
          <w:caps/>
          <w:color w:val="000000"/>
          <w:sz w:val="19"/>
          <w:szCs w:val="19"/>
          <w:highlight w:val="green"/>
          <w:lang w:eastAsia="pt-BR"/>
        </w:rPr>
        <w:t>decorrido</w:t>
      </w:r>
      <w:r w:rsidRPr="007102F9">
        <w:rPr>
          <w:rFonts w:ascii="Book Antiqua" w:eastAsia="Times New Roman" w:hAnsi="Book Antiqua" w:cs="Arial"/>
          <w:b/>
          <w:bCs/>
          <w:color w:val="000000"/>
          <w:sz w:val="19"/>
          <w:szCs w:val="19"/>
          <w:lang w:eastAsia="pt-BR"/>
        </w:rPr>
        <w:t xml:space="preserve"> o </w:t>
      </w:r>
      <w:r w:rsidRPr="007102F9">
        <w:rPr>
          <w:rFonts w:ascii="Book Antiqua" w:eastAsia="Times New Roman" w:hAnsi="Book Antiqua" w:cs="Arial"/>
          <w:b/>
          <w:bCs/>
          <w:color w:val="000000"/>
          <w:sz w:val="19"/>
          <w:szCs w:val="19"/>
          <w:highlight w:val="cyan"/>
          <w:lang w:eastAsia="pt-BR"/>
        </w:rPr>
        <w:t>prazo de cinco anos de seu registro</w:t>
      </w:r>
      <w:r w:rsidRPr="007102F9">
        <w:rPr>
          <w:rFonts w:ascii="Book Antiqua" w:eastAsia="Times New Roman" w:hAnsi="Book Antiqua" w:cs="Arial"/>
          <w:b/>
          <w:bCs/>
          <w:color w:val="000000"/>
          <w:sz w:val="19"/>
          <w:szCs w:val="19"/>
          <w:lang w:eastAsia="pt-BR"/>
        </w:rPr>
        <w:t xml:space="preserve">, terá a conversão automática dele em título de propriedade, desde que atendidos os termos e as condições do </w:t>
      </w:r>
      <w:hyperlink r:id="rId174" w:anchor="art183" w:history="1">
        <w:r w:rsidRPr="007102F9">
          <w:rPr>
            <w:rFonts w:ascii="Book Antiqua" w:eastAsia="Times New Roman" w:hAnsi="Book Antiqua" w:cs="Arial"/>
            <w:b/>
            <w:bCs/>
            <w:color w:val="0000FF"/>
            <w:sz w:val="19"/>
            <w:szCs w:val="19"/>
            <w:u w:val="single"/>
            <w:lang w:eastAsia="pt-BR"/>
          </w:rPr>
          <w:t>art. 183 da Constituição Federal</w:t>
        </w:r>
      </w:hyperlink>
      <w:r w:rsidRPr="007102F9">
        <w:rPr>
          <w:rFonts w:ascii="Book Antiqua" w:eastAsia="Times New Roman" w:hAnsi="Book Antiqua" w:cs="Arial"/>
          <w:b/>
          <w:bCs/>
          <w:color w:val="000000"/>
          <w:sz w:val="19"/>
          <w:szCs w:val="19"/>
          <w:lang w:eastAsia="pt-BR"/>
        </w:rPr>
        <w:t>, independentemente de prévia provocação ou prática de ato registral</w:t>
      </w:r>
      <w:r w:rsidRPr="00E82A1E">
        <w:rPr>
          <w:rFonts w:ascii="Book Antiqua" w:eastAsia="Times New Roman" w:hAnsi="Book Antiqua" w:cs="Arial"/>
          <w:b/>
          <w:bCs/>
          <w:color w:val="000000"/>
          <w:sz w:val="16"/>
          <w:szCs w:val="16"/>
          <w:lang w:eastAsia="pt-BR"/>
        </w:rPr>
        <w:t xml:space="preserve">. </w:t>
      </w:r>
      <w:bookmarkStart w:id="37" w:name="_Hlk94188269"/>
      <w:r w:rsidR="00FF4C80" w:rsidRPr="00E82A1E">
        <w:rPr>
          <w:rFonts w:ascii="Book Antiqua" w:eastAsia="Times New Roman" w:hAnsi="Book Antiqua" w:cs="Arial"/>
          <w:b/>
          <w:bCs/>
          <w:color w:val="FF0000"/>
          <w:sz w:val="16"/>
          <w:szCs w:val="16"/>
          <w:u w:val="single"/>
          <w:lang w:eastAsia="pt-BR"/>
        </w:rPr>
        <w:t>(DPESP-2019)</w:t>
      </w:r>
      <w:bookmarkEnd w:id="37"/>
      <w:r w:rsidR="00DB0879" w:rsidRPr="00E82A1E">
        <w:rPr>
          <w:rFonts w:ascii="Book Antiqua" w:eastAsia="Times New Roman" w:hAnsi="Book Antiqua" w:cs="Arial"/>
          <w:b/>
          <w:bCs/>
          <w:color w:val="FF0000"/>
          <w:sz w:val="16"/>
          <w:szCs w:val="16"/>
          <w:lang w:eastAsia="pt-BR"/>
        </w:rPr>
        <w:t xml:space="preserve"> </w:t>
      </w:r>
      <w:r w:rsidR="00DB0879" w:rsidRPr="00E82A1E">
        <w:rPr>
          <w:rFonts w:ascii="Book Antiqua" w:eastAsia="Times New Roman" w:hAnsi="Book Antiqua" w:cs="Times New Roman"/>
          <w:b/>
          <w:bCs/>
          <w:color w:val="FF0000"/>
          <w:sz w:val="16"/>
          <w:szCs w:val="16"/>
          <w:u w:val="single"/>
          <w:lang w:eastAsia="pt-BR"/>
        </w:rPr>
        <w:t>(MPRS-2021)</w:t>
      </w:r>
      <w:r w:rsidR="007102F9" w:rsidRPr="00E82A1E">
        <w:rPr>
          <w:rFonts w:ascii="Book Antiqua" w:eastAsia="Times New Roman" w:hAnsi="Book Antiqua" w:cs="Arial"/>
          <w:b/>
          <w:bCs/>
          <w:color w:val="FF0000"/>
          <w:sz w:val="16"/>
          <w:szCs w:val="16"/>
          <w:lang w:eastAsia="pt-BR"/>
        </w:rPr>
        <w:t xml:space="preserve"> </w:t>
      </w:r>
      <w:r w:rsidR="007102F9" w:rsidRPr="00E82A1E">
        <w:rPr>
          <w:rFonts w:ascii="Book Antiqua" w:eastAsia="Times New Roman" w:hAnsi="Book Antiqua" w:cs="Arial"/>
          <w:b/>
          <w:bCs/>
          <w:color w:val="FF0000"/>
          <w:sz w:val="16"/>
          <w:szCs w:val="16"/>
          <w:u w:val="single"/>
          <w:lang w:eastAsia="pt-BR"/>
        </w:rPr>
        <w:t>(PGEGO-2021)</w:t>
      </w:r>
      <w:r w:rsidR="005333FC" w:rsidRPr="00E82A1E">
        <w:rPr>
          <w:rFonts w:ascii="Book Antiqua" w:eastAsia="Times New Roman" w:hAnsi="Book Antiqua" w:cs="Arial"/>
          <w:b/>
          <w:bCs/>
          <w:color w:val="FF0000"/>
          <w:sz w:val="16"/>
          <w:szCs w:val="16"/>
          <w:lang w:eastAsia="pt-BR"/>
        </w:rPr>
        <w:t xml:space="preserve"> </w:t>
      </w:r>
      <w:r w:rsidR="005333FC" w:rsidRPr="00E82A1E">
        <w:rPr>
          <w:rFonts w:ascii="Book Antiqua" w:hAnsi="Book Antiqua"/>
          <w:b/>
          <w:bCs/>
          <w:color w:val="FF0000"/>
          <w:sz w:val="16"/>
          <w:szCs w:val="16"/>
          <w:u w:val="single"/>
        </w:rPr>
        <w:t>(DPEPA-2022)</w:t>
      </w:r>
      <w:r w:rsidR="00E82A1E">
        <w:rPr>
          <w:rFonts w:ascii="Book Antiqua" w:hAnsi="Book Antiqua"/>
          <w:b/>
          <w:bCs/>
          <w:color w:val="FF0000"/>
          <w:sz w:val="16"/>
          <w:szCs w:val="16"/>
        </w:rPr>
        <w:t xml:space="preserve"> </w:t>
      </w:r>
      <w:r w:rsidR="00E82A1E" w:rsidRPr="00E82A1E">
        <w:rPr>
          <w:rFonts w:ascii="Book Antiqua" w:eastAsia="Times New Roman" w:hAnsi="Book Antiqua" w:cs="Arial"/>
          <w:b/>
          <w:bCs/>
          <w:color w:val="FF0000"/>
          <w:sz w:val="16"/>
          <w:szCs w:val="16"/>
          <w:u w:val="single"/>
          <w:lang w:eastAsia="pt-BR"/>
        </w:rPr>
        <w:t>(</w:t>
      </w:r>
      <w:r w:rsidR="00E82A1E">
        <w:rPr>
          <w:rFonts w:ascii="Book Antiqua" w:eastAsia="Times New Roman" w:hAnsi="Book Antiqua" w:cs="Arial"/>
          <w:b/>
          <w:bCs/>
          <w:color w:val="FF0000"/>
          <w:sz w:val="16"/>
          <w:szCs w:val="16"/>
          <w:u w:val="single"/>
          <w:lang w:eastAsia="pt-BR"/>
        </w:rPr>
        <w:t>TJDFT-2023</w:t>
      </w:r>
      <w:r w:rsidR="00E82A1E"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7D6AC8" w14:paraId="0B61ADD1" w14:textId="77777777" w:rsidTr="007F24E7">
        <w:tc>
          <w:tcPr>
            <w:tcW w:w="8494" w:type="dxa"/>
            <w:shd w:val="clear" w:color="auto" w:fill="CCFFFF"/>
          </w:tcPr>
          <w:p w14:paraId="7E28F449" w14:textId="7FCABFF7" w:rsidR="007D6AC8" w:rsidRPr="007D6AC8" w:rsidRDefault="007D6AC8" w:rsidP="007D6AC8">
            <w:pPr>
              <w:ind w:firstLine="451"/>
              <w:jc w:val="both"/>
              <w:rPr>
                <w:rFonts w:ascii="Book Antiqua" w:eastAsia="Times New Roman" w:hAnsi="Book Antiqua" w:cs="Arial"/>
                <w:color w:val="000000"/>
                <w:sz w:val="18"/>
                <w:szCs w:val="18"/>
                <w:lang w:eastAsia="pt-BR"/>
              </w:rPr>
            </w:pPr>
            <w:r w:rsidRPr="007D6AC8">
              <w:rPr>
                <w:rFonts w:ascii="Book Antiqua" w:eastAsia="Times New Roman" w:hAnsi="Book Antiqua" w:cs="Arial"/>
                <w:color w:val="000000"/>
                <w:sz w:val="18"/>
                <w:szCs w:val="18"/>
                <w:lang w:eastAsia="pt-BR"/>
              </w:rPr>
              <w:t xml:space="preserve">Art. 183. Aquele que possuir como sua área urbana de até duzentos e </w:t>
            </w:r>
            <w:proofErr w:type="spellStart"/>
            <w:r w:rsidRPr="007D6AC8">
              <w:rPr>
                <w:rFonts w:ascii="Book Antiqua" w:eastAsia="Times New Roman" w:hAnsi="Book Antiqua" w:cs="Arial"/>
                <w:color w:val="000000"/>
                <w:sz w:val="18"/>
                <w:szCs w:val="18"/>
                <w:lang w:eastAsia="pt-BR"/>
              </w:rPr>
              <w:t>cinqüenta</w:t>
            </w:r>
            <w:proofErr w:type="spellEnd"/>
            <w:r w:rsidRPr="007D6AC8">
              <w:rPr>
                <w:rFonts w:ascii="Book Antiqua" w:eastAsia="Times New Roman" w:hAnsi="Book Antiqua" w:cs="Arial"/>
                <w:color w:val="000000"/>
                <w:sz w:val="18"/>
                <w:szCs w:val="18"/>
                <w:lang w:eastAsia="pt-BR"/>
              </w:rPr>
              <w:t xml:space="preserve"> metros quadrados, por cinco anos, ininterruptamente e sem oposição, utilizando-a para sua moradia ou de sua família, adquirir-lhe-á o domínio, desde que não seja proprietário de outro imóvel urbano ou rural.</w:t>
            </w:r>
            <w:r>
              <w:rPr>
                <w:rFonts w:ascii="Book Antiqua" w:eastAsia="Times New Roman" w:hAnsi="Book Antiqua" w:cs="Arial"/>
                <w:color w:val="000000"/>
                <w:sz w:val="18"/>
                <w:szCs w:val="18"/>
                <w:lang w:eastAsia="pt-BR"/>
              </w:rPr>
              <w:t xml:space="preserve"> </w:t>
            </w:r>
            <w:r w:rsidRPr="007D6AC8">
              <w:rPr>
                <w:rFonts w:ascii="Book Antiqua" w:eastAsia="Times New Roman" w:hAnsi="Book Antiqua" w:cs="Arial"/>
                <w:color w:val="000000"/>
                <w:sz w:val="18"/>
                <w:szCs w:val="18"/>
                <w:lang w:eastAsia="pt-BR"/>
              </w:rPr>
              <w:t>(Regulamento)</w:t>
            </w:r>
          </w:p>
          <w:p w14:paraId="552581C8" w14:textId="77777777" w:rsidR="007D6AC8" w:rsidRPr="007D6AC8" w:rsidRDefault="007D6AC8" w:rsidP="007D6AC8">
            <w:pPr>
              <w:ind w:firstLine="451"/>
              <w:jc w:val="both"/>
              <w:rPr>
                <w:rFonts w:ascii="Book Antiqua" w:eastAsia="Times New Roman" w:hAnsi="Book Antiqua" w:cs="Arial"/>
                <w:color w:val="000000"/>
                <w:sz w:val="18"/>
                <w:szCs w:val="18"/>
                <w:lang w:eastAsia="pt-BR"/>
              </w:rPr>
            </w:pPr>
            <w:r w:rsidRPr="007D6AC8">
              <w:rPr>
                <w:rFonts w:ascii="Book Antiqua" w:eastAsia="Times New Roman" w:hAnsi="Book Antiqua" w:cs="Arial"/>
                <w:color w:val="000000"/>
                <w:sz w:val="18"/>
                <w:szCs w:val="18"/>
                <w:lang w:eastAsia="pt-BR"/>
              </w:rPr>
              <w:t>§ 1º O título de domínio e a concessão de uso serão conferidos ao homem ou à mulher, ou a ambos, independentemente do estado civil.</w:t>
            </w:r>
          </w:p>
          <w:p w14:paraId="1E1F1199" w14:textId="77777777" w:rsidR="007D6AC8" w:rsidRPr="007D6AC8" w:rsidRDefault="007D6AC8" w:rsidP="007D6AC8">
            <w:pPr>
              <w:ind w:firstLine="451"/>
              <w:jc w:val="both"/>
              <w:rPr>
                <w:rFonts w:ascii="Book Antiqua" w:eastAsia="Times New Roman" w:hAnsi="Book Antiqua" w:cs="Arial"/>
                <w:color w:val="000000"/>
                <w:sz w:val="18"/>
                <w:szCs w:val="18"/>
                <w:lang w:eastAsia="pt-BR"/>
              </w:rPr>
            </w:pPr>
            <w:r w:rsidRPr="007D6AC8">
              <w:rPr>
                <w:rFonts w:ascii="Book Antiqua" w:eastAsia="Times New Roman" w:hAnsi="Book Antiqua" w:cs="Arial"/>
                <w:color w:val="000000"/>
                <w:sz w:val="18"/>
                <w:szCs w:val="18"/>
                <w:lang w:eastAsia="pt-BR"/>
              </w:rPr>
              <w:t>§ 2º Esse direito não será reconhecido ao mesmo possuidor mais de uma vez.</w:t>
            </w:r>
          </w:p>
          <w:p w14:paraId="4945873B" w14:textId="05A14995" w:rsidR="007D6AC8" w:rsidRDefault="007D6AC8" w:rsidP="007D6AC8">
            <w:pPr>
              <w:ind w:firstLine="451"/>
              <w:jc w:val="both"/>
              <w:rPr>
                <w:rFonts w:ascii="Book Antiqua" w:eastAsia="Times New Roman" w:hAnsi="Book Antiqua" w:cs="Arial"/>
                <w:color w:val="000000"/>
                <w:sz w:val="19"/>
                <w:szCs w:val="19"/>
                <w:lang w:eastAsia="pt-BR"/>
              </w:rPr>
            </w:pPr>
            <w:r w:rsidRPr="007D6AC8">
              <w:rPr>
                <w:rFonts w:ascii="Book Antiqua" w:eastAsia="Times New Roman" w:hAnsi="Book Antiqua" w:cs="Arial"/>
                <w:color w:val="000000"/>
                <w:sz w:val="18"/>
                <w:szCs w:val="18"/>
                <w:lang w:eastAsia="pt-BR"/>
              </w:rPr>
              <w:t>§ 3º Os imóveis públicos não serão adquiridos por usucapião.</w:t>
            </w:r>
          </w:p>
        </w:tc>
      </w:tr>
    </w:tbl>
    <w:p w14:paraId="7360905A" w14:textId="77777777" w:rsidR="00DB0879" w:rsidRPr="005333FC" w:rsidRDefault="00DB0879" w:rsidP="00DB0879">
      <w:pPr>
        <w:spacing w:after="0" w:line="240" w:lineRule="auto"/>
        <w:ind w:firstLine="527"/>
        <w:jc w:val="both"/>
        <w:rPr>
          <w:rFonts w:ascii="Book Antiqua" w:eastAsia="Times New Roman" w:hAnsi="Book Antiqua" w:cs="Arial"/>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DB0879" w14:paraId="260BBB44" w14:textId="77777777" w:rsidTr="006A24E0">
        <w:tc>
          <w:tcPr>
            <w:tcW w:w="8494" w:type="dxa"/>
            <w:shd w:val="clear" w:color="auto" w:fill="CCFFFF"/>
          </w:tcPr>
          <w:p w14:paraId="14874FC3" w14:textId="6C7553C0" w:rsidR="00DB0879" w:rsidRPr="00DB0879" w:rsidRDefault="00DB0879" w:rsidP="00DB0879">
            <w:pPr>
              <w:jc w:val="both"/>
              <w:rPr>
                <w:rFonts w:ascii="Book Antiqua" w:eastAsia="Times New Roman" w:hAnsi="Book Antiqua" w:cs="Arial"/>
                <w:b/>
                <w:bCs/>
                <w:color w:val="000000"/>
                <w:sz w:val="19"/>
                <w:szCs w:val="19"/>
                <w:lang w:eastAsia="pt-BR"/>
              </w:rPr>
            </w:pP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b/>
                <w:bCs/>
                <w:color w:val="000000"/>
                <w:sz w:val="19"/>
                <w:szCs w:val="19"/>
                <w:highlight w:val="yellow"/>
                <w:lang w:eastAsia="pt-BR"/>
              </w:rPr>
              <w:t>MPRS-2021</w:t>
            </w:r>
            <w:r w:rsidRPr="00DB0879">
              <w:rPr>
                <w:rFonts w:ascii="Book Antiqua" w:eastAsia="Times New Roman" w:hAnsi="Book Antiqua" w:cs="Arial"/>
                <w:b/>
                <w:bCs/>
                <w:color w:val="000000"/>
                <w:sz w:val="19"/>
                <w:szCs w:val="19"/>
                <w:lang w:eastAsia="pt-BR"/>
              </w:rPr>
              <w:t>)</w:t>
            </w:r>
            <w:r w:rsidRPr="00DB0879">
              <w:rPr>
                <w:rFonts w:ascii="Book Antiqua" w:eastAsia="Times New Roman" w:hAnsi="Book Antiqua" w:cs="Arial"/>
                <w:color w:val="000000"/>
                <w:sz w:val="19"/>
                <w:szCs w:val="19"/>
                <w:lang w:eastAsia="pt-BR"/>
              </w:rPr>
              <w:t xml:space="preserve">: Assinale a assertiva correta: A legitimação de posse é instrumento de regularização fundiária por meio do qual o poder público confere título a ocupante de imóvel urbano particular, reconhecendo a posse do imóvel objeto da </w:t>
            </w:r>
            <w:proofErr w:type="spellStart"/>
            <w:r w:rsidRPr="00DB0879">
              <w:rPr>
                <w:rFonts w:ascii="Book Antiqua" w:eastAsia="Times New Roman" w:hAnsi="Book Antiqua" w:cs="Arial"/>
                <w:color w:val="000000"/>
                <w:sz w:val="19"/>
                <w:szCs w:val="19"/>
                <w:lang w:eastAsia="pt-BR"/>
              </w:rPr>
              <w:t>Reurb</w:t>
            </w:r>
            <w:proofErr w:type="spellEnd"/>
            <w:r w:rsidRPr="00DB0879">
              <w:rPr>
                <w:rFonts w:ascii="Book Antiqua" w:eastAsia="Times New Roman" w:hAnsi="Book Antiqua" w:cs="Arial"/>
                <w:color w:val="000000"/>
                <w:sz w:val="19"/>
                <w:szCs w:val="19"/>
                <w:lang w:eastAsia="pt-BR"/>
              </w:rPr>
              <w:t xml:space="preserve">, sendo o respectivo título conversível em direito real de propriedade após cinco anos de seu registro. </w:t>
            </w:r>
            <w:r w:rsidRPr="00DB0879">
              <w:rPr>
                <w:rFonts w:ascii="Book Antiqua" w:eastAsia="Times New Roman" w:hAnsi="Book Antiqua" w:cs="Arial"/>
                <w:b/>
                <w:bCs/>
                <w:color w:val="000000"/>
                <w:sz w:val="19"/>
                <w:szCs w:val="19"/>
                <w:lang w:eastAsia="pt-BR"/>
              </w:rPr>
              <w:t xml:space="preserve">BL: art. 25,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xml:space="preserve"> e art. 26,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tc>
      </w:tr>
    </w:tbl>
    <w:p w14:paraId="329BB718" w14:textId="08A85AC3" w:rsidR="00CE0DB5" w:rsidRPr="00A27A61" w:rsidRDefault="00CE0DB5" w:rsidP="00CE0DB5">
      <w:pPr>
        <w:spacing w:before="100" w:beforeAutospacing="1" w:after="100" w:afterAutospacing="1" w:line="240" w:lineRule="auto"/>
        <w:ind w:firstLine="525"/>
        <w:jc w:val="both"/>
        <w:rPr>
          <w:rFonts w:ascii="Book Antiqua" w:eastAsia="Times New Roman" w:hAnsi="Book Antiqua" w:cs="Arial"/>
          <w:b/>
          <w:bCs/>
          <w:color w:val="000000"/>
          <w:sz w:val="18"/>
          <w:szCs w:val="18"/>
          <w:lang w:eastAsia="pt-BR"/>
        </w:rPr>
      </w:pPr>
      <w:r w:rsidRPr="007102F9">
        <w:rPr>
          <w:rFonts w:ascii="Book Antiqua" w:eastAsia="Times New Roman" w:hAnsi="Book Antiqua" w:cs="Arial"/>
          <w:b/>
          <w:bCs/>
          <w:color w:val="000000"/>
          <w:sz w:val="19"/>
          <w:szCs w:val="19"/>
          <w:highlight w:val="magenta"/>
          <w:lang w:eastAsia="pt-BR"/>
        </w:rPr>
        <w:t>§ 1º</w:t>
      </w:r>
      <w:r w:rsidRPr="007102F9">
        <w:rPr>
          <w:rFonts w:ascii="Book Antiqua" w:eastAsia="Times New Roman" w:hAnsi="Book Antiqua" w:cs="Arial"/>
          <w:b/>
          <w:bCs/>
          <w:color w:val="000000"/>
          <w:sz w:val="19"/>
          <w:szCs w:val="19"/>
          <w:lang w:eastAsia="pt-BR"/>
        </w:rPr>
        <w:t xml:space="preserve"> Nos casos não contemplados pelo </w:t>
      </w:r>
      <w:hyperlink r:id="rId175" w:anchor="art183" w:history="1">
        <w:r w:rsidRPr="007102F9">
          <w:rPr>
            <w:rFonts w:ascii="Book Antiqua" w:eastAsia="Times New Roman" w:hAnsi="Book Antiqua" w:cs="Arial"/>
            <w:b/>
            <w:bCs/>
            <w:color w:val="0000FF"/>
            <w:sz w:val="19"/>
            <w:szCs w:val="19"/>
            <w:u w:val="single"/>
            <w:lang w:eastAsia="pt-BR"/>
          </w:rPr>
          <w:t>art. 183 da Constituição Federal</w:t>
        </w:r>
        <w:r w:rsidRPr="007102F9">
          <w:rPr>
            <w:rFonts w:ascii="Book Antiqua" w:eastAsia="Times New Roman" w:hAnsi="Book Antiqua" w:cs="Arial"/>
            <w:b/>
            <w:bCs/>
            <w:color w:val="0000FF"/>
            <w:sz w:val="19"/>
            <w:szCs w:val="19"/>
            <w:lang w:eastAsia="pt-BR"/>
          </w:rPr>
          <w:t xml:space="preserve">, </w:t>
        </w:r>
      </w:hyperlink>
      <w:r w:rsidRPr="007102F9">
        <w:rPr>
          <w:rFonts w:ascii="Book Antiqua" w:eastAsia="Times New Roman" w:hAnsi="Book Antiqua" w:cs="Arial"/>
          <w:b/>
          <w:bCs/>
          <w:color w:val="000000"/>
          <w:sz w:val="19"/>
          <w:szCs w:val="19"/>
          <w:lang w:eastAsia="pt-BR"/>
        </w:rPr>
        <w:t>o título de legitimação de posse poderá ser convertido em título de propriedade, desde que satisfeitos os requisitos de usucapião estabelecidos na legislação em vigor, a requerimento do interessado, perante o registro de imóveis competente</w:t>
      </w:r>
      <w:r w:rsidRPr="00E82A1E">
        <w:rPr>
          <w:rFonts w:ascii="Book Antiqua" w:eastAsia="Times New Roman" w:hAnsi="Book Antiqua" w:cs="Arial"/>
          <w:b/>
          <w:bCs/>
          <w:color w:val="000000"/>
          <w:sz w:val="18"/>
          <w:szCs w:val="18"/>
          <w:lang w:eastAsia="pt-BR"/>
        </w:rPr>
        <w:t>.</w:t>
      </w:r>
      <w:r w:rsidR="00FF4C80" w:rsidRPr="00E82A1E">
        <w:rPr>
          <w:rFonts w:ascii="Book Antiqua" w:eastAsia="Times New Roman" w:hAnsi="Book Antiqua" w:cs="Arial"/>
          <w:b/>
          <w:bCs/>
          <w:color w:val="000000"/>
          <w:sz w:val="18"/>
          <w:szCs w:val="18"/>
          <w:lang w:eastAsia="pt-BR"/>
        </w:rPr>
        <w:t xml:space="preserve"> </w:t>
      </w:r>
      <w:r w:rsidR="00FF4C80" w:rsidRPr="00E82A1E">
        <w:rPr>
          <w:rFonts w:ascii="Book Antiqua" w:eastAsia="Times New Roman" w:hAnsi="Book Antiqua" w:cs="Arial"/>
          <w:b/>
          <w:bCs/>
          <w:color w:val="FF0000"/>
          <w:sz w:val="16"/>
          <w:szCs w:val="16"/>
          <w:u w:val="single"/>
          <w:lang w:eastAsia="pt-BR"/>
        </w:rPr>
        <w:t>(DPESP-2019)</w:t>
      </w:r>
      <w:r w:rsidRPr="00E82A1E">
        <w:rPr>
          <w:rFonts w:ascii="Book Antiqua" w:eastAsia="Times New Roman" w:hAnsi="Book Antiqua" w:cs="Arial"/>
          <w:b/>
          <w:bCs/>
          <w:color w:val="000000"/>
          <w:sz w:val="18"/>
          <w:szCs w:val="18"/>
          <w:lang w:eastAsia="pt-BR"/>
        </w:rPr>
        <w:t xml:space="preserve"> </w:t>
      </w:r>
      <w:r w:rsidR="005333FC" w:rsidRPr="00E82A1E">
        <w:rPr>
          <w:rFonts w:ascii="Book Antiqua" w:hAnsi="Book Antiqua"/>
          <w:b/>
          <w:bCs/>
          <w:color w:val="FF0000"/>
          <w:sz w:val="16"/>
          <w:szCs w:val="16"/>
          <w:u w:val="single"/>
        </w:rPr>
        <w:t>(DPEPA-2022)</w:t>
      </w:r>
      <w:r w:rsidR="00A27A61">
        <w:rPr>
          <w:rFonts w:ascii="Book Antiqua" w:hAnsi="Book Antiqua"/>
          <w:b/>
          <w:bCs/>
          <w:color w:val="FF0000"/>
          <w:sz w:val="16"/>
          <w:szCs w:val="16"/>
        </w:rPr>
        <w:t xml:space="preserve"> </w:t>
      </w:r>
      <w:r w:rsidR="00A27A61" w:rsidRPr="00E82A1E">
        <w:rPr>
          <w:rFonts w:ascii="Book Antiqua" w:eastAsia="Times New Roman" w:hAnsi="Book Antiqua" w:cs="Arial"/>
          <w:b/>
          <w:bCs/>
          <w:color w:val="FF0000"/>
          <w:sz w:val="16"/>
          <w:szCs w:val="16"/>
          <w:u w:val="single"/>
          <w:lang w:eastAsia="pt-BR"/>
        </w:rPr>
        <w:t>(</w:t>
      </w:r>
      <w:r w:rsidR="00A27A61">
        <w:rPr>
          <w:rFonts w:ascii="Book Antiqua" w:eastAsia="Times New Roman" w:hAnsi="Book Antiqua" w:cs="Arial"/>
          <w:b/>
          <w:bCs/>
          <w:color w:val="FF0000"/>
          <w:sz w:val="16"/>
          <w:szCs w:val="16"/>
          <w:u w:val="single"/>
          <w:lang w:eastAsia="pt-BR"/>
        </w:rPr>
        <w:t>TJDFT-2023</w:t>
      </w:r>
      <w:r w:rsidR="00A27A61"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F4C80" w14:paraId="31B321F7" w14:textId="77777777" w:rsidTr="00FF4C80">
        <w:tc>
          <w:tcPr>
            <w:tcW w:w="8494" w:type="dxa"/>
            <w:shd w:val="clear" w:color="auto" w:fill="CCFFFF"/>
          </w:tcPr>
          <w:p w14:paraId="5D58C60F" w14:textId="79CD06E0" w:rsidR="00FF4C80" w:rsidRPr="00FF4C80" w:rsidRDefault="00FF4C80" w:rsidP="00FF4C80">
            <w:pPr>
              <w:spacing w:before="100" w:beforeAutospacing="1" w:after="100" w:afterAutospacing="1"/>
              <w:jc w:val="both"/>
              <w:rPr>
                <w:rFonts w:ascii="Book Antiqua" w:eastAsia="Times New Roman" w:hAnsi="Book Antiqua" w:cs="Arial"/>
                <w:sz w:val="19"/>
                <w:szCs w:val="19"/>
                <w:lang w:eastAsia="pt-BR"/>
              </w:rPr>
            </w:pPr>
            <w:r w:rsidRPr="00FF4C80">
              <w:rPr>
                <w:rFonts w:ascii="Book Antiqua" w:eastAsia="Times New Roman" w:hAnsi="Book Antiqua" w:cs="Arial"/>
                <w:b/>
                <w:bCs/>
                <w:i/>
                <w:iCs/>
                <w:color w:val="FF0000"/>
                <w:sz w:val="19"/>
                <w:szCs w:val="19"/>
                <w:lang w:eastAsia="pt-BR"/>
              </w:rPr>
              <w:t>#</w:t>
            </w:r>
            <w:r w:rsidRPr="00FF4C80">
              <w:rPr>
                <w:rFonts w:ascii="Book Antiqua" w:eastAsia="Times New Roman" w:hAnsi="Book Antiqua" w:cs="Arial"/>
                <w:b/>
                <w:bCs/>
                <w:i/>
                <w:iCs/>
                <w:color w:val="FF0000"/>
                <w:sz w:val="19"/>
                <w:szCs w:val="19"/>
                <w:highlight w:val="green"/>
                <w:lang w:eastAsia="pt-BR"/>
              </w:rPr>
              <w:t>Atenção</w:t>
            </w:r>
            <w:r w:rsidRPr="00FF4C80">
              <w:rPr>
                <w:rFonts w:ascii="Book Antiqua" w:eastAsia="Times New Roman" w:hAnsi="Book Antiqua" w:cs="Arial"/>
                <w:b/>
                <w:bCs/>
                <w:i/>
                <w:iCs/>
                <w:color w:val="FF0000"/>
                <w:sz w:val="19"/>
                <w:szCs w:val="19"/>
                <w:lang w:eastAsia="pt-BR"/>
              </w:rPr>
              <w:t>: #</w:t>
            </w:r>
            <w:r w:rsidRPr="00FF4C80">
              <w:rPr>
                <w:rFonts w:ascii="Book Antiqua" w:eastAsia="Times New Roman" w:hAnsi="Book Antiqua" w:cs="Arial"/>
                <w:b/>
                <w:bCs/>
                <w:i/>
                <w:iCs/>
                <w:color w:val="FF0000"/>
                <w:sz w:val="19"/>
                <w:szCs w:val="19"/>
                <w:highlight w:val="green"/>
                <w:lang w:eastAsia="pt-BR"/>
              </w:rPr>
              <w:t>DPESP-2019</w:t>
            </w:r>
            <w:r w:rsidRPr="00FF4C80">
              <w:rPr>
                <w:rFonts w:ascii="Book Antiqua" w:eastAsia="Times New Roman" w:hAnsi="Book Antiqua" w:cs="Arial"/>
                <w:b/>
                <w:bCs/>
                <w:i/>
                <w:iCs/>
                <w:color w:val="FF0000"/>
                <w:sz w:val="19"/>
                <w:szCs w:val="19"/>
                <w:lang w:eastAsia="pt-BR"/>
              </w:rPr>
              <w:t>: #</w:t>
            </w:r>
            <w:r w:rsidRPr="00FF4C80">
              <w:rPr>
                <w:rFonts w:ascii="Book Antiqua" w:eastAsia="Times New Roman" w:hAnsi="Book Antiqua" w:cs="Arial"/>
                <w:b/>
                <w:bCs/>
                <w:i/>
                <w:iCs/>
                <w:color w:val="FF0000"/>
                <w:sz w:val="19"/>
                <w:szCs w:val="19"/>
                <w:highlight w:val="green"/>
                <w:lang w:eastAsia="pt-BR"/>
              </w:rPr>
              <w:t>FCC</w:t>
            </w:r>
            <w:r>
              <w:rPr>
                <w:rFonts w:ascii="Book Antiqua" w:eastAsia="Times New Roman" w:hAnsi="Book Antiqua" w:cs="Arial"/>
                <w:sz w:val="19"/>
                <w:szCs w:val="19"/>
                <w:lang w:eastAsia="pt-BR"/>
              </w:rPr>
              <w:t xml:space="preserve">: </w:t>
            </w:r>
            <w:r w:rsidRPr="00FF4C80">
              <w:rPr>
                <w:rFonts w:ascii="Book Antiqua" w:eastAsia="Times New Roman" w:hAnsi="Book Antiqua" w:cs="Arial"/>
                <w:sz w:val="19"/>
                <w:szCs w:val="19"/>
                <w:lang w:eastAsia="pt-BR"/>
              </w:rPr>
              <w:t xml:space="preserve">A usucapião pode, sim, ser empregada no âmbito da regularização fundiária urbana, </w:t>
            </w:r>
            <w:r>
              <w:rPr>
                <w:rFonts w:ascii="Book Antiqua" w:eastAsia="Times New Roman" w:hAnsi="Book Antiqua" w:cs="Arial"/>
                <w:sz w:val="19"/>
                <w:szCs w:val="19"/>
                <w:lang w:eastAsia="pt-BR"/>
              </w:rPr>
              <w:t>conforme se extrai da leitura</w:t>
            </w:r>
            <w:r w:rsidRPr="00FF4C80">
              <w:rPr>
                <w:rFonts w:ascii="Book Antiqua" w:eastAsia="Times New Roman" w:hAnsi="Book Antiqua" w:cs="Arial"/>
                <w:sz w:val="19"/>
                <w:szCs w:val="19"/>
                <w:lang w:eastAsia="pt-BR"/>
              </w:rPr>
              <w:t xml:space="preserve"> art. 26</w:t>
            </w:r>
            <w:r>
              <w:rPr>
                <w:rFonts w:ascii="Book Antiqua" w:eastAsia="Times New Roman" w:hAnsi="Book Antiqua" w:cs="Arial"/>
                <w:sz w:val="19"/>
                <w:szCs w:val="19"/>
                <w:lang w:eastAsia="pt-BR"/>
              </w:rPr>
              <w:t xml:space="preserve">, </w:t>
            </w:r>
            <w:r>
              <w:rPr>
                <w:rFonts w:ascii="Book Antiqua" w:eastAsia="Times New Roman" w:hAnsi="Book Antiqua" w:cs="Arial"/>
                <w:i/>
                <w:iCs/>
                <w:sz w:val="19"/>
                <w:szCs w:val="19"/>
                <w:lang w:eastAsia="pt-BR"/>
              </w:rPr>
              <w:t xml:space="preserve">caput </w:t>
            </w:r>
            <w:r>
              <w:rPr>
                <w:rFonts w:ascii="Book Antiqua" w:eastAsia="Times New Roman" w:hAnsi="Book Antiqua" w:cs="Arial"/>
                <w:sz w:val="19"/>
                <w:szCs w:val="19"/>
                <w:lang w:eastAsia="pt-BR"/>
              </w:rPr>
              <w:t>e §1º</w:t>
            </w:r>
            <w:r w:rsidRPr="00FF4C80">
              <w:rPr>
                <w:rFonts w:ascii="Book Antiqua" w:eastAsia="Times New Roman" w:hAnsi="Book Antiqua" w:cs="Arial"/>
                <w:sz w:val="19"/>
                <w:szCs w:val="19"/>
                <w:lang w:eastAsia="pt-BR"/>
              </w:rPr>
              <w:t xml:space="preserve"> da Lei 13.465</w:t>
            </w:r>
            <w:r>
              <w:rPr>
                <w:rFonts w:ascii="Book Antiqua" w:eastAsia="Times New Roman" w:hAnsi="Book Antiqua" w:cs="Arial"/>
                <w:sz w:val="19"/>
                <w:szCs w:val="19"/>
                <w:lang w:eastAsia="pt-BR"/>
              </w:rPr>
              <w:t>.</w:t>
            </w:r>
            <w:r w:rsidRPr="00FF4C80">
              <w:rPr>
                <w:rFonts w:ascii="Book Antiqua" w:eastAsia="Times New Roman" w:hAnsi="Book Antiqua" w:cs="Arial"/>
                <w:sz w:val="19"/>
                <w:szCs w:val="19"/>
                <w:lang w:eastAsia="pt-BR"/>
              </w:rPr>
              <w:t xml:space="preserve"> Exemplo: </w:t>
            </w:r>
            <w:r>
              <w:rPr>
                <w:rFonts w:ascii="Book Antiqua" w:eastAsia="Times New Roman" w:hAnsi="Book Antiqua" w:cs="Arial"/>
                <w:sz w:val="19"/>
                <w:szCs w:val="19"/>
                <w:lang w:eastAsia="pt-BR"/>
              </w:rPr>
              <w:t>C</w:t>
            </w:r>
            <w:r w:rsidRPr="00FF4C80">
              <w:rPr>
                <w:rFonts w:ascii="Book Antiqua" w:eastAsia="Times New Roman" w:hAnsi="Book Antiqua" w:cs="Arial"/>
                <w:sz w:val="19"/>
                <w:szCs w:val="19"/>
                <w:lang w:eastAsia="pt-BR"/>
              </w:rPr>
              <w:t>aso estejamos diante da hipótese de usucapião ordinária, será possível a sua conversão administrativa através de pedido ao oficial do Cartório de Registro de Imóveis, que decidirá sobre o preenchimento dos seus requisitos ou não.</w:t>
            </w:r>
          </w:p>
        </w:tc>
      </w:tr>
    </w:tbl>
    <w:p w14:paraId="1ACBEEC2" w14:textId="479D9C52"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B0879">
        <w:rPr>
          <w:rFonts w:ascii="Book Antiqua" w:eastAsia="Times New Roman" w:hAnsi="Book Antiqua" w:cs="Arial"/>
          <w:b/>
          <w:bCs/>
          <w:color w:val="000000"/>
          <w:sz w:val="19"/>
          <w:szCs w:val="19"/>
          <w:highlight w:val="magenta"/>
          <w:lang w:eastAsia="pt-BR"/>
        </w:rPr>
        <w:t>§ 2º</w:t>
      </w:r>
      <w:r w:rsidRPr="00DB0879">
        <w:rPr>
          <w:rFonts w:ascii="Book Antiqua" w:eastAsia="Times New Roman" w:hAnsi="Book Antiqua" w:cs="Arial"/>
          <w:b/>
          <w:bCs/>
          <w:color w:val="000000"/>
          <w:sz w:val="19"/>
          <w:szCs w:val="19"/>
          <w:lang w:eastAsia="pt-BR"/>
        </w:rPr>
        <w:t xml:space="preserve"> A </w:t>
      </w:r>
      <w:r w:rsidRPr="00DB0879">
        <w:rPr>
          <w:rFonts w:ascii="Book Antiqua" w:eastAsia="Times New Roman" w:hAnsi="Book Antiqua" w:cs="Arial"/>
          <w:b/>
          <w:bCs/>
          <w:caps/>
          <w:color w:val="000000"/>
          <w:sz w:val="19"/>
          <w:szCs w:val="19"/>
          <w:shd w:val="clear" w:color="auto" w:fill="F7CAAC" w:themeFill="accent2" w:themeFillTint="66"/>
          <w:lang w:eastAsia="pt-BR"/>
        </w:rPr>
        <w:t>legitimação de posse</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cyan"/>
          <w:lang w:eastAsia="pt-BR"/>
        </w:rPr>
        <w:t>após convertida</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yellow"/>
          <w:lang w:eastAsia="pt-BR"/>
        </w:rPr>
        <w:t>em propriedade</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aps/>
          <w:color w:val="000000"/>
          <w:sz w:val="19"/>
          <w:szCs w:val="19"/>
          <w:highlight w:val="green"/>
          <w:lang w:eastAsia="pt-BR"/>
        </w:rPr>
        <w:t>constitui</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color w:val="000000"/>
          <w:sz w:val="19"/>
          <w:szCs w:val="19"/>
          <w:highlight w:val="cyan"/>
          <w:lang w:eastAsia="pt-BR"/>
        </w:rPr>
        <w:t>forma originária de aquisição de direito real</w:t>
      </w:r>
      <w:r w:rsidRPr="00DB0879">
        <w:rPr>
          <w:rFonts w:ascii="Book Antiqua" w:eastAsia="Times New Roman" w:hAnsi="Book Antiqua" w:cs="Arial"/>
          <w:b/>
          <w:bCs/>
          <w:color w:val="000000"/>
          <w:sz w:val="19"/>
          <w:szCs w:val="19"/>
          <w:lang w:eastAsia="pt-BR"/>
        </w:rPr>
        <w:t>, de modo que a unidade imobiliária com destinação urbana regularizada restará livre e desembaraçada de quaisquer ônus, direitos reais, gravames ou inscrições, eventualmente existentes em sua matrícula de origem, exceto quando disserem respeito ao próprio beneficiário</w:t>
      </w:r>
      <w:r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Arial"/>
          <w:b/>
          <w:bCs/>
          <w:color w:val="FF0000"/>
          <w:sz w:val="16"/>
          <w:szCs w:val="16"/>
          <w:u w:val="single"/>
          <w:lang w:eastAsia="pt-BR"/>
        </w:rPr>
        <w:t>(MPRS-2021)</w:t>
      </w:r>
    </w:p>
    <w:p w14:paraId="1C93568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8" w:name="art27"/>
      <w:bookmarkEnd w:id="38"/>
      <w:r w:rsidRPr="00FE6F2B">
        <w:rPr>
          <w:rFonts w:ascii="Book Antiqua" w:eastAsia="Times New Roman" w:hAnsi="Book Antiqua" w:cs="Arial"/>
          <w:color w:val="000000"/>
          <w:sz w:val="19"/>
          <w:szCs w:val="19"/>
          <w:lang w:eastAsia="pt-BR"/>
        </w:rPr>
        <w:t xml:space="preserve">Art. 27. O título de legitimação de posse poderá ser cancelado pelo poder público emitente quando constatado que as condições estipuladas nesta Lei deixaram de ser satisfeitas, sem que seja devida qualquer indenização àquele que irregularmente se beneficiou do instrumento. </w:t>
      </w:r>
    </w:p>
    <w:p w14:paraId="5B6C4367"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III </w:t>
      </w:r>
    </w:p>
    <w:p w14:paraId="63629AA3"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PROCEDIMENTO ADMINISTRATIVO </w:t>
      </w:r>
    </w:p>
    <w:p w14:paraId="58D33F59"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 </w:t>
      </w:r>
    </w:p>
    <w:p w14:paraId="3B3214E5" w14:textId="77777777" w:rsidR="00CE0DB5" w:rsidRPr="00FE6F2B" w:rsidRDefault="00CE0DB5" w:rsidP="00E16F3A">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Gerais </w:t>
      </w:r>
    </w:p>
    <w:p w14:paraId="0B586D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39" w:name="art28"/>
      <w:bookmarkEnd w:id="39"/>
      <w:r w:rsidRPr="00FE6F2B">
        <w:rPr>
          <w:rFonts w:ascii="Book Antiqua" w:eastAsia="Times New Roman" w:hAnsi="Book Antiqua" w:cs="Arial"/>
          <w:color w:val="000000"/>
          <w:sz w:val="19"/>
          <w:szCs w:val="19"/>
          <w:lang w:eastAsia="pt-BR"/>
        </w:rPr>
        <w:t xml:space="preserve">Art. 28.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obedecerá às seguintes fases: </w:t>
      </w:r>
    </w:p>
    <w:p w14:paraId="5A7499E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requerimento</w:t>
      </w:r>
      <w:proofErr w:type="gramEnd"/>
      <w:r w:rsidRPr="00FE6F2B">
        <w:rPr>
          <w:rFonts w:ascii="Book Antiqua" w:eastAsia="Times New Roman" w:hAnsi="Book Antiqua" w:cs="Arial"/>
          <w:color w:val="000000"/>
          <w:sz w:val="19"/>
          <w:szCs w:val="19"/>
          <w:lang w:eastAsia="pt-BR"/>
        </w:rPr>
        <w:t xml:space="preserve"> dos legitimados; </w:t>
      </w:r>
    </w:p>
    <w:p w14:paraId="4641302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processamento</w:t>
      </w:r>
      <w:proofErr w:type="gramEnd"/>
      <w:r w:rsidRPr="00FE6F2B">
        <w:rPr>
          <w:rFonts w:ascii="Book Antiqua" w:eastAsia="Times New Roman" w:hAnsi="Book Antiqua" w:cs="Arial"/>
          <w:color w:val="000000"/>
          <w:sz w:val="19"/>
          <w:szCs w:val="19"/>
          <w:lang w:eastAsia="pt-BR"/>
        </w:rPr>
        <w:t xml:space="preserve"> administrativo do requerimento, no qual será conferido prazo para manifestação dos titulares de direitos reais sobre o imóvel e dos confrontantes; </w:t>
      </w:r>
    </w:p>
    <w:p w14:paraId="4DE0031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elaboração do projeto de regularização fundiária; </w:t>
      </w:r>
    </w:p>
    <w:p w14:paraId="25E4079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saneamento</w:t>
      </w:r>
      <w:proofErr w:type="gramEnd"/>
      <w:r w:rsidRPr="00FE6F2B">
        <w:rPr>
          <w:rFonts w:ascii="Book Antiqua" w:eastAsia="Times New Roman" w:hAnsi="Book Antiqua" w:cs="Arial"/>
          <w:color w:val="000000"/>
          <w:sz w:val="19"/>
          <w:szCs w:val="19"/>
          <w:lang w:eastAsia="pt-BR"/>
        </w:rPr>
        <w:t xml:space="preserve"> do processo administrativo; </w:t>
      </w:r>
    </w:p>
    <w:p w14:paraId="3803EB1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V - </w:t>
      </w:r>
      <w:proofErr w:type="gramStart"/>
      <w:r w:rsidRPr="00FE6F2B">
        <w:rPr>
          <w:rFonts w:ascii="Book Antiqua" w:eastAsia="Times New Roman" w:hAnsi="Book Antiqua" w:cs="Arial"/>
          <w:color w:val="000000"/>
          <w:sz w:val="19"/>
          <w:szCs w:val="19"/>
          <w:lang w:eastAsia="pt-BR"/>
        </w:rPr>
        <w:t>decisão</w:t>
      </w:r>
      <w:proofErr w:type="gramEnd"/>
      <w:r w:rsidRPr="00FE6F2B">
        <w:rPr>
          <w:rFonts w:ascii="Book Antiqua" w:eastAsia="Times New Roman" w:hAnsi="Book Antiqua" w:cs="Arial"/>
          <w:color w:val="000000"/>
          <w:sz w:val="19"/>
          <w:szCs w:val="19"/>
          <w:lang w:eastAsia="pt-BR"/>
        </w:rPr>
        <w:t xml:space="preserve"> da autoridade competente, mediante ato formal, ao qual se dará publicidade; </w:t>
      </w:r>
    </w:p>
    <w:p w14:paraId="095EDD4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expedição</w:t>
      </w:r>
      <w:proofErr w:type="gramEnd"/>
      <w:r w:rsidRPr="00FE6F2B">
        <w:rPr>
          <w:rFonts w:ascii="Book Antiqua" w:eastAsia="Times New Roman" w:hAnsi="Book Antiqua" w:cs="Arial"/>
          <w:color w:val="000000"/>
          <w:sz w:val="19"/>
          <w:szCs w:val="19"/>
          <w:lang w:eastAsia="pt-BR"/>
        </w:rPr>
        <w:t xml:space="preserve"> da CRF pelo Município; e </w:t>
      </w:r>
    </w:p>
    <w:p w14:paraId="175A987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registro da CRF e do projeto de regularização fundiária aprovado perante o oficial do cartório de registro de imóveis em que se situe a unidade imobiliária com destinação urbana regularizada. </w:t>
      </w:r>
    </w:p>
    <w:p w14:paraId="0997301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Não impedirá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na forma estabelecida nesta Lei, a inexistência de lei municipal específica que trate de medidas ou posturas de interesse local aplicáveis a projetos de regularização fundiária urbana. </w:t>
      </w:r>
    </w:p>
    <w:p w14:paraId="081CEB0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0" w:name="art29"/>
      <w:bookmarkEnd w:id="40"/>
      <w:r w:rsidRPr="00FE6F2B">
        <w:rPr>
          <w:rFonts w:ascii="Book Antiqua" w:eastAsia="Times New Roman" w:hAnsi="Book Antiqua" w:cs="Arial"/>
          <w:color w:val="000000"/>
          <w:sz w:val="19"/>
          <w:szCs w:val="19"/>
          <w:lang w:eastAsia="pt-BR"/>
        </w:rPr>
        <w:t xml:space="preserve">Art. 29. A fim de fomentar a efetiva implantação das medidas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os entes federativos poderão celebrar convênios ou outros instrumentos congêneres com o Ministério das Cidades, com vistas a cooperar para a fiel execução do disposto nesta Lei. </w:t>
      </w:r>
    </w:p>
    <w:p w14:paraId="58712B02" w14:textId="72B07855"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41" w:name="art30"/>
      <w:bookmarkEnd w:id="41"/>
      <w:r w:rsidRPr="002A4F20">
        <w:rPr>
          <w:rFonts w:ascii="Book Antiqua" w:eastAsia="Times New Roman" w:hAnsi="Book Antiqua" w:cs="Arial"/>
          <w:b/>
          <w:bCs/>
          <w:color w:val="000000"/>
          <w:sz w:val="19"/>
          <w:szCs w:val="19"/>
          <w:highlight w:val="magenta"/>
          <w:lang w:eastAsia="pt-BR"/>
        </w:rPr>
        <w:t>Art. 30</w:t>
      </w:r>
      <w:r w:rsidRPr="002A4F20">
        <w:rPr>
          <w:rFonts w:ascii="Book Antiqua" w:eastAsia="Times New Roman" w:hAnsi="Book Antiqua" w:cs="Arial"/>
          <w:b/>
          <w:bCs/>
          <w:color w:val="000000"/>
          <w:sz w:val="19"/>
          <w:szCs w:val="19"/>
          <w:lang w:eastAsia="pt-BR"/>
        </w:rPr>
        <w:t xml:space="preserve">. Compete aos Municípios nos quais estejam situados os núcleos urbanos informais a serem regularizados: </w:t>
      </w:r>
      <w:r w:rsidR="002A4F20" w:rsidRPr="002A4F20">
        <w:rPr>
          <w:rFonts w:ascii="Book Antiqua" w:eastAsia="Times New Roman" w:hAnsi="Book Antiqua" w:cs="Arial"/>
          <w:b/>
          <w:bCs/>
          <w:color w:val="FF0000"/>
          <w:sz w:val="16"/>
          <w:szCs w:val="16"/>
          <w:u w:val="single"/>
          <w:lang w:eastAsia="pt-BR"/>
        </w:rPr>
        <w:t>(MPGO-2024)</w:t>
      </w:r>
    </w:p>
    <w:p w14:paraId="088BBFCD" w14:textId="77054318"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A4F20">
        <w:rPr>
          <w:rFonts w:ascii="Book Antiqua" w:eastAsia="Times New Roman" w:hAnsi="Book Antiqua" w:cs="Arial"/>
          <w:b/>
          <w:bCs/>
          <w:color w:val="000000"/>
          <w:sz w:val="19"/>
          <w:szCs w:val="19"/>
          <w:lang w:eastAsia="pt-BR"/>
        </w:rPr>
        <w:t xml:space="preserve">I - </w:t>
      </w:r>
      <w:proofErr w:type="gramStart"/>
      <w:r w:rsidRPr="002A4F20">
        <w:rPr>
          <w:rFonts w:ascii="Book Antiqua" w:eastAsia="Times New Roman" w:hAnsi="Book Antiqua" w:cs="Arial"/>
          <w:b/>
          <w:bCs/>
          <w:color w:val="000000"/>
          <w:sz w:val="19"/>
          <w:szCs w:val="19"/>
          <w:lang w:eastAsia="pt-BR"/>
        </w:rPr>
        <w:t>classificar</w:t>
      </w:r>
      <w:proofErr w:type="gramEnd"/>
      <w:r w:rsidRPr="002A4F20">
        <w:rPr>
          <w:rFonts w:ascii="Book Antiqua" w:eastAsia="Times New Roman" w:hAnsi="Book Antiqua" w:cs="Arial"/>
          <w:b/>
          <w:bCs/>
          <w:color w:val="000000"/>
          <w:sz w:val="19"/>
          <w:szCs w:val="19"/>
          <w:lang w:eastAsia="pt-BR"/>
        </w:rPr>
        <w:t xml:space="preserve">, caso a caso, as modalidades da </w:t>
      </w:r>
      <w:proofErr w:type="spellStart"/>
      <w:r w:rsidRPr="002A4F20">
        <w:rPr>
          <w:rFonts w:ascii="Book Antiqua" w:eastAsia="Times New Roman" w:hAnsi="Book Antiqua" w:cs="Arial"/>
          <w:b/>
          <w:bCs/>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7449C7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processar, analisar</w:t>
      </w:r>
      <w:proofErr w:type="gramEnd"/>
      <w:r w:rsidRPr="00FE6F2B">
        <w:rPr>
          <w:rFonts w:ascii="Book Antiqua" w:eastAsia="Times New Roman" w:hAnsi="Book Antiqua" w:cs="Arial"/>
          <w:color w:val="000000"/>
          <w:sz w:val="19"/>
          <w:szCs w:val="19"/>
          <w:lang w:eastAsia="pt-BR"/>
        </w:rPr>
        <w:t xml:space="preserve"> e aprovar os projetos de regularização fundiária; e </w:t>
      </w:r>
    </w:p>
    <w:p w14:paraId="4D6FDF2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emitir a CRF. </w:t>
      </w:r>
    </w:p>
    <w:p w14:paraId="57D03FD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requerida pela União ou pelos Estados, a classificação prevista no inciso 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de responsabilidade do ente federativo instaurador. </w:t>
      </w:r>
    </w:p>
    <w:p w14:paraId="6B2D29A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Município deverá classificar e fixar, no prazo de até cento e oitenta dias, uma das modalidades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ou indeferir, fundamentadamente, o requerimento. </w:t>
      </w:r>
    </w:p>
    <w:p w14:paraId="3EA43873" w14:textId="77777777"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E6F2B">
        <w:rPr>
          <w:rFonts w:ascii="Book Antiqua" w:eastAsia="Times New Roman" w:hAnsi="Book Antiqua" w:cs="Arial"/>
          <w:color w:val="000000"/>
          <w:sz w:val="19"/>
          <w:szCs w:val="19"/>
          <w:lang w:eastAsia="pt-BR"/>
        </w:rPr>
        <w:t xml:space="preserve">§ 3º A inércia do Município implica a automática fixação da modalidade de classificação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indicada pelo legitimado em seu requerimento, bem como o prosseguimento do procedimento administrativo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sem prejuízo de futura revisão dessa classificação pelo Município, mediante estudo técnico que a justifique. </w:t>
      </w:r>
    </w:p>
    <w:p w14:paraId="345F27CA" w14:textId="0116D8DA" w:rsidR="00FD2D2D" w:rsidRPr="00FD2D2D" w:rsidRDefault="00FD2D2D"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431E2D">
        <w:rPr>
          <w:rFonts w:ascii="Book Antiqua" w:eastAsia="Times New Roman" w:hAnsi="Book Antiqua" w:cs="Arial"/>
          <w:b/>
          <w:bCs/>
          <w:sz w:val="19"/>
          <w:szCs w:val="19"/>
          <w:highlight w:val="magenta"/>
          <w:lang w:eastAsia="pt-BR"/>
        </w:rPr>
        <w:t>§ 4</w:t>
      </w:r>
      <w:proofErr w:type="gramStart"/>
      <w:r w:rsidRPr="00431E2D">
        <w:rPr>
          <w:rFonts w:ascii="Book Antiqua" w:eastAsia="Times New Roman" w:hAnsi="Book Antiqua" w:cs="Arial"/>
          <w:b/>
          <w:bCs/>
          <w:sz w:val="19"/>
          <w:szCs w:val="19"/>
          <w:highlight w:val="magenta"/>
          <w:lang w:eastAsia="pt-BR"/>
        </w:rPr>
        <w:t>º</w:t>
      </w:r>
      <w:r w:rsidRPr="00431E2D">
        <w:rPr>
          <w:rFonts w:ascii="Book Antiqua" w:eastAsia="Times New Roman" w:hAnsi="Book Antiqua" w:cs="Arial"/>
          <w:b/>
          <w:bCs/>
          <w:sz w:val="19"/>
          <w:szCs w:val="19"/>
          <w:lang w:eastAsia="pt-BR"/>
        </w:rPr>
        <w:t xml:space="preserve">  Para</w:t>
      </w:r>
      <w:proofErr w:type="gramEnd"/>
      <w:r w:rsidRPr="00431E2D">
        <w:rPr>
          <w:rFonts w:ascii="Book Antiqua" w:eastAsia="Times New Roman" w:hAnsi="Book Antiqua" w:cs="Arial"/>
          <w:b/>
          <w:bCs/>
          <w:sz w:val="19"/>
          <w:szCs w:val="19"/>
          <w:lang w:eastAsia="pt-BR"/>
        </w:rPr>
        <w:t xml:space="preserve"> as terras de sua propriedade, os órgãos da administração direta e as entidades da administração indireta da União, dos Estados, do Distrito Federal e dos Municípios ficam autorizados a instaurar, processar e aprovar a </w:t>
      </w:r>
      <w:proofErr w:type="spellStart"/>
      <w:r w:rsidRPr="00431E2D">
        <w:rPr>
          <w:rFonts w:ascii="Book Antiqua" w:eastAsia="Times New Roman" w:hAnsi="Book Antiqua" w:cs="Arial"/>
          <w:b/>
          <w:bCs/>
          <w:sz w:val="19"/>
          <w:szCs w:val="19"/>
          <w:lang w:eastAsia="pt-BR"/>
        </w:rPr>
        <w:t>Reurb</w:t>
      </w:r>
      <w:proofErr w:type="spellEnd"/>
      <w:r w:rsidRPr="00431E2D">
        <w:rPr>
          <w:rFonts w:ascii="Book Antiqua" w:eastAsia="Times New Roman" w:hAnsi="Book Antiqua" w:cs="Arial"/>
          <w:b/>
          <w:bCs/>
          <w:sz w:val="19"/>
          <w:szCs w:val="19"/>
          <w:lang w:eastAsia="pt-BR"/>
        </w:rPr>
        <w:t xml:space="preserve">-S ou a </w:t>
      </w:r>
      <w:proofErr w:type="spellStart"/>
      <w:r w:rsidRPr="00431E2D">
        <w:rPr>
          <w:rFonts w:ascii="Book Antiqua" w:eastAsia="Times New Roman" w:hAnsi="Book Antiqua" w:cs="Arial"/>
          <w:b/>
          <w:bCs/>
          <w:sz w:val="19"/>
          <w:szCs w:val="19"/>
          <w:lang w:eastAsia="pt-BR"/>
        </w:rPr>
        <w:t>Reurb</w:t>
      </w:r>
      <w:proofErr w:type="spellEnd"/>
      <w:r w:rsidRPr="00431E2D">
        <w:rPr>
          <w:rFonts w:ascii="Book Antiqua" w:eastAsia="Times New Roman" w:hAnsi="Book Antiqua" w:cs="Arial"/>
          <w:b/>
          <w:bCs/>
          <w:sz w:val="19"/>
          <w:szCs w:val="19"/>
          <w:lang w:eastAsia="pt-BR"/>
        </w:rPr>
        <w:t>-E e a utilizar os demais instrumentos previstos nesta Lei</w:t>
      </w:r>
      <w:r w:rsidRPr="00FD2D2D">
        <w:rPr>
          <w:rFonts w:ascii="Book Antiqua" w:eastAsia="Times New Roman" w:hAnsi="Book Antiqua" w:cs="Arial"/>
          <w:sz w:val="16"/>
          <w:szCs w:val="16"/>
          <w:lang w:eastAsia="pt-BR"/>
        </w:rPr>
        <w:t>. </w:t>
      </w:r>
      <w:hyperlink r:id="rId176" w:anchor="art35" w:history="1">
        <w:r w:rsidRPr="00FD2D2D">
          <w:rPr>
            <w:rStyle w:val="Hyperlink"/>
            <w:rFonts w:ascii="Book Antiqua" w:eastAsia="Times New Roman" w:hAnsi="Book Antiqua" w:cs="Arial"/>
            <w:sz w:val="16"/>
            <w:szCs w:val="16"/>
            <w:lang w:eastAsia="pt-BR"/>
          </w:rPr>
          <w:t>(Incluído pela Lei nº 14.620, de 2023)</w:t>
        </w:r>
      </w:hyperlink>
      <w:r w:rsidR="00431E2D">
        <w:t xml:space="preserve"> </w:t>
      </w:r>
      <w:bookmarkStart w:id="42" w:name="_Hlk203046235"/>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bookmarkEnd w:id="42"/>
    </w:p>
    <w:tbl>
      <w:tblPr>
        <w:tblStyle w:val="Tabelacomgrade"/>
        <w:tblW w:w="0" w:type="auto"/>
        <w:tblLook w:val="04A0" w:firstRow="1" w:lastRow="0" w:firstColumn="1" w:lastColumn="0" w:noHBand="0" w:noVBand="1"/>
      </w:tblPr>
      <w:tblGrid>
        <w:gridCol w:w="8494"/>
      </w:tblGrid>
      <w:tr w:rsidR="00431E2D" w14:paraId="75036F34" w14:textId="77777777" w:rsidTr="00483F88">
        <w:tc>
          <w:tcPr>
            <w:tcW w:w="8494" w:type="dxa"/>
            <w:shd w:val="clear" w:color="auto" w:fill="CCFFFF"/>
          </w:tcPr>
          <w:p w14:paraId="14F0CD5F" w14:textId="451A8192" w:rsidR="00431E2D" w:rsidRPr="00814640" w:rsidRDefault="00431E2D" w:rsidP="00483F88">
            <w:pPr>
              <w:jc w:val="both"/>
              <w:rPr>
                <w:rFonts w:ascii="Book Antiqua" w:eastAsia="Times New Roman" w:hAnsi="Book Antiqua" w:cs="Times New Roman"/>
                <w:b/>
                <w:bCs/>
                <w:sz w:val="19"/>
                <w:szCs w:val="19"/>
                <w:lang w:eastAsia="pt-BR"/>
              </w:rPr>
            </w:pPr>
            <w:bookmarkStart w:id="43" w:name="art31"/>
            <w:bookmarkEnd w:id="43"/>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1E2D">
              <w:rPr>
                <w:rFonts w:ascii="Book Antiqua" w:eastAsia="Times New Roman" w:hAnsi="Book Antiqua" w:cs="Times New Roman"/>
                <w:sz w:val="19"/>
                <w:szCs w:val="19"/>
                <w:lang w:eastAsia="pt-BR"/>
              </w:rPr>
              <w:t>Acerca da Regularização Fundiária Urbana (</w:t>
            </w:r>
            <w:proofErr w:type="spellStart"/>
            <w:r w:rsidRPr="00431E2D">
              <w:rPr>
                <w:rFonts w:ascii="Book Antiqua" w:eastAsia="Times New Roman" w:hAnsi="Book Antiqua" w:cs="Times New Roman"/>
                <w:sz w:val="19"/>
                <w:szCs w:val="19"/>
                <w:lang w:eastAsia="pt-BR"/>
              </w:rPr>
              <w:t>Reurb</w:t>
            </w:r>
            <w:proofErr w:type="spellEnd"/>
            <w:r w:rsidRPr="00431E2D">
              <w:rPr>
                <w:rFonts w:ascii="Book Antiqua" w:eastAsia="Times New Roman" w:hAnsi="Book Antiqua" w:cs="Times New Roman"/>
                <w:sz w:val="19"/>
                <w:szCs w:val="19"/>
                <w:lang w:eastAsia="pt-BR"/>
              </w:rPr>
              <w:t>) incidente sobre bens públicos, assinale a alternativa correta</w:t>
            </w:r>
            <w:r>
              <w:rPr>
                <w:rFonts w:ascii="Book Antiqua" w:eastAsia="Times New Roman" w:hAnsi="Book Antiqua" w:cs="Times New Roman"/>
                <w:sz w:val="19"/>
                <w:szCs w:val="19"/>
                <w:lang w:eastAsia="pt-BR"/>
              </w:rPr>
              <w:t>:</w:t>
            </w:r>
            <w:r>
              <w:t xml:space="preserve"> </w:t>
            </w:r>
            <w:r w:rsidRPr="00431E2D">
              <w:rPr>
                <w:rFonts w:ascii="Book Antiqua" w:eastAsia="Times New Roman" w:hAnsi="Book Antiqua" w:cs="Times New Roman"/>
                <w:sz w:val="19"/>
                <w:szCs w:val="19"/>
                <w:lang w:eastAsia="pt-BR"/>
              </w:rPr>
              <w:t xml:space="preserve">Para as terras de sua propriedade, os órgãos da administração direta e as entidades da administração indireta da União, dos Estados, do Distrito Federal e dos Municípios ficam autorizados a instaurar, processar e aprovar a </w:t>
            </w:r>
            <w:proofErr w:type="spellStart"/>
            <w:r w:rsidRPr="00431E2D">
              <w:rPr>
                <w:rFonts w:ascii="Book Antiqua" w:eastAsia="Times New Roman" w:hAnsi="Book Antiqua" w:cs="Times New Roman"/>
                <w:sz w:val="19"/>
                <w:szCs w:val="19"/>
                <w:lang w:eastAsia="pt-BR"/>
              </w:rPr>
              <w:t>Reurb</w:t>
            </w:r>
            <w:proofErr w:type="spellEnd"/>
            <w:r w:rsidRPr="00431E2D">
              <w:rPr>
                <w:rFonts w:ascii="Book Antiqua" w:eastAsia="Times New Roman" w:hAnsi="Book Antiqua" w:cs="Times New Roman"/>
                <w:sz w:val="19"/>
                <w:szCs w:val="19"/>
                <w:lang w:eastAsia="pt-BR"/>
              </w:rPr>
              <w:t xml:space="preserve">-S ou a </w:t>
            </w:r>
            <w:proofErr w:type="spellStart"/>
            <w:r w:rsidRPr="00431E2D">
              <w:rPr>
                <w:rFonts w:ascii="Book Antiqua" w:eastAsia="Times New Roman" w:hAnsi="Book Antiqua" w:cs="Times New Roman"/>
                <w:sz w:val="19"/>
                <w:szCs w:val="19"/>
                <w:lang w:eastAsia="pt-BR"/>
              </w:rPr>
              <w:t>Reurb</w:t>
            </w:r>
            <w:proofErr w:type="spellEnd"/>
            <w:r w:rsidRPr="00431E2D">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30</w:t>
            </w:r>
            <w:r w:rsidRPr="00DB0879">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§4º,</w:t>
            </w:r>
            <w:r w:rsidRPr="00DB0879">
              <w:rPr>
                <w:rFonts w:ascii="Book Antiqua" w:eastAsia="Times New Roman" w:hAnsi="Book Antiqua" w:cs="Arial"/>
                <w:b/>
                <w:bCs/>
                <w:color w:val="000000"/>
                <w:sz w:val="19"/>
                <w:szCs w:val="19"/>
                <w:lang w:eastAsia="pt-BR"/>
              </w:rPr>
              <w:t xml:space="preserve"> Lei 13465/17.</w:t>
            </w:r>
          </w:p>
        </w:tc>
      </w:tr>
    </w:tbl>
    <w:p w14:paraId="3D165797" w14:textId="400E999E"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5333FC">
        <w:rPr>
          <w:rFonts w:ascii="Book Antiqua" w:eastAsia="Times New Roman" w:hAnsi="Book Antiqua" w:cs="Arial"/>
          <w:b/>
          <w:bCs/>
          <w:color w:val="000000"/>
          <w:sz w:val="19"/>
          <w:szCs w:val="19"/>
          <w:highlight w:val="magenta"/>
          <w:lang w:eastAsia="pt-BR"/>
        </w:rPr>
        <w:t>Art. 31</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Instaurada a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o Município deverá proceder às buscas necessárias para determinar a titularidade do domínio dos imóveis onde está situado o núcleo urbano informal a ser regularizado</w:t>
      </w:r>
      <w:r w:rsidRPr="00FE6F2B">
        <w:rPr>
          <w:rFonts w:ascii="Book Antiqua" w:eastAsia="Times New Roman" w:hAnsi="Book Antiqua" w:cs="Arial"/>
          <w:color w:val="000000"/>
          <w:sz w:val="19"/>
          <w:szCs w:val="19"/>
          <w:lang w:eastAsia="pt-BR"/>
        </w:rPr>
        <w:t xml:space="preserve">. </w:t>
      </w:r>
    </w:p>
    <w:p w14:paraId="1D2AFE1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Tratando-se de imóveis públicos ou privados, caberá aos Municípios notificar os titulares de domínio, os responsáveis pela implantação do núcleo urbano informal, os confinantes e os terceiros eventualmente interessados, para, querendo, apresentar impugnação no prazo de trinta dias, contado da data de recebimento da notificação. </w:t>
      </w:r>
    </w:p>
    <w:p w14:paraId="1562A81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Tratando-se de imóveis públicos municipais, o Município deverá notificar os confinantes e terceiros eventualmente interessados, para, querendo, apresentar impugnação no prazo de trinta dias, contado da data de recebimento da notificação. </w:t>
      </w:r>
    </w:p>
    <w:p w14:paraId="04D6B41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3º Na hipótese de apresentação de impugnação, será iniciado o procedimento extrajudicial de composição de conflitos de que trata esta Lei. </w:t>
      </w:r>
    </w:p>
    <w:p w14:paraId="3BC7083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notificação do proprietário e dos confinantes será feita por via postal, com aviso de recebimento, no endereço que constar da matrícula ou da transcrição, considerando-se efetuada quando comprovada a entrega nesse endereço. </w:t>
      </w:r>
    </w:p>
    <w:p w14:paraId="5D92A1C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notificação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também será feita por meio de publicação de edital, com prazo de trinta dias, do qual deverá constar, de forma resumida, a descrição da área a ser regularizada, nos seguintes casos: </w:t>
      </w:r>
    </w:p>
    <w:p w14:paraId="5D556F4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o proprietário e os confinantes não forem encontrados; e </w:t>
      </w:r>
    </w:p>
    <w:p w14:paraId="319A55F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houver recusa da notificação por qualquer motivo. </w:t>
      </w:r>
    </w:p>
    <w:p w14:paraId="08E11C3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A ausência de manifestação dos indicados referidos nos §§ 1º e 4º deste artigo será interpretada como concordância com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3F04D70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Caso algum dos imóveis atingidos ou confinantes não esteja matriculado ou transcrito na serventia, o Distrito Federal ou os Municípios realizarão diligências perante as serventias anteriormente competentes, mediante apresentação da planta do perímetro regularizado, a fim de que a sua situação jurídica atual seja certificada, caso possível. </w:t>
      </w:r>
    </w:p>
    <w:p w14:paraId="37BB02D6" w14:textId="735087AA"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5333FC">
        <w:rPr>
          <w:rFonts w:ascii="Book Antiqua" w:eastAsia="Times New Roman" w:hAnsi="Book Antiqua" w:cs="Arial"/>
          <w:b/>
          <w:bCs/>
          <w:color w:val="000000"/>
          <w:sz w:val="19"/>
          <w:szCs w:val="19"/>
          <w:highlight w:val="magenta"/>
          <w:lang w:eastAsia="pt-BR"/>
        </w:rPr>
        <w:t>§ 8º</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O requerimento de instauração da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xml:space="preserve"> ou, na forma de regulamento, </w:t>
      </w:r>
      <w:proofErr w:type="gramStart"/>
      <w:r w:rsidRPr="005333FC">
        <w:rPr>
          <w:rFonts w:ascii="Book Antiqua" w:eastAsia="Times New Roman" w:hAnsi="Book Antiqua" w:cs="Arial"/>
          <w:b/>
          <w:bCs/>
          <w:color w:val="000000"/>
          <w:sz w:val="19"/>
          <w:szCs w:val="19"/>
          <w:lang w:eastAsia="pt-BR"/>
        </w:rPr>
        <w:t xml:space="preserve">a manifestação de interesse nesse sentido por parte de qualquer dos legitimados </w:t>
      </w:r>
      <w:r w:rsidRPr="00253A57">
        <w:rPr>
          <w:rFonts w:ascii="Book Antiqua" w:eastAsia="Times New Roman" w:hAnsi="Book Antiqua" w:cs="Arial"/>
          <w:b/>
          <w:bCs/>
          <w:caps/>
          <w:color w:val="000000"/>
          <w:sz w:val="19"/>
          <w:szCs w:val="19"/>
          <w:highlight w:val="green"/>
          <w:lang w:eastAsia="pt-BR"/>
        </w:rPr>
        <w:t>garantem</w:t>
      </w:r>
      <w:proofErr w:type="gramEnd"/>
      <w:r w:rsidRPr="005333FC">
        <w:rPr>
          <w:rFonts w:ascii="Book Antiqua" w:eastAsia="Times New Roman" w:hAnsi="Book Antiqua" w:cs="Arial"/>
          <w:b/>
          <w:bCs/>
          <w:color w:val="000000"/>
          <w:sz w:val="19"/>
          <w:szCs w:val="19"/>
          <w:lang w:eastAsia="pt-BR"/>
        </w:rPr>
        <w:t xml:space="preserve"> perante o poder público aos ocupantes dos núcleos urbanos informais situados em áreas públicas a serem regularizados a permanência em suas respectivas unidades imobiliárias, preservando-se as situações de fato já existentes, até o eventual arquivamento definitivo do procedimento</w:t>
      </w:r>
      <w:r w:rsidRPr="00E82A1E">
        <w:rPr>
          <w:rFonts w:ascii="Book Antiqua" w:eastAsia="Times New Roman" w:hAnsi="Book Antiqua" w:cs="Arial"/>
          <w:color w:val="000000"/>
          <w:sz w:val="18"/>
          <w:szCs w:val="18"/>
          <w:lang w:eastAsia="pt-BR"/>
        </w:rPr>
        <w:t>.</w:t>
      </w:r>
      <w:r w:rsidR="005B2420" w:rsidRPr="00E82A1E">
        <w:rPr>
          <w:rFonts w:ascii="Book Antiqua" w:eastAsia="Times New Roman" w:hAnsi="Book Antiqua" w:cs="Arial"/>
          <w:color w:val="000000"/>
          <w:sz w:val="18"/>
          <w:szCs w:val="18"/>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Pr="00E82A1E">
        <w:rPr>
          <w:rFonts w:ascii="Book Antiqua" w:eastAsia="Times New Roman" w:hAnsi="Book Antiqua" w:cs="Arial"/>
          <w:color w:val="000000"/>
          <w:sz w:val="18"/>
          <w:szCs w:val="18"/>
          <w:lang w:eastAsia="pt-BR"/>
        </w:rPr>
        <w:t xml:space="preserve"> </w:t>
      </w:r>
      <w:r w:rsidR="005333FC" w:rsidRPr="00E82A1E">
        <w:rPr>
          <w:rFonts w:ascii="Book Antiqua" w:hAnsi="Book Antiqua"/>
          <w:b/>
          <w:bCs/>
          <w:color w:val="FF0000"/>
          <w:sz w:val="16"/>
          <w:szCs w:val="16"/>
          <w:u w:val="single"/>
        </w:rPr>
        <w:t>(DPEPA-2022)</w:t>
      </w:r>
    </w:p>
    <w:p w14:paraId="1C68A1E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9º Fica dispensado o disposto neste artigo, caso adotados os procedimentos da demarcação urbanística. </w:t>
      </w:r>
    </w:p>
    <w:p w14:paraId="75183D23" w14:textId="58E95C1F"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44" w:name="art32"/>
      <w:bookmarkEnd w:id="44"/>
      <w:r w:rsidRPr="005333FC">
        <w:rPr>
          <w:rFonts w:ascii="Book Antiqua" w:eastAsia="Times New Roman" w:hAnsi="Book Antiqua" w:cs="Arial"/>
          <w:b/>
          <w:bCs/>
          <w:color w:val="000000"/>
          <w:sz w:val="19"/>
          <w:szCs w:val="19"/>
          <w:highlight w:val="magenta"/>
          <w:lang w:eastAsia="pt-BR"/>
        </w:rPr>
        <w:t>Art. 32</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A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xml:space="preserve"> será instaurada por decisão do Município, por meio de requerimento, por escrito, de um dos legitimados de que trata esta Lei</w:t>
      </w:r>
      <w:r w:rsidRPr="00E82A1E">
        <w:rPr>
          <w:rFonts w:ascii="Book Antiqua" w:eastAsia="Times New Roman" w:hAnsi="Book Antiqua" w:cs="Arial"/>
          <w:color w:val="000000"/>
          <w:sz w:val="18"/>
          <w:szCs w:val="18"/>
          <w:lang w:eastAsia="pt-BR"/>
        </w:rPr>
        <w:t xml:space="preserve">. </w:t>
      </w:r>
      <w:r w:rsidR="005333FC" w:rsidRPr="00E82A1E">
        <w:rPr>
          <w:rFonts w:ascii="Book Antiqua" w:hAnsi="Book Antiqua"/>
          <w:b/>
          <w:bCs/>
          <w:color w:val="FF0000"/>
          <w:sz w:val="16"/>
          <w:szCs w:val="16"/>
          <w:u w:val="single"/>
        </w:rPr>
        <w:t>(DPEPA-2022)</w:t>
      </w:r>
    </w:p>
    <w:p w14:paraId="3DEE4B3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Na hipótese de indeferimento do requerimento de instauração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a decisão do Município deverá indicar as medidas a serem adotadas, com vistas à reformulação e à reavaliação do requerimento, quando for o caso. </w:t>
      </w:r>
    </w:p>
    <w:p w14:paraId="79C8859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5" w:name="art33"/>
      <w:bookmarkEnd w:id="45"/>
      <w:r w:rsidRPr="00FE6F2B">
        <w:rPr>
          <w:rFonts w:ascii="Book Antiqua" w:eastAsia="Times New Roman" w:hAnsi="Book Antiqua" w:cs="Arial"/>
          <w:color w:val="000000"/>
          <w:sz w:val="19"/>
          <w:szCs w:val="19"/>
          <w:lang w:eastAsia="pt-BR"/>
        </w:rPr>
        <w:t xml:space="preserve">Art. 33. Instaurada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compete ao Município aprovar o projeto de regularização fundiária, do qual deverão constar as responsabilidades das partes envolvidas. </w:t>
      </w:r>
    </w:p>
    <w:p w14:paraId="1CB9374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elaboração e o custeio do projeto de regularização fundiária e da implantação da infraestrutura essencial obedecerão aos seguintes procedimentos: </w:t>
      </w:r>
    </w:p>
    <w:p w14:paraId="0889DD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na</w:t>
      </w:r>
      <w:proofErr w:type="gramEnd"/>
      <w:r w:rsidRPr="00FE6F2B">
        <w:rPr>
          <w:rFonts w:ascii="Book Antiqua" w:eastAsia="Times New Roman" w:hAnsi="Book Antiqua" w:cs="Arial"/>
          <w:color w:val="000000"/>
          <w:sz w:val="19"/>
          <w:szCs w:val="19"/>
          <w:lang w:eastAsia="pt-BR"/>
        </w:rPr>
        <w:t xml:space="preserv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2C0A3BF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operada sobre área de titularidade de ente público, caberão ao referido ente público ou ao Município promotor ou ao Distrito Federal a responsabilidade de elaborar o projeto de regularização fundiária nos termos do ajuste que venha a ser celebrado e a implantação da infraestrutura essencial, quando necessária; e </w:t>
      </w:r>
    </w:p>
    <w:p w14:paraId="1FAB782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operada sobre área titularizada por particular, caberão ao Município ou ao Distrito Federal a responsabilidade de elaborar e custear o projeto de regularização fundiária e a implantação da infraestrutura essencial, quando necessária; </w:t>
      </w:r>
    </w:p>
    <w:p w14:paraId="102E437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na</w:t>
      </w:r>
      <w:proofErr w:type="gramEnd"/>
      <w:r w:rsidRPr="00FE6F2B">
        <w:rPr>
          <w:rFonts w:ascii="Book Antiqua" w:eastAsia="Times New Roman" w:hAnsi="Book Antiqua" w:cs="Arial"/>
          <w:color w:val="000000"/>
          <w:sz w:val="19"/>
          <w:szCs w:val="19"/>
          <w:lang w:eastAsia="pt-BR"/>
        </w:rPr>
        <w:t xml:space="preserv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a regularização fundiária será contratada e custeada por seus potenciais beneficiários ou requerentes privados; </w:t>
      </w:r>
    </w:p>
    <w:p w14:paraId="59DE31D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sobre áreas públicas, se houver interesse público, o Município poderá proceder à elaboração e ao custeio do projeto de regularização fundiária e da implantação da infraestrutura essencial, com posterior cobrança aos seus beneficiários. </w:t>
      </w:r>
    </w:p>
    <w:p w14:paraId="3C2C207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6" w:name="art34"/>
      <w:bookmarkEnd w:id="46"/>
      <w:r w:rsidRPr="00FE6F2B">
        <w:rPr>
          <w:rFonts w:ascii="Book Antiqua" w:eastAsia="Times New Roman" w:hAnsi="Book Antiqua" w:cs="Arial"/>
          <w:color w:val="000000"/>
          <w:sz w:val="19"/>
          <w:szCs w:val="19"/>
          <w:lang w:eastAsia="pt-BR"/>
        </w:rPr>
        <w:t xml:space="preserve">Art. 34. Os Municípios poderão criar câmaras de prevenção e resolução administrativa de conflitos, no âmbito da administração local, inclusive mediante celebração de ajustes com os Tribunais de Justiça estaduais, as quais deterão competência para dirimir conflitos relacionados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mediante solução consensual. </w:t>
      </w:r>
    </w:p>
    <w:p w14:paraId="03E630A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modo de composição e funcionamento das câmaras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estabelecido em ato do Poder Executivo municipal e, na falta do ato, pelo disposto na </w:t>
      </w:r>
      <w:hyperlink r:id="rId177" w:history="1">
        <w:r w:rsidRPr="00FE6F2B">
          <w:rPr>
            <w:rFonts w:ascii="Book Antiqua" w:eastAsia="Times New Roman" w:hAnsi="Book Antiqua" w:cs="Arial"/>
            <w:color w:val="0000FF"/>
            <w:sz w:val="19"/>
            <w:szCs w:val="19"/>
            <w:u w:val="single"/>
            <w:lang w:eastAsia="pt-BR"/>
          </w:rPr>
          <w:t xml:space="preserve">Lei nº 13.140, de 26 de junho de 2015 </w:t>
        </w:r>
      </w:hyperlink>
      <w:r w:rsidRPr="00FE6F2B">
        <w:rPr>
          <w:rFonts w:ascii="Book Antiqua" w:eastAsia="Times New Roman" w:hAnsi="Book Antiqua" w:cs="Arial"/>
          <w:color w:val="000000"/>
          <w:sz w:val="19"/>
          <w:szCs w:val="19"/>
          <w:lang w:eastAsia="pt-BR"/>
        </w:rPr>
        <w:t xml:space="preserve">. </w:t>
      </w:r>
    </w:p>
    <w:p w14:paraId="30E52BB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Se houver consenso entre as partes, o acordo será reduzido a termo e constituirá condição para a conclusão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com consequente expedição da CRF. </w:t>
      </w:r>
    </w:p>
    <w:p w14:paraId="62CAFC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Os Municípios poderão instaurar, de ofício ou mediante provocação, procedimento de mediação coletiva de conflitos relacionados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2041A4A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instauração de procedimento administrativo para a resolução consensual de conflitos no âmbito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suspende a prescrição. </w:t>
      </w:r>
    </w:p>
    <w:p w14:paraId="11558A9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Os Municípios e o Distrito Federal poderão, mediante a celebração de convênio, utilizar os Centros Judiciários de Solução de Conflitos e Cidadania ou as câmaras de mediação credenciadas nos Tribunais de Justiça. </w:t>
      </w:r>
    </w:p>
    <w:p w14:paraId="19B244A8"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 </w:t>
      </w:r>
    </w:p>
    <w:p w14:paraId="6700A24B"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Projeto de Regularização Fundiária </w:t>
      </w:r>
    </w:p>
    <w:p w14:paraId="1E5EF91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7" w:name="art35"/>
      <w:bookmarkEnd w:id="47"/>
      <w:r w:rsidRPr="00292E1C">
        <w:rPr>
          <w:rFonts w:ascii="Book Antiqua" w:eastAsia="Times New Roman" w:hAnsi="Book Antiqua" w:cs="Arial"/>
          <w:b/>
          <w:bCs/>
          <w:color w:val="000000"/>
          <w:sz w:val="19"/>
          <w:szCs w:val="19"/>
          <w:highlight w:val="magenta"/>
          <w:lang w:eastAsia="pt-BR"/>
        </w:rPr>
        <w:t>Art. 35</w:t>
      </w:r>
      <w:r w:rsidRPr="00292E1C">
        <w:rPr>
          <w:rFonts w:ascii="Book Antiqua" w:eastAsia="Times New Roman" w:hAnsi="Book Antiqua" w:cs="Arial"/>
          <w:b/>
          <w:bCs/>
          <w:color w:val="000000"/>
          <w:sz w:val="19"/>
          <w:szCs w:val="19"/>
          <w:lang w:eastAsia="pt-BR"/>
        </w:rPr>
        <w:t xml:space="preserve">. O </w:t>
      </w:r>
      <w:r w:rsidRPr="00292E1C">
        <w:rPr>
          <w:rFonts w:ascii="Book Antiqua" w:eastAsia="Times New Roman" w:hAnsi="Book Antiqua" w:cs="Arial"/>
          <w:b/>
          <w:bCs/>
          <w:caps/>
          <w:color w:val="000000"/>
          <w:sz w:val="19"/>
          <w:szCs w:val="19"/>
          <w:shd w:val="clear" w:color="auto" w:fill="F7CAAC" w:themeFill="accent2" w:themeFillTint="66"/>
          <w:lang w:eastAsia="pt-BR"/>
        </w:rPr>
        <w:t>projeto de regularização fundiária</w:t>
      </w:r>
      <w:r w:rsidRPr="00292E1C">
        <w:rPr>
          <w:rFonts w:ascii="Book Antiqua" w:eastAsia="Times New Roman" w:hAnsi="Book Antiqua" w:cs="Arial"/>
          <w:b/>
          <w:bCs/>
          <w:caps/>
          <w:color w:val="000000"/>
          <w:sz w:val="19"/>
          <w:szCs w:val="19"/>
          <w:lang w:eastAsia="pt-BR"/>
        </w:rPr>
        <w:t xml:space="preserve"> </w:t>
      </w:r>
      <w:r w:rsidRPr="00292E1C">
        <w:rPr>
          <w:rFonts w:ascii="Book Antiqua" w:eastAsia="Times New Roman" w:hAnsi="Book Antiqua" w:cs="Arial"/>
          <w:b/>
          <w:bCs/>
          <w:caps/>
          <w:color w:val="000000"/>
          <w:sz w:val="19"/>
          <w:szCs w:val="19"/>
          <w:highlight w:val="green"/>
          <w:lang w:eastAsia="pt-BR"/>
        </w:rPr>
        <w:t>conterá</w:t>
      </w:r>
      <w:r w:rsidRPr="00292E1C">
        <w:rPr>
          <w:rFonts w:ascii="Book Antiqua" w:eastAsia="Times New Roman" w:hAnsi="Book Antiqua" w:cs="Arial"/>
          <w:b/>
          <w:bCs/>
          <w:color w:val="000000"/>
          <w:sz w:val="19"/>
          <w:szCs w:val="19"/>
          <w:lang w:eastAsia="pt-BR"/>
        </w:rPr>
        <w:t xml:space="preserve">, </w:t>
      </w:r>
      <w:r w:rsidRPr="00292E1C">
        <w:rPr>
          <w:rFonts w:ascii="Book Antiqua" w:eastAsia="Times New Roman" w:hAnsi="Book Antiqua" w:cs="Arial"/>
          <w:b/>
          <w:bCs/>
          <w:color w:val="000000"/>
          <w:sz w:val="19"/>
          <w:szCs w:val="19"/>
          <w:highlight w:val="cyan"/>
          <w:lang w:eastAsia="pt-BR"/>
        </w:rPr>
        <w:t>no mínimo</w:t>
      </w:r>
      <w:r w:rsidRPr="00FE6F2B">
        <w:rPr>
          <w:rFonts w:ascii="Book Antiqua" w:eastAsia="Times New Roman" w:hAnsi="Book Antiqua" w:cs="Arial"/>
          <w:color w:val="000000"/>
          <w:sz w:val="19"/>
          <w:szCs w:val="19"/>
          <w:lang w:eastAsia="pt-BR"/>
        </w:rPr>
        <w:t xml:space="preserve">: </w:t>
      </w:r>
    </w:p>
    <w:p w14:paraId="3C873CD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levantamento</w:t>
      </w:r>
      <w:proofErr w:type="gramEnd"/>
      <w:r w:rsidRPr="00FE6F2B">
        <w:rPr>
          <w:rFonts w:ascii="Book Antiqua" w:eastAsia="Times New Roman" w:hAnsi="Book Antiqua" w:cs="Arial"/>
          <w:color w:val="000000"/>
          <w:sz w:val="19"/>
          <w:szCs w:val="19"/>
          <w:lang w:eastAsia="pt-BR"/>
        </w:rPr>
        <w:t xml:space="preserve"> planialtimétrico e cadastral, com georreferenciamento, subscrito por profissional competente, acompanhado de Anotação de Responsabilidade Técnica (ART) ou Registro de Responsabilidade Técnica (RRT), que demonstrará as unidades, as construções, o sistema viário, as áreas públicas, os acidentes geográficos e os demais elementos caracterizadores do núcleo a ser regularizado; </w:t>
      </w:r>
    </w:p>
    <w:p w14:paraId="2B35577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do perímetro do núcleo urbano informal com demonstração das matrículas ou transcrições atingidas, quando for possível; </w:t>
      </w:r>
    </w:p>
    <w:p w14:paraId="3868A6B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estudo preliminar das desconformidades e da situação jurídica, urbanística e ambiental; </w:t>
      </w:r>
    </w:p>
    <w:p w14:paraId="21D10025" w14:textId="668073C5"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92E1C">
        <w:rPr>
          <w:rFonts w:ascii="Book Antiqua" w:eastAsia="Times New Roman" w:hAnsi="Book Antiqua" w:cs="Arial"/>
          <w:b/>
          <w:bCs/>
          <w:color w:val="000000"/>
          <w:sz w:val="19"/>
          <w:szCs w:val="19"/>
          <w:lang w:eastAsia="pt-BR"/>
        </w:rPr>
        <w:t xml:space="preserve">IV - </w:t>
      </w:r>
      <w:proofErr w:type="gramStart"/>
      <w:r w:rsidRPr="00292E1C">
        <w:rPr>
          <w:rFonts w:ascii="Book Antiqua" w:eastAsia="Times New Roman" w:hAnsi="Book Antiqua" w:cs="Arial"/>
          <w:b/>
          <w:bCs/>
          <w:color w:val="000000"/>
          <w:sz w:val="19"/>
          <w:szCs w:val="19"/>
          <w:highlight w:val="yellow"/>
          <w:lang w:eastAsia="pt-BR"/>
        </w:rPr>
        <w:t>projeto</w:t>
      </w:r>
      <w:proofErr w:type="gramEnd"/>
      <w:r w:rsidRPr="00292E1C">
        <w:rPr>
          <w:rFonts w:ascii="Book Antiqua" w:eastAsia="Times New Roman" w:hAnsi="Book Antiqua" w:cs="Arial"/>
          <w:b/>
          <w:bCs/>
          <w:color w:val="000000"/>
          <w:sz w:val="19"/>
          <w:szCs w:val="19"/>
          <w:highlight w:val="yellow"/>
          <w:lang w:eastAsia="pt-BR"/>
        </w:rPr>
        <w:t xml:space="preserve"> urbanístico</w:t>
      </w:r>
      <w:r w:rsidRPr="00E82A1E">
        <w:rPr>
          <w:rFonts w:ascii="Book Antiqua" w:eastAsia="Times New Roman" w:hAnsi="Book Antiqua" w:cs="Arial"/>
          <w:b/>
          <w:bCs/>
          <w:color w:val="000000"/>
          <w:sz w:val="18"/>
          <w:szCs w:val="18"/>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p>
    <w:p w14:paraId="69FF455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memoriais</w:t>
      </w:r>
      <w:proofErr w:type="gramEnd"/>
      <w:r w:rsidRPr="00FE6F2B">
        <w:rPr>
          <w:rFonts w:ascii="Book Antiqua" w:eastAsia="Times New Roman" w:hAnsi="Book Antiqua" w:cs="Arial"/>
          <w:color w:val="000000"/>
          <w:sz w:val="19"/>
          <w:szCs w:val="19"/>
          <w:lang w:eastAsia="pt-BR"/>
        </w:rPr>
        <w:t xml:space="preserve"> descritivos; </w:t>
      </w:r>
    </w:p>
    <w:p w14:paraId="0114C3E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proposta</w:t>
      </w:r>
      <w:proofErr w:type="gramEnd"/>
      <w:r w:rsidRPr="00FE6F2B">
        <w:rPr>
          <w:rFonts w:ascii="Book Antiqua" w:eastAsia="Times New Roman" w:hAnsi="Book Antiqua" w:cs="Arial"/>
          <w:color w:val="000000"/>
          <w:sz w:val="19"/>
          <w:szCs w:val="19"/>
          <w:lang w:eastAsia="pt-BR"/>
        </w:rPr>
        <w:t xml:space="preserve"> de soluções para questões ambientais, urbanísticas e de reassentamento dos ocupantes, quando for o caso; </w:t>
      </w:r>
    </w:p>
    <w:p w14:paraId="14AD04F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estudo técnico para situação de risco, quando for o caso; </w:t>
      </w:r>
    </w:p>
    <w:p w14:paraId="4CA4FFA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estudo técnico ambiental, para os fins previstos nesta Lei, quando for o caso; </w:t>
      </w:r>
    </w:p>
    <w:p w14:paraId="70EF9EC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cronograma</w:t>
      </w:r>
      <w:proofErr w:type="gramEnd"/>
      <w:r w:rsidRPr="00FE6F2B">
        <w:rPr>
          <w:rFonts w:ascii="Book Antiqua" w:eastAsia="Times New Roman" w:hAnsi="Book Antiqua" w:cs="Arial"/>
          <w:color w:val="000000"/>
          <w:sz w:val="19"/>
          <w:szCs w:val="19"/>
          <w:lang w:eastAsia="pt-BR"/>
        </w:rPr>
        <w:t xml:space="preserve"> físico de serviços e implantação de obras de infraestrutura essencial, compensações urbanísticas, ambientais e outras, quando houver, definidas por ocasião da aprovação do projeto de regularização fundiária; e </w:t>
      </w:r>
    </w:p>
    <w:p w14:paraId="33AB7EB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X - </w:t>
      </w:r>
      <w:proofErr w:type="gramStart"/>
      <w:r w:rsidRPr="00FE6F2B">
        <w:rPr>
          <w:rFonts w:ascii="Book Antiqua" w:eastAsia="Times New Roman" w:hAnsi="Book Antiqua" w:cs="Arial"/>
          <w:color w:val="000000"/>
          <w:sz w:val="19"/>
          <w:szCs w:val="19"/>
          <w:lang w:eastAsia="pt-BR"/>
        </w:rPr>
        <w:t>termo</w:t>
      </w:r>
      <w:proofErr w:type="gramEnd"/>
      <w:r w:rsidRPr="00FE6F2B">
        <w:rPr>
          <w:rFonts w:ascii="Book Antiqua" w:eastAsia="Times New Roman" w:hAnsi="Book Antiqua" w:cs="Arial"/>
          <w:color w:val="000000"/>
          <w:sz w:val="19"/>
          <w:szCs w:val="19"/>
          <w:lang w:eastAsia="pt-BR"/>
        </w:rPr>
        <w:t xml:space="preserve"> de compromisso a ser assinado pelos responsáveis, públicos ou privados, pelo cumprimento do cronograma físico definido no inciso IX deste artigo. </w:t>
      </w:r>
    </w:p>
    <w:p w14:paraId="552898A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projeto de regularização fundiária deverá considerar as características da ocupação e da área ocupada para definir parâmetros urbanísticos e ambientais específicos, além de identificar os lotes, as vias de circulação e as áreas destinadas a uso público, quando for o caso. </w:t>
      </w:r>
    </w:p>
    <w:p w14:paraId="11743F2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48" w:name="art36"/>
      <w:bookmarkEnd w:id="48"/>
      <w:r w:rsidRPr="00FE6F2B">
        <w:rPr>
          <w:rFonts w:ascii="Book Antiqua" w:eastAsia="Times New Roman" w:hAnsi="Book Antiqua" w:cs="Arial"/>
          <w:color w:val="000000"/>
          <w:sz w:val="19"/>
          <w:szCs w:val="19"/>
          <w:lang w:eastAsia="pt-BR"/>
        </w:rPr>
        <w:t xml:space="preserve">Art. 36. O projeto urbanístico de regularização fundiária deverá conter, no mínimo, indicação: </w:t>
      </w:r>
    </w:p>
    <w:p w14:paraId="33A71C1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das</w:t>
      </w:r>
      <w:proofErr w:type="gramEnd"/>
      <w:r w:rsidRPr="00FE6F2B">
        <w:rPr>
          <w:rFonts w:ascii="Book Antiqua" w:eastAsia="Times New Roman" w:hAnsi="Book Antiqua" w:cs="Arial"/>
          <w:color w:val="000000"/>
          <w:sz w:val="19"/>
          <w:szCs w:val="19"/>
          <w:lang w:eastAsia="pt-BR"/>
        </w:rPr>
        <w:t xml:space="preserve"> áreas ocupadas, do sistema viário e das unidades imobiliárias, existentes ou projetadas; </w:t>
      </w:r>
    </w:p>
    <w:p w14:paraId="2CECD02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das</w:t>
      </w:r>
      <w:proofErr w:type="gramEnd"/>
      <w:r w:rsidRPr="00FE6F2B">
        <w:rPr>
          <w:rFonts w:ascii="Book Antiqua" w:eastAsia="Times New Roman" w:hAnsi="Book Antiqua" w:cs="Arial"/>
          <w:color w:val="000000"/>
          <w:sz w:val="19"/>
          <w:szCs w:val="19"/>
          <w:lang w:eastAsia="pt-BR"/>
        </w:rPr>
        <w:t xml:space="preserve"> unidades imobiliárias a serem regularizadas, suas características, área, confrontações, localização, nome do logradouro e número de sua designação cadastral, se houver; </w:t>
      </w:r>
    </w:p>
    <w:p w14:paraId="13F969E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quando for o caso, das quadras e suas subdivisões em lotes ou as frações ideais vinculadas à unidade regularizada; </w:t>
      </w:r>
    </w:p>
    <w:p w14:paraId="62610D5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dos</w:t>
      </w:r>
      <w:proofErr w:type="gramEnd"/>
      <w:r w:rsidRPr="00FE6F2B">
        <w:rPr>
          <w:rFonts w:ascii="Book Antiqua" w:eastAsia="Times New Roman" w:hAnsi="Book Antiqua" w:cs="Arial"/>
          <w:color w:val="000000"/>
          <w:sz w:val="19"/>
          <w:szCs w:val="19"/>
          <w:lang w:eastAsia="pt-BR"/>
        </w:rPr>
        <w:t xml:space="preserve"> logradouros, espaços livres, áreas destinadas a edifícios públicos e outros equipamentos urbanos, quando houver; </w:t>
      </w:r>
    </w:p>
    <w:p w14:paraId="404AEDC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de</w:t>
      </w:r>
      <w:proofErr w:type="gramEnd"/>
      <w:r w:rsidRPr="00FE6F2B">
        <w:rPr>
          <w:rFonts w:ascii="Book Antiqua" w:eastAsia="Times New Roman" w:hAnsi="Book Antiqua" w:cs="Arial"/>
          <w:color w:val="000000"/>
          <w:sz w:val="19"/>
          <w:szCs w:val="19"/>
          <w:lang w:eastAsia="pt-BR"/>
        </w:rPr>
        <w:t xml:space="preserve"> eventuais áreas já usucapidas; </w:t>
      </w:r>
    </w:p>
    <w:p w14:paraId="15908CD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das</w:t>
      </w:r>
      <w:proofErr w:type="gramEnd"/>
      <w:r w:rsidRPr="00FE6F2B">
        <w:rPr>
          <w:rFonts w:ascii="Book Antiqua" w:eastAsia="Times New Roman" w:hAnsi="Book Antiqua" w:cs="Arial"/>
          <w:color w:val="000000"/>
          <w:sz w:val="19"/>
          <w:szCs w:val="19"/>
          <w:lang w:eastAsia="pt-BR"/>
        </w:rPr>
        <w:t xml:space="preserve"> medidas de adequação para correção das desconformidades, quando necessárias; </w:t>
      </w:r>
    </w:p>
    <w:p w14:paraId="6578BC2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das medidas de adequação da mobilidade, acessibilidade, infraestrutura e relocação de edificações, quando necessárias; </w:t>
      </w:r>
    </w:p>
    <w:p w14:paraId="63D6CAA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das obras de infraestrutura essencial, quando necessárias; </w:t>
      </w:r>
    </w:p>
    <w:p w14:paraId="422A5CF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de</w:t>
      </w:r>
      <w:proofErr w:type="gramEnd"/>
      <w:r w:rsidRPr="00FE6F2B">
        <w:rPr>
          <w:rFonts w:ascii="Book Antiqua" w:eastAsia="Times New Roman" w:hAnsi="Book Antiqua" w:cs="Arial"/>
          <w:color w:val="000000"/>
          <w:sz w:val="19"/>
          <w:szCs w:val="19"/>
          <w:lang w:eastAsia="pt-BR"/>
        </w:rPr>
        <w:t xml:space="preserve"> outros requisitos que sejam definidos pelo Município. </w:t>
      </w:r>
    </w:p>
    <w:p w14:paraId="6E3E1F5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Para fins desta Lei, considera-se infraestrutura essencial os seguintes equipamentos: </w:t>
      </w:r>
    </w:p>
    <w:p w14:paraId="604526B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sistema</w:t>
      </w:r>
      <w:proofErr w:type="gramEnd"/>
      <w:r w:rsidRPr="00FE6F2B">
        <w:rPr>
          <w:rFonts w:ascii="Book Antiqua" w:eastAsia="Times New Roman" w:hAnsi="Book Antiqua" w:cs="Arial"/>
          <w:color w:val="000000"/>
          <w:sz w:val="19"/>
          <w:szCs w:val="19"/>
          <w:lang w:eastAsia="pt-BR"/>
        </w:rPr>
        <w:t xml:space="preserve"> de abastecimento de água potável, coletivo ou individual; </w:t>
      </w:r>
    </w:p>
    <w:p w14:paraId="57EC34A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sistema</w:t>
      </w:r>
      <w:proofErr w:type="gramEnd"/>
      <w:r w:rsidRPr="00FE6F2B">
        <w:rPr>
          <w:rFonts w:ascii="Book Antiqua" w:eastAsia="Times New Roman" w:hAnsi="Book Antiqua" w:cs="Arial"/>
          <w:color w:val="000000"/>
          <w:sz w:val="19"/>
          <w:szCs w:val="19"/>
          <w:lang w:eastAsia="pt-BR"/>
        </w:rPr>
        <w:t xml:space="preserve"> de coleta e tratamento do esgotamento sanitário, coletivo ou individual; </w:t>
      </w:r>
    </w:p>
    <w:p w14:paraId="1BAC6DD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rede de energia elétrica domiciliar; </w:t>
      </w:r>
    </w:p>
    <w:p w14:paraId="40FDB68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soluções</w:t>
      </w:r>
      <w:proofErr w:type="gramEnd"/>
      <w:r w:rsidRPr="00FE6F2B">
        <w:rPr>
          <w:rFonts w:ascii="Book Antiqua" w:eastAsia="Times New Roman" w:hAnsi="Book Antiqua" w:cs="Arial"/>
          <w:color w:val="000000"/>
          <w:sz w:val="19"/>
          <w:szCs w:val="19"/>
          <w:lang w:eastAsia="pt-BR"/>
        </w:rPr>
        <w:t xml:space="preserve"> de drenagem, quando necessário; e </w:t>
      </w:r>
    </w:p>
    <w:p w14:paraId="60503D7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outros</w:t>
      </w:r>
      <w:proofErr w:type="gramEnd"/>
      <w:r w:rsidRPr="00FE6F2B">
        <w:rPr>
          <w:rFonts w:ascii="Book Antiqua" w:eastAsia="Times New Roman" w:hAnsi="Book Antiqua" w:cs="Arial"/>
          <w:color w:val="000000"/>
          <w:sz w:val="19"/>
          <w:szCs w:val="19"/>
          <w:lang w:eastAsia="pt-BR"/>
        </w:rPr>
        <w:t xml:space="preserve"> equipamentos a serem definidos pelos Municípios em função das necessidades locais e características regionais. </w:t>
      </w:r>
    </w:p>
    <w:p w14:paraId="0152278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pode ser implementada por etapas, abrangendo o núcleo urbano informal de forma total ou parcial. </w:t>
      </w:r>
    </w:p>
    <w:p w14:paraId="47C3ACE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As obras de implantação de infraestrutura essencial, de equipamentos comunitários e de melhoria habitacional, bem como sua manutenção, podem ser realizadas antes, durante ou após a conclusão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38CCF69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Município definirá os requisitos para elaboração do projeto de regularização, no que se refere aos desenhos, ao memorial descritivo e ao cronograma físico de obras e serviços a serem realizados, se for o caso. </w:t>
      </w:r>
    </w:p>
    <w:p w14:paraId="2A1D71B3" w14:textId="77777777"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E6F2B">
        <w:rPr>
          <w:rFonts w:ascii="Book Antiqua" w:eastAsia="Times New Roman" w:hAnsi="Book Antiqua" w:cs="Arial"/>
          <w:color w:val="000000"/>
          <w:sz w:val="19"/>
          <w:szCs w:val="19"/>
          <w:lang w:eastAsia="pt-BR"/>
        </w:rPr>
        <w:t xml:space="preserve">§ 5º A planta e o memorial descritivo deverão ser assinados por profissional legalmente habilitado, dispensada a apresentação de Anotação de Responsabilidade Técnica (ART) no Conselho Regional de Engenharia e Agronomia (Crea) ou de Registro de Responsabilidade Técnica (RRT) no </w:t>
      </w:r>
      <w:r w:rsidRPr="00FE6F2B">
        <w:rPr>
          <w:rFonts w:ascii="Book Antiqua" w:eastAsia="Times New Roman" w:hAnsi="Book Antiqua" w:cs="Arial"/>
          <w:color w:val="000000"/>
          <w:sz w:val="19"/>
          <w:szCs w:val="19"/>
          <w:lang w:eastAsia="pt-BR"/>
        </w:rPr>
        <w:lastRenderedPageBreak/>
        <w:t xml:space="preserve">Conselho de Arquitetura e Urbanismo (CAU), quando o responsável técnico for servidor ou empregado público. </w:t>
      </w:r>
    </w:p>
    <w:p w14:paraId="724798D6" w14:textId="26AA04EA"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2D">
        <w:rPr>
          <w:rFonts w:ascii="Book Antiqua" w:eastAsia="Times New Roman" w:hAnsi="Book Antiqua" w:cs="Arial"/>
          <w:sz w:val="19"/>
          <w:szCs w:val="19"/>
          <w:lang w:eastAsia="pt-BR"/>
        </w:rPr>
        <w:t>§ 6</w:t>
      </w:r>
      <w:proofErr w:type="gramStart"/>
      <w:r w:rsidRPr="00FD2D2D">
        <w:rPr>
          <w:rFonts w:ascii="Book Antiqua" w:eastAsia="Times New Roman" w:hAnsi="Book Antiqua" w:cs="Arial"/>
          <w:sz w:val="19"/>
          <w:szCs w:val="19"/>
          <w:lang w:eastAsia="pt-BR"/>
        </w:rPr>
        <w:t>º  Na</w:t>
      </w:r>
      <w:proofErr w:type="gramEnd"/>
      <w:r w:rsidRPr="00FD2D2D">
        <w:rPr>
          <w:rFonts w:ascii="Book Antiqua" w:eastAsia="Times New Roman" w:hAnsi="Book Antiqua" w:cs="Arial"/>
          <w:sz w:val="19"/>
          <w:szCs w:val="19"/>
          <w:lang w:eastAsia="pt-BR"/>
        </w:rPr>
        <w:t xml:space="preserve"> hipótese de utilização, pelo poder público, de peças técnicas e projetos de regularização fundiária elaborados por empresas privadas e particulares em geral, será necessária, para a emissão da Certidão de Regularização Fundiária (CRF), a anuência dos autores ou de quem detenha os direitos autorais</w:t>
      </w:r>
      <w:r w:rsidRPr="00FD2D2D">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78" w:anchor="art35" w:history="1">
        <w:r w:rsidRPr="00FD2D2D">
          <w:rPr>
            <w:rStyle w:val="Hyperlink"/>
            <w:rFonts w:ascii="Book Antiqua" w:eastAsia="Times New Roman" w:hAnsi="Book Antiqua" w:cs="Arial"/>
            <w:sz w:val="16"/>
            <w:szCs w:val="16"/>
            <w:lang w:eastAsia="pt-BR"/>
          </w:rPr>
          <w:t>(Incluído pela Lei nº 14.620, de 2023)</w:t>
        </w:r>
      </w:hyperlink>
    </w:p>
    <w:p w14:paraId="3FBF46A6" w14:textId="79CD132C"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2D">
        <w:rPr>
          <w:rFonts w:ascii="Book Antiqua" w:eastAsia="Times New Roman" w:hAnsi="Book Antiqua" w:cs="Arial"/>
          <w:sz w:val="19"/>
          <w:szCs w:val="19"/>
          <w:lang w:eastAsia="pt-BR"/>
        </w:rPr>
        <w:t>§ 7</w:t>
      </w:r>
      <w:proofErr w:type="gramStart"/>
      <w:r w:rsidRPr="00FD2D2D">
        <w:rPr>
          <w:rFonts w:ascii="Book Antiqua" w:eastAsia="Times New Roman" w:hAnsi="Book Antiqua" w:cs="Arial"/>
          <w:sz w:val="19"/>
          <w:szCs w:val="19"/>
          <w:lang w:eastAsia="pt-BR"/>
        </w:rPr>
        <w:t>º  As</w:t>
      </w:r>
      <w:proofErr w:type="gramEnd"/>
      <w:r w:rsidRPr="00FD2D2D">
        <w:rPr>
          <w:rFonts w:ascii="Book Antiqua" w:eastAsia="Times New Roman" w:hAnsi="Book Antiqua" w:cs="Arial"/>
          <w:sz w:val="19"/>
          <w:szCs w:val="19"/>
          <w:lang w:eastAsia="pt-BR"/>
        </w:rPr>
        <w:t xml:space="preserve"> unidades desocupadas e não comercializadas do titular originário do domínio da área alcançadas pela </w:t>
      </w:r>
      <w:proofErr w:type="spellStart"/>
      <w:r w:rsidRPr="00FD2D2D">
        <w:rPr>
          <w:rFonts w:ascii="Book Antiqua" w:eastAsia="Times New Roman" w:hAnsi="Book Antiqua" w:cs="Arial"/>
          <w:sz w:val="19"/>
          <w:szCs w:val="19"/>
          <w:lang w:eastAsia="pt-BR"/>
        </w:rPr>
        <w:t>Reurb</w:t>
      </w:r>
      <w:proofErr w:type="spellEnd"/>
      <w:r w:rsidRPr="00FD2D2D">
        <w:rPr>
          <w:rFonts w:ascii="Book Antiqua" w:eastAsia="Times New Roman" w:hAnsi="Book Antiqua" w:cs="Arial"/>
          <w:sz w:val="19"/>
          <w:szCs w:val="19"/>
          <w:lang w:eastAsia="pt-BR"/>
        </w:rPr>
        <w:t>, na forma do inciso I do caput deste artigo, poderão ser caucionadas ou averbadas em alienação fiduciária e colocadas em garantia para as obras de infraestrutura essenciais, consignando-se o poder público como beneficiário da garantia estabelecida</w:t>
      </w:r>
      <w:r w:rsidRPr="00FD2D2D">
        <w:rPr>
          <w:rFonts w:ascii="Book Antiqua" w:eastAsia="Times New Roman" w:hAnsi="Book Antiqua" w:cs="Arial"/>
          <w:sz w:val="16"/>
          <w:szCs w:val="16"/>
          <w:lang w:eastAsia="pt-BR"/>
        </w:rPr>
        <w:t>.  </w:t>
      </w:r>
      <w:hyperlink r:id="rId179" w:anchor="art35" w:history="1">
        <w:r w:rsidRPr="00FD2D2D">
          <w:rPr>
            <w:rStyle w:val="Hyperlink"/>
            <w:rFonts w:ascii="Book Antiqua" w:eastAsia="Times New Roman" w:hAnsi="Book Antiqua" w:cs="Arial"/>
            <w:sz w:val="16"/>
            <w:szCs w:val="16"/>
            <w:lang w:eastAsia="pt-BR"/>
          </w:rPr>
          <w:t>(Incluído pela Lei nº 14.620, de 2023)</w:t>
        </w:r>
      </w:hyperlink>
    </w:p>
    <w:p w14:paraId="59E5F094" w14:textId="0C1E78D6"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49" w:name="art37"/>
      <w:bookmarkEnd w:id="49"/>
      <w:r w:rsidRPr="00FD2D2D">
        <w:rPr>
          <w:rFonts w:ascii="Book Antiqua" w:eastAsia="Times New Roman" w:hAnsi="Book Antiqua" w:cs="Arial"/>
          <w:color w:val="000000"/>
          <w:sz w:val="19"/>
          <w:szCs w:val="19"/>
          <w:lang w:eastAsia="pt-BR"/>
        </w:rPr>
        <w:t xml:space="preserve">Art. 37.  Na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-S, caberá ao poder público competente, diretamente ou por meio da administração pública indireta, implementar a infraestrutura essencial, os equipamentos comunitários e as melhorias habitacionais previstas nos projetos de regularização, assim como arcar com os ônus de sua manutenção, podendo utilizar-se de recursos financeiros públicos e privados</w:t>
      </w:r>
      <w:r w:rsidRPr="00FD2D2D">
        <w:rPr>
          <w:rFonts w:ascii="Book Antiqua" w:eastAsia="Times New Roman" w:hAnsi="Book Antiqua" w:cs="Arial"/>
          <w:color w:val="000000"/>
          <w:sz w:val="16"/>
          <w:szCs w:val="16"/>
          <w:lang w:eastAsia="pt-BR"/>
        </w:rPr>
        <w:t>. </w:t>
      </w:r>
      <w:hyperlink r:id="rId180" w:anchor="art35" w:history="1">
        <w:r w:rsidRPr="00FD2D2D">
          <w:rPr>
            <w:rStyle w:val="Hyperlink"/>
            <w:rFonts w:ascii="Book Antiqua" w:eastAsia="Times New Roman" w:hAnsi="Book Antiqua" w:cs="Arial"/>
            <w:sz w:val="16"/>
            <w:szCs w:val="16"/>
            <w:lang w:eastAsia="pt-BR"/>
          </w:rPr>
          <w:t>(Redação dada pela Lei nº 14.620, de 2023)</w:t>
        </w:r>
      </w:hyperlink>
    </w:p>
    <w:p w14:paraId="654B37C1"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xml:space="preserve">§ 1º  Os projetos e as obras de infraestrutura essencial na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 xml:space="preserve">-S ou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-E, incluindo vias de acesso, iluminação pública, solução de esgotamento sanitário e de drenagem de águas pluviais, ligações domiciliares de abastecimento de água e de energia elétrica e valores despendidos com indenizações aos antigos proprietários, poderão ser financiados com recursos do Sistema Brasileiro de Poupança e Empréstimo (SBPE), do Fundo de Garantia do Tempo de Serviço (FGTS), do Fundo de Arrendamento Residencial (FAR) e do Fundo de Desenvolvimento Social (FDS), bem como por outras fontes de financiamento públicas, privadas ou internacionais</w:t>
      </w:r>
      <w:r w:rsidRPr="00FD2D2D">
        <w:rPr>
          <w:rFonts w:ascii="Book Antiqua" w:eastAsia="Times New Roman" w:hAnsi="Book Antiqua" w:cs="Arial"/>
          <w:color w:val="000000"/>
          <w:sz w:val="16"/>
          <w:szCs w:val="16"/>
          <w:lang w:eastAsia="pt-BR"/>
        </w:rPr>
        <w:t>.     </w:t>
      </w:r>
      <w:hyperlink r:id="rId181" w:anchor="art35" w:history="1">
        <w:r w:rsidRPr="00FD2D2D">
          <w:rPr>
            <w:rStyle w:val="Hyperlink"/>
            <w:rFonts w:ascii="Book Antiqua" w:eastAsia="Times New Roman" w:hAnsi="Book Antiqua" w:cs="Arial"/>
            <w:sz w:val="16"/>
            <w:szCs w:val="16"/>
            <w:lang w:eastAsia="pt-BR"/>
          </w:rPr>
          <w:t>(Incluído pela Lei nº 14.620, de 2023)</w:t>
        </w:r>
      </w:hyperlink>
    </w:p>
    <w:p w14:paraId="11A6C6BA"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2</w:t>
      </w:r>
      <w:proofErr w:type="gramStart"/>
      <w:r w:rsidRPr="00FD2D2D">
        <w:rPr>
          <w:rFonts w:ascii="Book Antiqua" w:eastAsia="Times New Roman" w:hAnsi="Book Antiqua" w:cs="Arial"/>
          <w:color w:val="000000"/>
          <w:sz w:val="19"/>
          <w:szCs w:val="19"/>
          <w:lang w:eastAsia="pt-BR"/>
        </w:rPr>
        <w:t>º  Garantida</w:t>
      </w:r>
      <w:proofErr w:type="gramEnd"/>
      <w:r w:rsidRPr="00FD2D2D">
        <w:rPr>
          <w:rFonts w:ascii="Book Antiqua" w:eastAsia="Times New Roman" w:hAnsi="Book Antiqua" w:cs="Arial"/>
          <w:color w:val="000000"/>
          <w:sz w:val="19"/>
          <w:szCs w:val="19"/>
          <w:lang w:eastAsia="pt-BR"/>
        </w:rPr>
        <w:t xml:space="preserve"> a previsão de restituição integral dos valores disponibilizados, ficam autorizados a realizar as operações financeiras para as obras de infraestrutura referidas no § 1º os órgãos federais, estaduais e municipais, inclusive sociedades de economia mista, que operem na execução de política habitacional e de infraestruturas conexas</w:t>
      </w:r>
      <w:r w:rsidRPr="00FD2D2D">
        <w:rPr>
          <w:rFonts w:ascii="Book Antiqua" w:eastAsia="Times New Roman" w:hAnsi="Book Antiqua" w:cs="Arial"/>
          <w:color w:val="000000"/>
          <w:sz w:val="16"/>
          <w:szCs w:val="16"/>
          <w:lang w:eastAsia="pt-BR"/>
        </w:rPr>
        <w:t>.    </w:t>
      </w:r>
      <w:hyperlink r:id="rId182" w:anchor="art35" w:history="1">
        <w:r w:rsidRPr="00FD2D2D">
          <w:rPr>
            <w:rStyle w:val="Hyperlink"/>
            <w:rFonts w:ascii="Book Antiqua" w:eastAsia="Times New Roman" w:hAnsi="Book Antiqua" w:cs="Arial"/>
            <w:sz w:val="16"/>
            <w:szCs w:val="16"/>
            <w:lang w:eastAsia="pt-BR"/>
          </w:rPr>
          <w:t>(Incluído pela Lei nº 14.620, de 2023)</w:t>
        </w:r>
      </w:hyperlink>
    </w:p>
    <w:p w14:paraId="4622785B"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xml:space="preserve">§ 3º  As garantias para as operações financeiras para as obras de infraestrutura e melhorias essenciais para 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 xml:space="preserve"> são as previstas no </w:t>
      </w:r>
      <w:hyperlink r:id="rId183" w:anchor="art17" w:history="1">
        <w:r w:rsidRPr="00FD2D2D">
          <w:rPr>
            <w:rStyle w:val="Hyperlink"/>
            <w:rFonts w:ascii="Book Antiqua" w:eastAsia="Times New Roman" w:hAnsi="Book Antiqua" w:cs="Arial"/>
            <w:sz w:val="19"/>
            <w:szCs w:val="19"/>
            <w:lang w:eastAsia="pt-BR"/>
          </w:rPr>
          <w:t>art. 17 da Lei nº 9.514, de 20 de novembro de 1997,</w:t>
        </w:r>
      </w:hyperlink>
      <w:r w:rsidRPr="00FD2D2D">
        <w:rPr>
          <w:rFonts w:ascii="Book Antiqua" w:eastAsia="Times New Roman" w:hAnsi="Book Antiqua" w:cs="Arial"/>
          <w:color w:val="000000"/>
          <w:sz w:val="19"/>
          <w:szCs w:val="19"/>
          <w:lang w:eastAsia="pt-BR"/>
        </w:rPr>
        <w:t> e deverão ser incluídas na Certidão de Regularização Fundiária (CRF). </w:t>
      </w:r>
      <w:hyperlink r:id="rId184" w:anchor="art35" w:history="1">
        <w:r w:rsidRPr="00FD2D2D">
          <w:rPr>
            <w:rStyle w:val="Hyperlink"/>
            <w:rFonts w:ascii="Book Antiqua" w:eastAsia="Times New Roman" w:hAnsi="Book Antiqua" w:cs="Arial"/>
            <w:sz w:val="16"/>
            <w:szCs w:val="16"/>
            <w:lang w:eastAsia="pt-BR"/>
          </w:rPr>
          <w:t>(Incluído pela Lei nº 14.620, de 2023)</w:t>
        </w:r>
      </w:hyperlink>
    </w:p>
    <w:p w14:paraId="33700A09" w14:textId="19797E83"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 4</w:t>
      </w:r>
      <w:proofErr w:type="gramStart"/>
      <w:r w:rsidRPr="00FD2D2D">
        <w:rPr>
          <w:rFonts w:ascii="Book Antiqua" w:eastAsia="Times New Roman" w:hAnsi="Book Antiqua" w:cs="Arial"/>
          <w:color w:val="000000"/>
          <w:sz w:val="19"/>
          <w:szCs w:val="19"/>
          <w:lang w:eastAsia="pt-BR"/>
        </w:rPr>
        <w:t>º  O</w:t>
      </w:r>
      <w:proofErr w:type="gramEnd"/>
      <w:r w:rsidRPr="00FD2D2D">
        <w:rPr>
          <w:rFonts w:ascii="Book Antiqua" w:eastAsia="Times New Roman" w:hAnsi="Book Antiqua" w:cs="Arial"/>
          <w:color w:val="000000"/>
          <w:sz w:val="19"/>
          <w:szCs w:val="19"/>
          <w:lang w:eastAsia="pt-BR"/>
        </w:rPr>
        <w:t xml:space="preserve"> cálculo dos valores devidos pelos beneficiários da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 xml:space="preserve"> poderá ser realizado adotando-se como critério as áreas dos imóveis regularizados, individualmente considerados</w:t>
      </w:r>
      <w:r w:rsidRPr="00FD2D2D">
        <w:rPr>
          <w:rFonts w:ascii="Book Antiqua" w:eastAsia="Times New Roman" w:hAnsi="Book Antiqua" w:cs="Arial"/>
          <w:color w:val="000000"/>
          <w:sz w:val="16"/>
          <w:szCs w:val="16"/>
          <w:lang w:eastAsia="pt-BR"/>
        </w:rPr>
        <w:t>. </w:t>
      </w:r>
      <w:hyperlink r:id="rId185" w:anchor="art35" w:history="1">
        <w:r w:rsidRPr="00FD2D2D">
          <w:rPr>
            <w:rStyle w:val="Hyperlink"/>
            <w:rFonts w:ascii="Book Antiqua" w:eastAsia="Times New Roman" w:hAnsi="Book Antiqua" w:cs="Arial"/>
            <w:sz w:val="16"/>
            <w:szCs w:val="16"/>
            <w:lang w:eastAsia="pt-BR"/>
          </w:rPr>
          <w:t>(Incluído pela Lei nº 14.620, de 2023)</w:t>
        </w:r>
      </w:hyperlink>
    </w:p>
    <w:p w14:paraId="6C3DBFFA" w14:textId="77777777"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50" w:name="art37a"/>
      <w:bookmarkEnd w:id="50"/>
      <w:r w:rsidRPr="00FD2D2D">
        <w:rPr>
          <w:rFonts w:ascii="Book Antiqua" w:eastAsia="Times New Roman" w:hAnsi="Book Antiqua" w:cs="Arial"/>
          <w:color w:val="000000"/>
          <w:sz w:val="19"/>
          <w:szCs w:val="19"/>
          <w:lang w:eastAsia="pt-BR"/>
        </w:rPr>
        <w:t>Art. 37-A. Fica autorizada a transferência do direito de construir correspondente ao potencial construtivo passível de ser utilizado em outro local, prevista no </w:t>
      </w:r>
      <w:hyperlink r:id="rId186" w:anchor="art35" w:history="1">
        <w:r w:rsidRPr="00FD2D2D">
          <w:rPr>
            <w:rStyle w:val="Hyperlink"/>
            <w:rFonts w:ascii="Book Antiqua" w:eastAsia="Times New Roman" w:hAnsi="Book Antiqua" w:cs="Arial"/>
            <w:sz w:val="19"/>
            <w:szCs w:val="19"/>
            <w:lang w:eastAsia="pt-BR"/>
          </w:rPr>
          <w:t>art. 35 da Lei nº 10.257, de 10 de julho de 2001</w:t>
        </w:r>
      </w:hyperlink>
      <w:r w:rsidRPr="00FD2D2D">
        <w:rPr>
          <w:rFonts w:ascii="Book Antiqua" w:eastAsia="Times New Roman" w:hAnsi="Book Antiqua" w:cs="Arial"/>
          <w:color w:val="000000"/>
          <w:sz w:val="19"/>
          <w:szCs w:val="19"/>
          <w:lang w:eastAsia="pt-BR"/>
        </w:rPr>
        <w:t xml:space="preserve"> (Estatuto da Cidade), para fins de viabilizar a elaboração de projetos, a indenização e a realização das obras de infraestrutura em projetos de </w:t>
      </w:r>
      <w:proofErr w:type="spellStart"/>
      <w:r w:rsidRPr="00FD2D2D">
        <w:rPr>
          <w:rFonts w:ascii="Book Antiqua" w:eastAsia="Times New Roman" w:hAnsi="Book Antiqua" w:cs="Arial"/>
          <w:color w:val="000000"/>
          <w:sz w:val="19"/>
          <w:szCs w:val="19"/>
          <w:lang w:eastAsia="pt-BR"/>
        </w:rPr>
        <w:t>Reurb</w:t>
      </w:r>
      <w:proofErr w:type="spellEnd"/>
      <w:r w:rsidRPr="00FD2D2D">
        <w:rPr>
          <w:rFonts w:ascii="Book Antiqua" w:eastAsia="Times New Roman" w:hAnsi="Book Antiqua" w:cs="Arial"/>
          <w:color w:val="000000"/>
          <w:sz w:val="19"/>
          <w:szCs w:val="19"/>
          <w:lang w:eastAsia="pt-BR"/>
        </w:rPr>
        <w:t>-S</w:t>
      </w:r>
      <w:r w:rsidRPr="00FD2D2D">
        <w:rPr>
          <w:rFonts w:ascii="Book Antiqua" w:eastAsia="Times New Roman" w:hAnsi="Book Antiqua" w:cs="Arial"/>
          <w:color w:val="000000"/>
          <w:sz w:val="16"/>
          <w:szCs w:val="16"/>
          <w:lang w:eastAsia="pt-BR"/>
        </w:rPr>
        <w:t>.      </w:t>
      </w:r>
      <w:hyperlink r:id="rId187" w:anchor="art35" w:history="1">
        <w:r w:rsidRPr="00FD2D2D">
          <w:rPr>
            <w:rStyle w:val="Hyperlink"/>
            <w:rFonts w:ascii="Book Antiqua" w:eastAsia="Times New Roman" w:hAnsi="Book Antiqua" w:cs="Arial"/>
            <w:sz w:val="16"/>
            <w:szCs w:val="16"/>
            <w:lang w:eastAsia="pt-BR"/>
          </w:rPr>
          <w:t>(Incluído pela Lei nº 14.620, de 2023)</w:t>
        </w:r>
      </w:hyperlink>
    </w:p>
    <w:p w14:paraId="17FAC951" w14:textId="18EB0E1A" w:rsidR="00FD2D2D" w:rsidRPr="00FD2D2D" w:rsidRDefault="00FD2D2D" w:rsidP="00FD2D2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FD2D2D">
        <w:rPr>
          <w:rFonts w:ascii="Book Antiqua" w:eastAsia="Times New Roman" w:hAnsi="Book Antiqua" w:cs="Arial"/>
          <w:color w:val="000000"/>
          <w:sz w:val="19"/>
          <w:szCs w:val="19"/>
          <w:lang w:eastAsia="pt-BR"/>
        </w:rPr>
        <w:t>Parágrafo único. As prefeituras poderão receber imóveis para o atendimento das finalidades previstas neste artigo, oferecendo como contrapartida ao proprietário a possibilidade de transferência do potencial construtivo do bem doado ou desapropriado amigavelmente</w:t>
      </w:r>
      <w:r w:rsidRPr="00FD2D2D">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88" w:anchor="art35" w:history="1">
        <w:r w:rsidRPr="00FD2D2D">
          <w:rPr>
            <w:rStyle w:val="Hyperlink"/>
            <w:rFonts w:ascii="Book Antiqua" w:eastAsia="Times New Roman" w:hAnsi="Book Antiqua" w:cs="Arial"/>
            <w:sz w:val="16"/>
            <w:szCs w:val="16"/>
            <w:lang w:eastAsia="pt-BR"/>
          </w:rPr>
          <w:t>(Incluído pela Lei nº 14.620, de 2023)</w:t>
        </w:r>
      </w:hyperlink>
    </w:p>
    <w:p w14:paraId="76ECBF5D" w14:textId="3628E11F"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bookmarkStart w:id="51" w:name="art38"/>
      <w:bookmarkEnd w:id="51"/>
      <w:r w:rsidRPr="00D53298">
        <w:rPr>
          <w:rFonts w:ascii="Book Antiqua" w:eastAsia="Times New Roman" w:hAnsi="Book Antiqua" w:cs="Arial"/>
          <w:b/>
          <w:bCs/>
          <w:color w:val="000000"/>
          <w:sz w:val="19"/>
          <w:szCs w:val="19"/>
          <w:highlight w:val="magenta"/>
          <w:lang w:eastAsia="pt-BR"/>
        </w:rPr>
        <w:t>Art. 38</w:t>
      </w:r>
      <w:r w:rsidRPr="00D53298">
        <w:rPr>
          <w:rFonts w:ascii="Book Antiqua" w:eastAsia="Times New Roman" w:hAnsi="Book Antiqua" w:cs="Arial"/>
          <w:b/>
          <w:bCs/>
          <w:color w:val="000000"/>
          <w:sz w:val="19"/>
          <w:szCs w:val="19"/>
          <w:lang w:eastAsia="pt-BR"/>
        </w:rPr>
        <w:t xml:space="preserve">. Na </w:t>
      </w:r>
      <w:proofErr w:type="spellStart"/>
      <w:r w:rsidRPr="00D53298">
        <w:rPr>
          <w:rFonts w:ascii="Book Antiqua" w:eastAsia="Times New Roman" w:hAnsi="Book Antiqua" w:cs="Arial"/>
          <w:b/>
          <w:bCs/>
          <w:color w:val="000000"/>
          <w:sz w:val="19"/>
          <w:szCs w:val="19"/>
          <w:lang w:eastAsia="pt-BR"/>
        </w:rPr>
        <w:t>Reurb</w:t>
      </w:r>
      <w:proofErr w:type="spellEnd"/>
      <w:r w:rsidRPr="00D53298">
        <w:rPr>
          <w:rFonts w:ascii="Book Antiqua" w:eastAsia="Times New Roman" w:hAnsi="Book Antiqua" w:cs="Arial"/>
          <w:b/>
          <w:bCs/>
          <w:color w:val="000000"/>
          <w:sz w:val="19"/>
          <w:szCs w:val="19"/>
          <w:lang w:eastAsia="pt-BR"/>
        </w:rPr>
        <w:t xml:space="preserve">-E, o Distrito Federal ou os Municípios deverão definir, por ocasião da aprovação dos projetos de regularização fundiária, nos limites da legislação de regência, os responsáveis pela: </w:t>
      </w:r>
      <w:r w:rsidR="00D53298" w:rsidRPr="00D53298">
        <w:rPr>
          <w:rFonts w:ascii="Book Antiqua" w:hAnsi="Book Antiqua"/>
          <w:b/>
          <w:bCs/>
          <w:color w:val="FF0000"/>
          <w:sz w:val="16"/>
          <w:szCs w:val="16"/>
          <w:u w:val="single"/>
        </w:rPr>
        <w:t>(MPMG-2023)</w:t>
      </w:r>
    </w:p>
    <w:p w14:paraId="7376451F" w14:textId="59514218"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D53298">
        <w:rPr>
          <w:rFonts w:ascii="Book Antiqua" w:eastAsia="Times New Roman" w:hAnsi="Book Antiqua" w:cs="Arial"/>
          <w:b/>
          <w:bCs/>
          <w:color w:val="000000"/>
          <w:sz w:val="19"/>
          <w:szCs w:val="19"/>
          <w:lang w:eastAsia="pt-BR"/>
        </w:rPr>
        <w:t xml:space="preserve">I - </w:t>
      </w:r>
      <w:proofErr w:type="gramStart"/>
      <w:r w:rsidRPr="00D53298">
        <w:rPr>
          <w:rFonts w:ascii="Book Antiqua" w:eastAsia="Times New Roman" w:hAnsi="Book Antiqua" w:cs="Arial"/>
          <w:b/>
          <w:bCs/>
          <w:color w:val="000000"/>
          <w:sz w:val="19"/>
          <w:szCs w:val="19"/>
          <w:lang w:eastAsia="pt-BR"/>
        </w:rPr>
        <w:t>implantação</w:t>
      </w:r>
      <w:proofErr w:type="gramEnd"/>
      <w:r w:rsidRPr="00D53298">
        <w:rPr>
          <w:rFonts w:ascii="Book Antiqua" w:eastAsia="Times New Roman" w:hAnsi="Book Antiqua" w:cs="Arial"/>
          <w:b/>
          <w:bCs/>
          <w:color w:val="000000"/>
          <w:sz w:val="19"/>
          <w:szCs w:val="19"/>
          <w:lang w:eastAsia="pt-BR"/>
        </w:rPr>
        <w:t xml:space="preserve"> dos sistemas viários; </w:t>
      </w:r>
      <w:r w:rsidR="00D53298" w:rsidRPr="00D53298">
        <w:rPr>
          <w:rFonts w:ascii="Book Antiqua" w:hAnsi="Book Antiqua"/>
          <w:b/>
          <w:bCs/>
          <w:color w:val="FF0000"/>
          <w:sz w:val="16"/>
          <w:szCs w:val="16"/>
          <w:u w:val="single"/>
        </w:rPr>
        <w:t>(MPMG-2023)</w:t>
      </w:r>
    </w:p>
    <w:p w14:paraId="1B46BDA9" w14:textId="1D6178C6"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D53298">
        <w:rPr>
          <w:rFonts w:ascii="Book Antiqua" w:eastAsia="Times New Roman" w:hAnsi="Book Antiqua" w:cs="Arial"/>
          <w:b/>
          <w:bCs/>
          <w:color w:val="000000"/>
          <w:sz w:val="19"/>
          <w:szCs w:val="19"/>
          <w:lang w:eastAsia="pt-BR"/>
        </w:rPr>
        <w:t xml:space="preserve">II - </w:t>
      </w:r>
      <w:proofErr w:type="gramStart"/>
      <w:r w:rsidRPr="00D53298">
        <w:rPr>
          <w:rFonts w:ascii="Book Antiqua" w:eastAsia="Times New Roman" w:hAnsi="Book Antiqua" w:cs="Arial"/>
          <w:b/>
          <w:bCs/>
          <w:color w:val="000000"/>
          <w:sz w:val="19"/>
          <w:szCs w:val="19"/>
          <w:lang w:eastAsia="pt-BR"/>
        </w:rPr>
        <w:t>implantação</w:t>
      </w:r>
      <w:proofErr w:type="gramEnd"/>
      <w:r w:rsidRPr="00D53298">
        <w:rPr>
          <w:rFonts w:ascii="Book Antiqua" w:eastAsia="Times New Roman" w:hAnsi="Book Antiqua" w:cs="Arial"/>
          <w:b/>
          <w:bCs/>
          <w:color w:val="000000"/>
          <w:sz w:val="19"/>
          <w:szCs w:val="19"/>
          <w:lang w:eastAsia="pt-BR"/>
        </w:rPr>
        <w:t xml:space="preserve"> da infraestrutura essencial e dos equipamentos públicos ou comunitários, quando for o caso; e </w:t>
      </w:r>
      <w:r w:rsidR="00D53298" w:rsidRPr="00D53298">
        <w:rPr>
          <w:rFonts w:ascii="Book Antiqua" w:hAnsi="Book Antiqua"/>
          <w:b/>
          <w:bCs/>
          <w:color w:val="FF0000"/>
          <w:sz w:val="16"/>
          <w:szCs w:val="16"/>
          <w:u w:val="single"/>
        </w:rPr>
        <w:t>(MPMG-2023)</w:t>
      </w:r>
    </w:p>
    <w:p w14:paraId="03E6B891" w14:textId="3F63068B"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D53298">
        <w:rPr>
          <w:rFonts w:ascii="Book Antiqua" w:eastAsia="Times New Roman" w:hAnsi="Book Antiqua" w:cs="Arial"/>
          <w:b/>
          <w:bCs/>
          <w:color w:val="000000"/>
          <w:sz w:val="19"/>
          <w:szCs w:val="19"/>
          <w:lang w:eastAsia="pt-BR"/>
        </w:rPr>
        <w:lastRenderedPageBreak/>
        <w:t>III - implementação das medidas de mitigação e compensação urbanística e ambiental, e dos estudos técnicos, quando for o caso</w:t>
      </w:r>
      <w:r w:rsidRPr="00FE6F2B">
        <w:rPr>
          <w:rFonts w:ascii="Book Antiqua" w:eastAsia="Times New Roman" w:hAnsi="Book Antiqua" w:cs="Arial"/>
          <w:color w:val="000000"/>
          <w:sz w:val="19"/>
          <w:szCs w:val="19"/>
          <w:lang w:eastAsia="pt-BR"/>
        </w:rPr>
        <w:t xml:space="preserve">. </w:t>
      </w:r>
      <w:r w:rsidR="00D53298">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D53298" w14:paraId="4D896DBF" w14:textId="77777777" w:rsidTr="00DF303A">
        <w:tc>
          <w:tcPr>
            <w:tcW w:w="8494" w:type="dxa"/>
            <w:shd w:val="clear" w:color="auto" w:fill="CCFFFF"/>
          </w:tcPr>
          <w:p w14:paraId="7E924C63" w14:textId="374FFD07" w:rsidR="00D53298" w:rsidRPr="00FF4C80" w:rsidRDefault="00D53298" w:rsidP="00DF303A">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3298">
              <w:rPr>
                <w:rFonts w:ascii="Book Antiqua" w:eastAsia="Times New Roman" w:hAnsi="Book Antiqua" w:cs="Arial"/>
                <w:sz w:val="19"/>
                <w:szCs w:val="19"/>
                <w:lang w:eastAsia="pt-BR"/>
              </w:rPr>
              <w:t xml:space="preserve">Sobre a Regularização Fundiária Urbana, instituída pela Lei n° 13.465, de 11 de julho de 2017, é </w:t>
            </w:r>
            <w:r>
              <w:rPr>
                <w:rFonts w:ascii="Book Antiqua" w:eastAsia="Times New Roman" w:hAnsi="Book Antiqua" w:cs="Arial"/>
                <w:sz w:val="19"/>
                <w:szCs w:val="19"/>
                <w:lang w:eastAsia="pt-BR"/>
              </w:rPr>
              <w:t>correto</w:t>
            </w:r>
            <w:r w:rsidRPr="00D53298">
              <w:rPr>
                <w:rFonts w:ascii="Book Antiqua" w:eastAsia="Times New Roman" w:hAnsi="Book Antiqua" w:cs="Arial"/>
                <w:sz w:val="19"/>
                <w:szCs w:val="19"/>
                <w:lang w:eastAsia="pt-BR"/>
              </w:rPr>
              <w:t xml:space="preserve"> afirmar que</w:t>
            </w:r>
            <w:r>
              <w:rPr>
                <w:rFonts w:ascii="Book Antiqua" w:eastAsia="Times New Roman" w:hAnsi="Book Antiqua" w:cs="Arial"/>
                <w:sz w:val="19"/>
                <w:szCs w:val="19"/>
                <w:lang w:eastAsia="pt-BR"/>
              </w:rPr>
              <w:t xml:space="preserve"> n</w:t>
            </w:r>
            <w:r w:rsidRPr="00D53298">
              <w:rPr>
                <w:rFonts w:ascii="Book Antiqua" w:eastAsia="Times New Roman" w:hAnsi="Book Antiqua" w:cs="Arial"/>
                <w:sz w:val="19"/>
                <w:szCs w:val="19"/>
                <w:lang w:eastAsia="pt-BR"/>
              </w:rPr>
              <w:t xml:space="preserve">a </w:t>
            </w:r>
            <w:proofErr w:type="spellStart"/>
            <w:r w:rsidRPr="00D53298">
              <w:rPr>
                <w:rFonts w:ascii="Book Antiqua" w:eastAsia="Times New Roman" w:hAnsi="Book Antiqua" w:cs="Arial"/>
                <w:sz w:val="19"/>
                <w:szCs w:val="19"/>
                <w:lang w:eastAsia="pt-BR"/>
              </w:rPr>
              <w:t>Reurb</w:t>
            </w:r>
            <w:proofErr w:type="spellEnd"/>
            <w:r w:rsidRPr="00D53298">
              <w:rPr>
                <w:rFonts w:ascii="Book Antiqua" w:eastAsia="Times New Roman" w:hAnsi="Book Antiqua" w:cs="Arial"/>
                <w:sz w:val="19"/>
                <w:szCs w:val="19"/>
                <w:lang w:eastAsia="pt-BR"/>
              </w:rPr>
              <w:t>-E, o Distrito Federal ou os Municípios deverão definir, por ocasião da aprovação dos projetos de regularização fundiária, nos limites da legislação de regência, os responsáveis pela implantação dos sistemas viários; pela implantação da infraestrutura essencial e dos equipamentos públicos ou comunitários, quando for o caso; e pela implementação das medidas de mitigação e compensação urbanística e ambiental, e dos estudos técnicos, quando for o caso.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38,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Lei 13465.</w:t>
            </w:r>
          </w:p>
        </w:tc>
      </w:tr>
    </w:tbl>
    <w:p w14:paraId="454340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As responsabilidades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poderão ser atribuídas aos beneficiários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w:t>
      </w:r>
    </w:p>
    <w:p w14:paraId="4015414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responsáveis pela adoção de medidas de mitigação e compensação urbanística e ambiental deverão celebrar termo de compromisso com as autoridades competentes como condição de aprovação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w:t>
      </w:r>
    </w:p>
    <w:p w14:paraId="0A763A7B" w14:textId="7DF1D30F" w:rsidR="00CE0DB5" w:rsidRPr="00302696"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2" w:name="art39"/>
      <w:bookmarkEnd w:id="52"/>
      <w:r w:rsidRPr="005B2420">
        <w:rPr>
          <w:rFonts w:ascii="Book Antiqua" w:eastAsia="Times New Roman" w:hAnsi="Book Antiqua" w:cs="Arial"/>
          <w:b/>
          <w:bCs/>
          <w:color w:val="000000"/>
          <w:sz w:val="19"/>
          <w:szCs w:val="19"/>
          <w:highlight w:val="magenta"/>
          <w:lang w:eastAsia="pt-BR"/>
        </w:rPr>
        <w:t>Art. 39</w:t>
      </w:r>
      <w:r w:rsidRPr="00FE6F2B">
        <w:rPr>
          <w:rFonts w:ascii="Book Antiqua" w:eastAsia="Times New Roman" w:hAnsi="Book Antiqua" w:cs="Arial"/>
          <w:color w:val="000000"/>
          <w:sz w:val="19"/>
          <w:szCs w:val="19"/>
          <w:lang w:eastAsia="pt-BR"/>
        </w:rPr>
        <w:t xml:space="preserve">. </w:t>
      </w:r>
      <w:r w:rsidRPr="005B2420">
        <w:rPr>
          <w:rFonts w:ascii="Book Antiqua" w:eastAsia="Times New Roman" w:hAnsi="Book Antiqua" w:cs="Arial"/>
          <w:b/>
          <w:bCs/>
          <w:color w:val="000000"/>
          <w:sz w:val="19"/>
          <w:szCs w:val="19"/>
          <w:lang w:eastAsia="pt-BR"/>
        </w:rPr>
        <w:t xml:space="preserve">Para que seja aprovada a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 de núcleos urbanos informais, ou de parcela deles, </w:t>
      </w:r>
      <w:r w:rsidRPr="00253A57">
        <w:rPr>
          <w:rFonts w:ascii="Book Antiqua" w:eastAsia="Times New Roman" w:hAnsi="Book Antiqua" w:cs="Arial"/>
          <w:b/>
          <w:bCs/>
          <w:caps/>
          <w:color w:val="000000"/>
          <w:sz w:val="19"/>
          <w:szCs w:val="19"/>
          <w:highlight w:val="green"/>
          <w:lang w:eastAsia="pt-BR"/>
        </w:rPr>
        <w:t>situados</w:t>
      </w:r>
      <w:r w:rsidRPr="005B2420">
        <w:rPr>
          <w:rFonts w:ascii="Book Antiqua" w:eastAsia="Times New Roman" w:hAnsi="Book Antiqua" w:cs="Arial"/>
          <w:b/>
          <w:bCs/>
          <w:color w:val="000000"/>
          <w:sz w:val="19"/>
          <w:szCs w:val="19"/>
          <w:lang w:eastAsia="pt-BR"/>
        </w:rPr>
        <w:t xml:space="preserve"> em </w:t>
      </w:r>
      <w:r w:rsidRPr="00253A57">
        <w:rPr>
          <w:rFonts w:ascii="Book Antiqua" w:eastAsia="Times New Roman" w:hAnsi="Book Antiqua" w:cs="Arial"/>
          <w:b/>
          <w:bCs/>
          <w:color w:val="000000"/>
          <w:sz w:val="19"/>
          <w:szCs w:val="19"/>
          <w:highlight w:val="cyan"/>
          <w:lang w:eastAsia="pt-BR"/>
        </w:rPr>
        <w:t>áreas de riscos geotécnicos</w:t>
      </w:r>
      <w:r w:rsidRPr="005B2420">
        <w:rPr>
          <w:rFonts w:ascii="Book Antiqua" w:eastAsia="Times New Roman" w:hAnsi="Book Antiqua" w:cs="Arial"/>
          <w:b/>
          <w:bCs/>
          <w:color w:val="000000"/>
          <w:sz w:val="19"/>
          <w:szCs w:val="19"/>
          <w:lang w:eastAsia="pt-BR"/>
        </w:rPr>
        <w:t>, de inundações ou de outros riscos especificados em lei, estudos técnicos deverão ser realizados, a fim de examinar a possibilidade de eliminação, de correção ou de administração de riscos na parcela por eles afetada</w:t>
      </w:r>
      <w:r w:rsidRPr="00E82A1E">
        <w:rPr>
          <w:rFonts w:ascii="Book Antiqua" w:eastAsia="Times New Roman" w:hAnsi="Book Antiqua" w:cs="Arial"/>
          <w:color w:val="000000"/>
          <w:sz w:val="18"/>
          <w:szCs w:val="18"/>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r w:rsidR="00302696">
        <w:rPr>
          <w:rFonts w:ascii="Book Antiqua" w:eastAsia="Times New Roman" w:hAnsi="Book Antiqua" w:cs="Arial"/>
          <w:b/>
          <w:bCs/>
          <w:color w:val="FF0000"/>
          <w:sz w:val="16"/>
          <w:szCs w:val="16"/>
          <w:lang w:eastAsia="pt-BR"/>
        </w:rPr>
        <w:t xml:space="preserve"> </w:t>
      </w:r>
      <w:r w:rsidR="00302696">
        <w:rPr>
          <w:rFonts w:ascii="Book Antiqua" w:hAnsi="Book Antiqua" w:cs="Arial"/>
          <w:b/>
          <w:color w:val="FF0000"/>
          <w:sz w:val="16"/>
          <w:szCs w:val="16"/>
          <w:u w:val="single"/>
        </w:rPr>
        <w:t>(DPERO-2023)</w:t>
      </w:r>
    </w:p>
    <w:p w14:paraId="74AE338F" w14:textId="7AC5C501" w:rsidR="00CE0DB5" w:rsidRPr="00302696"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5B2420">
        <w:rPr>
          <w:rFonts w:ascii="Book Antiqua" w:eastAsia="Times New Roman" w:hAnsi="Book Antiqua" w:cs="Arial"/>
          <w:b/>
          <w:bCs/>
          <w:color w:val="000000"/>
          <w:sz w:val="19"/>
          <w:szCs w:val="19"/>
          <w:highlight w:val="magenta"/>
          <w:lang w:eastAsia="pt-BR"/>
        </w:rPr>
        <w:t>§ 1º</w:t>
      </w:r>
      <w:r w:rsidRPr="005B2420">
        <w:rPr>
          <w:rFonts w:ascii="Book Antiqua" w:eastAsia="Times New Roman" w:hAnsi="Book Antiqua" w:cs="Arial"/>
          <w:b/>
          <w:bCs/>
          <w:color w:val="000000"/>
          <w:sz w:val="19"/>
          <w:szCs w:val="19"/>
          <w:lang w:eastAsia="pt-BR"/>
        </w:rPr>
        <w:t xml:space="preserve"> Na hipótese do caput deste artigo, é condição indispensável à aprovação da </w:t>
      </w:r>
      <w:proofErr w:type="spellStart"/>
      <w:r w:rsidRPr="005B2420">
        <w:rPr>
          <w:rFonts w:ascii="Book Antiqua" w:eastAsia="Times New Roman" w:hAnsi="Book Antiqua" w:cs="Arial"/>
          <w:b/>
          <w:bCs/>
          <w:color w:val="000000"/>
          <w:sz w:val="19"/>
          <w:szCs w:val="19"/>
          <w:lang w:eastAsia="pt-BR"/>
        </w:rPr>
        <w:t>Reurb</w:t>
      </w:r>
      <w:proofErr w:type="spellEnd"/>
      <w:r w:rsidRPr="005B2420">
        <w:rPr>
          <w:rFonts w:ascii="Book Antiqua" w:eastAsia="Times New Roman" w:hAnsi="Book Antiqua" w:cs="Arial"/>
          <w:b/>
          <w:bCs/>
          <w:color w:val="000000"/>
          <w:sz w:val="19"/>
          <w:szCs w:val="19"/>
          <w:lang w:eastAsia="pt-BR"/>
        </w:rPr>
        <w:t xml:space="preserve"> a implantação das medidas indicadas nos estudos técnicos realizados</w:t>
      </w:r>
      <w:r w:rsidRPr="00E82A1E">
        <w:rPr>
          <w:rFonts w:ascii="Book Antiqua" w:eastAsia="Times New Roman" w:hAnsi="Book Antiqua" w:cs="Arial"/>
          <w:color w:val="000000"/>
          <w:sz w:val="18"/>
          <w:szCs w:val="18"/>
          <w:lang w:eastAsia="pt-BR"/>
        </w:rPr>
        <w:t xml:space="preserve">. </w:t>
      </w:r>
      <w:r w:rsidR="005B2420" w:rsidRPr="00E82A1E">
        <w:rPr>
          <w:rFonts w:ascii="Book Antiqua" w:eastAsia="Times New Roman" w:hAnsi="Book Antiqua" w:cs="Arial"/>
          <w:b/>
          <w:bCs/>
          <w:color w:val="FF0000"/>
          <w:sz w:val="16"/>
          <w:szCs w:val="16"/>
          <w:u w:val="single"/>
          <w:lang w:eastAsia="pt-BR"/>
        </w:rPr>
        <w:t>(MPGO-2022)</w:t>
      </w:r>
      <w:r w:rsidR="000A5184">
        <w:rPr>
          <w:rFonts w:ascii="Book Antiqua" w:eastAsia="Times New Roman" w:hAnsi="Book Antiqua" w:cs="Arial"/>
          <w:b/>
          <w:bCs/>
          <w:color w:val="FF0000"/>
          <w:sz w:val="16"/>
          <w:szCs w:val="16"/>
          <w:lang w:eastAsia="pt-BR"/>
        </w:rPr>
        <w:t xml:space="preserve"> </w:t>
      </w:r>
      <w:r w:rsidR="000A5184">
        <w:rPr>
          <w:rFonts w:ascii="Book Antiqua" w:eastAsia="Times New Roman" w:hAnsi="Book Antiqua" w:cs="Arial"/>
          <w:b/>
          <w:bCs/>
          <w:color w:val="FF0000"/>
          <w:sz w:val="16"/>
          <w:szCs w:val="16"/>
          <w:u w:val="single"/>
          <w:lang w:eastAsia="pt-BR"/>
        </w:rPr>
        <w:t>(PGM-POA/RS-2022)</w:t>
      </w:r>
      <w:r w:rsidR="00302696">
        <w:rPr>
          <w:rFonts w:ascii="Book Antiqua" w:eastAsia="Times New Roman" w:hAnsi="Book Antiqua" w:cs="Arial"/>
          <w:b/>
          <w:bCs/>
          <w:color w:val="FF0000"/>
          <w:sz w:val="16"/>
          <w:szCs w:val="16"/>
          <w:lang w:eastAsia="pt-BR"/>
        </w:rPr>
        <w:t xml:space="preserve"> </w:t>
      </w:r>
      <w:r w:rsidR="00302696">
        <w:rPr>
          <w:rFonts w:ascii="Book Antiqua" w:hAnsi="Book Antiqua" w:cs="Arial"/>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253A57" w14:paraId="6AD047D6" w14:textId="77777777" w:rsidTr="00B5302B">
        <w:tc>
          <w:tcPr>
            <w:tcW w:w="8494" w:type="dxa"/>
            <w:shd w:val="clear" w:color="auto" w:fill="CCFFFF"/>
          </w:tcPr>
          <w:p w14:paraId="39FE4600" w14:textId="7F7B90F3" w:rsidR="00253A57" w:rsidRPr="00652522" w:rsidRDefault="00253A57" w:rsidP="00253A5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MPGO-202-FGV</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253A57">
              <w:rPr>
                <w:rFonts w:ascii="Book Antiqua" w:eastAsia="Times New Roman" w:hAnsi="Book Antiqua" w:cs="Arial"/>
                <w:sz w:val="19"/>
                <w:szCs w:val="19"/>
                <w:lang w:eastAsia="pt-BR"/>
              </w:rPr>
              <w:t xml:space="preserve">Provocado por diversas representações, o </w:t>
            </w:r>
            <w:r>
              <w:rPr>
                <w:rFonts w:ascii="Book Antiqua" w:eastAsia="Times New Roman" w:hAnsi="Book Antiqua" w:cs="Arial"/>
                <w:sz w:val="19"/>
                <w:szCs w:val="19"/>
                <w:lang w:eastAsia="pt-BR"/>
              </w:rPr>
              <w:t>MP</w:t>
            </w:r>
            <w:r w:rsidRPr="00253A57">
              <w:rPr>
                <w:rFonts w:ascii="Book Antiqua" w:eastAsia="Times New Roman" w:hAnsi="Book Antiqua" w:cs="Arial"/>
                <w:sz w:val="19"/>
                <w:szCs w:val="19"/>
                <w:lang w:eastAsia="pt-BR"/>
              </w:rPr>
              <w:t xml:space="preserve"> instaurou inquérito civil para apurar a notícia de ocupação irregular do solo urbano nas imediações do centro da cidade de Goiânia. Com o auxílio de seu grupo de apoio técnico, o </w:t>
            </w:r>
            <w:r w:rsidRPr="00253A57">
              <w:rPr>
                <w:rFonts w:ascii="Book Antiqua" w:eastAsia="Times New Roman" w:hAnsi="Book Antiqua" w:cs="Arial"/>
                <w:i/>
                <w:iCs/>
                <w:sz w:val="19"/>
                <w:szCs w:val="19"/>
                <w:lang w:eastAsia="pt-BR"/>
              </w:rPr>
              <w:t xml:space="preserve">Parquet </w:t>
            </w:r>
            <w:r w:rsidRPr="00253A57">
              <w:rPr>
                <w:rFonts w:ascii="Book Antiqua" w:eastAsia="Times New Roman" w:hAnsi="Book Antiqua" w:cs="Arial"/>
                <w:sz w:val="19"/>
                <w:szCs w:val="19"/>
                <w:lang w:eastAsia="pt-BR"/>
              </w:rPr>
              <w:t>constatou a existência de um núcleo urbano informal erigido em terreno pertencente ao Município de Goiânia, sem qualquer oposição do poder público municipal. O relatório técnico aponta que a ocupação, situada em área de preservação permanente com risco geotécnico, consolidou-se há aproximadamente 15 anos e se encontra em estágio avançado de urbanização, o que se depreende da localização de vias de circulação e da presença de equipamentos públicos – calçamento, arruamento, iluminação pública etc. –, tudo a revelar a dificuldade de reversão daquela situação irregular. Apurou-se, ainda, que a associação de moradores da comunidade requereu a regularização fundiária urbana de interesse social (</w:t>
            </w:r>
            <w:proofErr w:type="spellStart"/>
            <w:r w:rsidRPr="00253A57">
              <w:rPr>
                <w:rFonts w:ascii="Book Antiqua" w:eastAsia="Times New Roman" w:hAnsi="Book Antiqua" w:cs="Arial"/>
                <w:sz w:val="19"/>
                <w:szCs w:val="19"/>
                <w:lang w:eastAsia="pt-BR"/>
              </w:rPr>
              <w:t>Reurb</w:t>
            </w:r>
            <w:proofErr w:type="spellEnd"/>
            <w:r w:rsidRPr="00253A57">
              <w:rPr>
                <w:rFonts w:ascii="Book Antiqua" w:eastAsia="Times New Roman" w:hAnsi="Book Antiqua" w:cs="Arial"/>
                <w:sz w:val="19"/>
                <w:szCs w:val="19"/>
                <w:lang w:eastAsia="pt-BR"/>
              </w:rPr>
              <w:t>-S) da área em questão, pleito que se encontra pendente de exame pela municipalidade.</w:t>
            </w:r>
            <w:r>
              <w:rPr>
                <w:rFonts w:ascii="Book Antiqua" w:eastAsia="Times New Roman" w:hAnsi="Book Antiqua" w:cs="Arial"/>
                <w:sz w:val="19"/>
                <w:szCs w:val="19"/>
                <w:lang w:eastAsia="pt-BR"/>
              </w:rPr>
              <w:t xml:space="preserve"> </w:t>
            </w:r>
            <w:r w:rsidRPr="00253A57">
              <w:rPr>
                <w:rFonts w:ascii="Book Antiqua" w:eastAsia="Times New Roman" w:hAnsi="Book Antiqua" w:cs="Arial"/>
                <w:sz w:val="19"/>
                <w:szCs w:val="19"/>
                <w:lang w:eastAsia="pt-BR"/>
              </w:rPr>
              <w:t xml:space="preserve">Diante da situação hipotética narrada, e em face das normas gerais aplicáveis à regularização fundiária urbana – </w:t>
            </w:r>
            <w:proofErr w:type="spellStart"/>
            <w:r w:rsidRPr="00253A57">
              <w:rPr>
                <w:rFonts w:ascii="Book Antiqua" w:eastAsia="Times New Roman" w:hAnsi="Book Antiqua" w:cs="Arial"/>
                <w:sz w:val="19"/>
                <w:szCs w:val="19"/>
                <w:lang w:eastAsia="pt-BR"/>
              </w:rPr>
              <w:t>Reurb</w:t>
            </w:r>
            <w:proofErr w:type="spellEnd"/>
            <w:r w:rsidRPr="00253A57">
              <w:rPr>
                <w:rFonts w:ascii="Book Antiqua" w:eastAsia="Times New Roman" w:hAnsi="Book Antiqua" w:cs="Arial"/>
                <w:sz w:val="19"/>
                <w:szCs w:val="19"/>
                <w:lang w:eastAsia="pt-BR"/>
              </w:rPr>
              <w:t xml:space="preserve"> (Lei 13.465/17), é correto afirmar que:</w:t>
            </w:r>
            <w:r>
              <w:t xml:space="preserve"> </w:t>
            </w:r>
            <w:r w:rsidRPr="00253A57">
              <w:rPr>
                <w:rFonts w:ascii="Book Antiqua" w:eastAsia="Times New Roman" w:hAnsi="Book Antiqua" w:cs="Arial"/>
                <w:sz w:val="19"/>
                <w:szCs w:val="19"/>
                <w:lang w:eastAsia="pt-BR"/>
              </w:rPr>
              <w:t>implementadas todas as medidas de eliminação de risco geotécnico e de mitigação ou compensação urbanística e ambiental indicadas pelos estudos técnicos, é possível a aprovação da regularização fundiária urbana, inclusive com o reconhecimento do direito de propriedade aos ocupantes do núcleo urbano informal regularizado por meio da legitimação fundiária.</w:t>
            </w:r>
            <w:r w:rsidRPr="00652522">
              <w:rPr>
                <w:rFonts w:ascii="Book Antiqua" w:eastAsia="Times New Roman" w:hAnsi="Book Antiqua" w:cs="Arial"/>
                <w:sz w:val="19"/>
                <w:szCs w:val="19"/>
                <w:lang w:eastAsia="pt-BR"/>
              </w:rPr>
              <w:t>.</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w:t>
            </w:r>
            <w:r w:rsidR="00461736">
              <w:rPr>
                <w:rFonts w:ascii="Book Antiqua" w:eastAsia="Times New Roman" w:hAnsi="Book Antiqua" w:cs="Arial"/>
                <w:b/>
                <w:bCs/>
                <w:sz w:val="19"/>
                <w:szCs w:val="19"/>
                <w:lang w:eastAsia="pt-BR"/>
              </w:rPr>
              <w:t xml:space="preserve"> 11, III c/c art. 13, I c/c art. 14, II c/c art.</w:t>
            </w:r>
            <w:r>
              <w:rPr>
                <w:rFonts w:ascii="Book Antiqua" w:eastAsia="Times New Roman" w:hAnsi="Book Antiqua" w:cs="Arial"/>
                <w:b/>
                <w:bCs/>
                <w:sz w:val="19"/>
                <w:szCs w:val="19"/>
                <w:lang w:eastAsia="pt-BR"/>
              </w:rPr>
              <w:t xml:space="preserve"> 23,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xml:space="preserve"> e §4º c/c art. 39,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xml:space="preserve"> e §1º, Lei 13465.</w:t>
            </w:r>
            <w:r>
              <w:rPr>
                <w:rStyle w:val="Refdenotaderodap"/>
                <w:rFonts w:ascii="Book Antiqua" w:eastAsia="Times New Roman" w:hAnsi="Book Antiqua" w:cs="Arial"/>
                <w:b/>
                <w:bCs/>
                <w:sz w:val="19"/>
                <w:szCs w:val="19"/>
                <w:lang w:eastAsia="pt-BR"/>
              </w:rPr>
              <w:footnoteReference w:id="3"/>
            </w:r>
          </w:p>
        </w:tc>
      </w:tr>
    </w:tbl>
    <w:p w14:paraId="59FCDB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2º 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que envolva áreas de riscos que não comportem eliminação, correção ou administração, os Municípios deverão proceder à realocação dos ocupantes do núcleo urbano informal a ser regularizado. </w:t>
      </w:r>
    </w:p>
    <w:p w14:paraId="54817717"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Seção III </w:t>
      </w:r>
    </w:p>
    <w:p w14:paraId="05C2868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Conclusão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12AF7C0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3" w:name="art40"/>
      <w:bookmarkEnd w:id="53"/>
      <w:r w:rsidRPr="00FE6F2B">
        <w:rPr>
          <w:rFonts w:ascii="Book Antiqua" w:eastAsia="Times New Roman" w:hAnsi="Book Antiqua" w:cs="Arial"/>
          <w:color w:val="000000"/>
          <w:sz w:val="19"/>
          <w:szCs w:val="19"/>
          <w:lang w:eastAsia="pt-BR"/>
        </w:rPr>
        <w:t xml:space="preserve">Art. 40. O pronunciamento da autoridade competente que decidir o processamento administrativo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deverá: </w:t>
      </w:r>
    </w:p>
    <w:p w14:paraId="7134E41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indicar</w:t>
      </w:r>
      <w:proofErr w:type="gramEnd"/>
      <w:r w:rsidRPr="00FE6F2B">
        <w:rPr>
          <w:rFonts w:ascii="Book Antiqua" w:eastAsia="Times New Roman" w:hAnsi="Book Antiqua" w:cs="Arial"/>
          <w:color w:val="000000"/>
          <w:sz w:val="19"/>
          <w:szCs w:val="19"/>
          <w:lang w:eastAsia="pt-BR"/>
        </w:rPr>
        <w:t xml:space="preserve"> as intervenções a serem executadas, se for o caso, conforme o projeto de regularização fundiária aprovado; </w:t>
      </w:r>
    </w:p>
    <w:p w14:paraId="15201DC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aprovar</w:t>
      </w:r>
      <w:proofErr w:type="gramEnd"/>
      <w:r w:rsidRPr="00FE6F2B">
        <w:rPr>
          <w:rFonts w:ascii="Book Antiqua" w:eastAsia="Times New Roman" w:hAnsi="Book Antiqua" w:cs="Arial"/>
          <w:color w:val="000000"/>
          <w:sz w:val="19"/>
          <w:szCs w:val="19"/>
          <w:lang w:eastAsia="pt-BR"/>
        </w:rPr>
        <w:t xml:space="preserve"> o projeto de regularização fundiária resultante do processo de regularização fundiária; e </w:t>
      </w:r>
    </w:p>
    <w:p w14:paraId="0C223A4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identificar e declarar os ocupantes de cada unidade imobiliária com destinação urbana regularizada, e os respectivos direitos reais. </w:t>
      </w:r>
    </w:p>
    <w:p w14:paraId="18225C02" w14:textId="7EDC2EA5"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4" w:name="art41"/>
      <w:bookmarkEnd w:id="54"/>
      <w:r w:rsidRPr="00292E1C">
        <w:rPr>
          <w:rFonts w:ascii="Book Antiqua" w:eastAsia="Times New Roman" w:hAnsi="Book Antiqua" w:cs="Arial"/>
          <w:b/>
          <w:bCs/>
          <w:color w:val="000000"/>
          <w:sz w:val="19"/>
          <w:szCs w:val="19"/>
          <w:highlight w:val="magenta"/>
          <w:shd w:val="clear" w:color="auto" w:fill="FFFFFF"/>
          <w:lang w:eastAsia="pt-BR"/>
        </w:rPr>
        <w:t>Art. 41</w:t>
      </w:r>
      <w:r w:rsidRPr="00FE6F2B">
        <w:rPr>
          <w:rFonts w:ascii="Book Antiqua" w:eastAsia="Times New Roman" w:hAnsi="Book Antiqua" w:cs="Arial"/>
          <w:color w:val="000000"/>
          <w:sz w:val="19"/>
          <w:szCs w:val="19"/>
          <w:shd w:val="clear" w:color="auto" w:fill="FFFFFF"/>
          <w:lang w:eastAsia="pt-BR"/>
        </w:rPr>
        <w:t xml:space="preserve">. </w:t>
      </w:r>
      <w:r w:rsidRPr="00292E1C">
        <w:rPr>
          <w:rFonts w:ascii="Book Antiqua" w:eastAsia="Times New Roman" w:hAnsi="Book Antiqua" w:cs="Arial"/>
          <w:b/>
          <w:bCs/>
          <w:color w:val="000000"/>
          <w:sz w:val="19"/>
          <w:szCs w:val="19"/>
          <w:shd w:val="clear" w:color="auto" w:fill="FFFFFF"/>
          <w:lang w:eastAsia="pt-BR"/>
        </w:rPr>
        <w:t xml:space="preserve">A </w:t>
      </w:r>
      <w:r w:rsidRPr="00292E1C">
        <w:rPr>
          <w:rFonts w:ascii="Book Antiqua" w:eastAsia="Times New Roman" w:hAnsi="Book Antiqua" w:cs="Arial"/>
          <w:b/>
          <w:bCs/>
          <w:caps/>
          <w:color w:val="000000"/>
          <w:sz w:val="19"/>
          <w:szCs w:val="19"/>
          <w:shd w:val="clear" w:color="auto" w:fill="F7CAAC" w:themeFill="accent2" w:themeFillTint="66"/>
          <w:lang w:eastAsia="pt-BR"/>
        </w:rPr>
        <w:t>Certidão de Regularização Fundiária</w:t>
      </w:r>
      <w:r w:rsidRPr="00292E1C">
        <w:rPr>
          <w:rFonts w:ascii="Book Antiqua" w:eastAsia="Times New Roman" w:hAnsi="Book Antiqua" w:cs="Arial"/>
          <w:b/>
          <w:bCs/>
          <w:color w:val="000000"/>
          <w:sz w:val="19"/>
          <w:szCs w:val="19"/>
          <w:shd w:val="clear" w:color="auto" w:fill="FFFFFF"/>
          <w:lang w:eastAsia="pt-BR"/>
        </w:rPr>
        <w:t xml:space="preserve"> (CRF) </w:t>
      </w:r>
      <w:r w:rsidRPr="00292E1C">
        <w:rPr>
          <w:rFonts w:ascii="Book Antiqua" w:eastAsia="Times New Roman" w:hAnsi="Book Antiqua" w:cs="Arial"/>
          <w:b/>
          <w:bCs/>
          <w:caps/>
          <w:color w:val="000000"/>
          <w:sz w:val="19"/>
          <w:szCs w:val="19"/>
          <w:highlight w:val="green"/>
          <w:shd w:val="clear" w:color="auto" w:fill="FFFFFF"/>
          <w:lang w:eastAsia="pt-BR"/>
        </w:rPr>
        <w:t>é</w:t>
      </w:r>
      <w:r w:rsidRPr="00292E1C">
        <w:rPr>
          <w:rFonts w:ascii="Book Antiqua" w:eastAsia="Times New Roman" w:hAnsi="Book Antiqua" w:cs="Arial"/>
          <w:b/>
          <w:bCs/>
          <w:color w:val="000000"/>
          <w:sz w:val="19"/>
          <w:szCs w:val="19"/>
          <w:shd w:val="clear" w:color="auto" w:fill="FFFFFF"/>
          <w:lang w:eastAsia="pt-BR"/>
        </w:rPr>
        <w:t xml:space="preserve"> o </w:t>
      </w:r>
      <w:r w:rsidRPr="00292E1C">
        <w:rPr>
          <w:rFonts w:ascii="Book Antiqua" w:eastAsia="Times New Roman" w:hAnsi="Book Antiqua" w:cs="Arial"/>
          <w:b/>
          <w:bCs/>
          <w:color w:val="000000"/>
          <w:sz w:val="19"/>
          <w:szCs w:val="19"/>
          <w:highlight w:val="cyan"/>
          <w:shd w:val="clear" w:color="auto" w:fill="FFFFFF"/>
          <w:lang w:eastAsia="pt-BR"/>
        </w:rPr>
        <w:t xml:space="preserve">ato </w:t>
      </w:r>
      <w:r w:rsidRPr="00292E1C">
        <w:rPr>
          <w:rFonts w:ascii="Book Antiqua" w:eastAsia="Times New Roman" w:hAnsi="Book Antiqua" w:cs="Arial"/>
          <w:b/>
          <w:bCs/>
          <w:color w:val="000000"/>
          <w:sz w:val="19"/>
          <w:szCs w:val="19"/>
          <w:highlight w:val="cyan"/>
          <w:lang w:eastAsia="pt-BR"/>
        </w:rPr>
        <w:t xml:space="preserve">administrativo </w:t>
      </w:r>
      <w:r w:rsidRPr="00292E1C">
        <w:rPr>
          <w:rFonts w:ascii="Book Antiqua" w:eastAsia="Times New Roman" w:hAnsi="Book Antiqua" w:cs="Arial"/>
          <w:b/>
          <w:bCs/>
          <w:color w:val="000000"/>
          <w:sz w:val="19"/>
          <w:szCs w:val="19"/>
          <w:highlight w:val="cyan"/>
          <w:shd w:val="clear" w:color="auto" w:fill="FFFFFF"/>
          <w:lang w:eastAsia="pt-BR"/>
        </w:rPr>
        <w:t>de aprovação da regularização</w:t>
      </w:r>
      <w:r w:rsidRPr="00292E1C">
        <w:rPr>
          <w:rFonts w:ascii="Book Antiqua" w:eastAsia="Times New Roman" w:hAnsi="Book Antiqua" w:cs="Arial"/>
          <w:b/>
          <w:bCs/>
          <w:color w:val="000000"/>
          <w:sz w:val="19"/>
          <w:szCs w:val="19"/>
          <w:shd w:val="clear" w:color="auto" w:fill="FFFFFF"/>
          <w:lang w:eastAsia="pt-BR"/>
        </w:rPr>
        <w:t xml:space="preserve"> que </w:t>
      </w:r>
      <w:r w:rsidRPr="00292E1C">
        <w:rPr>
          <w:rFonts w:ascii="Book Antiqua" w:eastAsia="Times New Roman" w:hAnsi="Book Antiqua" w:cs="Arial"/>
          <w:b/>
          <w:bCs/>
          <w:caps/>
          <w:color w:val="000000"/>
          <w:sz w:val="19"/>
          <w:szCs w:val="19"/>
          <w:highlight w:val="green"/>
          <w:shd w:val="clear" w:color="auto" w:fill="FFFFFF"/>
          <w:lang w:eastAsia="pt-BR"/>
        </w:rPr>
        <w:t>deverá acompanhar</w:t>
      </w:r>
      <w:r w:rsidRPr="00292E1C">
        <w:rPr>
          <w:rFonts w:ascii="Book Antiqua" w:eastAsia="Times New Roman" w:hAnsi="Book Antiqua" w:cs="Arial"/>
          <w:b/>
          <w:bCs/>
          <w:color w:val="000000"/>
          <w:sz w:val="19"/>
          <w:szCs w:val="19"/>
          <w:shd w:val="clear" w:color="auto" w:fill="FFFFFF"/>
          <w:lang w:eastAsia="pt-BR"/>
        </w:rPr>
        <w:t xml:space="preserve"> o </w:t>
      </w:r>
      <w:r w:rsidRPr="00292E1C">
        <w:rPr>
          <w:rFonts w:ascii="Book Antiqua" w:eastAsia="Times New Roman" w:hAnsi="Book Antiqua" w:cs="Arial"/>
          <w:b/>
          <w:bCs/>
          <w:color w:val="000000"/>
          <w:sz w:val="19"/>
          <w:szCs w:val="19"/>
          <w:highlight w:val="yellow"/>
          <w:shd w:val="clear" w:color="auto" w:fill="FFFFFF"/>
          <w:lang w:eastAsia="pt-BR"/>
        </w:rPr>
        <w:t>projeto aprovado</w:t>
      </w:r>
      <w:r w:rsidRPr="00292E1C">
        <w:rPr>
          <w:rFonts w:ascii="Book Antiqua" w:eastAsia="Times New Roman" w:hAnsi="Book Antiqua" w:cs="Arial"/>
          <w:b/>
          <w:bCs/>
          <w:color w:val="000000"/>
          <w:sz w:val="19"/>
          <w:szCs w:val="19"/>
          <w:shd w:val="clear" w:color="auto" w:fill="FFFFFF"/>
          <w:lang w:eastAsia="pt-BR"/>
        </w:rPr>
        <w:t xml:space="preserve"> e </w:t>
      </w:r>
      <w:r w:rsidRPr="00292E1C">
        <w:rPr>
          <w:rFonts w:ascii="Book Antiqua" w:eastAsia="Times New Roman" w:hAnsi="Book Antiqua" w:cs="Arial"/>
          <w:b/>
          <w:bCs/>
          <w:caps/>
          <w:color w:val="000000"/>
          <w:sz w:val="19"/>
          <w:szCs w:val="19"/>
          <w:highlight w:val="green"/>
          <w:shd w:val="clear" w:color="auto" w:fill="FFFFFF"/>
          <w:lang w:eastAsia="pt-BR"/>
        </w:rPr>
        <w:t>deverá conter</w:t>
      </w:r>
      <w:r w:rsidRPr="00292E1C">
        <w:rPr>
          <w:rFonts w:ascii="Book Antiqua" w:eastAsia="Times New Roman" w:hAnsi="Book Antiqua" w:cs="Arial"/>
          <w:b/>
          <w:bCs/>
          <w:color w:val="000000"/>
          <w:sz w:val="19"/>
          <w:szCs w:val="19"/>
          <w:shd w:val="clear" w:color="auto" w:fill="FFFFFF"/>
          <w:lang w:eastAsia="pt-BR"/>
        </w:rPr>
        <w:t xml:space="preserve">, </w:t>
      </w:r>
      <w:r w:rsidRPr="00292E1C">
        <w:rPr>
          <w:rFonts w:ascii="Book Antiqua" w:eastAsia="Times New Roman" w:hAnsi="Book Antiqua" w:cs="Arial"/>
          <w:b/>
          <w:bCs/>
          <w:color w:val="000000"/>
          <w:sz w:val="19"/>
          <w:szCs w:val="19"/>
          <w:highlight w:val="cyan"/>
          <w:shd w:val="clear" w:color="auto" w:fill="FFFFFF"/>
          <w:lang w:eastAsia="pt-BR"/>
        </w:rPr>
        <w:t>no mínimo</w:t>
      </w:r>
      <w:r w:rsidRPr="00E82A1E">
        <w:rPr>
          <w:rFonts w:ascii="Book Antiqua" w:eastAsia="Times New Roman" w:hAnsi="Book Antiqua" w:cs="Arial"/>
          <w:b/>
          <w:bCs/>
          <w:color w:val="000000"/>
          <w:sz w:val="18"/>
          <w:szCs w:val="18"/>
          <w:shd w:val="clear" w:color="auto" w:fill="FFFFFF"/>
          <w:lang w:eastAsia="pt-BR"/>
        </w:rPr>
        <w:t>:</w:t>
      </w:r>
      <w:r w:rsidRPr="00E82A1E">
        <w:rPr>
          <w:rFonts w:ascii="Book Antiqua" w:eastAsia="Times New Roman" w:hAnsi="Book Antiqua" w:cs="Arial"/>
          <w:color w:val="000000"/>
          <w:sz w:val="18"/>
          <w:szCs w:val="18"/>
          <w:shd w:val="clear" w:color="auto" w:fill="FFFFFF"/>
          <w:lang w:eastAsia="pt-BR"/>
        </w:rPr>
        <w:t xml:space="preserve"> </w:t>
      </w:r>
      <w:r w:rsidR="00292E1C" w:rsidRPr="00E82A1E">
        <w:rPr>
          <w:rFonts w:ascii="Book Antiqua" w:eastAsia="Times New Roman" w:hAnsi="Book Antiqua" w:cs="Times New Roman"/>
          <w:b/>
          <w:color w:val="FF0000"/>
          <w:sz w:val="16"/>
          <w:szCs w:val="16"/>
          <w:u w:val="single"/>
          <w:lang w:eastAsia="pt-BR"/>
        </w:rPr>
        <w:t>(PGM-Jundiaí/SP-2021)</w:t>
      </w:r>
      <w:r w:rsidR="00210F7B">
        <w:rPr>
          <w:rFonts w:ascii="Book Antiqua" w:eastAsia="Times New Roman" w:hAnsi="Book Antiqua" w:cs="Times New Roman"/>
          <w:b/>
          <w:color w:val="FF0000"/>
          <w:sz w:val="16"/>
          <w:szCs w:val="16"/>
          <w:lang w:eastAsia="pt-BR"/>
        </w:rPr>
        <w:t xml:space="preserve"> </w:t>
      </w:r>
      <w:bookmarkStart w:id="55" w:name="_Hlk172046069"/>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bookmarkEnd w:id="55"/>
      <w:r w:rsidR="002A4F20">
        <w:rPr>
          <w:rFonts w:ascii="Book Antiqua" w:eastAsia="Times New Roman" w:hAnsi="Book Antiqua" w:cs="Times New Roman"/>
          <w:b/>
          <w:color w:val="FF0000"/>
          <w:sz w:val="16"/>
          <w:szCs w:val="16"/>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793084A0" w14:textId="0C95090E"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I - </w:t>
      </w:r>
      <w:proofErr w:type="gramStart"/>
      <w:r w:rsidRPr="00210F7B">
        <w:rPr>
          <w:rFonts w:ascii="Book Antiqua" w:eastAsia="Times New Roman" w:hAnsi="Book Antiqua" w:cs="Arial"/>
          <w:b/>
          <w:bCs/>
          <w:color w:val="000000"/>
          <w:sz w:val="19"/>
          <w:szCs w:val="19"/>
          <w:lang w:eastAsia="pt-BR"/>
        </w:rPr>
        <w:t>o</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nome do núcleo urbano regularizado</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r w:rsidR="002A4F20">
        <w:rPr>
          <w:rFonts w:ascii="Book Antiqua" w:eastAsia="Times New Roman" w:hAnsi="Book Antiqua" w:cs="Times New Roman"/>
          <w:b/>
          <w:bCs/>
          <w:color w:val="FF0000"/>
          <w:sz w:val="16"/>
          <w:szCs w:val="16"/>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555CEE67" w14:textId="4C89074C" w:rsidR="00CE0DB5" w:rsidRPr="002A4F20" w:rsidRDefault="00CE0DB5" w:rsidP="00CE0DB5">
      <w:pPr>
        <w:spacing w:before="100" w:beforeAutospacing="1" w:after="100" w:afterAutospacing="1" w:line="240" w:lineRule="auto"/>
        <w:ind w:firstLine="525"/>
        <w:jc w:val="both"/>
        <w:rPr>
          <w:rFonts w:ascii="Book Antiqua" w:eastAsia="Times New Roman" w:hAnsi="Book Antiqua" w:cs="Arial"/>
          <w:b/>
          <w:bCs/>
          <w:sz w:val="19"/>
          <w:szCs w:val="19"/>
          <w:lang w:eastAsia="pt-BR"/>
        </w:rPr>
      </w:pPr>
      <w:r w:rsidRPr="002A4F20">
        <w:rPr>
          <w:rFonts w:ascii="Book Antiqua" w:eastAsia="Times New Roman" w:hAnsi="Book Antiqua" w:cs="Arial"/>
          <w:b/>
          <w:bCs/>
          <w:color w:val="000000"/>
          <w:sz w:val="19"/>
          <w:szCs w:val="19"/>
          <w:lang w:eastAsia="pt-BR"/>
        </w:rPr>
        <w:t xml:space="preserve">II - </w:t>
      </w:r>
      <w:proofErr w:type="gramStart"/>
      <w:r w:rsidRPr="002A4F20">
        <w:rPr>
          <w:rFonts w:ascii="Book Antiqua" w:eastAsia="Times New Roman" w:hAnsi="Book Antiqua" w:cs="Arial"/>
          <w:b/>
          <w:bCs/>
          <w:color w:val="000000"/>
          <w:sz w:val="19"/>
          <w:szCs w:val="19"/>
          <w:lang w:eastAsia="pt-BR"/>
        </w:rPr>
        <w:t>a</w:t>
      </w:r>
      <w:proofErr w:type="gramEnd"/>
      <w:r w:rsidRPr="002A4F20">
        <w:rPr>
          <w:rFonts w:ascii="Book Antiqua" w:eastAsia="Times New Roman" w:hAnsi="Book Antiqua" w:cs="Arial"/>
          <w:b/>
          <w:bCs/>
          <w:color w:val="000000"/>
          <w:sz w:val="19"/>
          <w:szCs w:val="19"/>
          <w:lang w:eastAsia="pt-BR"/>
        </w:rPr>
        <w:t xml:space="preserve"> </w:t>
      </w:r>
      <w:r w:rsidRPr="002A4F20">
        <w:rPr>
          <w:rFonts w:ascii="Book Antiqua" w:eastAsia="Times New Roman" w:hAnsi="Book Antiqua" w:cs="Arial"/>
          <w:b/>
          <w:bCs/>
          <w:color w:val="000000"/>
          <w:sz w:val="19"/>
          <w:szCs w:val="19"/>
          <w:highlight w:val="yellow"/>
          <w:lang w:eastAsia="pt-BR"/>
        </w:rPr>
        <w:t>localização</w:t>
      </w:r>
      <w:r w:rsidRPr="002A4F20">
        <w:rPr>
          <w:rFonts w:ascii="Book Antiqua" w:eastAsia="Times New Roman" w:hAnsi="Book Antiqua" w:cs="Arial"/>
          <w:b/>
          <w:bCs/>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p w14:paraId="6932BE0E" w14:textId="2A1BCF91" w:rsidR="00CE0DB5" w:rsidRPr="00210F7B"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III - a </w:t>
      </w:r>
      <w:r w:rsidRPr="00210F7B">
        <w:rPr>
          <w:rFonts w:ascii="Book Antiqua" w:eastAsia="Times New Roman" w:hAnsi="Book Antiqua" w:cs="Arial"/>
          <w:b/>
          <w:bCs/>
          <w:color w:val="000000"/>
          <w:sz w:val="19"/>
          <w:szCs w:val="19"/>
          <w:highlight w:val="yellow"/>
          <w:lang w:eastAsia="pt-BR"/>
        </w:rPr>
        <w:t>modalidade da regularização</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p>
    <w:p w14:paraId="5AB21AB7" w14:textId="513FD4DB" w:rsidR="00CE0DB5" w:rsidRPr="00210F7B"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IV - </w:t>
      </w:r>
      <w:proofErr w:type="gramStart"/>
      <w:r w:rsidRPr="00210F7B">
        <w:rPr>
          <w:rFonts w:ascii="Book Antiqua" w:eastAsia="Times New Roman" w:hAnsi="Book Antiqua" w:cs="Arial"/>
          <w:b/>
          <w:bCs/>
          <w:color w:val="000000"/>
          <w:sz w:val="19"/>
          <w:szCs w:val="19"/>
          <w:lang w:eastAsia="pt-BR"/>
        </w:rPr>
        <w:t>as</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responsabilidades das obras e serviços constantes do cronograma</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p>
    <w:p w14:paraId="7DB7D371" w14:textId="1FC04AF9" w:rsidR="00CE0DB5" w:rsidRPr="00210F7B"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210F7B">
        <w:rPr>
          <w:rFonts w:ascii="Book Antiqua" w:eastAsia="Times New Roman" w:hAnsi="Book Antiqua" w:cs="Arial"/>
          <w:b/>
          <w:bCs/>
          <w:color w:val="000000"/>
          <w:sz w:val="19"/>
          <w:szCs w:val="19"/>
          <w:lang w:eastAsia="pt-BR"/>
        </w:rPr>
        <w:t xml:space="preserve">V - </w:t>
      </w:r>
      <w:proofErr w:type="gramStart"/>
      <w:r w:rsidRPr="00210F7B">
        <w:rPr>
          <w:rFonts w:ascii="Book Antiqua" w:eastAsia="Times New Roman" w:hAnsi="Book Antiqua" w:cs="Arial"/>
          <w:b/>
          <w:bCs/>
          <w:color w:val="000000"/>
          <w:sz w:val="19"/>
          <w:szCs w:val="19"/>
          <w:lang w:eastAsia="pt-BR"/>
        </w:rPr>
        <w:t>a</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indicação numérica de cada unidade regularizada</w:t>
      </w:r>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cyan"/>
          <w:lang w:eastAsia="pt-BR"/>
        </w:rPr>
        <w:t>quando houver</w:t>
      </w:r>
      <w:r w:rsidRPr="00210F7B">
        <w:rPr>
          <w:rFonts w:ascii="Book Antiqua" w:eastAsia="Times New Roman" w:hAnsi="Book Antiqua" w:cs="Arial"/>
          <w:b/>
          <w:bCs/>
          <w:color w:val="000000"/>
          <w:sz w:val="18"/>
          <w:szCs w:val="18"/>
          <w:lang w:eastAsia="pt-BR"/>
        </w:rPr>
        <w:t xml:space="preserve">; </w:t>
      </w:r>
      <w:r w:rsidR="00292E1C" w:rsidRPr="00210F7B">
        <w:rPr>
          <w:rFonts w:ascii="Book Antiqua" w:eastAsia="Times New Roman" w:hAnsi="Book Antiqua" w:cs="Times New Roman"/>
          <w:b/>
          <w:bCs/>
          <w:color w:val="FF0000"/>
          <w:sz w:val="16"/>
          <w:szCs w:val="16"/>
          <w:u w:val="single"/>
          <w:lang w:eastAsia="pt-BR"/>
        </w:rPr>
        <w:t>(PGM-Jundiaí/SP-2021)</w:t>
      </w:r>
    </w:p>
    <w:p w14:paraId="103784A6" w14:textId="50F24359"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lang w:eastAsia="pt-BR"/>
        </w:rPr>
        <w:t xml:space="preserve">VI - </w:t>
      </w:r>
      <w:proofErr w:type="gramStart"/>
      <w:r w:rsidRPr="00210F7B">
        <w:rPr>
          <w:rFonts w:ascii="Book Antiqua" w:eastAsia="Times New Roman" w:hAnsi="Book Antiqua" w:cs="Arial"/>
          <w:b/>
          <w:bCs/>
          <w:color w:val="000000"/>
          <w:sz w:val="19"/>
          <w:szCs w:val="19"/>
          <w:lang w:eastAsia="pt-BR"/>
        </w:rPr>
        <w:t>a</w:t>
      </w:r>
      <w:proofErr w:type="gramEnd"/>
      <w:r w:rsidRPr="00210F7B">
        <w:rPr>
          <w:rFonts w:ascii="Book Antiqua" w:eastAsia="Times New Roman" w:hAnsi="Book Antiqua" w:cs="Arial"/>
          <w:b/>
          <w:bCs/>
          <w:color w:val="000000"/>
          <w:sz w:val="19"/>
          <w:szCs w:val="19"/>
          <w:lang w:eastAsia="pt-BR"/>
        </w:rPr>
        <w:t xml:space="preserve"> </w:t>
      </w:r>
      <w:r w:rsidRPr="00210F7B">
        <w:rPr>
          <w:rFonts w:ascii="Book Antiqua" w:eastAsia="Times New Roman" w:hAnsi="Book Antiqua" w:cs="Arial"/>
          <w:b/>
          <w:bCs/>
          <w:color w:val="000000"/>
          <w:sz w:val="19"/>
          <w:szCs w:val="19"/>
          <w:highlight w:val="yellow"/>
          <w:lang w:eastAsia="pt-BR"/>
        </w:rPr>
        <w:t>listagem com nomes dos ocupantes que houverem adquirido a respectiva unidade</w:t>
      </w:r>
      <w:r w:rsidRPr="00210F7B">
        <w:rPr>
          <w:rFonts w:ascii="Book Antiqua" w:eastAsia="Times New Roman" w:hAnsi="Book Antiqua" w:cs="Arial"/>
          <w:b/>
          <w:bCs/>
          <w:color w:val="000000"/>
          <w:sz w:val="19"/>
          <w:szCs w:val="19"/>
          <w:lang w:eastAsia="pt-BR"/>
        </w:rPr>
        <w:t>, por título de legitimação fundiária ou mediante ato único de registro, bem como o estado civil, a profissão, o número de inscrição no cadastro das pessoas físicas do Ministério da Fazenda e do registro geral da cédula de identidade e a filiação</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3CE88BAD"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IV </w:t>
      </w:r>
    </w:p>
    <w:p w14:paraId="40434E9A"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REGISTRO DA REGULARIZAÇÃO FUNDIÁRIA </w:t>
      </w:r>
    </w:p>
    <w:p w14:paraId="712B5338" w14:textId="613F2A4B" w:rsidR="00CE0DB5" w:rsidRPr="00D53298"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u w:val="single"/>
          <w:lang w:eastAsia="pt-BR"/>
        </w:rPr>
      </w:pPr>
      <w:bookmarkStart w:id="56" w:name="art42"/>
      <w:bookmarkEnd w:id="56"/>
      <w:r w:rsidRPr="00814640">
        <w:rPr>
          <w:rFonts w:ascii="Book Antiqua" w:eastAsia="Times New Roman" w:hAnsi="Book Antiqua" w:cs="Arial"/>
          <w:b/>
          <w:bCs/>
          <w:color w:val="000000"/>
          <w:sz w:val="19"/>
          <w:szCs w:val="19"/>
          <w:highlight w:val="magenta"/>
          <w:lang w:eastAsia="pt-BR"/>
        </w:rPr>
        <w:t>Art. 42</w:t>
      </w:r>
      <w:r w:rsidRPr="00814640">
        <w:rPr>
          <w:rFonts w:ascii="Book Antiqua" w:eastAsia="Times New Roman" w:hAnsi="Book Antiqua" w:cs="Arial"/>
          <w:b/>
          <w:bCs/>
          <w:color w:val="000000"/>
          <w:sz w:val="19"/>
          <w:szCs w:val="19"/>
          <w:lang w:eastAsia="pt-BR"/>
        </w:rPr>
        <w:t>. O registro da CRF e do projeto de regularização fundiária aprovado será requerido diretamente ao oficial do cartório de registro de imóveis da situação do imóvel e será efetivado independentemente de determinação judicial ou do Ministério Público</w:t>
      </w:r>
      <w:r w:rsidRPr="00FE6F2B">
        <w:rPr>
          <w:rFonts w:ascii="Book Antiqua" w:eastAsia="Times New Roman" w:hAnsi="Book Antiqua" w:cs="Arial"/>
          <w:color w:val="000000"/>
          <w:sz w:val="19"/>
          <w:szCs w:val="19"/>
          <w:lang w:eastAsia="pt-BR"/>
        </w:rPr>
        <w:t xml:space="preserve">. </w:t>
      </w:r>
      <w:bookmarkStart w:id="57" w:name="_Hlk170220557"/>
      <w:r w:rsidR="00814640">
        <w:rPr>
          <w:rFonts w:ascii="Book Antiqua" w:hAnsi="Book Antiqua"/>
          <w:b/>
          <w:color w:val="FF0000"/>
          <w:sz w:val="16"/>
          <w:szCs w:val="16"/>
          <w:u w:val="single"/>
        </w:rPr>
        <w:t>(PGM-POA/RS-2022)</w:t>
      </w:r>
      <w:bookmarkEnd w:id="57"/>
      <w:r w:rsidR="00D53298">
        <w:rPr>
          <w:rFonts w:ascii="Book Antiqua" w:hAnsi="Book Antiqua"/>
          <w:b/>
          <w:color w:val="FF0000"/>
          <w:sz w:val="16"/>
          <w:szCs w:val="16"/>
        </w:rPr>
        <w:t xml:space="preserve"> </w:t>
      </w:r>
      <w:r w:rsidR="00D53298">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814640" w14:paraId="0061B4B7" w14:textId="77777777" w:rsidTr="009F7169">
        <w:tc>
          <w:tcPr>
            <w:tcW w:w="8494" w:type="dxa"/>
            <w:shd w:val="clear" w:color="auto" w:fill="CCFFFF"/>
          </w:tcPr>
          <w:p w14:paraId="721E58FB" w14:textId="25AF598F" w:rsidR="00D53298" w:rsidRDefault="00D53298" w:rsidP="00D53298">
            <w:pPr>
              <w:jc w:val="both"/>
              <w:rPr>
                <w:rFonts w:ascii="Book Antiqua" w:eastAsia="Times New Roman" w:hAnsi="Book Antiqua" w:cs="Times New Roman"/>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MPMG-2023</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D53298">
              <w:rPr>
                <w:rFonts w:ascii="Book Antiqua" w:eastAsia="Times New Roman" w:hAnsi="Book Antiqua" w:cs="Arial"/>
                <w:sz w:val="19"/>
                <w:szCs w:val="19"/>
                <w:lang w:eastAsia="pt-BR"/>
              </w:rPr>
              <w:t xml:space="preserve">Sobre a Regularização Fundiária Urbana, instituída pela Lei n° 13.465, de 11 de julho de 2017, é </w:t>
            </w:r>
            <w:r>
              <w:rPr>
                <w:rFonts w:ascii="Book Antiqua" w:eastAsia="Times New Roman" w:hAnsi="Book Antiqua" w:cs="Arial"/>
                <w:sz w:val="19"/>
                <w:szCs w:val="19"/>
                <w:lang w:eastAsia="pt-BR"/>
              </w:rPr>
              <w:t>correto</w:t>
            </w:r>
            <w:r w:rsidRPr="00D53298">
              <w:rPr>
                <w:rFonts w:ascii="Book Antiqua" w:eastAsia="Times New Roman" w:hAnsi="Book Antiqua" w:cs="Arial"/>
                <w:sz w:val="19"/>
                <w:szCs w:val="19"/>
                <w:lang w:eastAsia="pt-BR"/>
              </w:rPr>
              <w:t xml:space="preserve"> afirmar que</w:t>
            </w:r>
            <w:r>
              <w:rPr>
                <w:rFonts w:ascii="Book Antiqua" w:eastAsia="Times New Roman" w:hAnsi="Book Antiqua" w:cs="Arial"/>
                <w:sz w:val="19"/>
                <w:szCs w:val="19"/>
                <w:lang w:eastAsia="pt-BR"/>
              </w:rPr>
              <w:t xml:space="preserve"> o</w:t>
            </w:r>
            <w:r w:rsidRPr="00D53298">
              <w:rPr>
                <w:rFonts w:ascii="Book Antiqua" w:eastAsia="Times New Roman" w:hAnsi="Book Antiqua" w:cs="Arial"/>
                <w:sz w:val="19"/>
                <w:szCs w:val="19"/>
                <w:lang w:eastAsia="pt-BR"/>
              </w:rPr>
              <w:t xml:space="preserve"> registro da CRF e do projeto de regularização fundiária aprovado será requerido diretamente ao oficial de registro de imóveis da situação do imóvel e será efetivado independentemente de determinação judicial ou do Ministério Público.</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42,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Lei 13465.</w:t>
            </w:r>
          </w:p>
          <w:p w14:paraId="273ED83C" w14:textId="77777777" w:rsidR="00D53298" w:rsidRDefault="00D53298" w:rsidP="009F7169">
            <w:pPr>
              <w:jc w:val="both"/>
              <w:rPr>
                <w:rFonts w:ascii="Book Antiqua" w:eastAsia="Times New Roman" w:hAnsi="Book Antiqua" w:cs="Times New Roman"/>
                <w:b/>
                <w:bCs/>
                <w:sz w:val="19"/>
                <w:szCs w:val="19"/>
                <w:lang w:eastAsia="pt-BR"/>
              </w:rPr>
            </w:pPr>
          </w:p>
          <w:p w14:paraId="712DAD63" w14:textId="2A394525" w:rsidR="00814640" w:rsidRPr="00814640" w:rsidRDefault="00814640" w:rsidP="009F7169">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37723">
              <w:rPr>
                <w:rFonts w:ascii="Book Antiqua" w:eastAsia="Times New Roman" w:hAnsi="Book Antiqua" w:cs="Times New Roman"/>
                <w:sz w:val="19"/>
                <w:szCs w:val="19"/>
                <w:lang w:eastAsia="pt-BR"/>
              </w:rPr>
              <w:t>A Regularização Fundiária Urbana (REURB) está prevista na Lei Federal nº 13.465/17. Considerando o disposto nessa Lei, analise a assertiva</w:t>
            </w:r>
            <w:r>
              <w:rPr>
                <w:rFonts w:ascii="Book Antiqua" w:eastAsia="Times New Roman" w:hAnsi="Book Antiqua" w:cs="Times New Roman"/>
                <w:sz w:val="19"/>
                <w:szCs w:val="19"/>
                <w:lang w:eastAsia="pt-BR"/>
              </w:rPr>
              <w:t xml:space="preserve"> a seguir: </w:t>
            </w:r>
            <w:r w:rsidRPr="00814640">
              <w:rPr>
                <w:rFonts w:ascii="Book Antiqua" w:eastAsia="Times New Roman" w:hAnsi="Book Antiqua" w:cs="Times New Roman"/>
                <w:sz w:val="19"/>
                <w:szCs w:val="19"/>
                <w:lang w:eastAsia="pt-BR"/>
              </w:rPr>
              <w:t xml:space="preserve">O registro da CRF – Certidão de Regularização Fundiária – e do projeto de regularização fundiária aprovado será </w:t>
            </w:r>
            <w:r w:rsidRPr="00814640">
              <w:rPr>
                <w:rFonts w:ascii="Book Antiqua" w:eastAsia="Times New Roman" w:hAnsi="Book Antiqua" w:cs="Times New Roman"/>
                <w:sz w:val="19"/>
                <w:szCs w:val="19"/>
                <w:lang w:eastAsia="pt-BR"/>
              </w:rPr>
              <w:lastRenderedPageBreak/>
              <w:t>requerido diretamente ao oficial do cartório de registro de imóveis da situação do imóvel e será efetivado independentemente de determinação judicial ou do Ministério Público.</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42</w:t>
            </w:r>
            <w:r w:rsidRPr="00DB0879">
              <w:rPr>
                <w:rFonts w:ascii="Book Antiqua" w:eastAsia="Times New Roman" w:hAnsi="Book Antiqua" w:cs="Arial"/>
                <w:b/>
                <w:bCs/>
                <w:color w:val="000000"/>
                <w:sz w:val="19"/>
                <w:szCs w:val="19"/>
                <w:lang w:eastAsia="pt-BR"/>
              </w:rPr>
              <w:t xml:space="preserve">, </w:t>
            </w:r>
            <w:r w:rsidRPr="00DB0879">
              <w:rPr>
                <w:rFonts w:ascii="Book Antiqua" w:eastAsia="Times New Roman" w:hAnsi="Book Antiqua" w:cs="Arial"/>
                <w:b/>
                <w:bCs/>
                <w:i/>
                <w:iCs/>
                <w:color w:val="000000"/>
                <w:sz w:val="19"/>
                <w:szCs w:val="19"/>
                <w:lang w:eastAsia="pt-BR"/>
              </w:rPr>
              <w:t>caput</w:t>
            </w:r>
            <w:r w:rsidRPr="00DB0879">
              <w:rPr>
                <w:rFonts w:ascii="Book Antiqua" w:eastAsia="Times New Roman" w:hAnsi="Book Antiqua" w:cs="Arial"/>
                <w:b/>
                <w:bCs/>
                <w:color w:val="000000"/>
                <w:sz w:val="19"/>
                <w:szCs w:val="19"/>
                <w:lang w:eastAsia="pt-BR"/>
              </w:rPr>
              <w:t>, Lei 13465/17.</w:t>
            </w:r>
          </w:p>
        </w:tc>
      </w:tr>
    </w:tbl>
    <w:p w14:paraId="26246D0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Parágrafo único. Em caso de recusa do registro, o oficial do cartório do registro de imóveis expedirá nota devolutiva fundamentada, na qual indicará os motivos da recusa e formulará exigências nos termos desta Lei. </w:t>
      </w:r>
    </w:p>
    <w:p w14:paraId="5E78602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8" w:name="art43"/>
      <w:bookmarkEnd w:id="58"/>
      <w:r w:rsidRPr="00FE6F2B">
        <w:rPr>
          <w:rFonts w:ascii="Book Antiqua" w:eastAsia="Times New Roman" w:hAnsi="Book Antiqua" w:cs="Arial"/>
          <w:color w:val="000000"/>
          <w:sz w:val="19"/>
          <w:szCs w:val="19"/>
          <w:lang w:eastAsia="pt-BR"/>
        </w:rPr>
        <w:t xml:space="preserve">Art. 43. Na hipótese de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abranger imóveis situados em mais de uma circunscrição imobiliária, o procedimento será efetuado perante cada um dos oficiais dos cartórios de registro de imóveis. </w:t>
      </w:r>
    </w:p>
    <w:p w14:paraId="4B0E204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Quando os imóveis regularizados estiverem situados na divisa das circunscrições imobiliárias, as novas matrículas das unidades imobiliárias serão de competência do oficial do cartório de registro de imóveis em cuja circunscrição estiver situada a maior porção da unidade imobiliária regularizada. </w:t>
      </w:r>
    </w:p>
    <w:p w14:paraId="77F9D2C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59" w:name="art44"/>
      <w:bookmarkEnd w:id="59"/>
      <w:r w:rsidRPr="00210F7B">
        <w:rPr>
          <w:rFonts w:ascii="Book Antiqua" w:eastAsia="Times New Roman" w:hAnsi="Book Antiqua" w:cs="Arial"/>
          <w:b/>
          <w:bCs/>
          <w:color w:val="000000"/>
          <w:sz w:val="19"/>
          <w:szCs w:val="19"/>
          <w:highlight w:val="magenta"/>
          <w:lang w:eastAsia="pt-BR"/>
        </w:rPr>
        <w:t>Art. 44</w:t>
      </w:r>
      <w:r w:rsidRPr="00FE6F2B">
        <w:rPr>
          <w:rFonts w:ascii="Book Antiqua" w:eastAsia="Times New Roman" w:hAnsi="Book Antiqua" w:cs="Arial"/>
          <w:color w:val="000000"/>
          <w:sz w:val="19"/>
          <w:szCs w:val="19"/>
          <w:lang w:eastAsia="pt-BR"/>
        </w:rPr>
        <w:t xml:space="preserve">. Recebida a CRF, cumprirá ao oficial do cartório de registro de imóveis prenotá-la, autuá-la, instaurar o procedimento registral e, no prazo de quinze dias, emitir a respectiva nota de exigência ou praticar os atos tendentes ao registro. </w:t>
      </w:r>
    </w:p>
    <w:p w14:paraId="461928D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registro do projeto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aprovado importa em: </w:t>
      </w:r>
    </w:p>
    <w:p w14:paraId="4E3F96B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abertura</w:t>
      </w:r>
      <w:proofErr w:type="gramEnd"/>
      <w:r w:rsidRPr="00FE6F2B">
        <w:rPr>
          <w:rFonts w:ascii="Book Antiqua" w:eastAsia="Times New Roman" w:hAnsi="Book Antiqua" w:cs="Arial"/>
          <w:color w:val="000000"/>
          <w:sz w:val="19"/>
          <w:szCs w:val="19"/>
          <w:lang w:eastAsia="pt-BR"/>
        </w:rPr>
        <w:t xml:space="preserve"> de nova matrícula, quando for o caso; </w:t>
      </w:r>
    </w:p>
    <w:p w14:paraId="7884EA0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abertura</w:t>
      </w:r>
      <w:proofErr w:type="gramEnd"/>
      <w:r w:rsidRPr="00FE6F2B">
        <w:rPr>
          <w:rFonts w:ascii="Book Antiqua" w:eastAsia="Times New Roman" w:hAnsi="Book Antiqua" w:cs="Arial"/>
          <w:color w:val="000000"/>
          <w:sz w:val="19"/>
          <w:szCs w:val="19"/>
          <w:lang w:eastAsia="pt-BR"/>
        </w:rPr>
        <w:t xml:space="preserve"> de matrículas individualizadas para os lotes e áreas públicas resultantes do projeto de regularização aprovado; e </w:t>
      </w:r>
    </w:p>
    <w:p w14:paraId="1E13E83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registro dos direitos reais indicados na CRF junto às matrículas dos respectivos lotes, dispensada a apresentação de título individualizado. </w:t>
      </w:r>
    </w:p>
    <w:p w14:paraId="7CBF4FD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Quando o núcleo urbano regularizado abranger mais de uma matrícula, o oficial do registro de imóveis abrirá nova matrícula para a área objeto de regularização, conforme previsto no inciso I do § 1º deste artigo, destacando a área abrangida na matrícula de origem, dispensada a apuração de remanescentes. </w:t>
      </w:r>
    </w:p>
    <w:p w14:paraId="5266626A" w14:textId="1E09E6DE"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highlight w:val="magenta"/>
          <w:lang w:eastAsia="pt-BR"/>
        </w:rPr>
        <w:t>§ 3º</w:t>
      </w:r>
      <w:r w:rsidRPr="00210F7B">
        <w:rPr>
          <w:rFonts w:ascii="Book Antiqua" w:eastAsia="Times New Roman" w:hAnsi="Book Antiqua" w:cs="Arial"/>
          <w:b/>
          <w:bCs/>
          <w:color w:val="000000"/>
          <w:sz w:val="19"/>
          <w:szCs w:val="19"/>
          <w:lang w:eastAsia="pt-BR"/>
        </w:rPr>
        <w:t xml:space="preserve"> O registro da CRF dispensa a comprovação do pagamento de tributos ou penalidades tributárias de responsabilidade dos legitimados</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3CDA53A6" w14:textId="73C9C14F"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highlight w:val="magenta"/>
          <w:lang w:eastAsia="pt-BR"/>
        </w:rPr>
        <w:t>§ 4º</w:t>
      </w:r>
      <w:r w:rsidRPr="00210F7B">
        <w:rPr>
          <w:rFonts w:ascii="Book Antiqua" w:eastAsia="Times New Roman" w:hAnsi="Book Antiqua" w:cs="Arial"/>
          <w:b/>
          <w:bCs/>
          <w:color w:val="000000"/>
          <w:sz w:val="19"/>
          <w:szCs w:val="19"/>
          <w:lang w:eastAsia="pt-BR"/>
        </w:rPr>
        <w:t xml:space="preserve"> O registro da CRF aprovado independe de averbação prévia do cancelamento do cadastro de imóvel rural no Instituto Nacional de Colonização e Reforma Agrária (Incra).</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1EC7EAA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 procedimento registral deverá ser concluído no prazo de sessenta dias, prorrogável por até igual período, mediante justificativa fundamentada do oficial do cartório de registro de imóveis. </w:t>
      </w:r>
    </w:p>
    <w:p w14:paraId="768229B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 oficial de registro fica dispensado de providenciar a notificação dos titulares de domínio, dos confinantes e de terceiros eventualmente interessados, uma vez cumprido esse rito pelo Município, conforme o disposto no art. 31 desta Lei. </w:t>
      </w:r>
    </w:p>
    <w:p w14:paraId="7A862C09" w14:textId="77777777" w:rsidR="00CE0DB5" w:rsidRDefault="00CE0DB5" w:rsidP="00CE0DB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FE6F2B">
        <w:rPr>
          <w:rFonts w:ascii="Book Antiqua" w:eastAsia="Times New Roman" w:hAnsi="Book Antiqua" w:cs="Arial"/>
          <w:color w:val="000000"/>
          <w:sz w:val="19"/>
          <w:szCs w:val="19"/>
          <w:lang w:eastAsia="pt-BR"/>
        </w:rPr>
        <w:t xml:space="preserve">§ 7º O oficial do cartório de registro de imóveis, após o registro da CRF, notificará o Incra, o Ministério do Meio Ambiente e a Secretaria da Receita Federal do Brasil para que esses órgãos cancelem, parcial ou totalmente, os respectivos registros existentes no Cadastro Ambiental Rural (CAR) e nos demais cadastros relacionados a imóvel rural, relativamente às unidades imobiliárias regularizadas. </w:t>
      </w:r>
    </w:p>
    <w:p w14:paraId="76689A56" w14:textId="01C9D8C5" w:rsidR="00FD2D2D" w:rsidRPr="00FD2D2D" w:rsidRDefault="00FD2D2D"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FD2D2D">
        <w:rPr>
          <w:rFonts w:ascii="Book Antiqua" w:eastAsia="Times New Roman" w:hAnsi="Book Antiqua" w:cs="Arial"/>
          <w:sz w:val="19"/>
          <w:szCs w:val="19"/>
          <w:lang w:eastAsia="pt-BR"/>
        </w:rPr>
        <w:t xml:space="preserve">§ 8º  O oficial do cartório de registro de imóveis, ao abrir as matrículas individuais decorrentes do projeto de regularização fundiária, deverá, nas matrículas de unidades imobiliárias cujo ocupante não venha a ser informado na lista de beneficiários da CRF, fazer constar o titular originário da matrícula na condição de proprietário anterior, não inserindo esse mesmo proprietário como titular </w:t>
      </w:r>
      <w:r w:rsidRPr="00FD2D2D">
        <w:rPr>
          <w:rFonts w:ascii="Book Antiqua" w:eastAsia="Times New Roman" w:hAnsi="Book Antiqua" w:cs="Arial"/>
          <w:sz w:val="19"/>
          <w:szCs w:val="19"/>
          <w:lang w:eastAsia="pt-BR"/>
        </w:rPr>
        <w:lastRenderedPageBreak/>
        <w:t>atual da matrícula aberta, mas apenas inserindo, no campo relativo ao proprietário atual, texto informando que o futuro proprietário será oportunamente citado na matrícula quando do envio de listas complementares de beneficiários</w:t>
      </w:r>
      <w:r w:rsidRPr="00FD2D2D">
        <w:rPr>
          <w:rFonts w:ascii="Book Antiqua" w:eastAsia="Times New Roman" w:hAnsi="Book Antiqua" w:cs="Arial"/>
          <w:sz w:val="16"/>
          <w:szCs w:val="16"/>
          <w:lang w:eastAsia="pt-BR"/>
        </w:rPr>
        <w:t>.      </w:t>
      </w:r>
      <w:hyperlink r:id="rId189" w:anchor="art35" w:history="1">
        <w:r w:rsidRPr="00FD2D2D">
          <w:rPr>
            <w:rStyle w:val="Hyperlink"/>
            <w:rFonts w:ascii="Book Antiqua" w:eastAsia="Times New Roman" w:hAnsi="Book Antiqua" w:cs="Arial"/>
            <w:sz w:val="16"/>
            <w:szCs w:val="16"/>
            <w:lang w:eastAsia="pt-BR"/>
          </w:rPr>
          <w:t>(Incluído pela Lei nº 14.620, de 2023)</w:t>
        </w:r>
      </w:hyperlink>
    </w:p>
    <w:p w14:paraId="0854531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0" w:name="art45"/>
      <w:bookmarkEnd w:id="60"/>
      <w:r w:rsidRPr="00FE6F2B">
        <w:rPr>
          <w:rFonts w:ascii="Book Antiqua" w:eastAsia="Times New Roman" w:hAnsi="Book Antiqua" w:cs="Arial"/>
          <w:color w:val="000000"/>
          <w:sz w:val="19"/>
          <w:szCs w:val="19"/>
          <w:lang w:eastAsia="pt-BR"/>
        </w:rPr>
        <w:t xml:space="preserve">Art. 45. Quando se tratar de imóvel sujeito a regime de condomínio geral a ser dividido em lotes com indicação, na matrícula, da área deferida a cada condômino, o Município poderá indicar, de forma individual ou coletiva, as unidades imobiliárias correspondentes às frações ideais registradas, sob sua exclusiva responsabilidade, para a especialização das áreas registradas em comum. </w:t>
      </w:r>
    </w:p>
    <w:p w14:paraId="2603D8D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Na hipótese de a informação prevista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não constar do projeto de regularização fundiária aprovado pelo Município, as novas matrículas das unidades imobiliárias serão abertas mediante requerimento de especialização formulado pelos legitimados de que trata esta Lei, dispensada a outorga de escritura pública para indicação da quadra e do lote. </w:t>
      </w:r>
    </w:p>
    <w:p w14:paraId="7CA2A13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1" w:name="art46"/>
      <w:bookmarkEnd w:id="61"/>
      <w:r w:rsidRPr="00FE6F2B">
        <w:rPr>
          <w:rFonts w:ascii="Book Antiqua" w:eastAsia="Times New Roman" w:hAnsi="Book Antiqua" w:cs="Arial"/>
          <w:color w:val="000000"/>
          <w:sz w:val="19"/>
          <w:szCs w:val="19"/>
          <w:lang w:eastAsia="pt-BR"/>
        </w:rPr>
        <w:t xml:space="preserve">Art. 46. Para atendimento ao princípio da especialidade, o oficial do cartório de registro de imóveis adotará o memorial descritivo da gleba apresentado com o projeto de regularização fundiária e deverá averbá-lo na matrícula existente, anteriormente ao registro do projeto, independentemente de provocação, retificação, notificação, unificação ou apuração de disponibilidade ou remanescente. </w:t>
      </w:r>
    </w:p>
    <w:p w14:paraId="0610D25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Se houver dúvida quanto à extensão da gleba matriculada, em razão da precariedade da descrição tabular, o oficial do cartório de registro de imóveis abrirá nova matrícula para a área destacada e averbará o referido destaque na matrícula matriz. </w:t>
      </w:r>
    </w:p>
    <w:p w14:paraId="4E6329F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As notificações serão emitidas de forma simplificada, indicando os dados de identificação do núcleo urbano a ser regularizado, sem a anexação de plantas, projetos, memoriais ou outros documentos, convidando o notificado a comparecer à sede da serventia para tomar conhecimento da CRF com a advertência de que o não comparecimento e a não apresentação de impugnação, no prazo legal, importará em anuência ao registro. </w:t>
      </w:r>
    </w:p>
    <w:p w14:paraId="4D4D4C4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Na hipótese de o projeto de regularização fundiária não envolver a integralidade do imóvel matriculado, o registro será feito com base na planta e no memorial descritivo referentes à área objeto de regularização e o destaque na matrícula da área total deverá ser averbado. </w:t>
      </w:r>
    </w:p>
    <w:p w14:paraId="297358E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2" w:name="art47"/>
      <w:bookmarkEnd w:id="62"/>
      <w:r w:rsidRPr="00210F7B">
        <w:rPr>
          <w:rFonts w:ascii="Book Antiqua" w:eastAsia="Times New Roman" w:hAnsi="Book Antiqua" w:cs="Arial"/>
          <w:b/>
          <w:bCs/>
          <w:color w:val="000000"/>
          <w:sz w:val="19"/>
          <w:szCs w:val="19"/>
          <w:highlight w:val="magenta"/>
          <w:lang w:eastAsia="pt-BR"/>
        </w:rPr>
        <w:t>Art. 47</w:t>
      </w:r>
      <w:r w:rsidRPr="00FE6F2B">
        <w:rPr>
          <w:rFonts w:ascii="Book Antiqua" w:eastAsia="Times New Roman" w:hAnsi="Book Antiqua" w:cs="Arial"/>
          <w:color w:val="000000"/>
          <w:sz w:val="19"/>
          <w:szCs w:val="19"/>
          <w:lang w:eastAsia="pt-BR"/>
        </w:rPr>
        <w:t xml:space="preserve">. Os padrões dos memoriais descritivos, das plantas e das demais representações gráficas, inclusive as escalas adotadas e outros detalhes técnicos, seguirão as diretrizes estabelecidas pela autoridade municipal ou distrital competente, as quais serão consideradas atendidas com a emissão da CRF. </w:t>
      </w:r>
    </w:p>
    <w:p w14:paraId="4926FA26" w14:textId="7CEA8D2A"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210F7B">
        <w:rPr>
          <w:rFonts w:ascii="Book Antiqua" w:eastAsia="Times New Roman" w:hAnsi="Book Antiqua" w:cs="Arial"/>
          <w:b/>
          <w:bCs/>
          <w:color w:val="000000"/>
          <w:sz w:val="19"/>
          <w:szCs w:val="19"/>
          <w:highlight w:val="magenta"/>
          <w:lang w:eastAsia="pt-BR"/>
        </w:rPr>
        <w:t>Parágrafo único</w:t>
      </w:r>
      <w:r w:rsidRPr="00210F7B">
        <w:rPr>
          <w:rFonts w:ascii="Book Antiqua" w:eastAsia="Times New Roman" w:hAnsi="Book Antiqua" w:cs="Arial"/>
          <w:b/>
          <w:bCs/>
          <w:color w:val="000000"/>
          <w:sz w:val="19"/>
          <w:szCs w:val="19"/>
          <w:lang w:eastAsia="pt-BR"/>
        </w:rPr>
        <w:t>. Não serão exigidos reconhecimentos de firma nos documentos que compõem a CRF ou o termo individual de legitimação fundiária quando apresentados pela União, Estados, Distrito Federal, Municípios ou entes da administração indireta</w:t>
      </w:r>
      <w:r w:rsidRPr="00FE6F2B">
        <w:rPr>
          <w:rFonts w:ascii="Book Antiqua" w:eastAsia="Times New Roman" w:hAnsi="Book Antiqua" w:cs="Arial"/>
          <w:color w:val="000000"/>
          <w:sz w:val="19"/>
          <w:szCs w:val="19"/>
          <w:lang w:eastAsia="pt-BR"/>
        </w:rPr>
        <w:t xml:space="preserve">. </w:t>
      </w:r>
      <w:r w:rsidR="00210F7B" w:rsidRPr="001407CF">
        <w:rPr>
          <w:rFonts w:ascii="Book Antiqua" w:eastAsia="Times New Roman" w:hAnsi="Book Antiqua" w:cs="Times New Roman"/>
          <w:b/>
          <w:color w:val="FF0000"/>
          <w:sz w:val="16"/>
          <w:szCs w:val="16"/>
          <w:u w:val="single"/>
          <w:lang w:eastAsia="pt-BR"/>
        </w:rPr>
        <w:t>(</w:t>
      </w:r>
      <w:r w:rsidR="00210F7B">
        <w:rPr>
          <w:rFonts w:ascii="Book Antiqua" w:eastAsia="Times New Roman" w:hAnsi="Book Antiqua" w:cs="Times New Roman"/>
          <w:b/>
          <w:color w:val="FF0000"/>
          <w:sz w:val="16"/>
          <w:szCs w:val="16"/>
          <w:u w:val="single"/>
          <w:lang w:eastAsia="pt-BR"/>
        </w:rPr>
        <w:t>Cartórios/TJSP-2022</w:t>
      </w:r>
      <w:r w:rsidR="00210F7B" w:rsidRPr="001407CF">
        <w:rPr>
          <w:rFonts w:ascii="Book Antiqua" w:eastAsia="Times New Roman" w:hAnsi="Book Antiqua" w:cs="Times New Roman"/>
          <w:b/>
          <w:color w:val="FF0000"/>
          <w:sz w:val="16"/>
          <w:szCs w:val="16"/>
          <w:u w:val="single"/>
          <w:lang w:eastAsia="pt-BR"/>
        </w:rPr>
        <w:t>)</w:t>
      </w:r>
    </w:p>
    <w:p w14:paraId="7757684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3" w:name="art48"/>
      <w:bookmarkEnd w:id="63"/>
      <w:r w:rsidRPr="00FE6F2B">
        <w:rPr>
          <w:rFonts w:ascii="Book Antiqua" w:eastAsia="Times New Roman" w:hAnsi="Book Antiqua" w:cs="Arial"/>
          <w:color w:val="000000"/>
          <w:sz w:val="19"/>
          <w:szCs w:val="19"/>
          <w:lang w:eastAsia="pt-BR"/>
        </w:rPr>
        <w:t xml:space="preserve">Art. 48. O registro da CRF produzirá efeito de instituição e especificação de condomínio, quando for o caso, regido pelas disposições legais específicas, hipótese em que fica facultada aos condôminos a aprovação de convenção condominial. </w:t>
      </w:r>
    </w:p>
    <w:p w14:paraId="6F48823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4" w:name="art49"/>
      <w:bookmarkEnd w:id="64"/>
      <w:r w:rsidRPr="00FE6F2B">
        <w:rPr>
          <w:rFonts w:ascii="Book Antiqua" w:eastAsia="Times New Roman" w:hAnsi="Book Antiqua" w:cs="Arial"/>
          <w:color w:val="000000"/>
          <w:sz w:val="19"/>
          <w:szCs w:val="19"/>
          <w:lang w:eastAsia="pt-BR"/>
        </w:rPr>
        <w:t xml:space="preserve">Art. 49. O registro da CRF será feito em todas as matrículas atingidas pelo projeto de regularização fundiária aprovado, devendo ser informadas, quando possível, as parcelas correspondentes a cada matrícula. </w:t>
      </w:r>
    </w:p>
    <w:p w14:paraId="4BB9A0E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5" w:name="art50"/>
      <w:bookmarkEnd w:id="65"/>
      <w:r w:rsidRPr="00FE6F2B">
        <w:rPr>
          <w:rFonts w:ascii="Book Antiqua" w:eastAsia="Times New Roman" w:hAnsi="Book Antiqua" w:cs="Arial"/>
          <w:color w:val="000000"/>
          <w:sz w:val="19"/>
          <w:szCs w:val="19"/>
          <w:lang w:eastAsia="pt-BR"/>
        </w:rPr>
        <w:t xml:space="preserve">Art. 50. Nas matrículas abertas para cada parcela, deverão constar dos campos referentes ao registro anterior e ao proprietário: </w:t>
      </w:r>
    </w:p>
    <w:p w14:paraId="2B5E74B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quando</w:t>
      </w:r>
      <w:proofErr w:type="gramEnd"/>
      <w:r w:rsidRPr="00FE6F2B">
        <w:rPr>
          <w:rFonts w:ascii="Book Antiqua" w:eastAsia="Times New Roman" w:hAnsi="Book Antiqua" w:cs="Arial"/>
          <w:color w:val="000000"/>
          <w:sz w:val="19"/>
          <w:szCs w:val="19"/>
          <w:lang w:eastAsia="pt-BR"/>
        </w:rPr>
        <w:t xml:space="preserve"> for possível, a identificação exata da origem da parcela matriculada, por meio de planta de sobreposição do parcelamento com os registros existentes, a matrícula anterior e o nome de seu proprietário; </w:t>
      </w:r>
    </w:p>
    <w:p w14:paraId="61AF7BAC" w14:textId="77777777" w:rsidR="00CE0DB5" w:rsidRPr="00FE6F2B" w:rsidRDefault="00CE0DB5" w:rsidP="00CE0DB5">
      <w:pPr>
        <w:spacing w:before="300" w:after="300" w:line="240" w:lineRule="auto"/>
        <w:ind w:firstLine="567"/>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quando não for possível identificar a exata origem da parcela matriculada, todas as matrículas anteriores atingidas pela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e a expressão “proprietário não identificado”, dispensando-</w:t>
      </w:r>
      <w:r w:rsidRPr="00FE6F2B">
        <w:rPr>
          <w:rFonts w:ascii="Book Antiqua" w:eastAsia="Times New Roman" w:hAnsi="Book Antiqua" w:cs="Arial"/>
          <w:color w:val="000000"/>
          <w:sz w:val="19"/>
          <w:szCs w:val="19"/>
          <w:lang w:eastAsia="pt-BR"/>
        </w:rPr>
        <w:lastRenderedPageBreak/>
        <w:t xml:space="preserve">se nesse caso os requisitos dos </w:t>
      </w:r>
      <w:hyperlink r:id="rId190" w:anchor="art167ii4" w:history="1">
        <w:r w:rsidRPr="00FE6F2B">
          <w:rPr>
            <w:rFonts w:ascii="Book Antiqua" w:eastAsia="Times New Roman" w:hAnsi="Book Antiqua" w:cs="Arial"/>
            <w:color w:val="0000FF"/>
            <w:sz w:val="19"/>
            <w:szCs w:val="19"/>
            <w:u w:val="single"/>
            <w:lang w:eastAsia="pt-BR"/>
          </w:rPr>
          <w:t xml:space="preserve">itens 4 </w:t>
        </w:r>
      </w:hyperlink>
      <w:r w:rsidRPr="00FE6F2B">
        <w:rPr>
          <w:rFonts w:ascii="Book Antiqua" w:eastAsia="Times New Roman" w:hAnsi="Book Antiqua" w:cs="Arial"/>
          <w:color w:val="000000"/>
          <w:sz w:val="19"/>
          <w:szCs w:val="19"/>
          <w:lang w:eastAsia="pt-BR"/>
        </w:rPr>
        <w:t xml:space="preserve">e </w:t>
      </w:r>
      <w:hyperlink r:id="rId191" w:anchor="art167ii5" w:history="1">
        <w:r w:rsidRPr="00FE6F2B">
          <w:rPr>
            <w:rFonts w:ascii="Book Antiqua" w:eastAsia="Times New Roman" w:hAnsi="Book Antiqua" w:cs="Arial"/>
            <w:color w:val="0000FF"/>
            <w:sz w:val="19"/>
            <w:szCs w:val="19"/>
            <w:u w:val="single"/>
            <w:lang w:eastAsia="pt-BR"/>
          </w:rPr>
          <w:t xml:space="preserve">5 do inciso II do art. 167 da Lei nº 6.015, de 31 de dezembro de 1973. </w:t>
        </w:r>
      </w:hyperlink>
    </w:p>
    <w:p w14:paraId="2428595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6" w:name="art51"/>
      <w:bookmarkEnd w:id="66"/>
      <w:r w:rsidRPr="00FE6F2B">
        <w:rPr>
          <w:rFonts w:ascii="Book Antiqua" w:eastAsia="Times New Roman" w:hAnsi="Book Antiqua" w:cs="Arial"/>
          <w:color w:val="000000"/>
          <w:sz w:val="19"/>
          <w:szCs w:val="19"/>
          <w:lang w:eastAsia="pt-BR"/>
        </w:rPr>
        <w:t xml:space="preserve">Art. 51. Qualificada a CRF e não havendo exigências nem impedimentos, o oficial do cartório de registro de imóveis efetuará o seu registro na matrícula dos imóveis cujas áreas tenham sido atingidas, total ou parcialmente. </w:t>
      </w:r>
    </w:p>
    <w:p w14:paraId="3AF9237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Não identificadas as transcrições ou as matrículas da área regularizada, o oficial do cartório de registro abrirá matrícula com a descrição do perímetro do núcleo urbano informal que constar da CRF e nela efetuará o registro. </w:t>
      </w:r>
    </w:p>
    <w:p w14:paraId="02D389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7" w:name="art52"/>
      <w:bookmarkEnd w:id="67"/>
      <w:r w:rsidRPr="00FE6F2B">
        <w:rPr>
          <w:rFonts w:ascii="Book Antiqua" w:eastAsia="Times New Roman" w:hAnsi="Book Antiqua" w:cs="Arial"/>
          <w:color w:val="000000"/>
          <w:sz w:val="19"/>
          <w:szCs w:val="19"/>
          <w:lang w:eastAsia="pt-BR"/>
        </w:rPr>
        <w:t xml:space="preserve">Art. 52. Registrada a CRF, será aberta matrícula para cada uma das unidades imobiliárias regularizadas. </w:t>
      </w:r>
    </w:p>
    <w:p w14:paraId="084A9B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os atuais ocupantes das unidades imobiliárias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os compromissos de compra e venda, as cessões e as promessas de cessão valerão como título hábil para a aquisição da propriedade, quando acompanhados da prova de quitação das obrigações do adquirente, e serão registrados nas matrículas das unidades imobiliárias correspondentes, resultantes da regularização fundiária. </w:t>
      </w:r>
    </w:p>
    <w:p w14:paraId="313831E9"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8" w:name="art53"/>
      <w:bookmarkEnd w:id="68"/>
      <w:r w:rsidRPr="00FE6F2B">
        <w:rPr>
          <w:rFonts w:ascii="Book Antiqua" w:eastAsia="Times New Roman" w:hAnsi="Book Antiqua" w:cs="Arial"/>
          <w:color w:val="000000"/>
          <w:sz w:val="19"/>
          <w:szCs w:val="19"/>
          <w:lang w:eastAsia="pt-BR"/>
        </w:rPr>
        <w:t xml:space="preserve">Art. 53. Com o registro da CRF, serão incorporados automaticamente ao patrimônio público as vias públicas, as áreas destinadas ao uso comum do povo, os prédios públicos e os equipamentos urbanos, na forma indicada no projeto de regularização fundiária aprovado. </w:t>
      </w:r>
    </w:p>
    <w:p w14:paraId="53DF754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requerimento do Município, o oficial de registro de imóveis abrirá matrícula para as áreas que tenham ingressado no domínio público. </w:t>
      </w:r>
    </w:p>
    <w:p w14:paraId="3EA3E85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9" w:name="art54"/>
      <w:bookmarkEnd w:id="69"/>
      <w:r w:rsidRPr="00FE6F2B">
        <w:rPr>
          <w:rFonts w:ascii="Book Antiqua" w:eastAsia="Times New Roman" w:hAnsi="Book Antiqua" w:cs="Arial"/>
          <w:color w:val="000000"/>
          <w:sz w:val="19"/>
          <w:szCs w:val="19"/>
          <w:lang w:eastAsia="pt-BR"/>
        </w:rPr>
        <w:t xml:space="preserve">Art. 54. As unidades desocupadas e não comercializadas alcançadas pela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terão as suas matrículas abertas em nome do titular originário do domínio da área. </w:t>
      </w:r>
    </w:p>
    <w:p w14:paraId="31165B2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As unidades não edificadas que tenham sido comercializadas a qualquer título terão suas matrículas abertas em nome do adquirente, conforme procedimento previsto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84 e 99 desta Lei. </w:t>
      </w:r>
    </w:p>
    <w:p w14:paraId="41B2D9E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 </w:t>
      </w:r>
    </w:p>
    <w:p w14:paraId="055F4A3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DIREITO REAL DE LAJE </w:t>
      </w:r>
    </w:p>
    <w:p w14:paraId="33AFEAA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0" w:name="art55"/>
      <w:bookmarkEnd w:id="70"/>
      <w:r w:rsidRPr="00FE6F2B">
        <w:rPr>
          <w:rFonts w:ascii="Book Antiqua" w:eastAsia="Times New Roman" w:hAnsi="Book Antiqua" w:cs="Arial"/>
          <w:color w:val="000000"/>
          <w:sz w:val="19"/>
          <w:szCs w:val="19"/>
          <w:lang w:eastAsia="pt-BR"/>
        </w:rPr>
        <w:t xml:space="preserve">Art. 55. A </w:t>
      </w:r>
      <w:hyperlink r:id="rId192" w:history="1">
        <w:r w:rsidRPr="00FE6F2B">
          <w:rPr>
            <w:rFonts w:ascii="Book Antiqua" w:eastAsia="Times New Roman" w:hAnsi="Book Antiqua" w:cs="Arial"/>
            <w:color w:val="0000FF"/>
            <w:sz w:val="19"/>
            <w:szCs w:val="19"/>
            <w:u w:val="single"/>
            <w:lang w:eastAsia="pt-BR"/>
          </w:rPr>
          <w:t xml:space="preserve">Lei nº 10.406, de 10 de janeiro de 2002 </w:t>
        </w:r>
      </w:hyperlink>
      <w:r w:rsidRPr="00FE6F2B">
        <w:rPr>
          <w:rFonts w:ascii="Book Antiqua" w:eastAsia="Times New Roman" w:hAnsi="Book Antiqua" w:cs="Arial"/>
          <w:color w:val="000000"/>
          <w:sz w:val="19"/>
          <w:szCs w:val="19"/>
          <w:lang w:eastAsia="pt-BR"/>
        </w:rPr>
        <w:t xml:space="preserve">(Código Civil), passa a vigorar com as seguintes alterações: </w:t>
      </w:r>
    </w:p>
    <w:p w14:paraId="7EC95F4E"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1.225. ........................................................... </w:t>
      </w:r>
    </w:p>
    <w:p w14:paraId="0E5A295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3F118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93" w:anchor="art1225xii..." w:history="1">
        <w:r w:rsidRPr="00FE6F2B">
          <w:rPr>
            <w:rFonts w:ascii="Book Antiqua" w:eastAsia="Times New Roman" w:hAnsi="Book Antiqua" w:cs="Arial"/>
            <w:color w:val="0000FF"/>
            <w:sz w:val="19"/>
            <w:szCs w:val="19"/>
            <w:u w:val="single"/>
            <w:lang w:eastAsia="pt-BR"/>
          </w:rPr>
          <w:t xml:space="preserve">XII - </w:t>
        </w:r>
      </w:hyperlink>
      <w:r w:rsidRPr="00FE6F2B">
        <w:rPr>
          <w:rFonts w:ascii="Book Antiqua" w:eastAsia="Times New Roman" w:hAnsi="Book Antiqua" w:cs="Arial"/>
          <w:color w:val="000000"/>
          <w:sz w:val="19"/>
          <w:szCs w:val="19"/>
          <w:lang w:eastAsia="pt-BR"/>
        </w:rPr>
        <w:t xml:space="preserve">a concessão de direito real de uso; e </w:t>
      </w:r>
    </w:p>
    <w:p w14:paraId="434484F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194" w:anchor="art1225xiii." w:history="1">
        <w:r w:rsidRPr="00FE6F2B">
          <w:rPr>
            <w:rFonts w:ascii="Book Antiqua" w:eastAsia="Times New Roman" w:hAnsi="Book Antiqua" w:cs="Arial"/>
            <w:color w:val="0000FF"/>
            <w:sz w:val="19"/>
            <w:szCs w:val="19"/>
            <w:u w:val="single"/>
            <w:lang w:eastAsia="pt-BR"/>
          </w:rPr>
          <w:t xml:space="preserve">XIII - </w:t>
        </w:r>
      </w:hyperlink>
      <w:r w:rsidRPr="00FE6F2B">
        <w:rPr>
          <w:rFonts w:ascii="Book Antiqua" w:eastAsia="Times New Roman" w:hAnsi="Book Antiqua" w:cs="Arial"/>
          <w:color w:val="000000"/>
          <w:sz w:val="19"/>
          <w:szCs w:val="19"/>
          <w:lang w:eastAsia="pt-BR"/>
        </w:rPr>
        <w:t xml:space="preserve">a laje.” (NR) </w:t>
      </w:r>
    </w:p>
    <w:p w14:paraId="36ADDB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“Parte especial </w:t>
      </w:r>
    </w:p>
    <w:p w14:paraId="46CECE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6D04FDC"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LIVRO III </w:t>
      </w:r>
    </w:p>
    <w:p w14:paraId="00945EA0"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6FEE056"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TÍTULO XI </w:t>
      </w:r>
    </w:p>
    <w:p w14:paraId="0AF136A3"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LAJE </w:t>
      </w:r>
    </w:p>
    <w:p w14:paraId="62C9BFA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5" w:anchor="art1510a." w:history="1">
        <w:r w:rsidRPr="00FE6F2B">
          <w:rPr>
            <w:rFonts w:ascii="Book Antiqua" w:eastAsia="Times New Roman" w:hAnsi="Book Antiqua" w:cs="Arial"/>
            <w:color w:val="0000FF"/>
            <w:sz w:val="19"/>
            <w:szCs w:val="19"/>
            <w:u w:val="single"/>
            <w:lang w:eastAsia="pt-BR"/>
          </w:rPr>
          <w:t xml:space="preserve">Art. 1.510-A. </w:t>
        </w:r>
      </w:hyperlink>
      <w:r w:rsidRPr="00FE6F2B">
        <w:rPr>
          <w:rFonts w:ascii="Book Antiqua" w:eastAsia="Times New Roman" w:hAnsi="Book Antiqua" w:cs="Arial"/>
          <w:color w:val="000000"/>
          <w:sz w:val="19"/>
          <w:szCs w:val="19"/>
          <w:lang w:eastAsia="pt-BR"/>
        </w:rPr>
        <w:t xml:space="preserve">O proprietário de uma construção-base poderá ceder a superfície superior ou inferior de sua construção a fim de que o titular da laje mantenha unidade distinta daquela originalmente construída sobre o solo. </w:t>
      </w:r>
    </w:p>
    <w:p w14:paraId="70CABC4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direito real de laje contempla o espaço aéreo ou o subsolo de terrenos públicos ou privados, tomados em projeção vertical, como unidade imobiliária autônoma, não contemplando as demais áreas edificadas ou não pertencentes ao proprietário da construção-base. </w:t>
      </w:r>
    </w:p>
    <w:p w14:paraId="2CA6536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titular do direito real de laje responderá pelos encargos e tributos que incidirem sobre a sua unidade. </w:t>
      </w:r>
    </w:p>
    <w:p w14:paraId="03DB4FD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Os titulares da laje, unidade imobiliária autônoma constituída em matrícula própria, poderão dela usar, gozar e dispor. </w:t>
      </w:r>
    </w:p>
    <w:p w14:paraId="0F92E3B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instituição do direito real de laje não implica a atribuição de fração ideal de terreno ao titular da laje ou a participação proporcional em áreas já edificadas. </w:t>
      </w:r>
    </w:p>
    <w:p w14:paraId="1137B47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Os Municípios e o Distrito Federal poderão dispor sobre posturas edilícias e urbanísticas associadas ao direito real de laje. </w:t>
      </w:r>
    </w:p>
    <w:p w14:paraId="2111D9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 titular da laje poderá ceder a superfície de sua construção para a instituição de um sucessivo direito real de laje, desde que haja autorização expressa dos titulares da construção-base e das demais lajes, respeitadas as posturas edilícias e urbanísticas vigentes.’ </w:t>
      </w:r>
    </w:p>
    <w:p w14:paraId="44E2E7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6" w:anchor="art1510b" w:history="1">
        <w:r w:rsidRPr="00FE6F2B">
          <w:rPr>
            <w:rFonts w:ascii="Book Antiqua" w:eastAsia="Times New Roman" w:hAnsi="Book Antiqua" w:cs="Arial"/>
            <w:color w:val="0000FF"/>
            <w:sz w:val="19"/>
            <w:szCs w:val="19"/>
            <w:u w:val="single"/>
            <w:lang w:eastAsia="pt-BR"/>
          </w:rPr>
          <w:t xml:space="preserve">Art. 1.510-B. </w:t>
        </w:r>
      </w:hyperlink>
      <w:r w:rsidRPr="00FE6F2B">
        <w:rPr>
          <w:rFonts w:ascii="Book Antiqua" w:eastAsia="Times New Roman" w:hAnsi="Book Antiqua" w:cs="Arial"/>
          <w:color w:val="000000"/>
          <w:sz w:val="19"/>
          <w:szCs w:val="19"/>
          <w:lang w:eastAsia="pt-BR"/>
        </w:rPr>
        <w:t xml:space="preserve">É expressamente vedado ao titular da laje prejudicar com obras novas ou com falta de reparação a segurança, a linha arquitetônica ou o arranjo estético do edifício, observadas as posturas previstas em legislação local.’ </w:t>
      </w:r>
    </w:p>
    <w:p w14:paraId="4FDE3AE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7" w:anchor="art1510c" w:history="1">
        <w:r w:rsidRPr="00FE6F2B">
          <w:rPr>
            <w:rFonts w:ascii="Book Antiqua" w:eastAsia="Times New Roman" w:hAnsi="Book Antiqua" w:cs="Arial"/>
            <w:color w:val="0000FF"/>
            <w:sz w:val="19"/>
            <w:szCs w:val="19"/>
            <w:u w:val="single"/>
            <w:lang w:eastAsia="pt-BR"/>
          </w:rPr>
          <w:t xml:space="preserve">Art. 1.510-C. </w:t>
        </w:r>
      </w:hyperlink>
      <w:r w:rsidRPr="00FE6F2B">
        <w:rPr>
          <w:rFonts w:ascii="Book Antiqua" w:eastAsia="Times New Roman" w:hAnsi="Book Antiqua" w:cs="Arial"/>
          <w:color w:val="000000"/>
          <w:sz w:val="19"/>
          <w:szCs w:val="19"/>
          <w:lang w:eastAsia="pt-BR"/>
        </w:rPr>
        <w:t xml:space="preserve">Sem prejuízo, no que couber, das normas aplicáveis aos condomínios edilícios, para fins do direito real de laje, as despesas necessárias à conservação e fruição das partes que sirvam a todo o edifício e ao pagamento de serviços de interesse comum serão partilhadas entre o proprietário da construção-base e o titular da laje, na proporção que venha a ser estipulada em contrato. </w:t>
      </w:r>
    </w:p>
    <w:p w14:paraId="1B876B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São partes que servem a todo o edifício: </w:t>
      </w:r>
    </w:p>
    <w:p w14:paraId="353763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alicerces, colunas, pilares, paredes-mestras e todas as partes restantes que constituam a estrutura do prédio; </w:t>
      </w:r>
    </w:p>
    <w:p w14:paraId="28EBA2A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telhado ou os terraços de cobertura, ainda que destinados ao uso exclusivo do titular da laje; </w:t>
      </w:r>
    </w:p>
    <w:p w14:paraId="72CBBF8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as instalações gerais de água, esgoto, eletricidade, aquecimento, ar condicionado, gás, comunicações e semelhantes que sirvam a todo o edifício; e </w:t>
      </w:r>
    </w:p>
    <w:p w14:paraId="0D7F763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em geral, as coisas que sejam afetadas ao uso de todo o edifício. </w:t>
      </w:r>
    </w:p>
    <w:p w14:paraId="6DE7ADB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É assegurado, em qualquer caso, o direito de qualquer interessado em promover reparações urgentes na construção na forma do parágrafo único do art. 249 deste Código.’ </w:t>
      </w:r>
    </w:p>
    <w:p w14:paraId="6BFF4D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8" w:anchor="art1510d" w:history="1">
        <w:r w:rsidRPr="00FE6F2B">
          <w:rPr>
            <w:rFonts w:ascii="Book Antiqua" w:eastAsia="Times New Roman" w:hAnsi="Book Antiqua" w:cs="Arial"/>
            <w:color w:val="0000FF"/>
            <w:sz w:val="19"/>
            <w:szCs w:val="19"/>
            <w:u w:val="single"/>
            <w:lang w:eastAsia="pt-BR"/>
          </w:rPr>
          <w:t xml:space="preserve">Art. 1.510-D. </w:t>
        </w:r>
      </w:hyperlink>
      <w:r w:rsidRPr="00FE6F2B">
        <w:rPr>
          <w:rFonts w:ascii="Book Antiqua" w:eastAsia="Times New Roman" w:hAnsi="Book Antiqua" w:cs="Arial"/>
          <w:color w:val="000000"/>
          <w:sz w:val="19"/>
          <w:szCs w:val="19"/>
          <w:lang w:eastAsia="pt-BR"/>
        </w:rPr>
        <w:t xml:space="preserve">Em caso de alienação de qualquer das unidades sobrepostas, terão direito de preferência, em igualdade de condições com terceiros, os titulares da construção-base e da laje, nessa ordem, que serão cientificados por escrito para que se manifestem no prazo de trinta dias, salvo se o contrato dispuser de modo diverso. </w:t>
      </w:r>
    </w:p>
    <w:p w14:paraId="3C50A87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1º O titular da construção-base ou da laje a quem não se der conhecimento da alienação poderá, mediante depósito do respectivo preço, haver para si a parte alienada a terceiros, se o requerer no prazo decadencial de cento e oitenta dias, contado da data de alienação. </w:t>
      </w:r>
    </w:p>
    <w:p w14:paraId="7D5AEA5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Se houver mais de uma laje, terá preferência, sucessivamente, o titular das lajes ascendentes e o titular das lajes descendentes, assegurada a prioridade para a laje mais próxima à unidade sobreposta a ser alienada.’ </w:t>
      </w:r>
    </w:p>
    <w:p w14:paraId="23DDE0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199" w:anchor="art1510e" w:history="1">
        <w:r w:rsidRPr="00FE6F2B">
          <w:rPr>
            <w:rFonts w:ascii="Book Antiqua" w:eastAsia="Times New Roman" w:hAnsi="Book Antiqua" w:cs="Arial"/>
            <w:color w:val="0000FF"/>
            <w:sz w:val="19"/>
            <w:szCs w:val="19"/>
            <w:u w:val="single"/>
            <w:lang w:eastAsia="pt-BR"/>
          </w:rPr>
          <w:t xml:space="preserve">Art. 1.510-E. </w:t>
        </w:r>
      </w:hyperlink>
      <w:r w:rsidRPr="00FE6F2B">
        <w:rPr>
          <w:rFonts w:ascii="Book Antiqua" w:eastAsia="Times New Roman" w:hAnsi="Book Antiqua" w:cs="Arial"/>
          <w:color w:val="000000"/>
          <w:sz w:val="19"/>
          <w:szCs w:val="19"/>
          <w:lang w:eastAsia="pt-BR"/>
        </w:rPr>
        <w:t xml:space="preserve">A ruína da construção-base implica extinção do direito real de laje, salvo: </w:t>
      </w:r>
    </w:p>
    <w:p w14:paraId="11FB86D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se</w:t>
      </w:r>
      <w:proofErr w:type="gramEnd"/>
      <w:r w:rsidRPr="00FE6F2B">
        <w:rPr>
          <w:rFonts w:ascii="Book Antiqua" w:eastAsia="Times New Roman" w:hAnsi="Book Antiqua" w:cs="Arial"/>
          <w:color w:val="000000"/>
          <w:sz w:val="19"/>
          <w:szCs w:val="19"/>
          <w:lang w:eastAsia="pt-BR"/>
        </w:rPr>
        <w:t xml:space="preserve"> este tiver sido instituído sobre o subsolo; </w:t>
      </w:r>
    </w:p>
    <w:p w14:paraId="7971B4B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se</w:t>
      </w:r>
      <w:proofErr w:type="gramEnd"/>
      <w:r w:rsidRPr="00FE6F2B">
        <w:rPr>
          <w:rFonts w:ascii="Book Antiqua" w:eastAsia="Times New Roman" w:hAnsi="Book Antiqua" w:cs="Arial"/>
          <w:color w:val="000000"/>
          <w:sz w:val="19"/>
          <w:szCs w:val="19"/>
          <w:lang w:eastAsia="pt-BR"/>
        </w:rPr>
        <w:t xml:space="preserve"> a construção-base não for reconstruída no prazo de cinco anos. </w:t>
      </w:r>
    </w:p>
    <w:p w14:paraId="1A2F72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disposto neste artigo não afasta o direito a eventual reparação civil contra o culpado pela ruína.’” </w:t>
      </w:r>
    </w:p>
    <w:p w14:paraId="293844C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1" w:name="art56"/>
      <w:bookmarkEnd w:id="71"/>
      <w:r w:rsidRPr="00FE6F2B">
        <w:rPr>
          <w:rFonts w:ascii="Book Antiqua" w:eastAsia="Times New Roman" w:hAnsi="Book Antiqua" w:cs="Arial"/>
          <w:color w:val="000000"/>
          <w:sz w:val="19"/>
          <w:szCs w:val="19"/>
          <w:lang w:eastAsia="pt-BR"/>
        </w:rPr>
        <w:t xml:space="preserve">Art. 56. A </w:t>
      </w:r>
      <w:hyperlink r:id="rId200"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 passa a vigorar com as seguintes alterações: </w:t>
      </w:r>
    </w:p>
    <w:p w14:paraId="6EB271A2"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167. .............................................................. </w:t>
      </w:r>
    </w:p>
    <w:p w14:paraId="4EBE45A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 </w:t>
      </w:r>
    </w:p>
    <w:p w14:paraId="748387A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4F856BA"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39. (VETADO); </w:t>
      </w:r>
    </w:p>
    <w:p w14:paraId="762412F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0F9194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1" w:anchor="art167i43" w:history="1">
        <w:r w:rsidRPr="00FE6F2B">
          <w:rPr>
            <w:rFonts w:ascii="Book Antiqua" w:eastAsia="Times New Roman" w:hAnsi="Book Antiqua" w:cs="Arial"/>
            <w:color w:val="0000FF"/>
            <w:sz w:val="19"/>
            <w:szCs w:val="19"/>
            <w:u w:val="single"/>
            <w:lang w:eastAsia="pt-BR"/>
          </w:rPr>
          <w:t xml:space="preserve">43. </w:t>
        </w:r>
      </w:hyperlink>
      <w:r w:rsidRPr="00FE6F2B">
        <w:rPr>
          <w:rFonts w:ascii="Book Antiqua" w:eastAsia="Times New Roman" w:hAnsi="Book Antiqua" w:cs="Arial"/>
          <w:color w:val="000000"/>
          <w:sz w:val="19"/>
          <w:szCs w:val="19"/>
          <w:lang w:eastAsia="pt-BR"/>
        </w:rPr>
        <w:t xml:space="preserve">da Certidão de Regularização Fundiária (CRF); </w:t>
      </w:r>
    </w:p>
    <w:p w14:paraId="4F4C6B0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44. </w:t>
      </w:r>
      <w:proofErr w:type="spellStart"/>
      <w:r w:rsidRPr="00FE6F2B">
        <w:rPr>
          <w:rFonts w:ascii="Book Antiqua" w:eastAsia="Times New Roman" w:hAnsi="Book Antiqua" w:cs="Arial"/>
          <w:color w:val="000000"/>
          <w:sz w:val="19"/>
          <w:szCs w:val="19"/>
          <w:lang w:eastAsia="pt-BR"/>
        </w:rPr>
        <w:t>da</w:t>
      </w:r>
      <w:proofErr w:type="spellEnd"/>
      <w:r w:rsidRPr="00FE6F2B">
        <w:rPr>
          <w:rFonts w:ascii="Book Antiqua" w:eastAsia="Times New Roman" w:hAnsi="Book Antiqua" w:cs="Arial"/>
          <w:color w:val="000000"/>
          <w:sz w:val="19"/>
          <w:szCs w:val="19"/>
          <w:lang w:eastAsia="pt-BR"/>
        </w:rPr>
        <w:t xml:space="preserve"> legitimação fundiária. </w:t>
      </w:r>
    </w:p>
    <w:p w14:paraId="41B2AD0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EA4DC4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02" w:anchor="art171.." w:history="1">
        <w:r w:rsidRPr="00FE6F2B">
          <w:rPr>
            <w:rFonts w:ascii="Book Antiqua" w:eastAsia="Times New Roman" w:hAnsi="Book Antiqua" w:cs="Arial"/>
            <w:color w:val="0000FF"/>
            <w:sz w:val="19"/>
            <w:szCs w:val="19"/>
            <w:u w:val="single"/>
            <w:lang w:eastAsia="pt-BR"/>
          </w:rPr>
          <w:t xml:space="preserve">Art. 171. </w:t>
        </w:r>
      </w:hyperlink>
      <w:r w:rsidRPr="00FE6F2B">
        <w:rPr>
          <w:rFonts w:ascii="Book Antiqua" w:eastAsia="Times New Roman" w:hAnsi="Book Antiqua" w:cs="Arial"/>
          <w:color w:val="000000"/>
          <w:sz w:val="19"/>
          <w:szCs w:val="19"/>
          <w:lang w:eastAsia="pt-BR"/>
        </w:rPr>
        <w:t xml:space="preserve">Os atos relativos a vias férreas serão registrados na circunscrição imobiliária onde se situe o imóvel. </w:t>
      </w:r>
    </w:p>
    <w:p w14:paraId="15A472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requerimento do interessado, o oficial do cartório do registro de imóveis da circunscrição a que se refere o caput deste artigo abrirá a matrícula da área correspondente, com base em planta, memorial descritivo e certidão atualizada da matrícula ou da transcrição do imóvel, caso exista, podendo a apuração do remanescente ocorrer em momento posterior.” (NR) </w:t>
      </w:r>
    </w:p>
    <w:p w14:paraId="60C3D49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176. ............................................................. </w:t>
      </w:r>
    </w:p>
    <w:p w14:paraId="53C076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999B8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3" w:anchor="art176§9" w:history="1">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A instituição do direito real de laje ocorrerá por meio da abertura de uma matrícula própria no registro de imóveis e por meio da averbação desse fato na matrícula da construção-base e nas matrículas de lajes anteriores, com remissão recíproca.” (NR) </w:t>
      </w:r>
    </w:p>
    <w:p w14:paraId="3939FC9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04" w:anchor="art195a..." w:history="1">
        <w:r w:rsidRPr="00FE6F2B">
          <w:rPr>
            <w:rFonts w:ascii="Book Antiqua" w:eastAsia="Times New Roman" w:hAnsi="Book Antiqua" w:cs="Arial"/>
            <w:color w:val="0000FF"/>
            <w:sz w:val="19"/>
            <w:szCs w:val="19"/>
            <w:u w:val="single"/>
            <w:lang w:eastAsia="pt-BR"/>
          </w:rPr>
          <w:t xml:space="preserve">Art. 195-A. </w:t>
        </w:r>
      </w:hyperlink>
      <w:r w:rsidRPr="00FE6F2B">
        <w:rPr>
          <w:rFonts w:ascii="Book Antiqua" w:eastAsia="Times New Roman" w:hAnsi="Book Antiqua" w:cs="Arial"/>
          <w:color w:val="000000"/>
          <w:sz w:val="19"/>
          <w:szCs w:val="19"/>
          <w:lang w:eastAsia="pt-BR"/>
        </w:rPr>
        <w:t xml:space="preserve">O Município poderá solicitar ao cartório de registro de imóveis competente a abertura de matrícula de parte ou da totalidade de imóveis públicos oriundos de parcelamento do solo urbano implantado, ainda que não inscrito ou registrado, por meio de requerimento acompanhado dos seguintes documentos: </w:t>
      </w:r>
    </w:p>
    <w:p w14:paraId="009D147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525DAC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5" w:anchor="art195a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planta de parcelamento ou do imóvel público a ser registrado, assinada pelo loteador ou elaborada e assinada por agente público da prefeitura, acompanhada de declaração de que o parcelamento </w:t>
      </w:r>
      <w:proofErr w:type="gramStart"/>
      <w:r w:rsidRPr="00FE6F2B">
        <w:rPr>
          <w:rFonts w:ascii="Book Antiqua" w:eastAsia="Times New Roman" w:hAnsi="Book Antiqua" w:cs="Arial"/>
          <w:color w:val="000000"/>
          <w:sz w:val="19"/>
          <w:szCs w:val="19"/>
          <w:lang w:eastAsia="pt-BR"/>
        </w:rPr>
        <w:t>encontra-se</w:t>
      </w:r>
      <w:proofErr w:type="gramEnd"/>
      <w:r w:rsidRPr="00FE6F2B">
        <w:rPr>
          <w:rFonts w:ascii="Book Antiqua" w:eastAsia="Times New Roman" w:hAnsi="Book Antiqua" w:cs="Arial"/>
          <w:color w:val="000000"/>
          <w:sz w:val="19"/>
          <w:szCs w:val="19"/>
          <w:lang w:eastAsia="pt-BR"/>
        </w:rPr>
        <w:t xml:space="preserve"> implantado, na hipótese de este não ter sido inscrito ou registrado. </w:t>
      </w:r>
    </w:p>
    <w:p w14:paraId="38464F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C52528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6" w:anchor="art195a§6." w:history="1">
        <w:r w:rsidRPr="00FE6F2B">
          <w:rPr>
            <w:rFonts w:ascii="Book Antiqua" w:eastAsia="Times New Roman" w:hAnsi="Book Antiqua" w:cs="Arial"/>
            <w:color w:val="0000FF"/>
            <w:sz w:val="19"/>
            <w:szCs w:val="19"/>
            <w:u w:val="single"/>
            <w:lang w:eastAsia="pt-BR"/>
          </w:rPr>
          <w:t xml:space="preserve">§ 6º </w:t>
        </w:r>
      </w:hyperlink>
      <w:r w:rsidRPr="00FE6F2B">
        <w:rPr>
          <w:rFonts w:ascii="Book Antiqua" w:eastAsia="Times New Roman" w:hAnsi="Book Antiqua" w:cs="Arial"/>
          <w:color w:val="000000"/>
          <w:sz w:val="19"/>
          <w:szCs w:val="19"/>
          <w:lang w:eastAsia="pt-BR"/>
        </w:rPr>
        <w:t xml:space="preserve">Na hipótese de haver área remanescente, a sua apuração poderá ocorrer em momento posterior. </w:t>
      </w:r>
    </w:p>
    <w:p w14:paraId="7D35408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O procedimento definido neste artigo poderá ser adotado para abertura de matrícula de glebas municipais adquiridas por lei ou por outros meios legalmente admitidos, inclusive para as terras devolutas transferidas ao Município em razão de legislação estadual ou federal, dispensado o procedimento discriminatório administrativo ou judicial. </w:t>
      </w:r>
    </w:p>
    <w:p w14:paraId="7EF8CD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8º O disposto neste artigo aplica-se, em especial, às áreas de uso público utilizadas pelo sistema viário do parcelamento urbano irregular.” (NR) </w:t>
      </w:r>
    </w:p>
    <w:p w14:paraId="29ED1D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07" w:anchor="art195b....." w:history="1">
        <w:r w:rsidRPr="00FE6F2B">
          <w:rPr>
            <w:rFonts w:ascii="Book Antiqua" w:eastAsia="Times New Roman" w:hAnsi="Book Antiqua" w:cs="Arial"/>
            <w:color w:val="0000FF"/>
            <w:sz w:val="19"/>
            <w:szCs w:val="19"/>
            <w:u w:val="single"/>
            <w:lang w:eastAsia="pt-BR"/>
          </w:rPr>
          <w:t xml:space="preserve">Art. 195-B. </w:t>
        </w:r>
      </w:hyperlink>
      <w:r w:rsidRPr="00FE6F2B">
        <w:rPr>
          <w:rFonts w:ascii="Book Antiqua" w:eastAsia="Times New Roman" w:hAnsi="Book Antiqua" w:cs="Arial"/>
          <w:color w:val="000000"/>
          <w:sz w:val="19"/>
          <w:szCs w:val="19"/>
          <w:lang w:eastAsia="pt-BR"/>
        </w:rPr>
        <w:t xml:space="preserve">A União, os Estados e o Distrito Federal poderão solicitar ao registro de imóveis competente a abertura de matrícula de parte ou da totalidade de imóveis urbanos sem registro anterior, cujo domínio lhes tenha sido assegurado pela legislação, por meio de requerimento acompanhado dos documentos previstos nos incisos I, II e III do caput do art. 195-A, inclusive para as terras devolutas, dispensado o procedimento discriminatório administrativo ou judicial. </w:t>
      </w:r>
    </w:p>
    <w:p w14:paraId="089811F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Recebido o requerimento na forma prevista no caput deste artigo, o oficial do registro de imóveis abrirá a matrícula em nome do requerente, observado o disposto nos §§ 5º e 6º do art. 195-A. </w:t>
      </w:r>
    </w:p>
    <w:p w14:paraId="4CF54F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9EB38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8" w:anchor="art195b§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O procedimento de que trata este artigo poderá ser adotado pela União para o registro de imóveis rurais de sua propriedade, observado o disposto nos §§ 3º, 4º, 5º, 6º e 7º do art. 176 desta Lei. </w:t>
      </w:r>
    </w:p>
    <w:p w14:paraId="4FD622F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09" w:anchor="art195b§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Para a abertura de matrícula em nome da União com base neste artigo, a comprovação de que trata o inciso II do caput do art. 195-A será realizada, no que couber, mediante o procedimento de notificação previsto nos </w:t>
      </w:r>
      <w:hyperlink r:id="rId210" w:anchor="art12a"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12-A e 12-B do Decreto-Lei nº 9.760, de 5 de setembro de 1946 </w:t>
        </w:r>
      </w:hyperlink>
      <w:r w:rsidRPr="00FE6F2B">
        <w:rPr>
          <w:rFonts w:ascii="Book Antiqua" w:eastAsia="Times New Roman" w:hAnsi="Book Antiqua" w:cs="Arial"/>
          <w:color w:val="000000"/>
          <w:sz w:val="19"/>
          <w:szCs w:val="19"/>
          <w:lang w:eastAsia="pt-BR"/>
        </w:rPr>
        <w:t xml:space="preserve">, com ressalva quanto ao prazo para apresentação de eventuais impugnações, que será de quinze dias, na hipótese de notificação pessoal, e de trinta dias, na hipótese de notificação por edital.” (NR) </w:t>
      </w:r>
    </w:p>
    <w:p w14:paraId="6507F55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2" w:name="art57"/>
      <w:bookmarkEnd w:id="72"/>
      <w:r w:rsidRPr="00FE6F2B">
        <w:rPr>
          <w:rFonts w:ascii="Book Antiqua" w:eastAsia="Times New Roman" w:hAnsi="Book Antiqua" w:cs="Arial"/>
          <w:color w:val="000000"/>
          <w:sz w:val="19"/>
          <w:szCs w:val="19"/>
          <w:lang w:eastAsia="pt-BR"/>
        </w:rPr>
        <w:t xml:space="preserve">Art. 57.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799 da </w:t>
      </w:r>
      <w:hyperlink r:id="rId211" w:history="1">
        <w:r w:rsidRPr="00FE6F2B">
          <w:rPr>
            <w:rFonts w:ascii="Book Antiqua" w:eastAsia="Times New Roman" w:hAnsi="Book Antiqua" w:cs="Arial"/>
            <w:color w:val="0000FF"/>
            <w:sz w:val="19"/>
            <w:szCs w:val="19"/>
            <w:u w:val="single"/>
            <w:lang w:eastAsia="pt-BR"/>
          </w:rPr>
          <w:t xml:space="preserve">Lei nº 13.105, de 16 de março de 2015 </w:t>
        </w:r>
      </w:hyperlink>
      <w:r w:rsidRPr="00FE6F2B">
        <w:rPr>
          <w:rFonts w:ascii="Book Antiqua" w:eastAsia="Times New Roman" w:hAnsi="Book Antiqua" w:cs="Arial"/>
          <w:color w:val="000000"/>
          <w:sz w:val="19"/>
          <w:szCs w:val="19"/>
          <w:lang w:eastAsia="pt-BR"/>
        </w:rPr>
        <w:t xml:space="preserve">(Código de Processo Civil), passa a vigorar acrescido dos seguintes incisos X e XI: </w:t>
      </w:r>
    </w:p>
    <w:p w14:paraId="7D5BA008"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799. ............................................................. </w:t>
      </w:r>
    </w:p>
    <w:p w14:paraId="3F17512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C916E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12" w:anchor="art799x" w:history="1">
        <w:r w:rsidRPr="00FE6F2B">
          <w:rPr>
            <w:rFonts w:ascii="Book Antiqua" w:eastAsia="Times New Roman" w:hAnsi="Book Antiqua" w:cs="Arial"/>
            <w:color w:val="0000FF"/>
            <w:sz w:val="19"/>
            <w:szCs w:val="19"/>
            <w:u w:val="single"/>
            <w:lang w:eastAsia="pt-BR"/>
          </w:rPr>
          <w:t xml:space="preserve">X - </w:t>
        </w:r>
      </w:hyperlink>
      <w:r w:rsidRPr="00FE6F2B">
        <w:rPr>
          <w:rFonts w:ascii="Book Antiqua" w:eastAsia="Times New Roman" w:hAnsi="Book Antiqua" w:cs="Arial"/>
          <w:color w:val="000000"/>
          <w:sz w:val="19"/>
          <w:szCs w:val="19"/>
          <w:lang w:eastAsia="pt-BR"/>
        </w:rPr>
        <w:t xml:space="preserve">requerer a intimação do titular da construção-base, bem como, se for o caso, do titular de lajes anteriores, quando a penhora recair sobre o direito real de laje; </w:t>
      </w:r>
    </w:p>
    <w:p w14:paraId="7240989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XI - requerer a intimação do titular das lajes, quando a penhora recair sobre a construção-base.” (NR) </w:t>
      </w:r>
    </w:p>
    <w:p w14:paraId="3329FFC4"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VI </w:t>
      </w:r>
    </w:p>
    <w:p w14:paraId="6D45DD3D"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CONDOMÍNIO DE LOTES </w:t>
      </w:r>
    </w:p>
    <w:p w14:paraId="2C4561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3" w:name="art58"/>
      <w:bookmarkEnd w:id="73"/>
      <w:r w:rsidRPr="00FE6F2B">
        <w:rPr>
          <w:rFonts w:ascii="Book Antiqua" w:eastAsia="Times New Roman" w:hAnsi="Book Antiqua" w:cs="Arial"/>
          <w:color w:val="000000"/>
          <w:sz w:val="19"/>
          <w:szCs w:val="19"/>
          <w:lang w:eastAsia="pt-BR"/>
        </w:rPr>
        <w:t xml:space="preserve">Art. 58. A </w:t>
      </w:r>
      <w:hyperlink r:id="rId213" w:history="1">
        <w:r w:rsidRPr="00FE6F2B">
          <w:rPr>
            <w:rFonts w:ascii="Book Antiqua" w:eastAsia="Times New Roman" w:hAnsi="Book Antiqua" w:cs="Arial"/>
            <w:color w:val="0000FF"/>
            <w:sz w:val="19"/>
            <w:szCs w:val="19"/>
            <w:u w:val="single"/>
            <w:lang w:eastAsia="pt-BR"/>
          </w:rPr>
          <w:t xml:space="preserve">Lei nº 10.406, de 10 de janeiro de 2002 </w:t>
        </w:r>
      </w:hyperlink>
      <w:r w:rsidRPr="00FE6F2B">
        <w:rPr>
          <w:rFonts w:ascii="Book Antiqua" w:eastAsia="Times New Roman" w:hAnsi="Book Antiqua" w:cs="Arial"/>
          <w:color w:val="000000"/>
          <w:sz w:val="19"/>
          <w:szCs w:val="19"/>
          <w:lang w:eastAsia="pt-BR"/>
        </w:rPr>
        <w:t xml:space="preserve">(Código Civil), passa a vigorar acrescida da </w:t>
      </w:r>
      <w:hyperlink r:id="rId214" w:anchor="Seção IV no Capítulo VII do Título III do Livro III da Parte Especial" w:history="1">
        <w:r w:rsidRPr="00FE6F2B">
          <w:rPr>
            <w:rFonts w:ascii="Book Antiqua" w:eastAsia="Times New Roman" w:hAnsi="Book Antiqua" w:cs="Arial"/>
            <w:color w:val="0000FF"/>
            <w:sz w:val="19"/>
            <w:szCs w:val="19"/>
            <w:u w:val="single"/>
            <w:lang w:eastAsia="pt-BR"/>
          </w:rPr>
          <w:t xml:space="preserve">Seção IV no Capítulo VII do Título III do Livro III da Parte Especial </w:t>
        </w:r>
      </w:hyperlink>
      <w:r w:rsidRPr="00FE6F2B">
        <w:rPr>
          <w:rFonts w:ascii="Book Antiqua" w:eastAsia="Times New Roman" w:hAnsi="Book Antiqua" w:cs="Arial"/>
          <w:color w:val="000000"/>
          <w:sz w:val="19"/>
          <w:szCs w:val="19"/>
          <w:lang w:eastAsia="pt-BR"/>
        </w:rPr>
        <w:t xml:space="preserve">: </w:t>
      </w:r>
    </w:p>
    <w:p w14:paraId="7CBE0EE8"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“Seção IV </w:t>
      </w:r>
    </w:p>
    <w:p w14:paraId="224EE2CE" w14:textId="77777777" w:rsidR="00CE0DB5" w:rsidRPr="00FE6F2B" w:rsidRDefault="00CE0DB5" w:rsidP="00CE0DB5">
      <w:pPr>
        <w:spacing w:before="300" w:after="300" w:line="240" w:lineRule="auto"/>
        <w:ind w:left="284" w:firstLine="567"/>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t xml:space="preserve">Do Condomínio de Lotes </w:t>
      </w:r>
    </w:p>
    <w:p w14:paraId="475FAA8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hyperlink r:id="rId215" w:anchor="art1358a" w:history="1">
        <w:r w:rsidRPr="00FE6F2B">
          <w:rPr>
            <w:rFonts w:ascii="Book Antiqua" w:eastAsia="Times New Roman" w:hAnsi="Book Antiqua" w:cs="Arial"/>
            <w:color w:val="0000FF"/>
            <w:sz w:val="19"/>
            <w:szCs w:val="19"/>
            <w:u w:val="single"/>
            <w:lang w:eastAsia="pt-BR"/>
          </w:rPr>
          <w:t xml:space="preserve">Art. 1.358-A. </w:t>
        </w:r>
      </w:hyperlink>
      <w:r w:rsidRPr="00FE6F2B">
        <w:rPr>
          <w:rFonts w:ascii="Book Antiqua" w:eastAsia="Times New Roman" w:hAnsi="Book Antiqua" w:cs="Arial"/>
          <w:color w:val="000000"/>
          <w:sz w:val="19"/>
          <w:szCs w:val="19"/>
          <w:lang w:eastAsia="pt-BR"/>
        </w:rPr>
        <w:t xml:space="preserve">Pode haver, em terrenos, partes designadas de lotes que são propriedade exclusiva e partes que são propriedade comum dos condôminos. </w:t>
      </w:r>
    </w:p>
    <w:p w14:paraId="3C1D4DD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fração ideal de cada condômino poderá ser proporcional à área do solo de cada unidade autônoma, ao respectivo potencial construtivo ou a outros critérios indicados no ato de instituição. </w:t>
      </w:r>
    </w:p>
    <w:p w14:paraId="4B3FFA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Aplica-se, no que couber, ao condomínio de lotes o disposto sobre condomínio edilício neste Capítulo, respeitada a legislação urbanística. </w:t>
      </w:r>
    </w:p>
    <w:p w14:paraId="7072944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fins de incorporação imobiliária, a implantação de toda a infraestrutura ficará a cargo do empreendedor.’” </w:t>
      </w:r>
    </w:p>
    <w:p w14:paraId="76AFFB27"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VII </w:t>
      </w:r>
    </w:p>
    <w:p w14:paraId="5842F563"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Conjuntos Habitacionais </w:t>
      </w:r>
    </w:p>
    <w:p w14:paraId="1BCCB84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74" w:name="art59"/>
      <w:bookmarkEnd w:id="74"/>
      <w:r w:rsidRPr="00FE6F2B">
        <w:rPr>
          <w:rFonts w:ascii="Book Antiqua" w:eastAsia="Times New Roman" w:hAnsi="Book Antiqua" w:cs="Arial"/>
          <w:color w:val="000000"/>
          <w:sz w:val="19"/>
          <w:szCs w:val="19"/>
          <w:lang w:eastAsia="pt-BR"/>
        </w:rPr>
        <w:t xml:space="preserve">Art. 59. Serão regularizados como conjuntos habitacionais os núcleos urbanos informais que tenham sido constituídos para a alienação de unidades já edificadas pelo próprio empreendedor, público ou privado. </w:t>
      </w:r>
    </w:p>
    <w:p w14:paraId="17C7139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Os conjuntos habitacionais podem ser constituídos de parcelamento do solo com unidades edificadas isoladas, parcelamento do solo com edificações em condomínio, condomínios horizontais ou verticais, ou ambas as modalidades de parcelamento e condomínio. </w:t>
      </w:r>
    </w:p>
    <w:p w14:paraId="4B46D1A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As unidades resultantes da regularização de conjuntos habitacionais serão atribuídas aos ocupantes reconhecidos, salvo quando o ente público promotor do programa habitacional demonstrar que, durante o processo de regularização fundiária, há obrigações pendentes, caso em que as unidades imobiliárias regularizadas serão a ele atribuídas. </w:t>
      </w:r>
    </w:p>
    <w:p w14:paraId="76E6F3E6" w14:textId="56A3713D"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5" w:name="art60"/>
      <w:bookmarkEnd w:id="75"/>
      <w:r w:rsidRPr="0098567C">
        <w:rPr>
          <w:rFonts w:ascii="Book Antiqua" w:eastAsia="Times New Roman" w:hAnsi="Book Antiqua" w:cs="Arial"/>
          <w:b/>
          <w:bCs/>
          <w:color w:val="000000"/>
          <w:sz w:val="19"/>
          <w:szCs w:val="19"/>
          <w:highlight w:val="magenta"/>
          <w:lang w:eastAsia="pt-BR"/>
        </w:rPr>
        <w:t>Art. 60</w:t>
      </w:r>
      <w:r w:rsidRPr="0098567C">
        <w:rPr>
          <w:rFonts w:ascii="Book Antiqua" w:eastAsia="Times New Roman" w:hAnsi="Book Antiqua" w:cs="Arial"/>
          <w:b/>
          <w:bCs/>
          <w:color w:val="000000"/>
          <w:sz w:val="19"/>
          <w:szCs w:val="19"/>
          <w:lang w:eastAsia="pt-BR"/>
        </w:rPr>
        <w:t xml:space="preserve">. Para a aprovação e registro dos conjuntos habitacionais que compõem a </w:t>
      </w:r>
      <w:proofErr w:type="spellStart"/>
      <w:r w:rsidRPr="0098567C">
        <w:rPr>
          <w:rFonts w:ascii="Book Antiqua" w:eastAsia="Times New Roman" w:hAnsi="Book Antiqua" w:cs="Arial"/>
          <w:b/>
          <w:bCs/>
          <w:color w:val="000000"/>
          <w:sz w:val="19"/>
          <w:szCs w:val="19"/>
          <w:lang w:eastAsia="pt-BR"/>
        </w:rPr>
        <w:t>Reurb</w:t>
      </w:r>
      <w:proofErr w:type="spellEnd"/>
      <w:r w:rsidRPr="0098567C">
        <w:rPr>
          <w:rFonts w:ascii="Book Antiqua" w:eastAsia="Times New Roman" w:hAnsi="Book Antiqua" w:cs="Arial"/>
          <w:b/>
          <w:bCs/>
          <w:color w:val="000000"/>
          <w:sz w:val="19"/>
          <w:szCs w:val="19"/>
          <w:lang w:eastAsia="pt-BR"/>
        </w:rPr>
        <w:t xml:space="preserve"> ficam dispensadas a apresentação do habite-se e, no caso de </w:t>
      </w:r>
      <w:proofErr w:type="spellStart"/>
      <w:r w:rsidRPr="0098567C">
        <w:rPr>
          <w:rFonts w:ascii="Book Antiqua" w:eastAsia="Times New Roman" w:hAnsi="Book Antiqua" w:cs="Arial"/>
          <w:b/>
          <w:bCs/>
          <w:color w:val="000000"/>
          <w:sz w:val="19"/>
          <w:szCs w:val="19"/>
          <w:lang w:eastAsia="pt-BR"/>
        </w:rPr>
        <w:t>Reurb</w:t>
      </w:r>
      <w:proofErr w:type="spellEnd"/>
      <w:r w:rsidRPr="0098567C">
        <w:rPr>
          <w:rFonts w:ascii="Book Antiqua" w:eastAsia="Times New Roman" w:hAnsi="Book Antiqua" w:cs="Arial"/>
          <w:b/>
          <w:bCs/>
          <w:color w:val="000000"/>
          <w:sz w:val="19"/>
          <w:szCs w:val="19"/>
          <w:lang w:eastAsia="pt-BR"/>
        </w:rPr>
        <w:t>-S, as respectivas certidões negativas de tributos e contribuições previdenciárias</w:t>
      </w:r>
      <w:r w:rsidRPr="00E82A1E">
        <w:rPr>
          <w:rFonts w:ascii="Book Antiqua" w:eastAsia="Times New Roman" w:hAnsi="Book Antiqua" w:cs="Arial"/>
          <w:color w:val="000000"/>
          <w:sz w:val="18"/>
          <w:szCs w:val="18"/>
          <w:lang w:eastAsia="pt-BR"/>
        </w:rPr>
        <w:t xml:space="preserve">. </w:t>
      </w:r>
      <w:r w:rsidR="0098567C" w:rsidRPr="00E82A1E">
        <w:rPr>
          <w:rFonts w:ascii="Book Antiqua" w:eastAsia="Times New Roman" w:hAnsi="Book Antiqua" w:cs="Times New Roman"/>
          <w:b/>
          <w:color w:val="FF0000"/>
          <w:sz w:val="16"/>
          <w:szCs w:val="16"/>
          <w:u w:val="single"/>
          <w:lang w:eastAsia="pt-BR"/>
        </w:rPr>
        <w:t>(Cartórios/TJGO-2021)</w:t>
      </w:r>
    </w:p>
    <w:p w14:paraId="1527A9C8"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VIII </w:t>
      </w:r>
    </w:p>
    <w:p w14:paraId="2DA90E70"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 CONDOMÍNIO URBANO SIMPLES </w:t>
      </w:r>
    </w:p>
    <w:p w14:paraId="499B9BAE" w14:textId="6693E9FD"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6" w:name="art61"/>
      <w:bookmarkEnd w:id="76"/>
      <w:r w:rsidRPr="00341105">
        <w:rPr>
          <w:rFonts w:ascii="Book Antiqua" w:eastAsia="Times New Roman" w:hAnsi="Book Antiqua" w:cs="Arial"/>
          <w:b/>
          <w:bCs/>
          <w:color w:val="000000"/>
          <w:sz w:val="19"/>
          <w:szCs w:val="19"/>
          <w:highlight w:val="magenta"/>
          <w:lang w:eastAsia="pt-BR"/>
        </w:rPr>
        <w:t>Art. 61</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 xml:space="preserve">Quando um mesmo imóvel contiver construções de casas ou cômodos, poderá ser instituído, inclusive para fins de </w:t>
      </w:r>
      <w:proofErr w:type="spellStart"/>
      <w:r w:rsidRPr="005333FC">
        <w:rPr>
          <w:rFonts w:ascii="Book Antiqua" w:eastAsia="Times New Roman" w:hAnsi="Book Antiqua" w:cs="Arial"/>
          <w:b/>
          <w:bCs/>
          <w:color w:val="000000"/>
          <w:sz w:val="19"/>
          <w:szCs w:val="19"/>
          <w:lang w:eastAsia="pt-BR"/>
        </w:rPr>
        <w:t>Reurb</w:t>
      </w:r>
      <w:proofErr w:type="spellEnd"/>
      <w:r w:rsidRPr="005333FC">
        <w:rPr>
          <w:rFonts w:ascii="Book Antiqua" w:eastAsia="Times New Roman" w:hAnsi="Book Antiqua" w:cs="Arial"/>
          <w:b/>
          <w:bCs/>
          <w:color w:val="000000"/>
          <w:sz w:val="19"/>
          <w:szCs w:val="19"/>
          <w:lang w:eastAsia="pt-BR"/>
        </w:rPr>
        <w:t>, condomínio urbano simples, respeitados os parâmetros urbanísticos locais, e serão discriminadas, na matrícula, a parte do terreno ocupada pelas edificações, as partes de utilização exclusiva e as áreas que constituem passagem para as vias públicas ou para as unidades entre si</w:t>
      </w:r>
      <w:r w:rsidRPr="00E82A1E">
        <w:rPr>
          <w:rFonts w:ascii="Book Antiqua" w:eastAsia="Times New Roman" w:hAnsi="Book Antiqua" w:cs="Arial"/>
          <w:color w:val="000000"/>
          <w:sz w:val="18"/>
          <w:szCs w:val="18"/>
          <w:lang w:eastAsia="pt-BR"/>
        </w:rPr>
        <w:t xml:space="preserve">. </w:t>
      </w:r>
      <w:r w:rsidR="00341105" w:rsidRPr="00E82A1E">
        <w:rPr>
          <w:rFonts w:ascii="Book Antiqua" w:hAnsi="Book Antiqua"/>
          <w:b/>
          <w:bCs/>
          <w:color w:val="FF0000"/>
          <w:sz w:val="16"/>
          <w:szCs w:val="16"/>
          <w:u w:val="single"/>
        </w:rPr>
        <w:t>(Cartórios/TJRO-2021)</w:t>
      </w:r>
    </w:p>
    <w:p w14:paraId="71B0368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condomínio urbano simples será regido por esta Lei, aplicando-se, no que couber, o disposto na legislação civil, tal como os </w:t>
      </w:r>
      <w:hyperlink r:id="rId216" w:anchor="art1.331"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1.331 a 1.358 da Lei nº 10.406, de 10 de janeiro de 2002 </w:t>
        </w:r>
      </w:hyperlink>
      <w:r w:rsidRPr="00FE6F2B">
        <w:rPr>
          <w:rFonts w:ascii="Book Antiqua" w:eastAsia="Times New Roman" w:hAnsi="Book Antiqua" w:cs="Arial"/>
          <w:color w:val="000000"/>
          <w:sz w:val="19"/>
          <w:szCs w:val="19"/>
          <w:lang w:eastAsia="pt-BR"/>
        </w:rPr>
        <w:t xml:space="preserve">(Código Civil). </w:t>
      </w:r>
    </w:p>
    <w:p w14:paraId="1027D9F8" w14:textId="08D56D29"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7" w:name="art62"/>
      <w:bookmarkEnd w:id="77"/>
      <w:r w:rsidRPr="00341105">
        <w:rPr>
          <w:rFonts w:ascii="Book Antiqua" w:eastAsia="Times New Roman" w:hAnsi="Book Antiqua" w:cs="Arial"/>
          <w:b/>
          <w:bCs/>
          <w:color w:val="000000"/>
          <w:sz w:val="19"/>
          <w:szCs w:val="19"/>
          <w:highlight w:val="magenta"/>
          <w:lang w:eastAsia="pt-BR"/>
        </w:rPr>
        <w:t>Art. 62</w:t>
      </w:r>
      <w:r w:rsidRPr="00FE6F2B">
        <w:rPr>
          <w:rFonts w:ascii="Book Antiqua" w:eastAsia="Times New Roman" w:hAnsi="Book Antiqua" w:cs="Arial"/>
          <w:color w:val="000000"/>
          <w:sz w:val="19"/>
          <w:szCs w:val="19"/>
          <w:lang w:eastAsia="pt-BR"/>
        </w:rPr>
        <w:t xml:space="preserve">. </w:t>
      </w:r>
      <w:r w:rsidRPr="00BB52D3">
        <w:rPr>
          <w:rFonts w:ascii="Book Antiqua" w:eastAsia="Times New Roman" w:hAnsi="Book Antiqua" w:cs="Arial"/>
          <w:b/>
          <w:bCs/>
          <w:color w:val="000000"/>
          <w:sz w:val="19"/>
          <w:szCs w:val="19"/>
          <w:lang w:eastAsia="pt-BR"/>
        </w:rPr>
        <w:t xml:space="preserve">A instituição do condomínio urbano simples será registrada na matrícula do respectivo imóvel, na qual deverão ser identificadas as partes comuns ao nível do solo, as partes comuns internas à edificação, se houver, e as respectivas unidades autônomas, </w:t>
      </w:r>
      <w:r w:rsidRPr="00BB52D3">
        <w:rPr>
          <w:rFonts w:ascii="Book Antiqua" w:eastAsia="Times New Roman" w:hAnsi="Book Antiqua" w:cs="Arial"/>
          <w:b/>
          <w:bCs/>
          <w:caps/>
          <w:color w:val="000000"/>
          <w:sz w:val="19"/>
          <w:szCs w:val="19"/>
          <w:highlight w:val="green"/>
          <w:lang w:eastAsia="pt-BR"/>
        </w:rPr>
        <w:t>dispensada</w:t>
      </w:r>
      <w:r w:rsidRPr="00BB52D3">
        <w:rPr>
          <w:rFonts w:ascii="Book Antiqua" w:eastAsia="Times New Roman" w:hAnsi="Book Antiqua" w:cs="Arial"/>
          <w:b/>
          <w:bCs/>
          <w:color w:val="000000"/>
          <w:sz w:val="19"/>
          <w:szCs w:val="19"/>
          <w:lang w:eastAsia="pt-BR"/>
        </w:rPr>
        <w:t xml:space="preserve"> a </w:t>
      </w:r>
      <w:r w:rsidRPr="00BB52D3">
        <w:rPr>
          <w:rFonts w:ascii="Book Antiqua" w:eastAsia="Times New Roman" w:hAnsi="Book Antiqua" w:cs="Arial"/>
          <w:b/>
          <w:bCs/>
          <w:color w:val="000000"/>
          <w:sz w:val="19"/>
          <w:szCs w:val="19"/>
          <w:highlight w:val="cyan"/>
          <w:lang w:eastAsia="pt-BR"/>
        </w:rPr>
        <w:t>apresentação de convenção de condomínio</w:t>
      </w:r>
      <w:r w:rsidRPr="00E82A1E">
        <w:rPr>
          <w:rFonts w:ascii="Book Antiqua" w:eastAsia="Times New Roman" w:hAnsi="Book Antiqua" w:cs="Arial"/>
          <w:color w:val="000000"/>
          <w:sz w:val="18"/>
          <w:szCs w:val="18"/>
          <w:lang w:eastAsia="pt-BR"/>
        </w:rPr>
        <w:t xml:space="preserve">. </w:t>
      </w:r>
      <w:r w:rsidR="00BB52D3" w:rsidRPr="00E82A1E">
        <w:rPr>
          <w:rFonts w:ascii="Book Antiqua" w:eastAsia="Times New Roman" w:hAnsi="Book Antiqua" w:cs="Times New Roman"/>
          <w:b/>
          <w:color w:val="FF0000"/>
          <w:sz w:val="16"/>
          <w:szCs w:val="16"/>
          <w:u w:val="single"/>
          <w:lang w:eastAsia="pt-BR"/>
        </w:rPr>
        <w:t>(DPEPR-2022)</w:t>
      </w:r>
    </w:p>
    <w:p w14:paraId="63E1B02B" w14:textId="1BDA4E03"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r w:rsidRPr="00341105">
        <w:rPr>
          <w:rFonts w:ascii="Book Antiqua" w:eastAsia="Times New Roman" w:hAnsi="Book Antiqua" w:cs="Arial"/>
          <w:b/>
          <w:bCs/>
          <w:color w:val="000000"/>
          <w:sz w:val="19"/>
          <w:szCs w:val="19"/>
          <w:highlight w:val="magenta"/>
          <w:lang w:eastAsia="pt-BR"/>
        </w:rPr>
        <w:t>§ 1º</w:t>
      </w:r>
      <w:r w:rsidRPr="00FE6F2B">
        <w:rPr>
          <w:rFonts w:ascii="Book Antiqua" w:eastAsia="Times New Roman" w:hAnsi="Book Antiqua" w:cs="Arial"/>
          <w:color w:val="000000"/>
          <w:sz w:val="19"/>
          <w:szCs w:val="19"/>
          <w:lang w:eastAsia="pt-BR"/>
        </w:rPr>
        <w:t xml:space="preserve"> </w:t>
      </w:r>
      <w:r w:rsidRPr="005333FC">
        <w:rPr>
          <w:rFonts w:ascii="Book Antiqua" w:eastAsia="Times New Roman" w:hAnsi="Book Antiqua" w:cs="Arial"/>
          <w:b/>
          <w:bCs/>
          <w:color w:val="000000"/>
          <w:sz w:val="19"/>
          <w:szCs w:val="19"/>
          <w:lang w:eastAsia="pt-BR"/>
        </w:rPr>
        <w:t>Após o registro da instituição do condomínio urbano simples, deverá ser aberta uma matrícula para cada unidade autônoma, à qual caberá, como parte inseparável, uma fração ideal do solo e das outras partes comuns, se houver, representada na forma de percentual</w:t>
      </w:r>
      <w:r w:rsidRPr="00E82A1E">
        <w:rPr>
          <w:rFonts w:ascii="Book Antiqua" w:eastAsia="Times New Roman" w:hAnsi="Book Antiqua" w:cs="Arial"/>
          <w:b/>
          <w:bCs/>
          <w:color w:val="000000"/>
          <w:sz w:val="18"/>
          <w:szCs w:val="18"/>
          <w:lang w:eastAsia="pt-BR"/>
        </w:rPr>
        <w:t xml:space="preserve">. </w:t>
      </w:r>
      <w:r w:rsidR="00341105" w:rsidRPr="00E82A1E">
        <w:rPr>
          <w:rFonts w:ascii="Book Antiqua" w:hAnsi="Book Antiqua"/>
          <w:b/>
          <w:bCs/>
          <w:color w:val="FF0000"/>
          <w:sz w:val="16"/>
          <w:szCs w:val="16"/>
          <w:u w:val="single"/>
        </w:rPr>
        <w:t>(Cartórios/TJRO-2021)</w:t>
      </w:r>
    </w:p>
    <w:p w14:paraId="643060D9" w14:textId="20EF9345"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5333FC">
        <w:rPr>
          <w:rFonts w:ascii="Book Antiqua" w:eastAsia="Times New Roman" w:hAnsi="Book Antiqua" w:cs="Arial"/>
          <w:b/>
          <w:bCs/>
          <w:color w:val="000000"/>
          <w:sz w:val="19"/>
          <w:szCs w:val="19"/>
          <w:highlight w:val="magenta"/>
          <w:lang w:eastAsia="pt-BR"/>
        </w:rPr>
        <w:t>§ 2º</w:t>
      </w:r>
      <w:r w:rsidRPr="005333FC">
        <w:rPr>
          <w:rFonts w:ascii="Book Antiqua" w:eastAsia="Times New Roman" w:hAnsi="Book Antiqua" w:cs="Arial"/>
          <w:b/>
          <w:bCs/>
          <w:color w:val="000000"/>
          <w:sz w:val="19"/>
          <w:szCs w:val="19"/>
          <w:lang w:eastAsia="pt-BR"/>
        </w:rPr>
        <w:t xml:space="preserve"> As unidades autônomas constituídas em matrícula própria poderão ser alienadas e gravadas livremente por seus titulares</w:t>
      </w:r>
      <w:r w:rsidRPr="00E82A1E">
        <w:rPr>
          <w:rFonts w:ascii="Book Antiqua" w:eastAsia="Times New Roman" w:hAnsi="Book Antiqua" w:cs="Arial"/>
          <w:color w:val="000000"/>
          <w:sz w:val="18"/>
          <w:szCs w:val="18"/>
          <w:lang w:eastAsia="pt-BR"/>
        </w:rPr>
        <w:t xml:space="preserve">. </w:t>
      </w:r>
      <w:r w:rsidR="00341105" w:rsidRPr="00E82A1E">
        <w:rPr>
          <w:rFonts w:ascii="Book Antiqua" w:hAnsi="Book Antiqua"/>
          <w:b/>
          <w:bCs/>
          <w:color w:val="FF0000"/>
          <w:sz w:val="16"/>
          <w:szCs w:val="16"/>
          <w:u w:val="single"/>
        </w:rPr>
        <w:t>(Cartórios/TJRO-2021)</w:t>
      </w:r>
    </w:p>
    <w:p w14:paraId="2F004F0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3º Nenhuma unidade autônoma poderá ser privada de acesso ao logradouro público. </w:t>
      </w:r>
    </w:p>
    <w:p w14:paraId="39E3C1F7" w14:textId="675105B5"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B52D3">
        <w:rPr>
          <w:rFonts w:ascii="Book Antiqua" w:eastAsia="Times New Roman" w:hAnsi="Book Antiqua" w:cs="Arial"/>
          <w:b/>
          <w:bCs/>
          <w:color w:val="000000"/>
          <w:sz w:val="19"/>
          <w:szCs w:val="19"/>
          <w:highlight w:val="magenta"/>
          <w:lang w:eastAsia="pt-BR"/>
        </w:rPr>
        <w:t>§ 4º</w:t>
      </w:r>
      <w:r w:rsidRPr="00BB52D3">
        <w:rPr>
          <w:rFonts w:ascii="Book Antiqua" w:eastAsia="Times New Roman" w:hAnsi="Book Antiqua" w:cs="Arial"/>
          <w:b/>
          <w:bCs/>
          <w:color w:val="000000"/>
          <w:sz w:val="19"/>
          <w:szCs w:val="19"/>
          <w:lang w:eastAsia="pt-BR"/>
        </w:rPr>
        <w:t xml:space="preserve"> A gestão das partes comuns será feita de comum acordo entre os condôminos, podendo ser formalizada por meio de instrumento particular</w:t>
      </w:r>
      <w:r w:rsidRPr="00E82A1E">
        <w:rPr>
          <w:rFonts w:ascii="Book Antiqua" w:eastAsia="Times New Roman" w:hAnsi="Book Antiqua" w:cs="Arial"/>
          <w:color w:val="000000"/>
          <w:sz w:val="18"/>
          <w:szCs w:val="18"/>
          <w:lang w:eastAsia="pt-BR"/>
        </w:rPr>
        <w:t xml:space="preserve">. </w:t>
      </w:r>
      <w:r w:rsidR="00BB52D3" w:rsidRPr="00E82A1E">
        <w:rPr>
          <w:rFonts w:ascii="Book Antiqua" w:eastAsia="Times New Roman" w:hAnsi="Book Antiqua" w:cs="Times New Roman"/>
          <w:b/>
          <w:color w:val="FF0000"/>
          <w:sz w:val="16"/>
          <w:szCs w:val="16"/>
          <w:u w:val="single"/>
          <w:lang w:eastAsia="pt-BR"/>
        </w:rPr>
        <w:t>(DPEPR-2022)</w:t>
      </w:r>
    </w:p>
    <w:p w14:paraId="7194EA15" w14:textId="5B14BFD0"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78" w:name="art63"/>
      <w:bookmarkEnd w:id="78"/>
      <w:r w:rsidRPr="0098567C">
        <w:rPr>
          <w:rFonts w:ascii="Book Antiqua" w:eastAsia="Times New Roman" w:hAnsi="Book Antiqua" w:cs="Arial"/>
          <w:b/>
          <w:bCs/>
          <w:color w:val="000000"/>
          <w:sz w:val="19"/>
          <w:szCs w:val="19"/>
          <w:highlight w:val="magenta"/>
          <w:lang w:eastAsia="pt-BR"/>
        </w:rPr>
        <w:t>Art. 63</w:t>
      </w:r>
      <w:r w:rsidRPr="0098567C">
        <w:rPr>
          <w:rFonts w:ascii="Book Antiqua" w:eastAsia="Times New Roman" w:hAnsi="Book Antiqua" w:cs="Arial"/>
          <w:b/>
          <w:bCs/>
          <w:color w:val="000000"/>
          <w:sz w:val="19"/>
          <w:szCs w:val="19"/>
          <w:lang w:eastAsia="pt-BR"/>
        </w:rPr>
        <w:t xml:space="preserve">. No caso da </w:t>
      </w:r>
      <w:proofErr w:type="spellStart"/>
      <w:r w:rsidRPr="0098567C">
        <w:rPr>
          <w:rFonts w:ascii="Book Antiqua" w:eastAsia="Times New Roman" w:hAnsi="Book Antiqua" w:cs="Arial"/>
          <w:b/>
          <w:bCs/>
          <w:color w:val="000000"/>
          <w:sz w:val="19"/>
          <w:szCs w:val="19"/>
          <w:lang w:eastAsia="pt-BR"/>
        </w:rPr>
        <w:t>Reurb</w:t>
      </w:r>
      <w:proofErr w:type="spellEnd"/>
      <w:r w:rsidRPr="0098567C">
        <w:rPr>
          <w:rFonts w:ascii="Book Antiqua" w:eastAsia="Times New Roman" w:hAnsi="Book Antiqua" w:cs="Arial"/>
          <w:b/>
          <w:bCs/>
          <w:color w:val="000000"/>
          <w:sz w:val="19"/>
          <w:szCs w:val="19"/>
          <w:lang w:eastAsia="pt-BR"/>
        </w:rPr>
        <w:t>-S, a averbação das edificações poderá ser efetivada a partir de mera notícia, a requerimento do interessado, da qual constem a área construída e o número da unidade imobiliária, dispensada a apresentação de habite-se e de certidões negativas de tributos e contribuições previdenciárias</w:t>
      </w:r>
      <w:r w:rsidRPr="00E82A1E">
        <w:rPr>
          <w:rFonts w:ascii="Book Antiqua" w:eastAsia="Times New Roman" w:hAnsi="Book Antiqua" w:cs="Arial"/>
          <w:b/>
          <w:bCs/>
          <w:color w:val="000000"/>
          <w:sz w:val="18"/>
          <w:szCs w:val="18"/>
          <w:lang w:eastAsia="pt-BR"/>
        </w:rPr>
        <w:t>.</w:t>
      </w:r>
      <w:r w:rsidRPr="00E82A1E">
        <w:rPr>
          <w:rFonts w:ascii="Book Antiqua" w:eastAsia="Times New Roman" w:hAnsi="Book Antiqua" w:cs="Arial"/>
          <w:color w:val="000000"/>
          <w:sz w:val="18"/>
          <w:szCs w:val="18"/>
          <w:lang w:eastAsia="pt-BR"/>
        </w:rPr>
        <w:t xml:space="preserve"> </w:t>
      </w:r>
      <w:r w:rsidR="0098567C" w:rsidRPr="00E82A1E">
        <w:rPr>
          <w:rFonts w:ascii="Book Antiqua" w:eastAsia="Times New Roman" w:hAnsi="Book Antiqua" w:cs="Times New Roman"/>
          <w:b/>
          <w:color w:val="FF0000"/>
          <w:sz w:val="16"/>
          <w:szCs w:val="16"/>
          <w:u w:val="single"/>
          <w:lang w:eastAsia="pt-BR"/>
        </w:rPr>
        <w:t>(Cartórios/TJGO-2021)</w:t>
      </w:r>
    </w:p>
    <w:p w14:paraId="78E52129"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IX </w:t>
      </w:r>
    </w:p>
    <w:p w14:paraId="093613B7"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ARRECADAÇÃO DE IMÓVEIS ABANDONADOS </w:t>
      </w:r>
    </w:p>
    <w:p w14:paraId="7A9F03A8" w14:textId="09A37590" w:rsidR="00CE0DB5" w:rsidRPr="00814640" w:rsidRDefault="00CE0DB5" w:rsidP="00CE0DB5">
      <w:pPr>
        <w:spacing w:before="100" w:beforeAutospacing="1" w:after="100" w:afterAutospacing="1" w:line="240" w:lineRule="auto"/>
        <w:ind w:firstLine="525"/>
        <w:jc w:val="both"/>
        <w:rPr>
          <w:rFonts w:ascii="Book Antiqua" w:eastAsia="Times New Roman" w:hAnsi="Book Antiqua" w:cs="Arial"/>
          <w:b/>
          <w:bCs/>
          <w:sz w:val="18"/>
          <w:szCs w:val="18"/>
          <w:lang w:eastAsia="pt-BR"/>
        </w:rPr>
      </w:pPr>
      <w:bookmarkStart w:id="79" w:name="art64"/>
      <w:bookmarkEnd w:id="79"/>
      <w:r w:rsidRPr="00DB0879">
        <w:rPr>
          <w:rFonts w:ascii="Book Antiqua" w:eastAsia="Times New Roman" w:hAnsi="Book Antiqua" w:cs="Arial"/>
          <w:b/>
          <w:bCs/>
          <w:color w:val="000000"/>
          <w:sz w:val="19"/>
          <w:szCs w:val="19"/>
          <w:highlight w:val="magenta"/>
          <w:lang w:eastAsia="pt-BR"/>
        </w:rPr>
        <w:t>Art. 64</w:t>
      </w:r>
      <w:r w:rsidRPr="00DB0879">
        <w:rPr>
          <w:rFonts w:ascii="Book Antiqua" w:eastAsia="Times New Roman" w:hAnsi="Book Antiqua" w:cs="Arial"/>
          <w:b/>
          <w:bCs/>
          <w:color w:val="000000"/>
          <w:sz w:val="19"/>
          <w:szCs w:val="19"/>
          <w:lang w:eastAsia="pt-BR"/>
        </w:rPr>
        <w:t>. Os imóveis urbanos privados abandonados cujos proprietários não possuam a intenção de conservá-los em seu patrimônio ficam sujeitos à arrecadação pelo Município ou pelo Distrito Federal na condição de bem vago</w:t>
      </w:r>
      <w:r w:rsidRPr="00E82A1E">
        <w:rPr>
          <w:rFonts w:ascii="Book Antiqua" w:eastAsia="Times New Roman" w:hAnsi="Book Antiqua" w:cs="Arial"/>
          <w:color w:val="000000"/>
          <w:sz w:val="16"/>
          <w:szCs w:val="16"/>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00814640">
        <w:rPr>
          <w:rFonts w:ascii="Book Antiqua" w:eastAsia="Times New Roman" w:hAnsi="Book Antiqua" w:cs="Arial"/>
          <w:b/>
          <w:bCs/>
          <w:color w:val="FF0000"/>
          <w:sz w:val="16"/>
          <w:szCs w:val="16"/>
          <w:lang w:eastAsia="pt-BR"/>
        </w:rPr>
        <w:t xml:space="preserve"> </w:t>
      </w:r>
    </w:p>
    <w:p w14:paraId="415C3C5E" w14:textId="462B634C" w:rsidR="00CE0DB5" w:rsidRPr="00655BAD" w:rsidRDefault="00CE0DB5" w:rsidP="00CE0DB5">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DB0879">
        <w:rPr>
          <w:rFonts w:ascii="Book Antiqua" w:eastAsia="Times New Roman" w:hAnsi="Book Antiqua" w:cs="Arial"/>
          <w:b/>
          <w:bCs/>
          <w:color w:val="000000"/>
          <w:sz w:val="19"/>
          <w:szCs w:val="19"/>
          <w:highlight w:val="magenta"/>
          <w:lang w:eastAsia="pt-BR"/>
        </w:rPr>
        <w:t>§ 1º</w:t>
      </w:r>
      <w:r w:rsidRPr="00DB0879">
        <w:rPr>
          <w:rFonts w:ascii="Book Antiqua" w:eastAsia="Times New Roman" w:hAnsi="Book Antiqua" w:cs="Arial"/>
          <w:b/>
          <w:bCs/>
          <w:color w:val="000000"/>
          <w:sz w:val="19"/>
          <w:szCs w:val="19"/>
          <w:lang w:eastAsia="pt-BR"/>
        </w:rPr>
        <w:t xml:space="preserve"> A intenção referida no caput deste artigo será presumida quando o proprietário, cessados os atos de posse sobre o imóvel, não adimplir os ônus fiscais instituídos sobre a propriedade predial e territorial urbana, por cinco anos</w:t>
      </w:r>
      <w:r w:rsidRPr="00E82A1E">
        <w:rPr>
          <w:rFonts w:ascii="Book Antiqua" w:eastAsia="Times New Roman" w:hAnsi="Book Antiqua" w:cs="Arial"/>
          <w:color w:val="000000"/>
          <w:sz w:val="18"/>
          <w:szCs w:val="18"/>
          <w:lang w:eastAsia="pt-BR"/>
        </w:rPr>
        <w:t xml:space="preserve">. </w:t>
      </w:r>
      <w:r w:rsidR="00DB0879" w:rsidRPr="00E82A1E">
        <w:rPr>
          <w:rFonts w:ascii="Book Antiqua" w:eastAsia="Times New Roman" w:hAnsi="Book Antiqua" w:cs="Arial"/>
          <w:b/>
          <w:bCs/>
          <w:color w:val="FF0000"/>
          <w:sz w:val="16"/>
          <w:szCs w:val="16"/>
          <w:u w:val="single"/>
          <w:lang w:eastAsia="pt-BR"/>
        </w:rPr>
        <w:t>(MPRS-2021)</w:t>
      </w:r>
      <w:r w:rsidR="00655BAD">
        <w:rPr>
          <w:rFonts w:ascii="Book Antiqua" w:eastAsia="Times New Roman" w:hAnsi="Book Antiqua" w:cs="Arial"/>
          <w:b/>
          <w:bCs/>
          <w:color w:val="FF0000"/>
          <w:sz w:val="16"/>
          <w:szCs w:val="16"/>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0A84B134" w14:textId="3C6B1755"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highlight w:val="magenta"/>
          <w:lang w:eastAsia="pt-BR"/>
        </w:rPr>
        <w:t>§ 2º</w:t>
      </w:r>
      <w:r w:rsidRPr="00655BAD">
        <w:rPr>
          <w:rFonts w:ascii="Book Antiqua" w:eastAsia="Times New Roman" w:hAnsi="Book Antiqua" w:cs="Arial"/>
          <w:b/>
          <w:bCs/>
          <w:color w:val="000000"/>
          <w:sz w:val="19"/>
          <w:szCs w:val="19"/>
          <w:lang w:eastAsia="pt-BR"/>
        </w:rPr>
        <w:t xml:space="preserve"> O procedimento de arrecadação de imóveis urbanos abandonados obedecerá ao disposto </w:t>
      </w:r>
      <w:r w:rsidRPr="00655BAD">
        <w:rPr>
          <w:rFonts w:ascii="Book Antiqua" w:eastAsia="Times New Roman" w:hAnsi="Book Antiqua" w:cs="Arial"/>
          <w:b/>
          <w:bCs/>
          <w:color w:val="000000"/>
          <w:sz w:val="19"/>
          <w:szCs w:val="19"/>
          <w:highlight w:val="cyan"/>
          <w:lang w:eastAsia="pt-BR"/>
        </w:rPr>
        <w:t>em ato</w:t>
      </w:r>
      <w:r w:rsidRPr="00655BAD">
        <w:rPr>
          <w:rFonts w:ascii="Book Antiqua" w:eastAsia="Times New Roman" w:hAnsi="Book Antiqua" w:cs="Arial"/>
          <w:b/>
          <w:bCs/>
          <w:color w:val="000000"/>
          <w:sz w:val="19"/>
          <w:szCs w:val="19"/>
          <w:lang w:eastAsia="pt-BR"/>
        </w:rPr>
        <w:t xml:space="preserve"> </w:t>
      </w:r>
      <w:r w:rsidRPr="00655BAD">
        <w:rPr>
          <w:rFonts w:ascii="Book Antiqua" w:eastAsia="Times New Roman" w:hAnsi="Book Antiqua" w:cs="Arial"/>
          <w:b/>
          <w:bCs/>
          <w:color w:val="000000"/>
          <w:sz w:val="19"/>
          <w:szCs w:val="19"/>
          <w:highlight w:val="yellow"/>
          <w:lang w:eastAsia="pt-BR"/>
        </w:rPr>
        <w:t>do Poder Executivo</w:t>
      </w:r>
      <w:r w:rsidRPr="00655BAD">
        <w:rPr>
          <w:rFonts w:ascii="Book Antiqua" w:eastAsia="Times New Roman" w:hAnsi="Book Antiqua" w:cs="Arial"/>
          <w:b/>
          <w:bCs/>
          <w:color w:val="000000"/>
          <w:sz w:val="19"/>
          <w:szCs w:val="19"/>
          <w:lang w:eastAsia="pt-BR"/>
        </w:rPr>
        <w:t xml:space="preserve"> municipal ou distrital e observará, no mínimo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1F8EBD35" w14:textId="4D47A83C"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lang w:eastAsia="pt-BR"/>
        </w:rPr>
        <w:t xml:space="preserve">I - </w:t>
      </w:r>
      <w:proofErr w:type="gramStart"/>
      <w:r w:rsidRPr="00655BAD">
        <w:rPr>
          <w:rFonts w:ascii="Book Antiqua" w:eastAsia="Times New Roman" w:hAnsi="Book Antiqua" w:cs="Arial"/>
          <w:b/>
          <w:bCs/>
          <w:color w:val="000000"/>
          <w:sz w:val="19"/>
          <w:szCs w:val="19"/>
          <w:lang w:eastAsia="pt-BR"/>
        </w:rPr>
        <w:t>abertura</w:t>
      </w:r>
      <w:proofErr w:type="gramEnd"/>
      <w:r w:rsidRPr="00655BAD">
        <w:rPr>
          <w:rFonts w:ascii="Book Antiqua" w:eastAsia="Times New Roman" w:hAnsi="Book Antiqua" w:cs="Arial"/>
          <w:b/>
          <w:bCs/>
          <w:color w:val="000000"/>
          <w:sz w:val="19"/>
          <w:szCs w:val="19"/>
          <w:lang w:eastAsia="pt-BR"/>
        </w:rPr>
        <w:t xml:space="preserve"> de processo administrativo para tratar da arrecadação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41FD5F4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comprovação</w:t>
      </w:r>
      <w:proofErr w:type="gramEnd"/>
      <w:r w:rsidRPr="00FE6F2B">
        <w:rPr>
          <w:rFonts w:ascii="Book Antiqua" w:eastAsia="Times New Roman" w:hAnsi="Book Antiqua" w:cs="Arial"/>
          <w:color w:val="000000"/>
          <w:sz w:val="19"/>
          <w:szCs w:val="19"/>
          <w:lang w:eastAsia="pt-BR"/>
        </w:rPr>
        <w:t xml:space="preserve"> do tempo de abandono e de inadimplência fiscal; </w:t>
      </w:r>
    </w:p>
    <w:p w14:paraId="303C7258" w14:textId="16D80445"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lang w:eastAsia="pt-BR"/>
        </w:rPr>
        <w:t xml:space="preserve">III - notificação ao titular do domínio para, querendo, apresentar impugnação </w:t>
      </w:r>
      <w:r w:rsidRPr="00655BAD">
        <w:rPr>
          <w:rFonts w:ascii="Book Antiqua" w:eastAsia="Times New Roman" w:hAnsi="Book Antiqua" w:cs="Arial"/>
          <w:b/>
          <w:bCs/>
          <w:color w:val="000000"/>
          <w:sz w:val="19"/>
          <w:szCs w:val="19"/>
          <w:highlight w:val="cyan"/>
          <w:lang w:eastAsia="pt-BR"/>
        </w:rPr>
        <w:t>no prazo de trinta dias</w:t>
      </w:r>
      <w:r w:rsidRPr="00655BAD">
        <w:rPr>
          <w:rFonts w:ascii="Book Antiqua" w:eastAsia="Times New Roman" w:hAnsi="Book Antiqua" w:cs="Arial"/>
          <w:b/>
          <w:bCs/>
          <w:color w:val="000000"/>
          <w:sz w:val="19"/>
          <w:szCs w:val="19"/>
          <w:lang w:eastAsia="pt-BR"/>
        </w:rPr>
        <w:t>, contado da data de recebimento da notificação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19FB6E1E" w14:textId="564DFABC"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655BAD">
        <w:rPr>
          <w:rFonts w:ascii="Book Antiqua" w:eastAsia="Times New Roman" w:hAnsi="Book Antiqua" w:cs="Arial"/>
          <w:b/>
          <w:bCs/>
          <w:color w:val="000000"/>
          <w:sz w:val="19"/>
          <w:szCs w:val="19"/>
          <w:highlight w:val="magenta"/>
          <w:lang w:eastAsia="pt-BR"/>
        </w:rPr>
        <w:t>§ 3º</w:t>
      </w:r>
      <w:r w:rsidRPr="00655BAD">
        <w:rPr>
          <w:rFonts w:ascii="Book Antiqua" w:eastAsia="Times New Roman" w:hAnsi="Book Antiqua" w:cs="Arial"/>
          <w:b/>
          <w:bCs/>
          <w:color w:val="000000"/>
          <w:sz w:val="19"/>
          <w:szCs w:val="19"/>
          <w:lang w:eastAsia="pt-BR"/>
        </w:rPr>
        <w:t xml:space="preserve"> A ausência de manifestação do titular do domínio será interpretada como concordância com a arrecadação</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p w14:paraId="5DBC27B3" w14:textId="510DDAEA" w:rsidR="00CE0DB5"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655BAD">
        <w:rPr>
          <w:rFonts w:ascii="Book Antiqua" w:eastAsia="Times New Roman" w:hAnsi="Book Antiqua" w:cs="Arial"/>
          <w:b/>
          <w:bCs/>
          <w:color w:val="000000"/>
          <w:sz w:val="19"/>
          <w:szCs w:val="19"/>
          <w:highlight w:val="magenta"/>
          <w:lang w:eastAsia="pt-BR"/>
        </w:rPr>
        <w:t>§ 4º</w:t>
      </w:r>
      <w:r w:rsidRPr="00655BAD">
        <w:rPr>
          <w:rFonts w:ascii="Book Antiqua" w:eastAsia="Times New Roman" w:hAnsi="Book Antiqua" w:cs="Arial"/>
          <w:b/>
          <w:bCs/>
          <w:color w:val="000000"/>
          <w:sz w:val="19"/>
          <w:szCs w:val="19"/>
          <w:lang w:eastAsia="pt-BR"/>
        </w:rPr>
        <w:t xml:space="preserve"> Respeitado o procedimento de arrecadação, o Município poderá realizar, diretamente ou por meio de terceiros, os investimentos necessários para que o imóvel urbano arrecadado atinja prontamente os objetivos sociais a que se destina</w:t>
      </w:r>
      <w:r w:rsidRPr="00FE6F2B">
        <w:rPr>
          <w:rFonts w:ascii="Book Antiqua" w:eastAsia="Times New Roman" w:hAnsi="Book Antiqua" w:cs="Arial"/>
          <w:color w:val="000000"/>
          <w:sz w:val="19"/>
          <w:szCs w:val="19"/>
          <w:lang w:eastAsia="pt-BR"/>
        </w:rPr>
        <w:t xml:space="preserve">. </w:t>
      </w:r>
      <w:r w:rsidR="00655BAD" w:rsidRPr="00E82A1E">
        <w:rPr>
          <w:rFonts w:ascii="Book Antiqua" w:eastAsia="Times New Roman" w:hAnsi="Book Antiqua" w:cs="Arial"/>
          <w:b/>
          <w:bCs/>
          <w:color w:val="FF0000"/>
          <w:sz w:val="16"/>
          <w:szCs w:val="16"/>
          <w:u w:val="single"/>
          <w:lang w:eastAsia="pt-BR"/>
        </w:rPr>
        <w:t>(</w:t>
      </w:r>
      <w:r w:rsidR="00655BAD">
        <w:rPr>
          <w:rFonts w:ascii="Book Antiqua" w:eastAsia="Times New Roman" w:hAnsi="Book Antiqua" w:cs="Arial"/>
          <w:b/>
          <w:bCs/>
          <w:color w:val="FF0000"/>
          <w:sz w:val="16"/>
          <w:szCs w:val="16"/>
          <w:u w:val="single"/>
          <w:lang w:eastAsia="pt-BR"/>
        </w:rPr>
        <w:t>PGESP</w:t>
      </w:r>
      <w:r w:rsidR="00655BAD" w:rsidRPr="00E82A1E">
        <w:rPr>
          <w:rFonts w:ascii="Book Antiqua" w:eastAsia="Times New Roman" w:hAnsi="Book Antiqua" w:cs="Arial"/>
          <w:b/>
          <w:bCs/>
          <w:color w:val="FF0000"/>
          <w:sz w:val="16"/>
          <w:szCs w:val="16"/>
          <w:u w:val="single"/>
          <w:lang w:eastAsia="pt-BR"/>
        </w:rPr>
        <w:t>-202</w:t>
      </w:r>
      <w:r w:rsidR="00655BAD">
        <w:rPr>
          <w:rFonts w:ascii="Book Antiqua" w:eastAsia="Times New Roman" w:hAnsi="Book Antiqua" w:cs="Arial"/>
          <w:b/>
          <w:bCs/>
          <w:color w:val="FF0000"/>
          <w:sz w:val="16"/>
          <w:szCs w:val="16"/>
          <w:u w:val="single"/>
          <w:lang w:eastAsia="pt-BR"/>
        </w:rPr>
        <w:t>4</w:t>
      </w:r>
      <w:r w:rsidR="00655BAD"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55BAD" w14:paraId="4FEFB834" w14:textId="77777777" w:rsidTr="00FA684B">
        <w:tc>
          <w:tcPr>
            <w:tcW w:w="8494" w:type="dxa"/>
            <w:shd w:val="clear" w:color="auto" w:fill="CCFFFF"/>
          </w:tcPr>
          <w:p w14:paraId="2DE89D85" w14:textId="12F5D669" w:rsidR="00655BAD" w:rsidRPr="00814640" w:rsidRDefault="00655BAD" w:rsidP="00655BA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37723">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ESP-2024-VUNESP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BAD">
              <w:rPr>
                <w:rFonts w:ascii="Book Antiqua" w:eastAsia="Times New Roman" w:hAnsi="Book Antiqua" w:cs="Times New Roman"/>
                <w:sz w:val="19"/>
                <w:szCs w:val="19"/>
                <w:lang w:eastAsia="pt-BR"/>
              </w:rPr>
              <w:t>O Município X localizou imóveis urbanos inseridos em seu território, sem moradores ou possuidores, bem como sem o pagamento de tributos imobiliários por período superior a 5 (cinco) anos. Foram adotadas as providências pelo Município para dar início aos processos administrativos visando à arrecadação dos imóveis em razão do abandono presumido, na forma prevista na legislação federal e conforme procedimento previsto em decreto do Prefeito. Acerca do caso hipotético, assinale a alternativa correta</w:t>
            </w:r>
            <w:r>
              <w:rPr>
                <w:rFonts w:ascii="Book Antiqua" w:eastAsia="Times New Roman" w:hAnsi="Book Antiqua" w:cs="Times New Roman"/>
                <w:sz w:val="19"/>
                <w:szCs w:val="19"/>
                <w:lang w:eastAsia="pt-BR"/>
              </w:rPr>
              <w:t xml:space="preserve">: </w:t>
            </w:r>
            <w:r w:rsidRPr="00655BAD">
              <w:rPr>
                <w:rFonts w:ascii="Book Antiqua" w:eastAsia="Times New Roman" w:hAnsi="Book Antiqua" w:cs="Times New Roman"/>
                <w:sz w:val="19"/>
                <w:szCs w:val="19"/>
                <w:lang w:eastAsia="pt-BR"/>
              </w:rPr>
              <w:t>Respeitado o procedimento da arrecadação, o Município terá a posse provisória dos imóveis arrecadados e poderá realizar os investimentos necessários para que eles atinjam prontamente os objetivos sociais a que se destinam.</w:t>
            </w:r>
            <w:r>
              <w:rPr>
                <w:rFonts w:ascii="Book Antiqua" w:eastAsia="Times New Roman" w:hAnsi="Book Antiqua" w:cs="Times New Roman"/>
                <w:sz w:val="19"/>
                <w:szCs w:val="19"/>
                <w:lang w:eastAsia="pt-BR"/>
              </w:rPr>
              <w:t xml:space="preserve"> </w:t>
            </w:r>
            <w:r w:rsidRPr="00DB0879">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64</w:t>
            </w:r>
            <w:r w:rsidRPr="00DB0879">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§4º,</w:t>
            </w:r>
            <w:r w:rsidRPr="00DB0879">
              <w:rPr>
                <w:rFonts w:ascii="Book Antiqua" w:eastAsia="Times New Roman" w:hAnsi="Book Antiqua" w:cs="Arial"/>
                <w:b/>
                <w:bCs/>
                <w:color w:val="000000"/>
                <w:sz w:val="19"/>
                <w:szCs w:val="19"/>
                <w:lang w:eastAsia="pt-BR"/>
              </w:rPr>
              <w:t xml:space="preserve"> Lei 13465/17.</w:t>
            </w:r>
          </w:p>
        </w:tc>
      </w:tr>
    </w:tbl>
    <w:p w14:paraId="164BDDB7" w14:textId="23ECF0CC"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0C1FC9">
        <w:rPr>
          <w:rFonts w:ascii="Book Antiqua" w:eastAsia="Times New Roman" w:hAnsi="Book Antiqua" w:cs="Arial"/>
          <w:b/>
          <w:bCs/>
          <w:color w:val="000000"/>
          <w:sz w:val="19"/>
          <w:szCs w:val="19"/>
          <w:highlight w:val="magenta"/>
          <w:lang w:eastAsia="pt-BR"/>
        </w:rPr>
        <w:t>§ 5º</w:t>
      </w:r>
      <w:r w:rsidRPr="000C1FC9">
        <w:rPr>
          <w:rFonts w:ascii="Book Antiqua" w:eastAsia="Times New Roman" w:hAnsi="Book Antiqua" w:cs="Arial"/>
          <w:b/>
          <w:bCs/>
          <w:color w:val="000000"/>
          <w:sz w:val="19"/>
          <w:szCs w:val="19"/>
          <w:lang w:eastAsia="pt-BR"/>
        </w:rPr>
        <w:t xml:space="preserve"> Na hipótese de o proprietário reivindicar a posse do imóvel declarado abandonado, </w:t>
      </w:r>
      <w:r w:rsidRPr="000C1FC9">
        <w:rPr>
          <w:rFonts w:ascii="Book Antiqua" w:eastAsia="Times New Roman" w:hAnsi="Book Antiqua" w:cs="Arial"/>
          <w:b/>
          <w:bCs/>
          <w:color w:val="000000"/>
          <w:sz w:val="19"/>
          <w:szCs w:val="19"/>
          <w:highlight w:val="cyan"/>
          <w:lang w:eastAsia="pt-BR"/>
        </w:rPr>
        <w:t>no transcorrer do triênio</w:t>
      </w:r>
      <w:r w:rsidRPr="000C1FC9">
        <w:rPr>
          <w:rFonts w:ascii="Book Antiqua" w:eastAsia="Times New Roman" w:hAnsi="Book Antiqua" w:cs="Arial"/>
          <w:b/>
          <w:bCs/>
          <w:color w:val="000000"/>
          <w:sz w:val="19"/>
          <w:szCs w:val="19"/>
          <w:lang w:eastAsia="pt-BR"/>
        </w:rPr>
        <w:t xml:space="preserve"> a que alude o </w:t>
      </w:r>
      <w:hyperlink r:id="rId217" w:anchor="art1.276" w:history="1">
        <w:r w:rsidRPr="000C1FC9">
          <w:rPr>
            <w:rFonts w:ascii="Book Antiqua" w:eastAsia="Times New Roman" w:hAnsi="Book Antiqua" w:cs="Arial"/>
            <w:b/>
            <w:bCs/>
            <w:color w:val="0000FF"/>
            <w:sz w:val="19"/>
            <w:szCs w:val="19"/>
            <w:u w:val="single"/>
            <w:lang w:eastAsia="pt-BR"/>
          </w:rPr>
          <w:t xml:space="preserve">art. 1.276 da Lei nº 10.406, de 10 de janeiro de 2002 </w:t>
        </w:r>
      </w:hyperlink>
      <w:r w:rsidRPr="000C1FC9">
        <w:rPr>
          <w:rFonts w:ascii="Book Antiqua" w:eastAsia="Times New Roman" w:hAnsi="Book Antiqua" w:cs="Arial"/>
          <w:b/>
          <w:bCs/>
          <w:color w:val="000000"/>
          <w:sz w:val="19"/>
          <w:szCs w:val="19"/>
          <w:lang w:eastAsia="pt-BR"/>
        </w:rPr>
        <w:t>(Código Civil), fica assegurado ao Poder Executivo municipal ou distrital o direito ao ressarcimento prévio, e em valor atualizado, de todas as despesas em que eventualmente houver incorrido, inclusive tributárias, em razão do exercício da posse provisória</w:t>
      </w:r>
      <w:r w:rsidRPr="00FE6F2B">
        <w:rPr>
          <w:rFonts w:ascii="Book Antiqua" w:eastAsia="Times New Roman" w:hAnsi="Book Antiqua" w:cs="Arial"/>
          <w:color w:val="000000"/>
          <w:sz w:val="19"/>
          <w:szCs w:val="19"/>
          <w:lang w:eastAsia="pt-BR"/>
        </w:rPr>
        <w:t xml:space="preserve">. </w:t>
      </w:r>
      <w:r w:rsidR="000C1FC9" w:rsidRPr="00E82A1E">
        <w:rPr>
          <w:rFonts w:ascii="Book Antiqua" w:eastAsia="Times New Roman" w:hAnsi="Book Antiqua" w:cs="Arial"/>
          <w:b/>
          <w:bCs/>
          <w:color w:val="FF0000"/>
          <w:sz w:val="16"/>
          <w:szCs w:val="16"/>
          <w:u w:val="single"/>
          <w:lang w:eastAsia="pt-BR"/>
        </w:rPr>
        <w:t>(</w:t>
      </w:r>
      <w:r w:rsidR="000C1FC9">
        <w:rPr>
          <w:rFonts w:ascii="Book Antiqua" w:eastAsia="Times New Roman" w:hAnsi="Book Antiqua" w:cs="Arial"/>
          <w:b/>
          <w:bCs/>
          <w:color w:val="FF0000"/>
          <w:sz w:val="16"/>
          <w:szCs w:val="16"/>
          <w:u w:val="single"/>
          <w:lang w:eastAsia="pt-BR"/>
        </w:rPr>
        <w:t>PGESP</w:t>
      </w:r>
      <w:r w:rsidR="000C1FC9" w:rsidRPr="00E82A1E">
        <w:rPr>
          <w:rFonts w:ascii="Book Antiqua" w:eastAsia="Times New Roman" w:hAnsi="Book Antiqua" w:cs="Arial"/>
          <w:b/>
          <w:bCs/>
          <w:color w:val="FF0000"/>
          <w:sz w:val="16"/>
          <w:szCs w:val="16"/>
          <w:u w:val="single"/>
          <w:lang w:eastAsia="pt-BR"/>
        </w:rPr>
        <w:t>-202</w:t>
      </w:r>
      <w:r w:rsidR="000C1FC9">
        <w:rPr>
          <w:rFonts w:ascii="Book Antiqua" w:eastAsia="Times New Roman" w:hAnsi="Book Antiqua" w:cs="Arial"/>
          <w:b/>
          <w:bCs/>
          <w:color w:val="FF0000"/>
          <w:sz w:val="16"/>
          <w:szCs w:val="16"/>
          <w:u w:val="single"/>
          <w:lang w:eastAsia="pt-BR"/>
        </w:rPr>
        <w:t>4</w:t>
      </w:r>
      <w:r w:rsidR="000C1FC9" w:rsidRPr="00E82A1E">
        <w:rPr>
          <w:rFonts w:ascii="Book Antiqua" w:eastAsia="Times New Roman" w:hAnsi="Book Antiqua" w:cs="Arial"/>
          <w:b/>
          <w:bCs/>
          <w:color w:val="FF0000"/>
          <w:sz w:val="16"/>
          <w:szCs w:val="16"/>
          <w:u w:val="single"/>
          <w:lang w:eastAsia="pt-BR"/>
        </w:rPr>
        <w:t>)</w:t>
      </w:r>
    </w:p>
    <w:p w14:paraId="7785673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0" w:name="art65"/>
      <w:bookmarkEnd w:id="80"/>
      <w:r w:rsidRPr="00FE6F2B">
        <w:rPr>
          <w:rFonts w:ascii="Book Antiqua" w:eastAsia="Times New Roman" w:hAnsi="Book Antiqua" w:cs="Arial"/>
          <w:color w:val="000000"/>
          <w:sz w:val="19"/>
          <w:szCs w:val="19"/>
          <w:lang w:eastAsia="pt-BR"/>
        </w:rPr>
        <w:t xml:space="preserve">Art. 65. Os imóveis arrecadados pelos Municípios ou pelo Distrito Federal poderão ser destinados aos programas habitacionais, à prestação de serviços públicos, ao fomento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ou serão objeto de concessão de direito real de uso a entidades civis que comprovadamente tenham fins </w:t>
      </w:r>
      <w:r w:rsidRPr="00FE6F2B">
        <w:rPr>
          <w:rFonts w:ascii="Book Antiqua" w:eastAsia="Times New Roman" w:hAnsi="Book Antiqua" w:cs="Arial"/>
          <w:color w:val="000000"/>
          <w:sz w:val="19"/>
          <w:szCs w:val="19"/>
          <w:lang w:eastAsia="pt-BR"/>
        </w:rPr>
        <w:lastRenderedPageBreak/>
        <w:t xml:space="preserve">filantrópicos, assistenciais, educativos, esportivos ou outros, no interesse do Município ou do Distrito Federal. </w:t>
      </w:r>
    </w:p>
    <w:p w14:paraId="53D633A6"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X </w:t>
      </w:r>
    </w:p>
    <w:p w14:paraId="5B8852D3"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DA REGULARIZAÇÃO DA PROPRIEDADE FIDUCIÁRIA DO FUNDO DE ARRENDAMENTO RESIDENCIAL (FAR) </w:t>
      </w:r>
    </w:p>
    <w:p w14:paraId="17DE5B9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1" w:name="art66"/>
      <w:bookmarkEnd w:id="81"/>
      <w:r w:rsidRPr="00FE6F2B">
        <w:rPr>
          <w:rFonts w:ascii="Book Antiqua" w:eastAsia="Times New Roman" w:hAnsi="Book Antiqua" w:cs="Arial"/>
          <w:color w:val="000000"/>
          <w:sz w:val="19"/>
          <w:szCs w:val="19"/>
          <w:lang w:eastAsia="pt-BR"/>
        </w:rPr>
        <w:t xml:space="preserve">Art. 66. A </w:t>
      </w:r>
      <w:hyperlink r:id="rId218"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passa a vigorar acrescida dos seguintes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7º -A, 7º -B e 7º -C: </w:t>
      </w:r>
    </w:p>
    <w:p w14:paraId="486CA21F"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219" w:anchor="art7a" w:history="1">
        <w:r w:rsidRPr="00FE6F2B">
          <w:rPr>
            <w:rFonts w:ascii="Book Antiqua" w:eastAsia="Times New Roman" w:hAnsi="Book Antiqua" w:cs="Arial"/>
            <w:color w:val="0000FF"/>
            <w:sz w:val="19"/>
            <w:szCs w:val="19"/>
            <w:u w:val="single"/>
            <w:lang w:eastAsia="pt-BR"/>
          </w:rPr>
          <w:t xml:space="preserve">“Art. 7º-A </w:t>
        </w:r>
      </w:hyperlink>
      <w:r w:rsidRPr="00FE6F2B">
        <w:rPr>
          <w:rFonts w:ascii="Book Antiqua" w:eastAsia="Times New Roman" w:hAnsi="Book Antiqua" w:cs="Arial"/>
          <w:color w:val="000000"/>
          <w:sz w:val="19"/>
          <w:szCs w:val="19"/>
          <w:lang w:eastAsia="pt-BR"/>
        </w:rPr>
        <w:t xml:space="preserve">. Os beneficiários de operações do PMCMV, com recursos advindos da integralização de cotas no FAR, obrigam-se a ocupar os imóveis adquiridos, em até trinta dias, a contar da assinatura do contrato de compra e venda com cláusula de alienação fiduciária em garantia, firmado com o FAR. </w:t>
      </w:r>
    </w:p>
    <w:p w14:paraId="0A9459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Descumprido o prazo de que trata o caput deste artigo, fica o FAR automaticamente autorizado a declarar o contrato resolvido e a alienar o imóvel a beneficiário diverso, a ser indicado conforme a Política Nacional de Habitação.” </w:t>
      </w:r>
    </w:p>
    <w:p w14:paraId="782DEBF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0" w:anchor="art7b" w:history="1">
        <w:r w:rsidRPr="00FE6F2B">
          <w:rPr>
            <w:rFonts w:ascii="Book Antiqua" w:eastAsia="Times New Roman" w:hAnsi="Book Antiqua" w:cs="Arial"/>
            <w:color w:val="0000FF"/>
            <w:sz w:val="19"/>
            <w:szCs w:val="19"/>
            <w:u w:val="single"/>
            <w:lang w:eastAsia="pt-BR"/>
          </w:rPr>
          <w:t xml:space="preserve">“Art. 7º-B </w:t>
        </w:r>
      </w:hyperlink>
      <w:r w:rsidRPr="00FE6F2B">
        <w:rPr>
          <w:rFonts w:ascii="Book Antiqua" w:eastAsia="Times New Roman" w:hAnsi="Book Antiqua" w:cs="Arial"/>
          <w:color w:val="000000"/>
          <w:sz w:val="19"/>
          <w:szCs w:val="19"/>
          <w:lang w:eastAsia="pt-BR"/>
        </w:rPr>
        <w:t xml:space="preserve">. Acarretam o vencimento antecipado da dívida decorrente de contrato de compra e venda com cláusula de alienação fiduciária em garantia firmado, no âmbito do PMCMV, com o FAR: </w:t>
      </w:r>
    </w:p>
    <w:p w14:paraId="14C31E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alienação ou cessão, por qualquer meio, dos imóveis objeto de operações realizadas com recursos advindos da integralização de cotas no FAR antes da quitação de que trata o inciso III do § 5º do art. 6º -A desta Lei; </w:t>
      </w:r>
    </w:p>
    <w:p w14:paraId="1C69997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utilização dos imóveis objeto de operações realizadas com recursos advindos da integralização de cotas no FAR em finalidade diversa da moradia dos beneficiários da subvenção de que trata o inciso I do art. 2º desta Lei e das respectivas famílias; e </w:t>
      </w:r>
    </w:p>
    <w:p w14:paraId="1A311A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atraso superior a noventa dias no pagamento das obrigações objeto de contrato firmado, no âmbito do PMCMV, com o FAR, incluindo os encargos contratuais e os encargos legais, inclusive os tributos e as contribuições condominiais que recaírem sobre o imóvel.” </w:t>
      </w:r>
    </w:p>
    <w:p w14:paraId="68C0A0C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1" w:anchor="art7c" w:history="1">
        <w:r w:rsidRPr="00FE6F2B">
          <w:rPr>
            <w:rFonts w:ascii="Book Antiqua" w:eastAsia="Times New Roman" w:hAnsi="Book Antiqua" w:cs="Arial"/>
            <w:color w:val="0000FF"/>
            <w:sz w:val="19"/>
            <w:szCs w:val="19"/>
            <w:u w:val="single"/>
            <w:lang w:eastAsia="pt-BR"/>
          </w:rPr>
          <w:t xml:space="preserve">“Art. 7º-C </w:t>
        </w:r>
      </w:hyperlink>
      <w:r w:rsidRPr="00FE6F2B">
        <w:rPr>
          <w:rFonts w:ascii="Book Antiqua" w:eastAsia="Times New Roman" w:hAnsi="Book Antiqua" w:cs="Arial"/>
          <w:color w:val="000000"/>
          <w:sz w:val="19"/>
          <w:szCs w:val="19"/>
          <w:lang w:eastAsia="pt-BR"/>
        </w:rPr>
        <w:t xml:space="preserve">. Vencida antecipadamente a dívida, o FAR, na condição de credor fiduciário, munido de certidão comprobatória de processo administrativo que ateste a ocorrência de uma das hipóteses previstas no art. 7º -B desta Lei, deverá requerer, ao oficial do registro de imóveis competente, que intime o beneficiário, ou seu representante legal ou procurador regularmente constituído, para satisfazer, no prazo previsto no § 1º do art. 26 da Lei nº 9.514, de 20 de novembro de 1997, a integralidade da dívida, compreendendo a devolução da subvenção devidamente corrigida nos termos do art. 7º desta Lei. </w:t>
      </w:r>
    </w:p>
    <w:p w14:paraId="40E43C5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Decorrido o prazo de que trata o caput deste artigo sem o pagamento da dívida antecipadamente vencida, o contrato será reputado automaticamente resolvido de pleno direito, e o oficial do registro de imóveis competente, certificando esse fato, promoverá a averbação, na matrícula do imóvel, da consolidação da propriedade fiduciária em nome do FAR, respeitada a Lei nº 9.514, de 20 de novembro de 1997. </w:t>
      </w:r>
    </w:p>
    <w:p w14:paraId="0EEBDE3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Uma vez consolidada a propriedade fiduciária em nome do FAR, proceder-se-á em conformidade com o disposto no § 9º do art. 6º -A desta Lei, e o imóvel deve ser-lhe imediatamente restituído, sob pena de esbulho possessório. </w:t>
      </w:r>
    </w:p>
    <w:p w14:paraId="09B8296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FAR, em regulamento próprio, disporá sobre o processo administrativo de que trata o caput deste artigo. </w:t>
      </w:r>
    </w:p>
    <w:p w14:paraId="791893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intimação de que trata o caput deste artigo poderá ser promovida, por solicitação do oficial do registro de imóveis, do oficial de registro de títulos e documentos da comarca da situação do imóvel ou do domicílio de quem deva recebê-la ou do serventuário por eles credenciado, ou pelo correio, com aviso de recebimento. </w:t>
      </w:r>
    </w:p>
    <w:p w14:paraId="3ED2375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5º Quando, por duas vezes, o oficial de registro de imóveis ou de registro de títulos e documentos ou o serventuário por eles credenciado houver procurado o intimando em seu domicílio ou residência sem o encontrar, deverá, havendo suspeita motivada de ocultação, intimar qualquer pessoa da família ou, em sua falta, qualquer vizinho de que, no dia útil imediato, retornará ao imóvel, a fim de efetuar a intimação, na hora que designar, aplicando-se subsidiariamente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252, 253 e 254 da Lei nº 13.105, de 16 de março de 2015 (Código de Processo Civil). </w:t>
      </w:r>
    </w:p>
    <w:p w14:paraId="21A25F0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Nos condomínios edilícios ou outras espécies de conjuntos imobiliários com controle de acesso, a intimação de que trata este artigo poderá ser feita ao funcionário da portaria responsável pelo recebimento de correspondência. </w:t>
      </w:r>
    </w:p>
    <w:p w14:paraId="6D242F2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Caso não seja efetuada a intimação pessoal ou por hora certa, o oficial de registro de imóveis ou de registro de títulos e documentos ou o serventuário por eles credenciado promoverá a intimação do devedor fiduciante por edital, publicado por três dias, pelo menos, em um dos jornais de maior circulação ou em outro de comarca de fácil acesso, se no local não houver imprensa diária, contado o prazo para o pagamento antecipado da dívida da data da última publicação do edital.” </w:t>
      </w:r>
    </w:p>
    <w:p w14:paraId="20322AC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2" w:name="art67"/>
      <w:bookmarkEnd w:id="82"/>
      <w:r w:rsidRPr="00FE6F2B">
        <w:rPr>
          <w:rFonts w:ascii="Book Antiqua" w:eastAsia="Times New Roman" w:hAnsi="Book Antiqua" w:cs="Arial"/>
          <w:color w:val="000000"/>
          <w:sz w:val="19"/>
          <w:szCs w:val="19"/>
          <w:lang w:eastAsia="pt-BR"/>
        </w:rPr>
        <w:t xml:space="preserve">Art. 67. A </w:t>
      </w:r>
      <w:hyperlink r:id="rId222" w:history="1">
        <w:r w:rsidRPr="00FE6F2B">
          <w:rPr>
            <w:rFonts w:ascii="Book Antiqua" w:eastAsia="Times New Roman" w:hAnsi="Book Antiqua" w:cs="Arial"/>
            <w:color w:val="0000FF"/>
            <w:sz w:val="19"/>
            <w:szCs w:val="19"/>
            <w:u w:val="single"/>
            <w:lang w:eastAsia="pt-BR"/>
          </w:rPr>
          <w:t xml:space="preserve">Lei nº 9.514, de 20 de novembro de 1997 </w:t>
        </w:r>
      </w:hyperlink>
      <w:r w:rsidRPr="00FE6F2B">
        <w:rPr>
          <w:rFonts w:ascii="Book Antiqua" w:eastAsia="Times New Roman" w:hAnsi="Book Antiqua" w:cs="Arial"/>
          <w:color w:val="000000"/>
          <w:sz w:val="19"/>
          <w:szCs w:val="19"/>
          <w:lang w:eastAsia="pt-BR"/>
        </w:rPr>
        <w:t xml:space="preserve">, passa a vigorar com as seguintes alterações: </w:t>
      </w:r>
    </w:p>
    <w:p w14:paraId="3F9F3FD9"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24. ............................................................... </w:t>
      </w:r>
    </w:p>
    <w:p w14:paraId="5B614CD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3" w:anchor="art24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Caso o valor do imóvel convencionado pelas partes nos termos do inciso VI do caput deste artigo seja inferior ao utilizado pelo órgão competente como base de cálculo para a apuração do imposto sobre transmissão </w:t>
      </w:r>
      <w:proofErr w:type="spellStart"/>
      <w:r w:rsidRPr="00FE6F2B">
        <w:rPr>
          <w:rFonts w:ascii="Book Antiqua" w:eastAsia="Times New Roman" w:hAnsi="Book Antiqua" w:cs="Arial"/>
          <w:color w:val="000000"/>
          <w:sz w:val="19"/>
          <w:szCs w:val="19"/>
          <w:lang w:eastAsia="pt-BR"/>
        </w:rPr>
        <w:t>inter</w:t>
      </w:r>
      <w:proofErr w:type="spellEnd"/>
      <w:r w:rsidRPr="00FE6F2B">
        <w:rPr>
          <w:rFonts w:ascii="Book Antiqua" w:eastAsia="Times New Roman" w:hAnsi="Book Antiqua" w:cs="Arial"/>
          <w:color w:val="000000"/>
          <w:sz w:val="19"/>
          <w:szCs w:val="19"/>
          <w:lang w:eastAsia="pt-BR"/>
        </w:rPr>
        <w:t xml:space="preserve"> </w:t>
      </w:r>
      <w:proofErr w:type="gramStart"/>
      <w:r w:rsidRPr="00FE6F2B">
        <w:rPr>
          <w:rFonts w:ascii="Book Antiqua" w:eastAsia="Times New Roman" w:hAnsi="Book Antiqua" w:cs="Arial"/>
          <w:color w:val="000000"/>
          <w:sz w:val="19"/>
          <w:szCs w:val="19"/>
          <w:lang w:eastAsia="pt-BR"/>
        </w:rPr>
        <w:t>vivos ,</w:t>
      </w:r>
      <w:proofErr w:type="gramEnd"/>
      <w:r w:rsidRPr="00FE6F2B">
        <w:rPr>
          <w:rFonts w:ascii="Book Antiqua" w:eastAsia="Times New Roman" w:hAnsi="Book Antiqua" w:cs="Arial"/>
          <w:color w:val="000000"/>
          <w:sz w:val="19"/>
          <w:szCs w:val="19"/>
          <w:lang w:eastAsia="pt-BR"/>
        </w:rPr>
        <w:t xml:space="preserve"> exigível por força da consolidação da propriedade em nome do credor fiduciário, este último será o valor mínimo para efeito de venda do imóvel no primeiro leilão.” (NR) </w:t>
      </w:r>
    </w:p>
    <w:p w14:paraId="3ECD81E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26. ............................................................... </w:t>
      </w:r>
    </w:p>
    <w:p w14:paraId="6CFCBAA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69092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4" w:anchor="art26§3a" w:history="1">
        <w:r w:rsidRPr="00FE6F2B">
          <w:rPr>
            <w:rFonts w:ascii="Book Antiqua" w:eastAsia="Times New Roman" w:hAnsi="Book Antiqua" w:cs="Arial"/>
            <w:color w:val="0000FF"/>
            <w:sz w:val="19"/>
            <w:szCs w:val="19"/>
            <w:u w:val="single"/>
            <w:lang w:eastAsia="pt-BR"/>
          </w:rPr>
          <w:t xml:space="preserve">§ 3º-A </w:t>
        </w:r>
      </w:hyperlink>
      <w:r w:rsidRPr="00FE6F2B">
        <w:rPr>
          <w:rFonts w:ascii="Book Antiqua" w:eastAsia="Times New Roman" w:hAnsi="Book Antiqua" w:cs="Arial"/>
          <w:color w:val="000000"/>
          <w:sz w:val="19"/>
          <w:szCs w:val="19"/>
          <w:lang w:eastAsia="pt-BR"/>
        </w:rPr>
        <w:t xml:space="preserve">. Quando, por duas vezes, o oficial de registro de imóveis ou de registro de títulos e documentos ou o serventuário por eles credenciado houver procurado o intimando em seu domicílio ou residência sem o encontrar, deverá, havendo suspeita motivada de ocultação, intimar qualquer pessoa da família ou, em sua falta, qualquer vizinho de que, no dia útil imediato, retornará ao imóvel, a fim de efetuar a intimação, na hora que designar, aplicando-se subsidiariamente o disposto nos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252, 253 e 254 da Lei nº 13.105, de 16 de março de 2015 (Código de Processo Civil). </w:t>
      </w:r>
    </w:p>
    <w:p w14:paraId="63447A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5" w:anchor="art26§3b" w:history="1">
        <w:r w:rsidRPr="00FE6F2B">
          <w:rPr>
            <w:rFonts w:ascii="Book Antiqua" w:eastAsia="Times New Roman" w:hAnsi="Book Antiqua" w:cs="Arial"/>
            <w:color w:val="0000FF"/>
            <w:sz w:val="19"/>
            <w:szCs w:val="19"/>
            <w:u w:val="single"/>
            <w:lang w:eastAsia="pt-BR"/>
          </w:rPr>
          <w:t xml:space="preserve">§ 3º-B </w:t>
        </w:r>
      </w:hyperlink>
      <w:r w:rsidRPr="00FE6F2B">
        <w:rPr>
          <w:rFonts w:ascii="Book Antiqua" w:eastAsia="Times New Roman" w:hAnsi="Book Antiqua" w:cs="Arial"/>
          <w:color w:val="000000"/>
          <w:sz w:val="19"/>
          <w:szCs w:val="19"/>
          <w:lang w:eastAsia="pt-BR"/>
        </w:rPr>
        <w:t xml:space="preserve">. Nos condomínios edilícios ou outras espécies de conjuntos imobiliários com controle de acesso, a intimação de que trata o § 3º -A poderá ser feita ao funcionário da portaria responsável pelo recebimento de correspondência. </w:t>
      </w:r>
    </w:p>
    <w:p w14:paraId="550FE22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5D6472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6" w:anchor="art26a" w:history="1">
        <w:r w:rsidRPr="00FE6F2B">
          <w:rPr>
            <w:rFonts w:ascii="Book Antiqua" w:eastAsia="Times New Roman" w:hAnsi="Book Antiqua" w:cs="Arial"/>
            <w:color w:val="0000FF"/>
            <w:sz w:val="19"/>
            <w:szCs w:val="19"/>
            <w:u w:val="single"/>
            <w:lang w:eastAsia="pt-BR"/>
          </w:rPr>
          <w:t xml:space="preserve">“Art. 26-A </w:t>
        </w:r>
      </w:hyperlink>
      <w:r w:rsidRPr="00FE6F2B">
        <w:rPr>
          <w:rFonts w:ascii="Book Antiqua" w:eastAsia="Times New Roman" w:hAnsi="Book Antiqua" w:cs="Arial"/>
          <w:color w:val="000000"/>
          <w:sz w:val="19"/>
          <w:szCs w:val="19"/>
          <w:lang w:eastAsia="pt-BR"/>
        </w:rPr>
        <w:t xml:space="preserve">. Os procedimentos de cobrança, purgação de mora e consolidação da propriedade fiduciária relativos às operações de financiamento habitacional, inclusive as operações do Programa Minha Casa, Minha Vida, instituído pela Lei nº 11.977, de 7 de julho de 2009, com recursos advindos da integralização de cotas no Fundo de Arrendamento Residencial (FAR), sujeitam-se às normas especiais estabelecidas neste artigo. </w:t>
      </w:r>
    </w:p>
    <w:p w14:paraId="719A9A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consolidação da propriedade em nome do credor fiduciário será averbada no registro de imóveis trinta dias após a expiração do prazo para purgação da mora de que trata o § 1º do art. 26 desta Lei. </w:t>
      </w:r>
    </w:p>
    <w:p w14:paraId="531CC8D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Até a data da averbação da consolidação da propriedade fiduciária, é assegurado ao devedor fiduciante pagar as parcelas da dívida vencidas e as despesas de que trata o inciso II do § 3º do art. 27, hipótese em que convalescerá o contrato de alienação fiduciária.” </w:t>
      </w:r>
    </w:p>
    <w:p w14:paraId="1251CB7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27. ................................................................. </w:t>
      </w:r>
    </w:p>
    <w:p w14:paraId="66F7EC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7" w:anchor="art27§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Se no primeiro leilão público o maior lance oferecido for inferior ao valor do imóvel, estipulado na forma do inciso VI e do parágrafo único do art. 24 desta Lei, será realizado o segundo leilão nos quinze dias seguintes. </w:t>
      </w:r>
    </w:p>
    <w:p w14:paraId="5032004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9423CC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8" w:anchor="art27§2a" w:history="1">
        <w:r w:rsidRPr="00FE6F2B">
          <w:rPr>
            <w:rFonts w:ascii="Book Antiqua" w:eastAsia="Times New Roman" w:hAnsi="Book Antiqua" w:cs="Arial"/>
            <w:color w:val="0000FF"/>
            <w:sz w:val="19"/>
            <w:szCs w:val="19"/>
            <w:u w:val="single"/>
            <w:lang w:eastAsia="pt-BR"/>
          </w:rPr>
          <w:t xml:space="preserve">§ 2º-A </w:t>
        </w:r>
      </w:hyperlink>
      <w:r w:rsidRPr="00FE6F2B">
        <w:rPr>
          <w:rFonts w:ascii="Book Antiqua" w:eastAsia="Times New Roman" w:hAnsi="Book Antiqua" w:cs="Arial"/>
          <w:color w:val="000000"/>
          <w:sz w:val="19"/>
          <w:szCs w:val="19"/>
          <w:lang w:eastAsia="pt-BR"/>
        </w:rPr>
        <w:t xml:space="preserve">. Para os fins do disposto nos §§ 1º e 2º deste artigo, as datas, horários e locais dos leilões serão comunicados ao devedor mediante correspondência dirigida aos endereços constantes do contrato, inclusive ao endereço eletrônico. </w:t>
      </w:r>
    </w:p>
    <w:p w14:paraId="6D2257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29" w:anchor="art27§2b" w:history="1">
        <w:r w:rsidRPr="00FE6F2B">
          <w:rPr>
            <w:rFonts w:ascii="Book Antiqua" w:eastAsia="Times New Roman" w:hAnsi="Book Antiqua" w:cs="Arial"/>
            <w:color w:val="0000FF"/>
            <w:sz w:val="19"/>
            <w:szCs w:val="19"/>
            <w:u w:val="single"/>
            <w:lang w:eastAsia="pt-BR"/>
          </w:rPr>
          <w:t xml:space="preserve">§ 2º-B </w:t>
        </w:r>
      </w:hyperlink>
      <w:r w:rsidRPr="00FE6F2B">
        <w:rPr>
          <w:rFonts w:ascii="Book Antiqua" w:eastAsia="Times New Roman" w:hAnsi="Book Antiqua" w:cs="Arial"/>
          <w:color w:val="000000"/>
          <w:sz w:val="19"/>
          <w:szCs w:val="19"/>
          <w:lang w:eastAsia="pt-BR"/>
        </w:rPr>
        <w:t xml:space="preserve">.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2º deste artigo, aos valores correspondentes ao imposto sobre transmissão </w:t>
      </w:r>
      <w:proofErr w:type="spellStart"/>
      <w:r w:rsidRPr="00FE6F2B">
        <w:rPr>
          <w:rFonts w:ascii="Book Antiqua" w:eastAsia="Times New Roman" w:hAnsi="Book Antiqua" w:cs="Arial"/>
          <w:color w:val="000000"/>
          <w:sz w:val="19"/>
          <w:szCs w:val="19"/>
          <w:lang w:eastAsia="pt-BR"/>
        </w:rPr>
        <w:t>inter</w:t>
      </w:r>
      <w:proofErr w:type="spellEnd"/>
      <w:r w:rsidRPr="00FE6F2B">
        <w:rPr>
          <w:rFonts w:ascii="Book Antiqua" w:eastAsia="Times New Roman" w:hAnsi="Book Antiqua" w:cs="Arial"/>
          <w:color w:val="000000"/>
          <w:sz w:val="19"/>
          <w:szCs w:val="19"/>
          <w:lang w:eastAsia="pt-BR"/>
        </w:rPr>
        <w:t xml:space="preserve">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 </w:t>
      </w:r>
    </w:p>
    <w:p w14:paraId="5987FA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09475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0" w:anchor="art27§9" w:history="1">
        <w:r w:rsidRPr="00FE6F2B">
          <w:rPr>
            <w:rFonts w:ascii="Book Antiqua" w:eastAsia="Times New Roman" w:hAnsi="Book Antiqua" w:cs="Arial"/>
            <w:color w:val="0000FF"/>
            <w:sz w:val="19"/>
            <w:szCs w:val="19"/>
            <w:u w:val="single"/>
            <w:lang w:eastAsia="pt-BR"/>
          </w:rPr>
          <w:t xml:space="preserve">§ 9º </w:t>
        </w:r>
      </w:hyperlink>
      <w:r w:rsidRPr="00FE6F2B">
        <w:rPr>
          <w:rFonts w:ascii="Book Antiqua" w:eastAsia="Times New Roman" w:hAnsi="Book Antiqua" w:cs="Arial"/>
          <w:color w:val="000000"/>
          <w:sz w:val="19"/>
          <w:szCs w:val="19"/>
          <w:lang w:eastAsia="pt-BR"/>
        </w:rPr>
        <w:t xml:space="preserve">O disposto no § 2º -B deste artigo aplica-se à consolidação da propriedade fiduciária de imóveis do FAR, na forma prevista na </w:t>
      </w:r>
      <w:hyperlink r:id="rId231"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(NR) </w:t>
      </w:r>
    </w:p>
    <w:p w14:paraId="6A5A2C4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30. ................................................................ </w:t>
      </w:r>
    </w:p>
    <w:p w14:paraId="2060F25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2" w:anchor="art30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Nas operações de financiamento imobiliário, inclusive nas operações do Programa Minha Casa, Minha Vida, instituído pela </w:t>
      </w:r>
      <w:hyperlink r:id="rId233"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com recursos advindos da integralização de cotas no Fundo de Arrendamento Residencial (FAR), uma vez averbada a consolidação da propriedade fiduciária, as ações judiciais que tenham por objeto controvérsias sobre as estipulações contratuais ou os requisitos procedimentais de cobrança e leilão, excetuada a exigência de notificação do devedor fiduciante, serão resolvidas em perdas e danos e não obstarão a reintegração de posse de que trata este artigo.” (NR) </w:t>
      </w:r>
    </w:p>
    <w:p w14:paraId="423CB71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4" w:anchor="art37a.." w:history="1">
        <w:r w:rsidRPr="00FE6F2B">
          <w:rPr>
            <w:rFonts w:ascii="Book Antiqua" w:eastAsia="Times New Roman" w:hAnsi="Book Antiqua" w:cs="Arial"/>
            <w:color w:val="0000FF"/>
            <w:sz w:val="19"/>
            <w:szCs w:val="19"/>
            <w:u w:val="single"/>
            <w:lang w:eastAsia="pt-BR"/>
          </w:rPr>
          <w:t xml:space="preserve">“Art. 37-A </w:t>
        </w:r>
      </w:hyperlink>
      <w:r w:rsidRPr="00FE6F2B">
        <w:rPr>
          <w:rFonts w:ascii="Book Antiqua" w:eastAsia="Times New Roman" w:hAnsi="Book Antiqua" w:cs="Arial"/>
          <w:color w:val="000000"/>
          <w:sz w:val="19"/>
          <w:szCs w:val="19"/>
          <w:lang w:eastAsia="pt-BR"/>
        </w:rPr>
        <w:t xml:space="preserve">. O devedor fiduciante pagará ao credor fiduciário, ou a quem vier a sucedê-lo, a título de taxa de ocupação do imóvel, por mês ou fração, valor correspondente a 1% (um por cento) do valor a que se refere o inciso VI ou o parágrafo único do art. 24 desta Lei, computado e exigível desde a data da consolidação da propriedade fiduciária no patrimônio do credor fiduciante até a data em que este, ou seus sucessores, vier a ser imitido na posse do imóvel. </w:t>
      </w:r>
    </w:p>
    <w:p w14:paraId="2E48A0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disposto no caput deste artigo aplica-se às operações do Programa Minha Casa, Minha Vida, instituído pela </w:t>
      </w:r>
      <w:hyperlink r:id="rId235" w:history="1">
        <w:r w:rsidRPr="00FE6F2B">
          <w:rPr>
            <w:rFonts w:ascii="Book Antiqua" w:eastAsia="Times New Roman" w:hAnsi="Book Antiqua" w:cs="Arial"/>
            <w:color w:val="0000FF"/>
            <w:sz w:val="19"/>
            <w:szCs w:val="19"/>
            <w:u w:val="single"/>
            <w:lang w:eastAsia="pt-BR"/>
          </w:rPr>
          <w:t xml:space="preserve">Lei nº 11.977, de 7 de julho de 200 </w:t>
        </w:r>
      </w:hyperlink>
      <w:r w:rsidRPr="00FE6F2B">
        <w:rPr>
          <w:rFonts w:ascii="Book Antiqua" w:eastAsia="Times New Roman" w:hAnsi="Book Antiqua" w:cs="Arial"/>
          <w:color w:val="000000"/>
          <w:sz w:val="19"/>
          <w:szCs w:val="19"/>
          <w:lang w:eastAsia="pt-BR"/>
        </w:rPr>
        <w:t xml:space="preserve">9, com recursos advindos da integralização de cotas no Fundo de Arrendamento Residencial (FAR).” (NR) </w:t>
      </w:r>
    </w:p>
    <w:p w14:paraId="33435D9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6" w:anchor="art39." w:history="1">
        <w:r w:rsidRPr="00FE6F2B">
          <w:rPr>
            <w:rFonts w:ascii="Book Antiqua" w:eastAsia="Times New Roman" w:hAnsi="Book Antiqua" w:cs="Arial"/>
            <w:color w:val="0000FF"/>
            <w:sz w:val="19"/>
            <w:szCs w:val="19"/>
            <w:u w:val="single"/>
            <w:lang w:eastAsia="pt-BR"/>
          </w:rPr>
          <w:t xml:space="preserve">“Art. 39 </w:t>
        </w:r>
      </w:hyperlink>
      <w:r w:rsidRPr="00FE6F2B">
        <w:rPr>
          <w:rFonts w:ascii="Book Antiqua" w:eastAsia="Times New Roman" w:hAnsi="Book Antiqua" w:cs="Arial"/>
          <w:color w:val="000000"/>
          <w:sz w:val="19"/>
          <w:szCs w:val="19"/>
          <w:lang w:eastAsia="pt-BR"/>
        </w:rPr>
        <w:t xml:space="preserve">. Às operações de crédito compreendidas no sistema de financiamento imobiliário, a que se refere esta Lei: </w:t>
      </w:r>
    </w:p>
    <w:p w14:paraId="3A696D8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99C86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37" w:anchor="art39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aplicam-se as disposições dos </w:t>
      </w:r>
      <w:hyperlink r:id="rId238" w:anchor="art29"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29 </w:t>
        </w:r>
      </w:hyperlink>
      <w:r w:rsidRPr="00FE6F2B">
        <w:rPr>
          <w:rFonts w:ascii="Book Antiqua" w:eastAsia="Times New Roman" w:hAnsi="Book Antiqua" w:cs="Arial"/>
          <w:color w:val="000000"/>
          <w:sz w:val="19"/>
          <w:szCs w:val="19"/>
          <w:lang w:eastAsia="pt-BR"/>
        </w:rPr>
        <w:t xml:space="preserve">a 41 do </w:t>
      </w:r>
      <w:hyperlink r:id="rId239" w:history="1">
        <w:r w:rsidRPr="00FE6F2B">
          <w:rPr>
            <w:rFonts w:ascii="Book Antiqua" w:eastAsia="Times New Roman" w:hAnsi="Book Antiqua" w:cs="Arial"/>
            <w:color w:val="0000FF"/>
            <w:sz w:val="19"/>
            <w:szCs w:val="19"/>
            <w:u w:val="single"/>
            <w:lang w:eastAsia="pt-BR"/>
          </w:rPr>
          <w:t xml:space="preserve">Decreto-Lei nº 70, de 21 de novembro de 1966 </w:t>
        </w:r>
      </w:hyperlink>
      <w:r w:rsidRPr="00FE6F2B">
        <w:rPr>
          <w:rFonts w:ascii="Book Antiqua" w:eastAsia="Times New Roman" w:hAnsi="Book Antiqua" w:cs="Arial"/>
          <w:color w:val="000000"/>
          <w:sz w:val="19"/>
          <w:szCs w:val="19"/>
          <w:lang w:eastAsia="pt-BR"/>
        </w:rPr>
        <w:t xml:space="preserve">, exclusivamente aos procedimentos de execução de créditos garantidos por hipoteca.” (NR) </w:t>
      </w:r>
    </w:p>
    <w:p w14:paraId="04F1F21F"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CAPÍTULO XI </w:t>
      </w:r>
    </w:p>
    <w:p w14:paraId="50E23AA5"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FINAIS E TRANSITÓRIAS </w:t>
      </w:r>
    </w:p>
    <w:p w14:paraId="11F0AC4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3" w:name="art68"/>
      <w:bookmarkEnd w:id="83"/>
      <w:r w:rsidRPr="00FE6F2B">
        <w:rPr>
          <w:rFonts w:ascii="Book Antiqua" w:eastAsia="Times New Roman" w:hAnsi="Book Antiqua" w:cs="Arial"/>
          <w:color w:val="000000"/>
          <w:sz w:val="19"/>
          <w:szCs w:val="19"/>
          <w:lang w:eastAsia="pt-BR"/>
        </w:rPr>
        <w:t xml:space="preserve">Art. 68. Ao Distrito Federal são atribuídas as competências, os direitos e as responsabilidades reservadas aos Estados e aos Municípios, na forma desta Lei. </w:t>
      </w:r>
    </w:p>
    <w:p w14:paraId="590ED013" w14:textId="3FE9C4B4" w:rsidR="00CE0DB5" w:rsidRDefault="00CE0DB5" w:rsidP="00CE0DB5">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bookmarkStart w:id="84" w:name="art69"/>
      <w:bookmarkEnd w:id="84"/>
      <w:r w:rsidRPr="002A4F20">
        <w:rPr>
          <w:rFonts w:ascii="Book Antiqua" w:eastAsia="Times New Roman" w:hAnsi="Book Antiqua" w:cs="Arial"/>
          <w:b/>
          <w:bCs/>
          <w:color w:val="000000"/>
          <w:sz w:val="19"/>
          <w:szCs w:val="19"/>
          <w:highlight w:val="magenta"/>
          <w:lang w:eastAsia="pt-BR"/>
        </w:rPr>
        <w:lastRenderedPageBreak/>
        <w:t>Art. 69</w:t>
      </w:r>
      <w:r w:rsidRPr="002A4F20">
        <w:rPr>
          <w:rFonts w:ascii="Book Antiqua" w:eastAsia="Times New Roman" w:hAnsi="Book Antiqua" w:cs="Arial"/>
          <w:b/>
          <w:bCs/>
          <w:color w:val="000000"/>
          <w:sz w:val="19"/>
          <w:szCs w:val="19"/>
          <w:lang w:eastAsia="pt-BR"/>
        </w:rPr>
        <w:t xml:space="preserve">. As glebas parceladas para fins urbanos </w:t>
      </w:r>
      <w:r w:rsidRPr="002A4F20">
        <w:rPr>
          <w:rFonts w:ascii="Book Antiqua" w:eastAsia="Times New Roman" w:hAnsi="Book Antiqua" w:cs="Arial"/>
          <w:b/>
          <w:bCs/>
          <w:color w:val="000000"/>
          <w:sz w:val="19"/>
          <w:szCs w:val="19"/>
          <w:highlight w:val="cyan"/>
          <w:lang w:eastAsia="pt-BR"/>
        </w:rPr>
        <w:t>anteriormente a 19 de dezembro de 1979</w:t>
      </w:r>
      <w:r w:rsidRPr="002A4F20">
        <w:rPr>
          <w:rFonts w:ascii="Book Antiqua" w:eastAsia="Times New Roman" w:hAnsi="Book Antiqua" w:cs="Arial"/>
          <w:b/>
          <w:bCs/>
          <w:color w:val="000000"/>
          <w:sz w:val="19"/>
          <w:szCs w:val="19"/>
          <w:lang w:eastAsia="pt-BR"/>
        </w:rPr>
        <w:t>, que não possuírem registro, poderão ter a sua situação jurídica regularizada mediante o registro do parcelamento, desde que esteja implantado e integrado à cidade, podendo, para tanto, utilizar-se dos instrumentos previstos nesta Lei</w:t>
      </w:r>
      <w:r w:rsidRPr="00FE6F2B">
        <w:rPr>
          <w:rFonts w:ascii="Book Antiqua" w:eastAsia="Times New Roman" w:hAnsi="Book Antiqua" w:cs="Arial"/>
          <w:color w:val="000000"/>
          <w:sz w:val="19"/>
          <w:szCs w:val="19"/>
          <w:lang w:eastAsia="pt-BR"/>
        </w:rPr>
        <w:t xml:space="preserve">. </w:t>
      </w:r>
      <w:r w:rsidR="002A4F20" w:rsidRPr="00E82A1E">
        <w:rPr>
          <w:rFonts w:ascii="Book Antiqua" w:eastAsia="Times New Roman" w:hAnsi="Book Antiqua" w:cs="Arial"/>
          <w:b/>
          <w:bCs/>
          <w:color w:val="FF0000"/>
          <w:sz w:val="16"/>
          <w:szCs w:val="16"/>
          <w:u w:val="single"/>
          <w:lang w:eastAsia="pt-BR"/>
        </w:rPr>
        <w:t>(MPGO-202</w:t>
      </w:r>
      <w:r w:rsidR="002A4F20">
        <w:rPr>
          <w:rFonts w:ascii="Book Antiqua" w:eastAsia="Times New Roman" w:hAnsi="Book Antiqua" w:cs="Arial"/>
          <w:b/>
          <w:bCs/>
          <w:color w:val="FF0000"/>
          <w:sz w:val="16"/>
          <w:szCs w:val="16"/>
          <w:u w:val="single"/>
          <w:lang w:eastAsia="pt-BR"/>
        </w:rPr>
        <w:t>4</w:t>
      </w:r>
      <w:r w:rsidR="002A4F20" w:rsidRPr="00E82A1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A4F20" w14:paraId="79F4B3A7" w14:textId="77777777" w:rsidTr="00FA684B">
        <w:tc>
          <w:tcPr>
            <w:tcW w:w="8494" w:type="dxa"/>
            <w:shd w:val="clear" w:color="auto" w:fill="CCFFFF"/>
          </w:tcPr>
          <w:p w14:paraId="16EF6B51" w14:textId="509D2E51" w:rsidR="002A4F20" w:rsidRPr="00FF4C80" w:rsidRDefault="002A4F20" w:rsidP="00FA684B">
            <w:pPr>
              <w:spacing w:before="100" w:beforeAutospacing="1" w:after="100" w:afterAutospacing="1"/>
              <w:jc w:val="both"/>
              <w:rPr>
                <w:rFonts w:ascii="Book Antiqua" w:eastAsia="Times New Roman" w:hAnsi="Book Antiqua" w:cs="Arial"/>
                <w:sz w:val="19"/>
                <w:szCs w:val="19"/>
                <w:lang w:eastAsia="pt-BR"/>
              </w:rPr>
            </w:pPr>
            <w:r w:rsidRPr="00FF4C80">
              <w:rPr>
                <w:rFonts w:ascii="Book Antiqua" w:eastAsia="Times New Roman" w:hAnsi="Book Antiqua" w:cs="Arial"/>
                <w:b/>
                <w:bCs/>
                <w:i/>
                <w:iCs/>
                <w:color w:val="FF0000"/>
                <w:sz w:val="19"/>
                <w:szCs w:val="19"/>
                <w:lang w:eastAsia="pt-BR"/>
              </w:rPr>
              <w:t>#</w:t>
            </w:r>
            <w:r w:rsidRPr="00FF4C80">
              <w:rPr>
                <w:rFonts w:ascii="Book Antiqua" w:eastAsia="Times New Roman" w:hAnsi="Book Antiqua" w:cs="Arial"/>
                <w:b/>
                <w:bCs/>
                <w:i/>
                <w:iCs/>
                <w:color w:val="FF0000"/>
                <w:sz w:val="19"/>
                <w:szCs w:val="19"/>
                <w:highlight w:val="green"/>
                <w:lang w:eastAsia="pt-BR"/>
              </w:rPr>
              <w:t>Atenção</w:t>
            </w:r>
            <w:r w:rsidRPr="00FF4C80">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MPGO-2024</w:t>
            </w:r>
            <w:r w:rsidRPr="00FF4C80">
              <w:rPr>
                <w:rFonts w:ascii="Book Antiqua" w:eastAsia="Times New Roman" w:hAnsi="Book Antiqua" w:cs="Arial"/>
                <w:b/>
                <w:bCs/>
                <w:i/>
                <w:iCs/>
                <w:color w:val="FF0000"/>
                <w:sz w:val="19"/>
                <w:szCs w:val="19"/>
                <w:lang w:eastAsia="pt-BR"/>
              </w:rPr>
              <w:t>: #</w:t>
            </w:r>
            <w:r w:rsidRPr="00FF4C80">
              <w:rPr>
                <w:rFonts w:ascii="Book Antiqua" w:eastAsia="Times New Roman" w:hAnsi="Book Antiqua" w:cs="Arial"/>
                <w:b/>
                <w:bCs/>
                <w:i/>
                <w:iCs/>
                <w:color w:val="FF0000"/>
                <w:sz w:val="19"/>
                <w:szCs w:val="19"/>
                <w:highlight w:val="green"/>
                <w:lang w:eastAsia="pt-BR"/>
              </w:rPr>
              <w:t>F</w:t>
            </w:r>
            <w:r>
              <w:rPr>
                <w:rFonts w:ascii="Book Antiqua" w:eastAsia="Times New Roman" w:hAnsi="Book Antiqua" w:cs="Arial"/>
                <w:b/>
                <w:bCs/>
                <w:i/>
                <w:iCs/>
                <w:color w:val="FF0000"/>
                <w:sz w:val="19"/>
                <w:szCs w:val="19"/>
                <w:highlight w:val="green"/>
                <w:lang w:eastAsia="pt-BR"/>
              </w:rPr>
              <w:t>GV</w:t>
            </w:r>
            <w:r>
              <w:rPr>
                <w:rFonts w:ascii="Book Antiqua" w:eastAsia="Times New Roman" w:hAnsi="Book Antiqua" w:cs="Arial"/>
                <w:sz w:val="19"/>
                <w:szCs w:val="19"/>
                <w:lang w:eastAsia="pt-BR"/>
              </w:rPr>
              <w:t xml:space="preserve">: </w:t>
            </w:r>
            <w:r w:rsidRPr="002A4F20">
              <w:rPr>
                <w:rFonts w:ascii="Book Antiqua" w:eastAsia="Times New Roman" w:hAnsi="Book Antiqua" w:cs="Arial"/>
                <w:sz w:val="19"/>
                <w:szCs w:val="19"/>
                <w:lang w:eastAsia="pt-BR"/>
              </w:rPr>
              <w:t>REURB inominada</w:t>
            </w:r>
            <w:r>
              <w:rPr>
                <w:rFonts w:ascii="Book Antiqua" w:eastAsia="Times New Roman" w:hAnsi="Book Antiqua" w:cs="Arial"/>
                <w:sz w:val="19"/>
                <w:szCs w:val="19"/>
                <w:lang w:eastAsia="pt-BR"/>
              </w:rPr>
              <w:t>.</w:t>
            </w:r>
          </w:p>
        </w:tc>
      </w:tr>
    </w:tbl>
    <w:p w14:paraId="28515B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interessado requererá ao oficial do cartório de registro de imóveis a efetivação do registro do parcelamento, munido dos seguintes documentos: </w:t>
      </w:r>
    </w:p>
    <w:p w14:paraId="542BFA2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planta da área em regularização assinada pelo interessado responsável pela regularização e por profissional legalmente habilitado, acompanhada da Anotação de Responsabilidade Técnica (ART) no Conselho Regional de Engenharia e Agronomia (Crea) ou de Registro de Responsabilidade Técnica (RRT) no Conselho de Arquitetura e Urbanismo (CAU), contendo o perímetro da área a ser regularizada e as subdivisões das quadras, lotes e áreas públicas, com as dimensões e numeração dos lotes, logradouros, espaços livres e outras áreas com destinação específica, se for o caso, dispensada a ART ou o RRT quando o responsável técnico for servidor ou empregado público; </w:t>
      </w:r>
    </w:p>
    <w:p w14:paraId="3628501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descrição</w:t>
      </w:r>
      <w:proofErr w:type="gramEnd"/>
      <w:r w:rsidRPr="00FE6F2B">
        <w:rPr>
          <w:rFonts w:ascii="Book Antiqua" w:eastAsia="Times New Roman" w:hAnsi="Book Antiqua" w:cs="Arial"/>
          <w:color w:val="000000"/>
          <w:sz w:val="19"/>
          <w:szCs w:val="19"/>
          <w:lang w:eastAsia="pt-BR"/>
        </w:rPr>
        <w:t xml:space="preserve"> técnica do perímetro da área a ser regularizada, dos lotes, das áreas públicas e de outras áreas com destinação específica, quando for o caso; </w:t>
      </w:r>
    </w:p>
    <w:p w14:paraId="43950C0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documento expedido pelo Município, atestando que o parcelamento foi implantado antes de 19 de dezembro de 1979 e que está integrado à cidade. </w:t>
      </w:r>
    </w:p>
    <w:p w14:paraId="47FB063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apresentação da documentação prevista no § 1º deste artigo dispensa a apresentação do projeto de regularização fundiária, de estudo técnico ambiental, de CRF ou de quaisquer outras manifestações, aprovações, licenças ou alvarás emitidos pelos órgãos públicos. </w:t>
      </w:r>
    </w:p>
    <w:p w14:paraId="042A432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5" w:name="art70"/>
      <w:bookmarkEnd w:id="85"/>
      <w:r w:rsidRPr="00FE6F2B">
        <w:rPr>
          <w:rFonts w:ascii="Book Antiqua" w:eastAsia="Times New Roman" w:hAnsi="Book Antiqua" w:cs="Arial"/>
          <w:color w:val="000000"/>
          <w:sz w:val="19"/>
          <w:szCs w:val="19"/>
          <w:lang w:eastAsia="pt-BR"/>
        </w:rPr>
        <w:t xml:space="preserve">Art. 70. As disposições da </w:t>
      </w:r>
      <w:hyperlink r:id="rId240" w:history="1">
        <w:r w:rsidRPr="00FE6F2B">
          <w:rPr>
            <w:rFonts w:ascii="Book Antiqua" w:eastAsia="Times New Roman" w:hAnsi="Book Antiqua" w:cs="Arial"/>
            <w:color w:val="0000FF"/>
            <w:sz w:val="19"/>
            <w:szCs w:val="19"/>
            <w:u w:val="single"/>
            <w:lang w:eastAsia="pt-BR"/>
          </w:rPr>
          <w:t xml:space="preserve">Lei nº 6.766, de 19 de dezembro de 1979 </w:t>
        </w:r>
      </w:hyperlink>
      <w:r w:rsidRPr="00FE6F2B">
        <w:rPr>
          <w:rFonts w:ascii="Book Antiqua" w:eastAsia="Times New Roman" w:hAnsi="Book Antiqua" w:cs="Arial"/>
          <w:color w:val="000000"/>
          <w:sz w:val="19"/>
          <w:szCs w:val="19"/>
          <w:lang w:eastAsia="pt-BR"/>
        </w:rPr>
        <w:t xml:space="preserve">, não se aplicam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exceto quanto ao disposto nos </w:t>
      </w:r>
      <w:hyperlink r:id="rId241" w:anchor="art37"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37 </w:t>
        </w:r>
      </w:hyperlink>
      <w:r w:rsidRPr="00FE6F2B">
        <w:rPr>
          <w:rFonts w:ascii="Book Antiqua" w:eastAsia="Times New Roman" w:hAnsi="Book Antiqua" w:cs="Arial"/>
          <w:color w:val="000000"/>
          <w:sz w:val="19"/>
          <w:szCs w:val="19"/>
          <w:lang w:eastAsia="pt-BR"/>
        </w:rPr>
        <w:t xml:space="preserve">, </w:t>
      </w:r>
      <w:hyperlink r:id="rId242" w:anchor="art38" w:history="1">
        <w:r w:rsidRPr="00FE6F2B">
          <w:rPr>
            <w:rFonts w:ascii="Book Antiqua" w:eastAsia="Times New Roman" w:hAnsi="Book Antiqua" w:cs="Arial"/>
            <w:color w:val="0000FF"/>
            <w:sz w:val="19"/>
            <w:szCs w:val="19"/>
            <w:u w:val="single"/>
            <w:lang w:eastAsia="pt-BR"/>
          </w:rPr>
          <w:t xml:space="preserve">38 </w:t>
        </w:r>
      </w:hyperlink>
      <w:r w:rsidRPr="00FE6F2B">
        <w:rPr>
          <w:rFonts w:ascii="Book Antiqua" w:eastAsia="Times New Roman" w:hAnsi="Book Antiqua" w:cs="Arial"/>
          <w:color w:val="000000"/>
          <w:sz w:val="19"/>
          <w:szCs w:val="19"/>
          <w:lang w:eastAsia="pt-BR"/>
        </w:rPr>
        <w:t xml:space="preserve">, </w:t>
      </w:r>
      <w:hyperlink r:id="rId243" w:anchor="art39" w:history="1">
        <w:r w:rsidRPr="00FE6F2B">
          <w:rPr>
            <w:rFonts w:ascii="Book Antiqua" w:eastAsia="Times New Roman" w:hAnsi="Book Antiqua" w:cs="Arial"/>
            <w:color w:val="0000FF"/>
            <w:sz w:val="19"/>
            <w:szCs w:val="19"/>
            <w:u w:val="single"/>
            <w:lang w:eastAsia="pt-BR"/>
          </w:rPr>
          <w:t xml:space="preserve">39 </w:t>
        </w:r>
      </w:hyperlink>
      <w:r w:rsidRPr="00FE6F2B">
        <w:rPr>
          <w:rFonts w:ascii="Book Antiqua" w:eastAsia="Times New Roman" w:hAnsi="Book Antiqua" w:cs="Arial"/>
          <w:color w:val="000000"/>
          <w:sz w:val="19"/>
          <w:szCs w:val="19"/>
          <w:lang w:eastAsia="pt-BR"/>
        </w:rPr>
        <w:t xml:space="preserve">,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e nos §§ 1º, 2º, 3º e 4º do </w:t>
      </w:r>
      <w:hyperlink r:id="rId244" w:anchor="art40" w:history="1">
        <w:r w:rsidRPr="00FE6F2B">
          <w:rPr>
            <w:rFonts w:ascii="Book Antiqua" w:eastAsia="Times New Roman" w:hAnsi="Book Antiqua" w:cs="Arial"/>
            <w:color w:val="0000FF"/>
            <w:sz w:val="19"/>
            <w:szCs w:val="19"/>
            <w:u w:val="single"/>
            <w:lang w:eastAsia="pt-BR"/>
          </w:rPr>
          <w:t xml:space="preserve">art. 40 </w:t>
        </w:r>
      </w:hyperlink>
      <w:r w:rsidRPr="00FE6F2B">
        <w:rPr>
          <w:rFonts w:ascii="Book Antiqua" w:eastAsia="Times New Roman" w:hAnsi="Book Antiqua" w:cs="Arial"/>
          <w:color w:val="000000"/>
          <w:sz w:val="19"/>
          <w:szCs w:val="19"/>
          <w:lang w:eastAsia="pt-BR"/>
        </w:rPr>
        <w:t xml:space="preserve">e nos </w:t>
      </w:r>
      <w:hyperlink r:id="rId245" w:anchor="art41"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41 </w:t>
        </w:r>
      </w:hyperlink>
      <w:r w:rsidRPr="00FE6F2B">
        <w:rPr>
          <w:rFonts w:ascii="Book Antiqua" w:eastAsia="Times New Roman" w:hAnsi="Book Antiqua" w:cs="Arial"/>
          <w:color w:val="000000"/>
          <w:sz w:val="19"/>
          <w:szCs w:val="19"/>
          <w:lang w:eastAsia="pt-BR"/>
        </w:rPr>
        <w:t xml:space="preserve">, </w:t>
      </w:r>
      <w:hyperlink r:id="rId246" w:anchor="art42" w:history="1">
        <w:r w:rsidRPr="00FE6F2B">
          <w:rPr>
            <w:rFonts w:ascii="Book Antiqua" w:eastAsia="Times New Roman" w:hAnsi="Book Antiqua" w:cs="Arial"/>
            <w:color w:val="0000FF"/>
            <w:sz w:val="19"/>
            <w:szCs w:val="19"/>
            <w:u w:val="single"/>
            <w:lang w:eastAsia="pt-BR"/>
          </w:rPr>
          <w:t xml:space="preserve">42 </w:t>
        </w:r>
      </w:hyperlink>
      <w:r w:rsidRPr="00FE6F2B">
        <w:rPr>
          <w:rFonts w:ascii="Book Antiqua" w:eastAsia="Times New Roman" w:hAnsi="Book Antiqua" w:cs="Arial"/>
          <w:color w:val="000000"/>
          <w:sz w:val="19"/>
          <w:szCs w:val="19"/>
          <w:lang w:eastAsia="pt-BR"/>
        </w:rPr>
        <w:t xml:space="preserve">, </w:t>
      </w:r>
      <w:hyperlink r:id="rId247" w:anchor="art44" w:history="1">
        <w:r w:rsidRPr="00FE6F2B">
          <w:rPr>
            <w:rFonts w:ascii="Book Antiqua" w:eastAsia="Times New Roman" w:hAnsi="Book Antiqua" w:cs="Arial"/>
            <w:color w:val="0000FF"/>
            <w:sz w:val="19"/>
            <w:szCs w:val="19"/>
            <w:u w:val="single"/>
            <w:lang w:eastAsia="pt-BR"/>
          </w:rPr>
          <w:t xml:space="preserve">44 </w:t>
        </w:r>
      </w:hyperlink>
      <w:r w:rsidRPr="00FE6F2B">
        <w:rPr>
          <w:rFonts w:ascii="Book Antiqua" w:eastAsia="Times New Roman" w:hAnsi="Book Antiqua" w:cs="Arial"/>
          <w:color w:val="000000"/>
          <w:sz w:val="19"/>
          <w:szCs w:val="19"/>
          <w:lang w:eastAsia="pt-BR"/>
        </w:rPr>
        <w:t xml:space="preserve">, </w:t>
      </w:r>
      <w:hyperlink r:id="rId248" w:anchor="art47" w:history="1">
        <w:r w:rsidRPr="00FE6F2B">
          <w:rPr>
            <w:rFonts w:ascii="Book Antiqua" w:eastAsia="Times New Roman" w:hAnsi="Book Antiqua" w:cs="Arial"/>
            <w:color w:val="0000FF"/>
            <w:sz w:val="19"/>
            <w:szCs w:val="19"/>
            <w:u w:val="single"/>
            <w:lang w:eastAsia="pt-BR"/>
          </w:rPr>
          <w:t xml:space="preserve">47 </w:t>
        </w:r>
      </w:hyperlink>
      <w:r w:rsidRPr="00FE6F2B">
        <w:rPr>
          <w:rFonts w:ascii="Book Antiqua" w:eastAsia="Times New Roman" w:hAnsi="Book Antiqua" w:cs="Arial"/>
          <w:color w:val="000000"/>
          <w:sz w:val="19"/>
          <w:szCs w:val="19"/>
          <w:lang w:eastAsia="pt-BR"/>
        </w:rPr>
        <w:t xml:space="preserve">, </w:t>
      </w:r>
      <w:hyperlink r:id="rId249" w:anchor="art48" w:history="1">
        <w:r w:rsidRPr="00FE6F2B">
          <w:rPr>
            <w:rFonts w:ascii="Book Antiqua" w:eastAsia="Times New Roman" w:hAnsi="Book Antiqua" w:cs="Arial"/>
            <w:color w:val="0000FF"/>
            <w:sz w:val="19"/>
            <w:szCs w:val="19"/>
            <w:u w:val="single"/>
            <w:lang w:eastAsia="pt-BR"/>
          </w:rPr>
          <w:t xml:space="preserve">48 </w:t>
        </w:r>
      </w:hyperlink>
      <w:r w:rsidRPr="00FE6F2B">
        <w:rPr>
          <w:rFonts w:ascii="Book Antiqua" w:eastAsia="Times New Roman" w:hAnsi="Book Antiqua" w:cs="Arial"/>
          <w:color w:val="000000"/>
          <w:sz w:val="19"/>
          <w:szCs w:val="19"/>
          <w:lang w:eastAsia="pt-BR"/>
        </w:rPr>
        <w:t xml:space="preserve">, </w:t>
      </w:r>
      <w:hyperlink r:id="rId250" w:anchor="art49" w:history="1">
        <w:r w:rsidRPr="00FE6F2B">
          <w:rPr>
            <w:rFonts w:ascii="Book Antiqua" w:eastAsia="Times New Roman" w:hAnsi="Book Antiqua" w:cs="Arial"/>
            <w:color w:val="0000FF"/>
            <w:sz w:val="19"/>
            <w:szCs w:val="19"/>
            <w:u w:val="single"/>
            <w:lang w:eastAsia="pt-BR"/>
          </w:rPr>
          <w:t xml:space="preserve">49 </w:t>
        </w:r>
      </w:hyperlink>
      <w:r w:rsidRPr="00FE6F2B">
        <w:rPr>
          <w:rFonts w:ascii="Book Antiqua" w:eastAsia="Times New Roman" w:hAnsi="Book Antiqua" w:cs="Arial"/>
          <w:color w:val="000000"/>
          <w:sz w:val="19"/>
          <w:szCs w:val="19"/>
          <w:lang w:eastAsia="pt-BR"/>
        </w:rPr>
        <w:t xml:space="preserve">, </w:t>
      </w:r>
      <w:hyperlink r:id="rId251" w:anchor="art50" w:history="1">
        <w:r w:rsidRPr="00FE6F2B">
          <w:rPr>
            <w:rFonts w:ascii="Book Antiqua" w:eastAsia="Times New Roman" w:hAnsi="Book Antiqua" w:cs="Arial"/>
            <w:color w:val="0000FF"/>
            <w:sz w:val="19"/>
            <w:szCs w:val="19"/>
            <w:u w:val="single"/>
            <w:lang w:eastAsia="pt-BR"/>
          </w:rPr>
          <w:t xml:space="preserve">50 </w:t>
        </w:r>
      </w:hyperlink>
      <w:r w:rsidRPr="00FE6F2B">
        <w:rPr>
          <w:rFonts w:ascii="Book Antiqua" w:eastAsia="Times New Roman" w:hAnsi="Book Antiqua" w:cs="Arial"/>
          <w:color w:val="000000"/>
          <w:sz w:val="19"/>
          <w:szCs w:val="19"/>
          <w:lang w:eastAsia="pt-BR"/>
        </w:rPr>
        <w:t xml:space="preserve">, </w:t>
      </w:r>
      <w:hyperlink r:id="rId252" w:anchor="art51" w:history="1">
        <w:r w:rsidRPr="00FE6F2B">
          <w:rPr>
            <w:rFonts w:ascii="Book Antiqua" w:eastAsia="Times New Roman" w:hAnsi="Book Antiqua" w:cs="Arial"/>
            <w:color w:val="0000FF"/>
            <w:sz w:val="19"/>
            <w:szCs w:val="19"/>
            <w:u w:val="single"/>
            <w:lang w:eastAsia="pt-BR"/>
          </w:rPr>
          <w:t xml:space="preserve">51 </w:t>
        </w:r>
      </w:hyperlink>
      <w:r w:rsidRPr="00FE6F2B">
        <w:rPr>
          <w:rFonts w:ascii="Book Antiqua" w:eastAsia="Times New Roman" w:hAnsi="Book Antiqua" w:cs="Arial"/>
          <w:color w:val="000000"/>
          <w:sz w:val="19"/>
          <w:szCs w:val="19"/>
          <w:lang w:eastAsia="pt-BR"/>
        </w:rPr>
        <w:t xml:space="preserve">e </w:t>
      </w:r>
      <w:hyperlink r:id="rId253" w:anchor="art52" w:history="1">
        <w:r w:rsidRPr="00FE6F2B">
          <w:rPr>
            <w:rFonts w:ascii="Book Antiqua" w:eastAsia="Times New Roman" w:hAnsi="Book Antiqua" w:cs="Arial"/>
            <w:color w:val="0000FF"/>
            <w:sz w:val="19"/>
            <w:szCs w:val="19"/>
            <w:u w:val="single"/>
            <w:lang w:eastAsia="pt-BR"/>
          </w:rPr>
          <w:t xml:space="preserve">52 </w:t>
        </w:r>
      </w:hyperlink>
      <w:r w:rsidRPr="00FE6F2B">
        <w:rPr>
          <w:rFonts w:ascii="Book Antiqua" w:eastAsia="Times New Roman" w:hAnsi="Book Antiqua" w:cs="Arial"/>
          <w:color w:val="000000"/>
          <w:sz w:val="19"/>
          <w:szCs w:val="19"/>
          <w:lang w:eastAsia="pt-BR"/>
        </w:rPr>
        <w:t xml:space="preserve">da referida Lei. </w:t>
      </w:r>
    </w:p>
    <w:p w14:paraId="645DDF9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6" w:name="art71"/>
      <w:bookmarkEnd w:id="86"/>
      <w:r w:rsidRPr="00FE6F2B">
        <w:rPr>
          <w:rFonts w:ascii="Book Antiqua" w:eastAsia="Times New Roman" w:hAnsi="Book Antiqua" w:cs="Arial"/>
          <w:color w:val="000000"/>
          <w:sz w:val="19"/>
          <w:szCs w:val="19"/>
          <w:lang w:eastAsia="pt-BR"/>
        </w:rPr>
        <w:t xml:space="preserve">Art. 71. Para fins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ficam dispensadas a desafetação e as exigências previstas no </w:t>
      </w:r>
      <w:hyperlink r:id="rId254" w:anchor="art17i" w:history="1">
        <w:r w:rsidRPr="00FE6F2B">
          <w:rPr>
            <w:rFonts w:ascii="Book Antiqua" w:eastAsia="Times New Roman" w:hAnsi="Book Antiqua" w:cs="Arial"/>
            <w:color w:val="0000FF"/>
            <w:sz w:val="19"/>
            <w:szCs w:val="19"/>
            <w:u w:val="single"/>
            <w:lang w:eastAsia="pt-BR"/>
          </w:rPr>
          <w:t xml:space="preserve">inciso I do </w:t>
        </w:r>
        <w:r w:rsidRPr="00FE6F2B">
          <w:rPr>
            <w:rFonts w:ascii="Book Antiqua" w:eastAsia="Times New Roman" w:hAnsi="Book Antiqua" w:cs="Arial"/>
            <w:b/>
            <w:bCs/>
            <w:color w:val="0000FF"/>
            <w:sz w:val="19"/>
            <w:szCs w:val="19"/>
            <w:u w:val="single"/>
            <w:lang w:eastAsia="pt-BR"/>
          </w:rPr>
          <w:t xml:space="preserve">caput </w:t>
        </w:r>
        <w:r w:rsidRPr="00FE6F2B">
          <w:rPr>
            <w:rFonts w:ascii="Book Antiqua" w:eastAsia="Times New Roman" w:hAnsi="Book Antiqua" w:cs="Arial"/>
            <w:color w:val="0000FF"/>
            <w:sz w:val="19"/>
            <w:szCs w:val="19"/>
            <w:u w:val="single"/>
            <w:lang w:eastAsia="pt-BR"/>
          </w:rPr>
          <w:t xml:space="preserve">do art. 17 da Lei nº 8.666, de 21 de junho de 1993 </w:t>
        </w:r>
      </w:hyperlink>
      <w:r w:rsidRPr="00FE6F2B">
        <w:rPr>
          <w:rFonts w:ascii="Book Antiqua" w:eastAsia="Times New Roman" w:hAnsi="Book Antiqua" w:cs="Arial"/>
          <w:color w:val="000000"/>
          <w:sz w:val="19"/>
          <w:szCs w:val="19"/>
          <w:lang w:eastAsia="pt-BR"/>
        </w:rPr>
        <w:t xml:space="preserve">. </w:t>
      </w:r>
    </w:p>
    <w:p w14:paraId="005884B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7" w:name="art72"/>
      <w:bookmarkEnd w:id="87"/>
      <w:r w:rsidRPr="00FE6F2B">
        <w:rPr>
          <w:rFonts w:ascii="Book Antiqua" w:eastAsia="Times New Roman" w:hAnsi="Book Antiqua" w:cs="Arial"/>
          <w:color w:val="000000"/>
          <w:sz w:val="19"/>
          <w:szCs w:val="19"/>
          <w:lang w:eastAsia="pt-BR"/>
        </w:rPr>
        <w:t xml:space="preserve">Art. 72. O art. 11 da </w:t>
      </w:r>
      <w:hyperlink r:id="rId255" w:history="1">
        <w:r w:rsidRPr="00FE6F2B">
          <w:rPr>
            <w:rFonts w:ascii="Book Antiqua" w:eastAsia="Times New Roman" w:hAnsi="Book Antiqua" w:cs="Arial"/>
            <w:color w:val="0000FF"/>
            <w:sz w:val="19"/>
            <w:szCs w:val="19"/>
            <w:u w:val="single"/>
            <w:lang w:eastAsia="pt-BR"/>
          </w:rPr>
          <w:t xml:space="preserve">Lei nº 11.124, de 16 de junho de 2005 </w:t>
        </w:r>
      </w:hyperlink>
      <w:r w:rsidRPr="00FE6F2B">
        <w:rPr>
          <w:rFonts w:ascii="Book Antiqua" w:eastAsia="Times New Roman" w:hAnsi="Book Antiqua" w:cs="Arial"/>
          <w:color w:val="000000"/>
          <w:sz w:val="19"/>
          <w:szCs w:val="19"/>
          <w:lang w:eastAsia="pt-BR"/>
        </w:rPr>
        <w:t>, passa a vigorar acrescido do seguinte § 4</w:t>
      </w:r>
      <w:proofErr w:type="gramStart"/>
      <w:r w:rsidRPr="00FE6F2B">
        <w:rPr>
          <w:rFonts w:ascii="Book Antiqua" w:eastAsia="Times New Roman" w:hAnsi="Book Antiqua" w:cs="Arial"/>
          <w:color w:val="000000"/>
          <w:sz w:val="19"/>
          <w:szCs w:val="19"/>
          <w:lang w:eastAsia="pt-BR"/>
        </w:rPr>
        <w:t>º :</w:t>
      </w:r>
      <w:proofErr w:type="gramEnd"/>
      <w:r w:rsidRPr="00FE6F2B">
        <w:rPr>
          <w:rFonts w:ascii="Book Antiqua" w:eastAsia="Times New Roman" w:hAnsi="Book Antiqua" w:cs="Arial"/>
          <w:color w:val="000000"/>
          <w:sz w:val="19"/>
          <w:szCs w:val="19"/>
          <w:lang w:eastAsia="pt-BR"/>
        </w:rPr>
        <w:t xml:space="preserve"> </w:t>
      </w:r>
    </w:p>
    <w:p w14:paraId="5EE76167"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11. ................................................................ </w:t>
      </w:r>
    </w:p>
    <w:p w14:paraId="6D9083D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5C1F76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56" w:anchor="art11§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Fica habilitado o FNHIS a destinar recursos para a compensação, total ou parcial, dos custos referentes aos atos registrais da Regularização Fundiária Urbana de Interesse Social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(NR) </w:t>
      </w:r>
    </w:p>
    <w:p w14:paraId="3E055B8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8" w:name="art73"/>
      <w:bookmarkEnd w:id="88"/>
      <w:r w:rsidRPr="00FE6F2B">
        <w:rPr>
          <w:rFonts w:ascii="Book Antiqua" w:eastAsia="Times New Roman" w:hAnsi="Book Antiqua" w:cs="Arial"/>
          <w:color w:val="000000"/>
          <w:sz w:val="19"/>
          <w:szCs w:val="19"/>
          <w:lang w:eastAsia="pt-BR"/>
        </w:rPr>
        <w:t xml:space="preserve">Art. 73. Devem os Estados criar e regulamentar fundos específicos destinados à compensação, total ou parcial, dos custos referentes aos atos registrais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previstos nesta Lei. </w:t>
      </w:r>
    </w:p>
    <w:p w14:paraId="6E948F2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que os fundos estaduais acessem os recursos do Fundo Nacional de Habitação de Interesse Social (FNHIS), criado pela </w:t>
      </w:r>
      <w:hyperlink r:id="rId257" w:history="1">
        <w:r w:rsidRPr="00FE6F2B">
          <w:rPr>
            <w:rFonts w:ascii="Book Antiqua" w:eastAsia="Times New Roman" w:hAnsi="Book Antiqua" w:cs="Arial"/>
            <w:color w:val="0000FF"/>
            <w:sz w:val="19"/>
            <w:szCs w:val="19"/>
            <w:u w:val="single"/>
            <w:lang w:eastAsia="pt-BR"/>
          </w:rPr>
          <w:t xml:space="preserve">Lei nº 11.124, de 16 de junho de 2005 </w:t>
        </w:r>
      </w:hyperlink>
      <w:r w:rsidRPr="00FE6F2B">
        <w:rPr>
          <w:rFonts w:ascii="Book Antiqua" w:eastAsia="Times New Roman" w:hAnsi="Book Antiqua" w:cs="Arial"/>
          <w:color w:val="000000"/>
          <w:sz w:val="19"/>
          <w:szCs w:val="19"/>
          <w:lang w:eastAsia="pt-BR"/>
        </w:rPr>
        <w:t xml:space="preserve">, deverão firmar termo de adesão, na forma a ser regulamentada pelo Poder Executivo federal. </w:t>
      </w:r>
    </w:p>
    <w:p w14:paraId="5444877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9" w:name="art74"/>
      <w:bookmarkEnd w:id="89"/>
      <w:r w:rsidRPr="00FE6F2B">
        <w:rPr>
          <w:rFonts w:ascii="Book Antiqua" w:eastAsia="Times New Roman" w:hAnsi="Book Antiqua" w:cs="Arial"/>
          <w:color w:val="000000"/>
          <w:sz w:val="19"/>
          <w:szCs w:val="19"/>
          <w:lang w:eastAsia="pt-BR"/>
        </w:rPr>
        <w:t xml:space="preserve">Art. 74. Serão regularizadas, na forma desta Lei, as ocupações que incidam sobre áreas objeto de demanda judicial que versem sobre direitos reais de garantia ou constrições judiciais, bloqueios e indisponibilidades, ressalvada a hipótese de decisão judicial específica que impeça a análise, aprovação e registro do projeto de regularização fundiária urbana. </w:t>
      </w:r>
    </w:p>
    <w:p w14:paraId="640E826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0" w:name="art75"/>
      <w:bookmarkEnd w:id="90"/>
      <w:r w:rsidRPr="00FE6F2B">
        <w:rPr>
          <w:rFonts w:ascii="Book Antiqua" w:eastAsia="Times New Roman" w:hAnsi="Book Antiqua" w:cs="Arial"/>
          <w:color w:val="000000"/>
          <w:sz w:val="19"/>
          <w:szCs w:val="19"/>
          <w:lang w:eastAsia="pt-BR"/>
        </w:rPr>
        <w:t xml:space="preserve">Art. 75. As normas e os procedimentos estabelecidos nesta Lei poderão ser aplicados aos processos administrativos de regularização fundiária iniciados pelos entes públicos competentes até a </w:t>
      </w:r>
      <w:r w:rsidRPr="00FE6F2B">
        <w:rPr>
          <w:rFonts w:ascii="Book Antiqua" w:eastAsia="Times New Roman" w:hAnsi="Book Antiqua" w:cs="Arial"/>
          <w:color w:val="000000"/>
          <w:sz w:val="19"/>
          <w:szCs w:val="19"/>
          <w:lang w:eastAsia="pt-BR"/>
        </w:rPr>
        <w:lastRenderedPageBreak/>
        <w:t xml:space="preserve">data de publicação desta Lei, sendo regidos, a critério deles, pelos </w:t>
      </w:r>
      <w:hyperlink r:id="rId258" w:anchor="art288a"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288-A </w:t>
        </w:r>
      </w:hyperlink>
      <w:r w:rsidRPr="00FE6F2B">
        <w:rPr>
          <w:rFonts w:ascii="Book Antiqua" w:eastAsia="Times New Roman" w:hAnsi="Book Antiqua" w:cs="Arial"/>
          <w:color w:val="000000"/>
          <w:sz w:val="19"/>
          <w:szCs w:val="19"/>
          <w:lang w:eastAsia="pt-BR"/>
        </w:rPr>
        <w:t xml:space="preserve">a </w:t>
      </w:r>
      <w:hyperlink r:id="rId259" w:anchor="art288g" w:history="1">
        <w:r w:rsidRPr="00FE6F2B">
          <w:rPr>
            <w:rFonts w:ascii="Book Antiqua" w:eastAsia="Times New Roman" w:hAnsi="Book Antiqua" w:cs="Arial"/>
            <w:color w:val="0000FF"/>
            <w:sz w:val="19"/>
            <w:szCs w:val="19"/>
            <w:u w:val="single"/>
            <w:lang w:eastAsia="pt-BR"/>
          </w:rPr>
          <w:t xml:space="preserve">288-G da Lei nº 6.015, de 31 de dezembro de 1973 </w:t>
        </w:r>
      </w:hyperlink>
      <w:r w:rsidRPr="00FE6F2B">
        <w:rPr>
          <w:rFonts w:ascii="Book Antiqua" w:eastAsia="Times New Roman" w:hAnsi="Book Antiqua" w:cs="Arial"/>
          <w:color w:val="000000"/>
          <w:sz w:val="19"/>
          <w:szCs w:val="19"/>
          <w:lang w:eastAsia="pt-BR"/>
        </w:rPr>
        <w:t xml:space="preserve">, e pelos </w:t>
      </w:r>
      <w:hyperlink r:id="rId260" w:anchor="art46"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46 a 71-A da Lei no 11.977, de 7 de julho de 2009 </w:t>
        </w:r>
      </w:hyperlink>
      <w:r w:rsidRPr="00FE6F2B">
        <w:rPr>
          <w:rFonts w:ascii="Book Antiqua" w:eastAsia="Times New Roman" w:hAnsi="Book Antiqua" w:cs="Arial"/>
          <w:color w:val="000000"/>
          <w:sz w:val="19"/>
          <w:szCs w:val="19"/>
          <w:lang w:eastAsia="pt-BR"/>
        </w:rPr>
        <w:t xml:space="preserve">. </w:t>
      </w:r>
    </w:p>
    <w:p w14:paraId="1BAE7C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1" w:name="art76"/>
      <w:bookmarkEnd w:id="91"/>
      <w:r w:rsidRPr="00FE6F2B">
        <w:rPr>
          <w:rFonts w:ascii="Book Antiqua" w:eastAsia="Times New Roman" w:hAnsi="Book Antiqua" w:cs="Arial"/>
          <w:color w:val="000000"/>
          <w:sz w:val="19"/>
          <w:szCs w:val="19"/>
          <w:lang w:eastAsia="pt-BR"/>
        </w:rPr>
        <w:t xml:space="preserve">Art. 76. O Sistema de Registro Eletrônico de Imóveis (SREI) será implementado e operado, em âmbito nacional, pelo Operador Nacional do Sistema de Registro Eletrônico de Imóveis (ONR). </w:t>
      </w:r>
    </w:p>
    <w:p w14:paraId="07E7E553" w14:textId="6AF26332" w:rsidR="00A67A5C" w:rsidRPr="00A67A5C" w:rsidRDefault="00A67A5C" w:rsidP="00CE0DB5">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A67A5C">
        <w:rPr>
          <w:rFonts w:ascii="Book Antiqua" w:eastAsia="Times New Roman" w:hAnsi="Book Antiqua" w:cs="Arial"/>
          <w:color w:val="000000"/>
          <w:sz w:val="19"/>
          <w:szCs w:val="19"/>
          <w:lang w:eastAsia="pt-BR"/>
        </w:rPr>
        <w:t xml:space="preserve">§ 1º O procedimento administrativo e os atos de registro decorrentes da </w:t>
      </w:r>
      <w:proofErr w:type="spellStart"/>
      <w:r w:rsidRPr="00A67A5C">
        <w:rPr>
          <w:rFonts w:ascii="Book Antiqua" w:eastAsia="Times New Roman" w:hAnsi="Book Antiqua" w:cs="Arial"/>
          <w:color w:val="000000"/>
          <w:sz w:val="19"/>
          <w:szCs w:val="19"/>
          <w:lang w:eastAsia="pt-BR"/>
        </w:rPr>
        <w:t>Reurb</w:t>
      </w:r>
      <w:proofErr w:type="spellEnd"/>
      <w:r w:rsidRPr="00A67A5C">
        <w:rPr>
          <w:rFonts w:ascii="Book Antiqua" w:eastAsia="Times New Roman" w:hAnsi="Book Antiqua" w:cs="Arial"/>
          <w:color w:val="000000"/>
          <w:sz w:val="19"/>
          <w:szCs w:val="19"/>
          <w:lang w:eastAsia="pt-BR"/>
        </w:rPr>
        <w:t xml:space="preserve"> serão feitos por meio eletrônico, nos termos dos </w:t>
      </w:r>
      <w:proofErr w:type="spellStart"/>
      <w:r>
        <w:fldChar w:fldCharType="begin"/>
      </w:r>
      <w:r>
        <w:instrText>HYPERLINK "http://www.planalto.gov.br/ccivil_03/_Ato2007-2010/2009/Lei/L11977.htm" \l "art37"</w:instrText>
      </w:r>
      <w:r>
        <w:fldChar w:fldCharType="separate"/>
      </w:r>
      <w:r w:rsidRPr="00A67A5C">
        <w:rPr>
          <w:rStyle w:val="Hyperlink"/>
          <w:rFonts w:ascii="Book Antiqua" w:eastAsia="Times New Roman" w:hAnsi="Book Antiqua" w:cs="Arial"/>
          <w:sz w:val="19"/>
          <w:szCs w:val="19"/>
          <w:lang w:eastAsia="pt-BR"/>
        </w:rPr>
        <w:t>arts</w:t>
      </w:r>
      <w:proofErr w:type="spellEnd"/>
      <w:r w:rsidRPr="00A67A5C">
        <w:rPr>
          <w:rStyle w:val="Hyperlink"/>
          <w:rFonts w:ascii="Book Antiqua" w:eastAsia="Times New Roman" w:hAnsi="Book Antiqua" w:cs="Arial"/>
          <w:sz w:val="19"/>
          <w:szCs w:val="19"/>
          <w:lang w:eastAsia="pt-BR"/>
        </w:rPr>
        <w:t>. 37 a 41 da Lei nº 11.977, de 7 de julho de 2009</w:t>
      </w:r>
      <w:r>
        <w:fldChar w:fldCharType="end"/>
      </w:r>
      <w:r w:rsidRPr="00A67A5C">
        <w:rPr>
          <w:rFonts w:ascii="Book Antiqua" w:eastAsia="Times New Roman" w:hAnsi="Book Antiqua" w:cs="Arial"/>
          <w:color w:val="000000"/>
          <w:sz w:val="19"/>
          <w:szCs w:val="19"/>
          <w:lang w:eastAsia="pt-BR"/>
        </w:rPr>
        <w:t>.  </w:t>
      </w:r>
      <w:hyperlink r:id="rId261" w:anchor="art16" w:history="1">
        <w:r w:rsidRPr="00A67A5C">
          <w:rPr>
            <w:rStyle w:val="Hyperlink"/>
            <w:rFonts w:ascii="Book Antiqua" w:eastAsia="Times New Roman" w:hAnsi="Book Antiqua" w:cs="Arial"/>
            <w:sz w:val="18"/>
            <w:szCs w:val="18"/>
            <w:lang w:eastAsia="pt-BR"/>
          </w:rPr>
          <w:t>(Redação dada pela Lei nº 14.382, de 2022)</w:t>
        </w:r>
      </w:hyperlink>
    </w:p>
    <w:p w14:paraId="2BC3AC2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ONR será organizado como pessoa jurídica de direito privado, sem fins lucrativos. </w:t>
      </w:r>
    </w:p>
    <w:p w14:paraId="0CB00E17" w14:textId="7777777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3º (VETADO). </w:t>
      </w:r>
    </w:p>
    <w:p w14:paraId="59194B7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Caberá à Corregedoria Nacional de Justiça do Conselho Nacional de Justiça exercer a função de agente regulador do ONR e zelar pelo cumprimento de seu estatuto. </w:t>
      </w:r>
    </w:p>
    <w:p w14:paraId="3A71F10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As unidades do serviço de registro de imóveis dos Estados e do Distrito Federal integram o SREI e ficam vinculadas ao ONR. </w:t>
      </w:r>
    </w:p>
    <w:p w14:paraId="40383B4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Os serviços eletrônicos serão disponibilizados, sem ônus, ao Poder Judiciário, ao Poder Executivo federal, ao Ministério Público, aos entes públicos previstos nos regimentos de custas e emolumentos dos Estados e do Distrito Federal, e aos órgãos encarregados de investigações criminais, fiscalização tributária e recuperação de ativos. </w:t>
      </w:r>
    </w:p>
    <w:p w14:paraId="4846492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7º A administração pública federal acessará as informações do SREI por meio do Sistema Nacional de Gestão de Informações Territoriais (</w:t>
      </w:r>
      <w:proofErr w:type="spellStart"/>
      <w:r w:rsidRPr="00FE6F2B">
        <w:rPr>
          <w:rFonts w:ascii="Book Antiqua" w:eastAsia="Times New Roman" w:hAnsi="Book Antiqua" w:cs="Arial"/>
          <w:color w:val="000000"/>
          <w:sz w:val="19"/>
          <w:szCs w:val="19"/>
          <w:lang w:eastAsia="pt-BR"/>
        </w:rPr>
        <w:t>Sinter</w:t>
      </w:r>
      <w:proofErr w:type="spellEnd"/>
      <w:r w:rsidRPr="00FE6F2B">
        <w:rPr>
          <w:rFonts w:ascii="Book Antiqua" w:eastAsia="Times New Roman" w:hAnsi="Book Antiqua" w:cs="Arial"/>
          <w:color w:val="000000"/>
          <w:sz w:val="19"/>
          <w:szCs w:val="19"/>
          <w:lang w:eastAsia="pt-BR"/>
        </w:rPr>
        <w:t xml:space="preserve">), na forma de regulamento. </w:t>
      </w:r>
    </w:p>
    <w:p w14:paraId="4B70AEB6" w14:textId="77777777" w:rsidR="00CE0DB5" w:rsidRPr="00E82A1E" w:rsidRDefault="00CE0DB5" w:rsidP="00CE0DB5">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8º (VETADO). </w:t>
      </w:r>
    </w:p>
    <w:p w14:paraId="3CEB64A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2" w:name="art77"/>
      <w:bookmarkEnd w:id="92"/>
      <w:r w:rsidRPr="00FE6F2B">
        <w:rPr>
          <w:rFonts w:ascii="Book Antiqua" w:eastAsia="Times New Roman" w:hAnsi="Book Antiqua" w:cs="Arial"/>
          <w:color w:val="000000"/>
          <w:sz w:val="19"/>
          <w:szCs w:val="19"/>
          <w:lang w:eastAsia="pt-BR"/>
        </w:rPr>
        <w:t xml:space="preserve">Art. 77. A </w:t>
      </w:r>
      <w:hyperlink r:id="rId262" w:history="1">
        <w:r w:rsidRPr="00FE6F2B">
          <w:rPr>
            <w:rFonts w:ascii="Book Antiqua" w:eastAsia="Times New Roman" w:hAnsi="Book Antiqua" w:cs="Arial"/>
            <w:color w:val="0000FF"/>
            <w:sz w:val="19"/>
            <w:szCs w:val="19"/>
            <w:u w:val="single"/>
            <w:lang w:eastAsia="pt-BR"/>
          </w:rPr>
          <w:t xml:space="preserve">Medida Provisória nº 2.220, de 4 de setembro de 2001 </w:t>
        </w:r>
      </w:hyperlink>
      <w:r w:rsidRPr="00FE6F2B">
        <w:rPr>
          <w:rFonts w:ascii="Book Antiqua" w:eastAsia="Times New Roman" w:hAnsi="Book Antiqua" w:cs="Arial"/>
          <w:color w:val="000000"/>
          <w:sz w:val="19"/>
          <w:szCs w:val="19"/>
          <w:lang w:eastAsia="pt-BR"/>
        </w:rPr>
        <w:t xml:space="preserve">, passa a vigorar com as seguintes alterações: </w:t>
      </w:r>
    </w:p>
    <w:p w14:paraId="2D80D05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263" w:anchor="art1.." w:history="1">
        <w:r w:rsidRPr="00FE6F2B">
          <w:rPr>
            <w:rFonts w:ascii="Book Antiqua" w:eastAsia="Times New Roman" w:hAnsi="Book Antiqua" w:cs="Arial"/>
            <w:color w:val="0000FF"/>
            <w:sz w:val="19"/>
            <w:szCs w:val="19"/>
            <w:u w:val="single"/>
            <w:lang w:eastAsia="pt-BR"/>
          </w:rPr>
          <w:t xml:space="preserve">“Art. 1º </w:t>
        </w:r>
      </w:hyperlink>
      <w:r w:rsidRPr="00FE6F2B">
        <w:rPr>
          <w:rFonts w:ascii="Book Antiqua" w:eastAsia="Times New Roman" w:hAnsi="Book Antiqua" w:cs="Arial"/>
          <w:color w:val="000000"/>
          <w:sz w:val="19"/>
          <w:szCs w:val="19"/>
          <w:lang w:eastAsia="pt-BR"/>
        </w:rPr>
        <w:t xml:space="preserve">Aquele que, até 22 de dezembro de 2016, possuiu como seu, por cinco anos, ininterruptamente e sem oposição, até duzentos e cinquenta metros quadrados de imóvel público situado em área com características e finalidade urbanas, e que o utilize para sua moradia ou de sua família, tem o direito à concessão de uso especial para fins de moradia em relação ao bem objeto da posse, desde que não seja proprietário ou concessionário, a qualquer título, de outro imóvel urbano ou rural. </w:t>
      </w:r>
    </w:p>
    <w:p w14:paraId="41C4FDC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3D49B9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4" w:anchor="art2.." w:history="1">
        <w:r w:rsidRPr="00FE6F2B">
          <w:rPr>
            <w:rFonts w:ascii="Book Antiqua" w:eastAsia="Times New Roman" w:hAnsi="Book Antiqua" w:cs="Arial"/>
            <w:color w:val="0000FF"/>
            <w:sz w:val="19"/>
            <w:szCs w:val="19"/>
            <w:u w:val="single"/>
            <w:lang w:eastAsia="pt-BR"/>
          </w:rPr>
          <w:t xml:space="preserve">“Art. 2º </w:t>
        </w:r>
      </w:hyperlink>
      <w:r w:rsidRPr="00FE6F2B">
        <w:rPr>
          <w:rFonts w:ascii="Book Antiqua" w:eastAsia="Times New Roman" w:hAnsi="Book Antiqua" w:cs="Arial"/>
          <w:color w:val="000000"/>
          <w:sz w:val="19"/>
          <w:szCs w:val="19"/>
          <w:lang w:eastAsia="pt-BR"/>
        </w:rPr>
        <w:t xml:space="preserve">Nos imóveis de que trata o art. 1º, com mais de duzentos e cinquenta metros quadrados, ocupados até 22 de dezembro de 2016, por população de baixa renda para sua moradia, por cinco anos, ininterruptamente e sem oposição, cuja área total dividida pelo número de possuidores seja inferior a duzentos e cinquenta metros quadrados por possuidor, a concessão de uso especial para fins de moradia será conferida de forma coletiva, desde que os possuidores não sejam proprietários ou concessionários, a qualquer título, de outro imóvel urbano ou rural. </w:t>
      </w:r>
    </w:p>
    <w:p w14:paraId="504FF30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62BAE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5" w:anchor="art9.." w:history="1">
        <w:r w:rsidRPr="00FE6F2B">
          <w:rPr>
            <w:rFonts w:ascii="Book Antiqua" w:eastAsia="Times New Roman" w:hAnsi="Book Antiqua" w:cs="Arial"/>
            <w:color w:val="0000FF"/>
            <w:sz w:val="19"/>
            <w:szCs w:val="19"/>
            <w:u w:val="single"/>
            <w:lang w:eastAsia="pt-BR"/>
          </w:rPr>
          <w:t xml:space="preserve">“Art. 9º </w:t>
        </w:r>
      </w:hyperlink>
      <w:r w:rsidRPr="00FE6F2B">
        <w:rPr>
          <w:rFonts w:ascii="Book Antiqua" w:eastAsia="Times New Roman" w:hAnsi="Book Antiqua" w:cs="Arial"/>
          <w:color w:val="000000"/>
          <w:sz w:val="19"/>
          <w:szCs w:val="19"/>
          <w:lang w:eastAsia="pt-BR"/>
        </w:rPr>
        <w:t xml:space="preserve">É facultado ao poder público competente conceder autorização de uso àquele que, até 22 de dezembro de 2016, possuiu como seu, por cinco anos, ininterruptamente e sem oposição, até duzentos e cinquenta metros quadrados de imóvel público situado em área com características e finalidade urbanas para fins comerciais. </w:t>
      </w:r>
    </w:p>
    <w:p w14:paraId="74D19B7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28453A6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3" w:name="art78"/>
      <w:bookmarkEnd w:id="93"/>
      <w:r w:rsidRPr="00FE6F2B">
        <w:rPr>
          <w:rFonts w:ascii="Book Antiqua" w:eastAsia="Times New Roman" w:hAnsi="Book Antiqua" w:cs="Arial"/>
          <w:color w:val="000000"/>
          <w:sz w:val="19"/>
          <w:szCs w:val="19"/>
          <w:lang w:eastAsia="pt-BR"/>
        </w:rPr>
        <w:t xml:space="preserve">Art. 78. A </w:t>
      </w:r>
      <w:hyperlink r:id="rId266" w:history="1">
        <w:r w:rsidRPr="00FE6F2B">
          <w:rPr>
            <w:rFonts w:ascii="Book Antiqua" w:eastAsia="Times New Roman" w:hAnsi="Book Antiqua" w:cs="Arial"/>
            <w:color w:val="0000FF"/>
            <w:sz w:val="19"/>
            <w:szCs w:val="19"/>
            <w:u w:val="single"/>
            <w:lang w:eastAsia="pt-BR"/>
          </w:rPr>
          <w:t xml:space="preserve">Lei nº 6.766, de 19 de dezembro de 1979 </w:t>
        </w:r>
      </w:hyperlink>
      <w:r w:rsidRPr="00FE6F2B">
        <w:rPr>
          <w:rFonts w:ascii="Book Antiqua" w:eastAsia="Times New Roman" w:hAnsi="Book Antiqua" w:cs="Arial"/>
          <w:color w:val="000000"/>
          <w:sz w:val="19"/>
          <w:szCs w:val="19"/>
          <w:lang w:eastAsia="pt-BR"/>
        </w:rPr>
        <w:t xml:space="preserve">, passa a vigorar com as seguintes alterações: </w:t>
      </w:r>
    </w:p>
    <w:p w14:paraId="02DF7BE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“Art. 2º ................................................................ </w:t>
      </w:r>
    </w:p>
    <w:p w14:paraId="52A052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B89408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7" w:anchor="art2§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O lote poderá ser constituído sob a forma de imóvel autônomo ou de unidade imobiliária integrante de condomínio de lotes. </w:t>
      </w:r>
    </w:p>
    <w:p w14:paraId="0B7D77F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8º Constitui loteamento de acesso controlado a modalidade de loteamento, definida nos termos do § 1º deste artigo, cujo controle de acesso será regulamentado por ato do poder público Municipal, sendo vedado o impedimento de acesso a pedestres ou a condutores de veículos, não residentes, devidamente identificados ou cadastrados.” (NR) </w:t>
      </w:r>
    </w:p>
    <w:p w14:paraId="676F77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4º ............................................................. </w:t>
      </w:r>
    </w:p>
    <w:p w14:paraId="3A41810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DFF7CC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8" w:anchor="art4§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No caso de lotes integrantes de condomínio de lotes, poderão ser instituídas limitações administrativas e direitos reais sobre coisa alheia em benefício do poder público, da população em geral e da proteção da paisagem urbana, tais como servidões de passagem, usufrutos e restrições à construção de muros.” (NR) </w:t>
      </w:r>
    </w:p>
    <w:p w14:paraId="4D6392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69" w:anchor="art36a" w:history="1">
        <w:r w:rsidRPr="00FE6F2B">
          <w:rPr>
            <w:rFonts w:ascii="Book Antiqua" w:eastAsia="Times New Roman" w:hAnsi="Book Antiqua" w:cs="Arial"/>
            <w:color w:val="0000FF"/>
            <w:sz w:val="19"/>
            <w:szCs w:val="19"/>
            <w:u w:val="single"/>
            <w:lang w:eastAsia="pt-BR"/>
          </w:rPr>
          <w:t xml:space="preserve">“Art. 36-A </w:t>
        </w:r>
      </w:hyperlink>
      <w:r w:rsidRPr="00FE6F2B">
        <w:rPr>
          <w:rFonts w:ascii="Book Antiqua" w:eastAsia="Times New Roman" w:hAnsi="Book Antiqua" w:cs="Arial"/>
          <w:color w:val="000000"/>
          <w:sz w:val="19"/>
          <w:szCs w:val="19"/>
          <w:lang w:eastAsia="pt-BR"/>
        </w:rPr>
        <w:t xml:space="preserve">. As atividades desenvolvidas pelas associações de proprietários de imóveis, titulares de direitos ou moradores em loteamentos ou </w:t>
      </w:r>
      <w:proofErr w:type="spellStart"/>
      <w:r w:rsidRPr="00FE6F2B">
        <w:rPr>
          <w:rFonts w:ascii="Book Antiqua" w:eastAsia="Times New Roman" w:hAnsi="Book Antiqua" w:cs="Arial"/>
          <w:color w:val="000000"/>
          <w:sz w:val="19"/>
          <w:szCs w:val="19"/>
          <w:lang w:eastAsia="pt-BR"/>
        </w:rPr>
        <w:t>empreendimentos</w:t>
      </w:r>
      <w:proofErr w:type="spellEnd"/>
      <w:r w:rsidRPr="00FE6F2B">
        <w:rPr>
          <w:rFonts w:ascii="Book Antiqua" w:eastAsia="Times New Roman" w:hAnsi="Book Antiqua" w:cs="Arial"/>
          <w:color w:val="000000"/>
          <w:sz w:val="19"/>
          <w:szCs w:val="19"/>
          <w:lang w:eastAsia="pt-BR"/>
        </w:rPr>
        <w:t xml:space="preserve"> assemelhados, desde que não tenham fins lucrativos, bem como pelas entidades civis organizadas em função da solidariedade de interesses coletivos desse público com o objetivo de administração, conservação, manutenção, disciplina de utilização e convivência, visando à valorização dos imóveis que compõem o empreendimento, tendo em vista a sua natureza jurídica, vinculam-se, por critérios de afinidade, similitude e conexão, à atividade de administração de imóveis. </w:t>
      </w:r>
    </w:p>
    <w:p w14:paraId="7FE8A9D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administração de imóveis na forma do caput deste artigo sujeita seus titulares à normatização e à disciplina constantes de seus atos constitutivos, cotizando-se na forma desses atos para suportar a consecução dos seus objetivos.” </w:t>
      </w:r>
    </w:p>
    <w:p w14:paraId="1BC77D8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4" w:name="art79"/>
      <w:bookmarkEnd w:id="94"/>
      <w:r w:rsidRPr="00FE6F2B">
        <w:rPr>
          <w:rFonts w:ascii="Book Antiqua" w:eastAsia="Times New Roman" w:hAnsi="Book Antiqua" w:cs="Arial"/>
          <w:color w:val="000000"/>
          <w:sz w:val="19"/>
          <w:szCs w:val="19"/>
          <w:lang w:eastAsia="pt-BR"/>
        </w:rPr>
        <w:t xml:space="preserve">Art. 79. A </w:t>
      </w:r>
      <w:hyperlink r:id="rId270" w:history="1">
        <w:r w:rsidRPr="00FE6F2B">
          <w:rPr>
            <w:rFonts w:ascii="Book Antiqua" w:eastAsia="Times New Roman" w:hAnsi="Book Antiqua" w:cs="Arial"/>
            <w:color w:val="0000FF"/>
            <w:sz w:val="19"/>
            <w:szCs w:val="19"/>
            <w:u w:val="single"/>
            <w:lang w:eastAsia="pt-BR"/>
          </w:rPr>
          <w:t xml:space="preserve">Lei nº 10.257, de 10 de julho de 2001 </w:t>
        </w:r>
      </w:hyperlink>
      <w:r w:rsidRPr="00FE6F2B">
        <w:rPr>
          <w:rFonts w:ascii="Book Antiqua" w:eastAsia="Times New Roman" w:hAnsi="Book Antiqua" w:cs="Arial"/>
          <w:color w:val="000000"/>
          <w:sz w:val="19"/>
          <w:szCs w:val="19"/>
          <w:lang w:eastAsia="pt-BR"/>
        </w:rPr>
        <w:t xml:space="preserve">, passa a vigorar com as seguintes alterações: </w:t>
      </w:r>
    </w:p>
    <w:p w14:paraId="4F26C24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271" w:anchor="art10." w:history="1">
        <w:r w:rsidRPr="00FE6F2B">
          <w:rPr>
            <w:rFonts w:ascii="Book Antiqua" w:eastAsia="Times New Roman" w:hAnsi="Book Antiqua" w:cs="Arial"/>
            <w:color w:val="0000FF"/>
            <w:sz w:val="19"/>
            <w:szCs w:val="19"/>
            <w:u w:val="single"/>
            <w:lang w:eastAsia="pt-BR"/>
          </w:rPr>
          <w:t xml:space="preserve">“Art. 10 </w:t>
        </w:r>
      </w:hyperlink>
      <w:r w:rsidRPr="00FE6F2B">
        <w:rPr>
          <w:rFonts w:ascii="Book Antiqua" w:eastAsia="Times New Roman" w:hAnsi="Book Antiqua" w:cs="Arial"/>
          <w:color w:val="000000"/>
          <w:sz w:val="19"/>
          <w:szCs w:val="19"/>
          <w:lang w:eastAsia="pt-BR"/>
        </w:rPr>
        <w:t xml:space="preserve">. Os núcleos urbanos informais existentes sem oposição há mais de cinco anos e cuja área total dividida pelo número de possuidores seja inferior a duzentos e cinquenta metros quadrados por possuidor são suscetíveis de serem usucapidos coletivamente, desde que os possuidores não sejam proprietários de outro imóvel urbano ou rural. </w:t>
      </w:r>
    </w:p>
    <w:p w14:paraId="1CF75C9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58A87F1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2" w:anchor="art46." w:history="1">
        <w:r w:rsidRPr="00FE6F2B">
          <w:rPr>
            <w:rFonts w:ascii="Book Antiqua" w:eastAsia="Times New Roman" w:hAnsi="Book Antiqua" w:cs="Arial"/>
            <w:color w:val="0000FF"/>
            <w:sz w:val="19"/>
            <w:szCs w:val="19"/>
            <w:u w:val="single"/>
            <w:lang w:eastAsia="pt-BR"/>
          </w:rPr>
          <w:t xml:space="preserve">“Art. 46 </w:t>
        </w:r>
      </w:hyperlink>
      <w:r w:rsidRPr="00FE6F2B">
        <w:rPr>
          <w:rFonts w:ascii="Book Antiqua" w:eastAsia="Times New Roman" w:hAnsi="Book Antiqua" w:cs="Arial"/>
          <w:color w:val="000000"/>
          <w:sz w:val="19"/>
          <w:szCs w:val="19"/>
          <w:lang w:eastAsia="pt-BR"/>
        </w:rPr>
        <w:t xml:space="preserve">. O poder público municipal poderá facultar ao proprietário da área atingida pela obrigação de que trata o caput do art. 5º desta Lei, ou objeto de regularização fundiária urbana para fins de regularização fundiária, o estabelecimento de consórcio imobiliário como forma de viabilização financeira do aproveitamento do imóvel. </w:t>
      </w:r>
    </w:p>
    <w:p w14:paraId="5320C54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3" w:anchor="art46§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val="x-none" w:eastAsia="pt-BR"/>
        </w:rPr>
        <w:t xml:space="preserve">Considera-se consórcio imobiliário a forma de viabilização de planos de urbanização, de regularização fundiária ou de reforma, conservação ou construção de edificação por meio da qual o proprietário transfere ao </w:t>
      </w:r>
      <w:r w:rsidRPr="00FE6F2B">
        <w:rPr>
          <w:rFonts w:ascii="Book Antiqua" w:eastAsia="Times New Roman" w:hAnsi="Book Antiqua" w:cs="Arial"/>
          <w:color w:val="000000"/>
          <w:sz w:val="19"/>
          <w:szCs w:val="19"/>
          <w:lang w:eastAsia="pt-BR"/>
        </w:rPr>
        <w:t xml:space="preserve">p </w:t>
      </w:r>
      <w:proofErr w:type="spellStart"/>
      <w:r w:rsidRPr="00FE6F2B">
        <w:rPr>
          <w:rFonts w:ascii="Book Antiqua" w:eastAsia="Times New Roman" w:hAnsi="Book Antiqua" w:cs="Arial"/>
          <w:color w:val="000000"/>
          <w:sz w:val="19"/>
          <w:szCs w:val="19"/>
          <w:lang w:val="x-none" w:eastAsia="pt-BR"/>
        </w:rPr>
        <w:t>oder</w:t>
      </w:r>
      <w:proofErr w:type="spellEnd"/>
      <w:r w:rsidRPr="00FE6F2B">
        <w:rPr>
          <w:rFonts w:ascii="Book Antiqua" w:eastAsia="Times New Roman" w:hAnsi="Book Antiqua" w:cs="Arial"/>
          <w:color w:val="000000"/>
          <w:sz w:val="19"/>
          <w:szCs w:val="19"/>
          <w:lang w:val="x-none" w:eastAsia="pt-BR"/>
        </w:rPr>
        <w:t xml:space="preserve"> público municipal seu imóvel e, após a realização das obras, recebe, como pagamento, unidades imobiliárias devidamente urbanizadas ou edificadas, ficando as demais unidades incorporadas ao patrimônio público. </w:t>
      </w:r>
    </w:p>
    <w:p w14:paraId="2B3D6E3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4" w:anchor="art46§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O valor das unidades imobiliárias a serem entregues ao proprietário será correspondente ao valor do imóvel antes da execução das obras. </w:t>
      </w:r>
    </w:p>
    <w:p w14:paraId="6EBB098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5" w:anchor="art46§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A instauração do consórcio imobiliário por proprietários que tenham dado causa à formação de núcleos urbanos informais, ou por seus sucessores, não os eximirá das responsabilidades administrativa, civil ou criminal.” (NR) </w:t>
      </w:r>
    </w:p>
    <w:p w14:paraId="1868708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5" w:name="art80"/>
      <w:bookmarkEnd w:id="95"/>
      <w:r w:rsidRPr="00FE6F2B">
        <w:rPr>
          <w:rFonts w:ascii="Book Antiqua" w:eastAsia="Times New Roman" w:hAnsi="Book Antiqua" w:cs="Arial"/>
          <w:color w:val="000000"/>
          <w:sz w:val="19"/>
          <w:szCs w:val="19"/>
          <w:lang w:eastAsia="pt-BR"/>
        </w:rPr>
        <w:lastRenderedPageBreak/>
        <w:t xml:space="preserve">Art. 80. O art. 7º da </w:t>
      </w:r>
      <w:hyperlink r:id="rId276" w:history="1">
        <w:r w:rsidRPr="00FE6F2B">
          <w:rPr>
            <w:rFonts w:ascii="Book Antiqua" w:eastAsia="Times New Roman" w:hAnsi="Book Antiqua" w:cs="Arial"/>
            <w:color w:val="0000FF"/>
            <w:sz w:val="19"/>
            <w:szCs w:val="19"/>
            <w:u w:val="single"/>
            <w:lang w:eastAsia="pt-BR"/>
          </w:rPr>
          <w:t xml:space="preserve">Lei nº 11.977, de 7 de julho de 2009 </w:t>
        </w:r>
      </w:hyperlink>
      <w:r w:rsidRPr="00FE6F2B">
        <w:rPr>
          <w:rFonts w:ascii="Book Antiqua" w:eastAsia="Times New Roman" w:hAnsi="Book Antiqua" w:cs="Arial"/>
          <w:color w:val="000000"/>
          <w:sz w:val="19"/>
          <w:szCs w:val="19"/>
          <w:lang w:eastAsia="pt-BR"/>
        </w:rPr>
        <w:t xml:space="preserve">, passa a vigorar acrescido do seguinte parágrafo único: </w:t>
      </w:r>
    </w:p>
    <w:p w14:paraId="79B2D791"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7º ................................................................. </w:t>
      </w:r>
    </w:p>
    <w:p w14:paraId="5D04C9A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7" w:anchor="art7p" w:history="1">
        <w:r w:rsidRPr="00FE6F2B">
          <w:rPr>
            <w:rFonts w:ascii="Book Antiqua" w:eastAsia="Times New Roman" w:hAnsi="Book Antiqua" w:cs="Arial"/>
            <w:color w:val="0000FF"/>
            <w:sz w:val="19"/>
            <w:szCs w:val="19"/>
            <w:u w:val="single"/>
            <w:lang w:eastAsia="pt-BR"/>
          </w:rPr>
          <w:t xml:space="preserve">Parágrafo único </w:t>
        </w:r>
      </w:hyperlink>
      <w:r w:rsidRPr="00FE6F2B">
        <w:rPr>
          <w:rFonts w:ascii="Book Antiqua" w:eastAsia="Times New Roman" w:hAnsi="Book Antiqua" w:cs="Arial"/>
          <w:color w:val="000000"/>
          <w:sz w:val="19"/>
          <w:szCs w:val="19"/>
          <w:lang w:eastAsia="pt-BR"/>
        </w:rPr>
        <w:t xml:space="preserve">. Para as operações com recursos de que trata o inciso III do art. 2º desta Lei, fica o Ministério das Cidades autorizado a fixar novas condições de pagamento e prazos para a conclusão das unidades habitacionais contratadas, obedecidos os seguintes parâmetros: </w:t>
      </w:r>
    </w:p>
    <w:p w14:paraId="1BB95F7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prazo para conclusão das unidades habitacionais será de até doze meses, contados da entrada em vigor deste parágrafo; </w:t>
      </w:r>
    </w:p>
    <w:p w14:paraId="31912B5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instituições e agentes financeiros habilitados deverão declarar a viabilidade de execução das unidades habitacionais contratadas, dentro dos prazos fixados pelo Ministério das Cidades, observado o limite previsto no inciso I deste parágrafo; </w:t>
      </w:r>
    </w:p>
    <w:p w14:paraId="29391F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as instituições e agentes financeiros habilitados deverão declarar a viabilidade de execução das unidades habitacionais contratadas, dentro do valor originalmente previsto, sem custos adicionais para a União; </w:t>
      </w:r>
    </w:p>
    <w:p w14:paraId="0F8B513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a aceitação e a adesão pelas instituições e agentes financeiros habilitados às novas condições e prazos fixados serão formalizadas em instrumento próprio a ser regulamentado pelo Ministério das Cidades; </w:t>
      </w:r>
    </w:p>
    <w:p w14:paraId="6EB898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liberação de recursos pela União às instituições e agentes financeiros habilitados dependerá da comprovação da correspondente parcela da obra executada, vedadas quaisquer formas de adiantamento; </w:t>
      </w:r>
    </w:p>
    <w:p w14:paraId="3AC1620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não atendimento das condições e prazos finais fixados pelo Ministério das Cidades ensejará imediata devolução ao erário do valor dos recursos liberados, acrescido de juros e atualização monetária, com base na remuneração dos recursos que serviram de lastro à sua concessão, sem prejuízo das penalidades previstas em lei; </w:t>
      </w:r>
    </w:p>
    <w:p w14:paraId="27DB0D8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nos casos de inadimplência pelas instituições e agentes financeiros habilitados das condições e prazos estabelecidos pelo Ministério das Cidades, fica autorizada a inscrição em dívida ativa da União dos valores previstos no inciso VI deste parágrafo; e </w:t>
      </w:r>
    </w:p>
    <w:p w14:paraId="19A38DA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a definição dos procedimentos a serem adotados nos casos omissos caberá ao Ministério das Cidades.” (NR) </w:t>
      </w:r>
    </w:p>
    <w:p w14:paraId="327CFDD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6" w:name="art81"/>
      <w:bookmarkEnd w:id="96"/>
      <w:r w:rsidRPr="00FE6F2B">
        <w:rPr>
          <w:rFonts w:ascii="Book Antiqua" w:eastAsia="Times New Roman" w:hAnsi="Book Antiqua" w:cs="Arial"/>
          <w:color w:val="000000"/>
          <w:sz w:val="19"/>
          <w:szCs w:val="19"/>
          <w:lang w:eastAsia="pt-BR"/>
        </w:rPr>
        <w:t xml:space="preserve">Art. 81. A </w:t>
      </w:r>
      <w:hyperlink r:id="rId278"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 passa a vigorar com as seguintes alterações: </w:t>
      </w:r>
    </w:p>
    <w:p w14:paraId="00228B88"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221. .............................................................. </w:t>
      </w:r>
    </w:p>
    <w:p w14:paraId="484F87E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E1D2B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79" w:anchor="art221§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Fica dispensada a apresentação dos títulos previstos nos incisos I a V do caput deste artigo quando se tratar de registro do projeto de regularização fundiária e da constituição de direito real, sendo o ente público promotor da regularização fundiária urbana responsável pelo fornecimento das informações necessárias ao registro, ficando dispensada a apresentação de título individualizado, nos termos da legislação específica.” (NR) </w:t>
      </w:r>
    </w:p>
    <w:p w14:paraId="3019633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80" w:anchor="art288a.." w:history="1">
        <w:r w:rsidRPr="00FE6F2B">
          <w:rPr>
            <w:rFonts w:ascii="Book Antiqua" w:eastAsia="Times New Roman" w:hAnsi="Book Antiqua" w:cs="Arial"/>
            <w:color w:val="0000FF"/>
            <w:sz w:val="19"/>
            <w:szCs w:val="19"/>
            <w:u w:val="single"/>
            <w:lang w:eastAsia="pt-BR"/>
          </w:rPr>
          <w:t xml:space="preserve">Art. 288-A </w:t>
        </w:r>
      </w:hyperlink>
      <w:r w:rsidRPr="00FE6F2B">
        <w:rPr>
          <w:rFonts w:ascii="Book Antiqua" w:eastAsia="Times New Roman" w:hAnsi="Book Antiqua" w:cs="Arial"/>
          <w:color w:val="000000"/>
          <w:sz w:val="19"/>
          <w:szCs w:val="19"/>
          <w:lang w:eastAsia="pt-BR"/>
        </w:rPr>
        <w:t xml:space="preserve">. O procedimento de registro da regularização fundiária urbana observará o disposto em legislação específica. </w:t>
      </w:r>
    </w:p>
    <w:p w14:paraId="58FF75B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 - (revogado); </w:t>
      </w:r>
    </w:p>
    <w:p w14:paraId="5B54C82C"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II - (revogado); </w:t>
      </w:r>
    </w:p>
    <w:p w14:paraId="5E902B21"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lastRenderedPageBreak/>
        <w:t xml:space="preserve">III - (revogado). </w:t>
      </w:r>
    </w:p>
    <w:p w14:paraId="5BD38773"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1º (Revogado). </w:t>
      </w:r>
    </w:p>
    <w:p w14:paraId="5D002749"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2º (Revogado). </w:t>
      </w:r>
    </w:p>
    <w:p w14:paraId="69EFF38F"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3º (Revogado). </w:t>
      </w:r>
    </w:p>
    <w:p w14:paraId="355F9F33"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 4º (Revogado). </w:t>
      </w:r>
    </w:p>
    <w:p w14:paraId="306B30BC"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 - (revogado); </w:t>
      </w:r>
    </w:p>
    <w:p w14:paraId="1B396188"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II - (revogado).” (NR) </w:t>
      </w:r>
    </w:p>
    <w:p w14:paraId="035F71F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7" w:name="art82"/>
      <w:bookmarkEnd w:id="97"/>
      <w:r w:rsidRPr="00FE6F2B">
        <w:rPr>
          <w:rFonts w:ascii="Book Antiqua" w:eastAsia="Times New Roman" w:hAnsi="Book Antiqua" w:cs="Arial"/>
          <w:color w:val="000000"/>
          <w:sz w:val="19"/>
          <w:szCs w:val="19"/>
          <w:lang w:eastAsia="pt-BR"/>
        </w:rPr>
        <w:t xml:space="preserve">Art. 82. A </w:t>
      </w:r>
      <w:hyperlink r:id="rId281" w:history="1">
        <w:r w:rsidRPr="00FE6F2B">
          <w:rPr>
            <w:rFonts w:ascii="Book Antiqua" w:eastAsia="Times New Roman" w:hAnsi="Book Antiqua" w:cs="Arial"/>
            <w:color w:val="0000FF"/>
            <w:sz w:val="19"/>
            <w:szCs w:val="19"/>
            <w:u w:val="single"/>
            <w:lang w:eastAsia="pt-BR"/>
          </w:rPr>
          <w:t xml:space="preserve">Lei nº 12.651, de 25 de maio de 2012 </w:t>
        </w:r>
      </w:hyperlink>
      <w:r w:rsidRPr="00FE6F2B">
        <w:rPr>
          <w:rFonts w:ascii="Book Antiqua" w:eastAsia="Times New Roman" w:hAnsi="Book Antiqua" w:cs="Arial"/>
          <w:color w:val="000000"/>
          <w:sz w:val="19"/>
          <w:szCs w:val="19"/>
          <w:lang w:eastAsia="pt-BR"/>
        </w:rPr>
        <w:t xml:space="preserve">, passa a vigorar com as seguintes alterações: </w:t>
      </w:r>
    </w:p>
    <w:p w14:paraId="7FA3656B"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82" w:anchor="art64.." w:history="1">
        <w:r w:rsidRPr="00FE6F2B">
          <w:rPr>
            <w:rFonts w:ascii="Book Antiqua" w:eastAsia="Times New Roman" w:hAnsi="Book Antiqua" w:cs="Arial"/>
            <w:color w:val="0000FF"/>
            <w:sz w:val="19"/>
            <w:szCs w:val="19"/>
            <w:u w:val="single"/>
            <w:lang w:eastAsia="pt-BR"/>
          </w:rPr>
          <w:t xml:space="preserve">Art. 64. </w:t>
        </w:r>
      </w:hyperlink>
      <w:r w:rsidRPr="00FE6F2B">
        <w:rPr>
          <w:rFonts w:ascii="Book Antiqua" w:eastAsia="Times New Roman" w:hAnsi="Book Antiqua" w:cs="Arial"/>
          <w:color w:val="000000"/>
          <w:sz w:val="19"/>
          <w:szCs w:val="19"/>
          <w:lang w:eastAsia="pt-BR"/>
        </w:rPr>
        <w:t xml:space="preserve">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dos núcleos urbanos informais que ocupam Áreas de Preservação Permanente, a regularização fundiária será admitida por meio da aprovação do projeto de regularização fundiária, na forma da lei específica de regularização fundiária urbana. </w:t>
      </w:r>
    </w:p>
    <w:p w14:paraId="3A76BA8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77DE7B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83" w:anchor="art65.." w:history="1">
        <w:r w:rsidRPr="00FE6F2B">
          <w:rPr>
            <w:rFonts w:ascii="Book Antiqua" w:eastAsia="Times New Roman" w:hAnsi="Book Antiqua" w:cs="Arial"/>
            <w:color w:val="0000FF"/>
            <w:sz w:val="19"/>
            <w:szCs w:val="19"/>
            <w:u w:val="single"/>
            <w:lang w:eastAsia="pt-BR"/>
          </w:rPr>
          <w:t xml:space="preserve">Art. 65. </w:t>
        </w:r>
      </w:hyperlink>
      <w:r w:rsidRPr="00FE6F2B">
        <w:rPr>
          <w:rFonts w:ascii="Book Antiqua" w:eastAsia="Times New Roman" w:hAnsi="Book Antiqua" w:cs="Arial"/>
          <w:color w:val="000000"/>
          <w:sz w:val="19"/>
          <w:szCs w:val="19"/>
          <w:lang w:eastAsia="pt-BR"/>
        </w:rPr>
        <w:t xml:space="preserve">Na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dos núcleos urbanos informais que ocupam Áreas de Preservação Permanente não identificadas como áreas de risco, a regularização fundiária será admitida por meio da aprovação do projeto de regularização fundiária, na forma da lei específica de regularização fundiária urbana. </w:t>
      </w:r>
    </w:p>
    <w:p w14:paraId="2D43080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processo de regularização fundiária de interesse específico deverá incluir estudo técnico que demonstre a melhoria das condições ambientais em relação à situação anterior e ser instruído com os seguintes elementos: </w:t>
      </w:r>
    </w:p>
    <w:p w14:paraId="7F97011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5F1139A0"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III </w:t>
      </w:r>
    </w:p>
    <w:p w14:paraId="32DC958E"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DOS PROCEDIMENTOS DE AVALIAÇÃO E ALIENAÇÃO DE IMÓVEIS DA UNIÃO </w:t>
      </w:r>
    </w:p>
    <w:p w14:paraId="536227A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8" w:name="art83"/>
      <w:bookmarkEnd w:id="98"/>
      <w:r w:rsidRPr="00FE6F2B">
        <w:rPr>
          <w:rFonts w:ascii="Book Antiqua" w:eastAsia="Times New Roman" w:hAnsi="Book Antiqua" w:cs="Arial"/>
          <w:color w:val="000000"/>
          <w:sz w:val="19"/>
          <w:szCs w:val="19"/>
          <w:lang w:eastAsia="pt-BR"/>
        </w:rPr>
        <w:t xml:space="preserve">Art. 83. Os procedimentos para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promovida em áreas de domínio da União serão regulamentados em ato específico da Secretaria do Patrimônio da União (SPU), sem prejuízo da eventual adoção de procedimentos e instrumentos previstos para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w:t>
      </w:r>
    </w:p>
    <w:p w14:paraId="7798EF7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9" w:name="art84"/>
      <w:bookmarkEnd w:id="99"/>
      <w:r w:rsidRPr="00FE6F2B">
        <w:rPr>
          <w:rFonts w:ascii="Book Antiqua" w:eastAsia="Times New Roman" w:hAnsi="Book Antiqua" w:cs="Arial"/>
          <w:color w:val="000000"/>
          <w:sz w:val="19"/>
          <w:szCs w:val="19"/>
          <w:lang w:eastAsia="pt-BR"/>
        </w:rPr>
        <w:t xml:space="preserve">Art. 84. Os imóveis da União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que forem objeto de processo de parcelamento reconhecido pela autoridade pública poderão ser, no todo ou em parte, vendidos diretamente aos seus ocupantes, dispensados os procedimentos exigidos pela </w:t>
      </w:r>
      <w:hyperlink r:id="rId284" w:history="1">
        <w:r w:rsidRPr="00FE6F2B">
          <w:rPr>
            <w:rFonts w:ascii="Book Antiqua" w:eastAsia="Times New Roman" w:hAnsi="Book Antiqua" w:cs="Arial"/>
            <w:color w:val="0000FF"/>
            <w:sz w:val="19"/>
            <w:szCs w:val="19"/>
            <w:u w:val="single"/>
            <w:lang w:eastAsia="pt-BR"/>
          </w:rPr>
          <w:t xml:space="preserve">Lei nº 8.666, de 21 de junho de 1993 </w:t>
        </w:r>
      </w:hyperlink>
      <w:r w:rsidRPr="00FE6F2B">
        <w:rPr>
          <w:rFonts w:ascii="Book Antiqua" w:eastAsia="Times New Roman" w:hAnsi="Book Antiqua" w:cs="Arial"/>
          <w:color w:val="000000"/>
          <w:sz w:val="19"/>
          <w:szCs w:val="19"/>
          <w:lang w:eastAsia="pt-BR"/>
        </w:rPr>
        <w:t xml:space="preserve">. </w:t>
      </w:r>
    </w:p>
    <w:p w14:paraId="4126827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venda aplica-se unicamente aos imóveis ocupados até 22 de dezembro de 2016, exigindo-se que o usuário seja regularmente inscrito e esteja em dia com suas obrigações para com a Secretaria do Patrimônio da União (SPU). </w:t>
      </w:r>
    </w:p>
    <w:p w14:paraId="7D68D75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venda direta de que trata este artigo somente poderá ser concedida para, no máximo, dois imóveis, um residencial e um não residencial, regularmente cadastrados em nome do beneficiário na Secretaria do Patrimônio da União (SPU). </w:t>
      </w:r>
    </w:p>
    <w:p w14:paraId="3A1A0DF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venda direta de que trata este artigo deverá obedecer à </w:t>
      </w:r>
      <w:hyperlink r:id="rId285" w:history="1">
        <w:r w:rsidRPr="00FE6F2B">
          <w:rPr>
            <w:rFonts w:ascii="Book Antiqua" w:eastAsia="Times New Roman" w:hAnsi="Book Antiqua" w:cs="Arial"/>
            <w:color w:val="0000FF"/>
            <w:sz w:val="19"/>
            <w:szCs w:val="19"/>
            <w:u w:val="single"/>
            <w:lang w:eastAsia="pt-BR"/>
          </w:rPr>
          <w:t xml:space="preserve">Lei nº 9.514, de 20 de novembro de 1997 </w:t>
        </w:r>
      </w:hyperlink>
      <w:r w:rsidRPr="00FE6F2B">
        <w:rPr>
          <w:rFonts w:ascii="Book Antiqua" w:eastAsia="Times New Roman" w:hAnsi="Book Antiqua" w:cs="Arial"/>
          <w:color w:val="000000"/>
          <w:sz w:val="19"/>
          <w:szCs w:val="19"/>
          <w:lang w:eastAsia="pt-BR"/>
        </w:rPr>
        <w:t xml:space="preserve">, ficando a União com a propriedade fiduciária dos bens alienados até a quitação integral, na forma dos §§ 4º e 5º deste artigo. </w:t>
      </w:r>
    </w:p>
    <w:p w14:paraId="1496327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Para ocupantes com renda familiar situada entre cinco e dez salários mínimos, a aquisição poderá ser realizada à vista ou em até duzentas e quarenta parcelas mensais e consecutivas, mediante sinal de, no mínimo, 5% (cinco por cento) do valor da avaliação, e o valor da parcela mensal não poderá </w:t>
      </w:r>
      <w:r w:rsidRPr="00FE6F2B">
        <w:rPr>
          <w:rFonts w:ascii="Book Antiqua" w:eastAsia="Times New Roman" w:hAnsi="Book Antiqua" w:cs="Arial"/>
          <w:color w:val="000000"/>
          <w:sz w:val="19"/>
          <w:szCs w:val="19"/>
          <w:lang w:eastAsia="pt-BR"/>
        </w:rPr>
        <w:lastRenderedPageBreak/>
        <w:t xml:space="preserve">ser inferior ao valor equivalente ao devido pelo usuário a título de taxa de foro ou ocupação, quando requerido pelo interessado. </w:t>
      </w:r>
    </w:p>
    <w:p w14:paraId="611ADD7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Para ocupantes com renda familiar acima de dez salários mínimos, a aquisição poderá ser realizada à vista ou em até cento e vinte parcelas mensais e consecutivas, mediante um sinal de, no mínimo, 10% (dez por cento) do valor da avaliação, e o valor da parcela mensal não poderá ser inferior ao valor equivalente ao devido pelo usuário a título de taxa de foro ou ocupação, quando requerido pelo interessado. </w:t>
      </w:r>
    </w:p>
    <w:p w14:paraId="5EAFF19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A regulamentação do disposto neste artigo será efetuada pela Secretaria do Patrimônio da União (SPU) no prazo de doze meses contado da data de publicação desta Lei. </w:t>
      </w:r>
    </w:p>
    <w:p w14:paraId="1ED3AD8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0" w:name="art85"/>
      <w:bookmarkEnd w:id="100"/>
      <w:r w:rsidRPr="00FE6F2B">
        <w:rPr>
          <w:rFonts w:ascii="Book Antiqua" w:eastAsia="Times New Roman" w:hAnsi="Book Antiqua" w:cs="Arial"/>
          <w:color w:val="000000"/>
          <w:sz w:val="19"/>
          <w:szCs w:val="19"/>
          <w:lang w:eastAsia="pt-BR"/>
        </w:rPr>
        <w:t xml:space="preserve">Art. 85. O preço de venda será fixado com base no valor de mercado do imóvel, segundo os critérios de avaliação previstos no </w:t>
      </w:r>
      <w:hyperlink r:id="rId286" w:anchor="art11c" w:history="1">
        <w:r w:rsidRPr="00FE6F2B">
          <w:rPr>
            <w:rFonts w:ascii="Book Antiqua" w:eastAsia="Times New Roman" w:hAnsi="Book Antiqua" w:cs="Arial"/>
            <w:color w:val="0000FF"/>
            <w:sz w:val="19"/>
            <w:szCs w:val="19"/>
            <w:u w:val="single"/>
            <w:lang w:eastAsia="pt-BR"/>
          </w:rPr>
          <w:t xml:space="preserve">art. 11-C da Lei nº 9.636, de 15 de maio de 1998 </w:t>
        </w:r>
      </w:hyperlink>
      <w:r w:rsidRPr="00FE6F2B">
        <w:rPr>
          <w:rFonts w:ascii="Book Antiqua" w:eastAsia="Times New Roman" w:hAnsi="Book Antiqua" w:cs="Arial"/>
          <w:color w:val="000000"/>
          <w:sz w:val="19"/>
          <w:szCs w:val="19"/>
          <w:lang w:eastAsia="pt-BR"/>
        </w:rPr>
        <w:t xml:space="preserve">, excluídas as acessões e as benfeitorias realizadas pelo ocupante. </w:t>
      </w:r>
    </w:p>
    <w:p w14:paraId="39B604E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prazo de validade da avaliação a que se refere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será de, no máximo, doze meses. </w:t>
      </w:r>
    </w:p>
    <w:p w14:paraId="16E7672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Nos casos de condomínio edilício privado, as áreas comuns, excluídas suas benfeitorias, serão adicionadas na fração ideal da unidade privativa correspondente. </w:t>
      </w:r>
    </w:p>
    <w:p w14:paraId="466D8E2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1" w:name="art86"/>
      <w:bookmarkEnd w:id="101"/>
      <w:r w:rsidRPr="00FE6F2B">
        <w:rPr>
          <w:rFonts w:ascii="Book Antiqua" w:eastAsia="Times New Roman" w:hAnsi="Book Antiqua" w:cs="Arial"/>
          <w:color w:val="000000"/>
          <w:sz w:val="19"/>
          <w:szCs w:val="19"/>
          <w:lang w:eastAsia="pt-BR"/>
        </w:rPr>
        <w:t xml:space="preserve">Art. 86. As pessoas físicas de baixa renda que, por qualquer título, utilizem regularmente imóvel da União, inclusive imóveis provenientes de entidades federais extintas, para fins de moradia até 22 de dezembro de 2016, e que sejam isentas do pagamento de qualquer valor pela utilização, na forma da legislação patrimonial e dos cadastros da Secretaria do Patrimônio da União (SPU), poderão requerer diretamente ao oficial de registro de imóveis, mediante apresentação da Certidão de Autorização de Transferência (CAT) expedida pela SPU, a transferência gratuita da propriedade do imóvel, desde que preencham os requisitos previstos no </w:t>
      </w:r>
      <w:hyperlink r:id="rId287" w:anchor="art31§5" w:history="1">
        <w:r w:rsidRPr="00FE6F2B">
          <w:rPr>
            <w:rFonts w:ascii="Book Antiqua" w:eastAsia="Times New Roman" w:hAnsi="Book Antiqua" w:cs="Arial"/>
            <w:color w:val="0000FF"/>
            <w:sz w:val="19"/>
            <w:szCs w:val="19"/>
            <w:u w:val="single"/>
            <w:lang w:eastAsia="pt-BR"/>
          </w:rPr>
          <w:t xml:space="preserve">§ 5º do art. 31 da Lei nº 9.636, de 15 de maio de 1998 </w:t>
        </w:r>
      </w:hyperlink>
      <w:r w:rsidRPr="00FE6F2B">
        <w:rPr>
          <w:rFonts w:ascii="Book Antiqua" w:eastAsia="Times New Roman" w:hAnsi="Book Antiqua" w:cs="Arial"/>
          <w:color w:val="000000"/>
          <w:sz w:val="19"/>
          <w:szCs w:val="19"/>
          <w:lang w:eastAsia="pt-BR"/>
        </w:rPr>
        <w:t xml:space="preserve">. </w:t>
      </w:r>
    </w:p>
    <w:p w14:paraId="73F3241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transferência gratuita de que trata este artigo somente poderá ser concedida uma vez por beneficiário. </w:t>
      </w:r>
    </w:p>
    <w:p w14:paraId="51BD645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avaliação prévia do imóvel e a prévia autorização legislativa específica não configuram condição para a transferência gratuita de que trata este artigo. </w:t>
      </w:r>
    </w:p>
    <w:p w14:paraId="69BF6EE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2" w:name="art87"/>
      <w:bookmarkEnd w:id="102"/>
      <w:r w:rsidRPr="00FE6F2B">
        <w:rPr>
          <w:rFonts w:ascii="Book Antiqua" w:eastAsia="Times New Roman" w:hAnsi="Book Antiqua" w:cs="Arial"/>
          <w:color w:val="000000"/>
          <w:sz w:val="19"/>
          <w:szCs w:val="19"/>
          <w:lang w:eastAsia="pt-BR"/>
        </w:rPr>
        <w:t xml:space="preserve">Art. 87. Para obter gratuitamente a concessão de direito real de uso ou o domínio pleno do imóvel, o interessado deverá requerer à Secretaria do Patrimônio da União (SPU) a Certidão de Autorização de Transferência para fins de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-S (CAT-</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a qual valerá como título hábil para a aquisição do direito mediante o registro no cartório de registro de imóveis competente. </w:t>
      </w:r>
    </w:p>
    <w:p w14:paraId="700E026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Parágrafo único. Efetivado o registro da transferência da concessão de direito real de uso ou do domínio pleno do imóvel, o oficial do cartório de registro de imóveis, no prazo de trinta dias, notificará a Superintendência do Patrimônio da União no Estado ou no Distrito Federal, informando o número da matrícula do imóvel e o seu Registro Imobiliário Patrimonial (RIP), o qual deverá constar da CAT-</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w:t>
      </w:r>
    </w:p>
    <w:p w14:paraId="647E567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3" w:name="art88"/>
      <w:bookmarkEnd w:id="103"/>
      <w:r w:rsidRPr="00FE6F2B">
        <w:rPr>
          <w:rFonts w:ascii="Book Antiqua" w:eastAsia="Times New Roman" w:hAnsi="Book Antiqua" w:cs="Arial"/>
          <w:color w:val="000000"/>
          <w:sz w:val="19"/>
          <w:szCs w:val="19"/>
          <w:lang w:eastAsia="pt-BR"/>
        </w:rPr>
        <w:t xml:space="preserve">Art. 88. Na hipótese de imóveis destinados à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cuja propriedade da União ainda não se encontre regularizada no cartório de registro de imóveis competente, a abertura de matrícula poderá ser realizada por meio de requerimento da Secretaria do Patrimônio da União (SPU), dirigido ao oficial do referido cartório, acompanhado dos seguintes documentos: </w:t>
      </w:r>
    </w:p>
    <w:p w14:paraId="5DC836F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planta</w:t>
      </w:r>
      <w:proofErr w:type="gramEnd"/>
      <w:r w:rsidRPr="00FE6F2B">
        <w:rPr>
          <w:rFonts w:ascii="Book Antiqua" w:eastAsia="Times New Roman" w:hAnsi="Book Antiqua" w:cs="Arial"/>
          <w:color w:val="000000"/>
          <w:sz w:val="19"/>
          <w:szCs w:val="19"/>
          <w:lang w:eastAsia="pt-BR"/>
        </w:rPr>
        <w:t xml:space="preserve"> e memorial descritivo do imóvel, assinados por profissional habilitado perante o Conselho Regional de Engenharia e Agronomia (Crea) ou o Conselho de Arquitetura e Urbanismo (CAU), condicionados à apresentação da Anotação de Responsabilidade Técnica (ART) ou do Registro de Responsabilidade Técnica (RRT), quando for o caso; e </w:t>
      </w:r>
    </w:p>
    <w:p w14:paraId="64F0DDB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 - </w:t>
      </w:r>
      <w:proofErr w:type="gramStart"/>
      <w:r w:rsidRPr="00FE6F2B">
        <w:rPr>
          <w:rFonts w:ascii="Book Antiqua" w:eastAsia="Times New Roman" w:hAnsi="Book Antiqua" w:cs="Arial"/>
          <w:color w:val="000000"/>
          <w:sz w:val="19"/>
          <w:szCs w:val="19"/>
          <w:lang w:eastAsia="pt-BR"/>
        </w:rPr>
        <w:t>ato</w:t>
      </w:r>
      <w:proofErr w:type="gramEnd"/>
      <w:r w:rsidRPr="00FE6F2B">
        <w:rPr>
          <w:rFonts w:ascii="Book Antiqua" w:eastAsia="Times New Roman" w:hAnsi="Book Antiqua" w:cs="Arial"/>
          <w:color w:val="000000"/>
          <w:sz w:val="19"/>
          <w:szCs w:val="19"/>
          <w:lang w:eastAsia="pt-BR"/>
        </w:rPr>
        <w:t xml:space="preserve"> de discriminação administrativa do imóvel da União para fins de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a ser expedido pela Secretaria do Patrimônio da União (SPU). </w:t>
      </w:r>
    </w:p>
    <w:p w14:paraId="0775D23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oficial do cartório de registro de imóveis deverá, no prazo de trinta dias, contado da data de protocolo do requerimento, fornecer à Superintendência do Patrimônio da União no Estado ou no Distrito Federal a certidão da matrícula aberta ou os motivos fundamentados para a negativa da abertura, hipótese para a qual deverá ser estabelecido prazo para que as pendências sejam supridas. </w:t>
      </w:r>
    </w:p>
    <w:p w14:paraId="4E0DD4E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disposto no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não se aplica aos imóveis da União submetidos a procedimentos específicos de identificação e demarcação, os quais continuam submetidos às normas pertinentes. </w:t>
      </w:r>
    </w:p>
    <w:p w14:paraId="03AC9A3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4" w:name="art89"/>
      <w:bookmarkEnd w:id="104"/>
      <w:r w:rsidRPr="00FE6F2B">
        <w:rPr>
          <w:rFonts w:ascii="Book Antiqua" w:eastAsia="Times New Roman" w:hAnsi="Book Antiqua" w:cs="Arial"/>
          <w:color w:val="000000"/>
          <w:sz w:val="19"/>
          <w:szCs w:val="19"/>
          <w:lang w:eastAsia="pt-BR"/>
        </w:rPr>
        <w:t xml:space="preserve">Art. 89. Os procedimentos para a transferência gratuita do direito real de uso ou do domínio pleno de imóveis da União no âmbito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inclusive aqueles relacionados à forma de comprovação dos requisitos pelos beneficiários, serão regulamentados em ato específico da Secretaria do Patrimônio da União (SPU). </w:t>
      </w:r>
    </w:p>
    <w:p w14:paraId="0FA5586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5" w:name="art90"/>
      <w:bookmarkEnd w:id="105"/>
      <w:r w:rsidRPr="00FE6F2B">
        <w:rPr>
          <w:rFonts w:ascii="Book Antiqua" w:eastAsia="Times New Roman" w:hAnsi="Book Antiqua" w:cs="Arial"/>
          <w:color w:val="000000"/>
          <w:sz w:val="19"/>
          <w:szCs w:val="19"/>
          <w:lang w:eastAsia="pt-BR"/>
        </w:rPr>
        <w:t xml:space="preserve">Art. 90. Ficam a União, suas autarquias e fundações autorizadas a transferir aos Estados, aos Municípios e ao Distrito Federal as áreas públicas federais ocupadas por núcleos urbanos informais, para que promovam 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 nos termos desta Lei, observado o regulamento quando se tratar de imóveis de titularidade de fundos. </w:t>
      </w:r>
    </w:p>
    <w:p w14:paraId="553DE74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6" w:name="art91"/>
      <w:bookmarkEnd w:id="106"/>
      <w:r w:rsidRPr="00FE6F2B">
        <w:rPr>
          <w:rFonts w:ascii="Book Antiqua" w:eastAsia="Times New Roman" w:hAnsi="Book Antiqua" w:cs="Arial"/>
          <w:color w:val="000000"/>
          <w:sz w:val="19"/>
          <w:szCs w:val="19"/>
          <w:lang w:eastAsia="pt-BR"/>
        </w:rPr>
        <w:t xml:space="preserve">Art. 91. O </w:t>
      </w:r>
      <w:hyperlink r:id="rId288" w:history="1">
        <w:r w:rsidRPr="00FE6F2B">
          <w:rPr>
            <w:rFonts w:ascii="Book Antiqua" w:eastAsia="Times New Roman" w:hAnsi="Book Antiqua" w:cs="Arial"/>
            <w:color w:val="0000FF"/>
            <w:sz w:val="19"/>
            <w:szCs w:val="19"/>
            <w:u w:val="single"/>
            <w:lang w:eastAsia="pt-BR"/>
          </w:rPr>
          <w:t xml:space="preserve">Decreto-Lei nº 2.398, de 21 de dezembro de 1987 </w:t>
        </w:r>
      </w:hyperlink>
      <w:r w:rsidRPr="00FE6F2B">
        <w:rPr>
          <w:rFonts w:ascii="Book Antiqua" w:eastAsia="Times New Roman" w:hAnsi="Book Antiqua" w:cs="Arial"/>
          <w:color w:val="000000"/>
          <w:sz w:val="19"/>
          <w:szCs w:val="19"/>
          <w:lang w:eastAsia="pt-BR"/>
        </w:rPr>
        <w:t xml:space="preserve">, passa a vigorar com as seguintes alterações: </w:t>
      </w:r>
    </w:p>
    <w:p w14:paraId="42DF3410"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1º ................................................................. </w:t>
      </w:r>
    </w:p>
    <w:p w14:paraId="07DD21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89" w:anchor="art1§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O valor do domínio pleno do terreno da União, para efeitos de cobrança do foro, da taxa de ocupação, do laudêmio e de outras receitas extraordinárias, será determinado de acordo com: </w:t>
      </w:r>
    </w:p>
    <w:p w14:paraId="4957533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venal do terreno fornecido pelos Municípios e pelo Distrito Federal, para as áreas urbanas; ou </w:t>
      </w:r>
    </w:p>
    <w:p w14:paraId="36206D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da terra nua fornecido pelo Instituto Nacional de Colonização e Reforma Agrária (Incra), para as áreas rurais. </w:t>
      </w:r>
    </w:p>
    <w:p w14:paraId="150CFF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os imóveis localizados nos Municípios e no Distrito Federal que não disponibilizem as informações referidas no inciso I do § 1º deste artigo, o valor do terreno será o obtido pela planta de valores da Secretaria do Patrimônio da União (SPU), ou ainda por pesquisa mercadológica. </w:t>
      </w:r>
    </w:p>
    <w:p w14:paraId="2EBD5DF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Caso o Incra não disponha do valor de terra nua referido no inciso II do § 1º deste artigo, a atualização anual do valor do domínio pleno dar-se-á pela adoção da média dos valores da região mais próxima à localidade do imóvel, na forma a ser regulamentada pela Secretaria do Patrimônio da União (SPU). </w:t>
      </w:r>
    </w:p>
    <w:p w14:paraId="31CAC36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Para aplicação do disposto neste artigo, a Secretaria do Patrimônio da União (SPU) utilizará os dados fornecidos pelos Municípios, pelo Distrito Federal e pelo Incra. </w:t>
      </w:r>
    </w:p>
    <w:p w14:paraId="4AB7AEE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Os Municípios e o Distrito Federal deverão fornecer à Secretaria do Patrimônio da União (SPU), até 30 de junho de cada ano, o valor venal dos terrenos localizados sob sua jurisdição, necessários para aplicação do disposto neste artigo. </w:t>
      </w:r>
    </w:p>
    <w:p w14:paraId="03BE5F6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Em caso de descumprimento do prazo estabelecido no § 5º deste artigo para encaminhamento do valor venal dos terrenos pelos Municípios e pelo Distrito Federal, o ente federativo perderá o direito, no exercício seguinte, ao repasse de 20% (vinte por cento) dos recursos arrecadados por meio da cobrança de taxa de ocupação, foro e laudêmio aos Municípios e ao Distrito Federal onde estão localizados os imóveis que deram origem à cobrança, previstos neste Decreto-Lei, e dos 20% (vinte por cento) da receita patrimonial decorrente da alienação desses imóveis, conforme o disposto na Lei nº 13.240, de 30 de dezembro de 2015. </w:t>
      </w:r>
    </w:p>
    <w:p w14:paraId="395F2A8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7º Para o exercício de 2017, o valor de que trata o caput deste artigo será determinado de acordo com a planta de valores da Secretaria do Patrimônio da União (SPU), referente ao exercício de 2016 e atualizada pelo percentual de 7,17% (sete inteiros e dezessete centésimos por cento), ressalvada a correção de inconsistências cadastrais.” (NR) </w:t>
      </w:r>
    </w:p>
    <w:p w14:paraId="12EEEEF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0" w:anchor="art3..." w:history="1">
        <w:r w:rsidRPr="00FE6F2B">
          <w:rPr>
            <w:rFonts w:ascii="Book Antiqua" w:eastAsia="Times New Roman" w:hAnsi="Book Antiqua" w:cs="Arial"/>
            <w:color w:val="0000FF"/>
            <w:sz w:val="19"/>
            <w:szCs w:val="19"/>
            <w:u w:val="single"/>
            <w:lang w:eastAsia="pt-BR"/>
          </w:rPr>
          <w:t xml:space="preserve">Art. 3º </w:t>
        </w:r>
      </w:hyperlink>
      <w:r w:rsidRPr="00FE6F2B">
        <w:rPr>
          <w:rFonts w:ascii="Book Antiqua" w:eastAsia="Times New Roman" w:hAnsi="Book Antiqua" w:cs="Arial"/>
          <w:color w:val="000000"/>
          <w:sz w:val="19"/>
          <w:szCs w:val="19"/>
          <w:lang w:eastAsia="pt-BR"/>
        </w:rPr>
        <w:t xml:space="preserve">A transferência onerosa, entre vivos, do domínio útil e da inscrição de ocupação de terreno da União ou de cessão de direito a eles relativos dependerá do prévio recolhimento do laudêmio pelo vendedor, em quantia correspondente a 5% (cinco por cento) do valor atualizado do domínio pleno do terreno, excluídas as benfeitorias. </w:t>
      </w:r>
    </w:p>
    <w:p w14:paraId="7352012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C02E7F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1" w:anchor="art3§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 xml:space="preserve">A não observância do prazo estipulado no § 4º deste artigo sujeitará o adquirente à multa de 0,50% (cinquenta centésimos por cento), por mês ou fração, sobre o valor do terreno, excluídas as benfeitorias. </w:t>
      </w:r>
    </w:p>
    <w:p w14:paraId="0689F4E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860E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2" w:anchor="art3§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Para fatos geradores anteriores a 22 de dezembro de 2016, a cobrança da multa de que trata o § 5º deste artigo será efetuada de forma proporcional, regulamentada em ato específico da Secretaria do Patrimônio da União (SPU).” (NR) </w:t>
      </w:r>
    </w:p>
    <w:p w14:paraId="32D9B0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3" w:anchor="art3a." w:history="1">
        <w:r w:rsidRPr="00FE6F2B">
          <w:rPr>
            <w:rFonts w:ascii="Book Antiqua" w:eastAsia="Times New Roman" w:hAnsi="Book Antiqua" w:cs="Arial"/>
            <w:color w:val="0000FF"/>
            <w:sz w:val="19"/>
            <w:szCs w:val="19"/>
            <w:u w:val="single"/>
            <w:lang w:eastAsia="pt-BR"/>
          </w:rPr>
          <w:t xml:space="preserve">Art. 3º -A. </w:t>
        </w:r>
      </w:hyperlink>
      <w:r w:rsidRPr="00FE6F2B">
        <w:rPr>
          <w:rFonts w:ascii="Book Antiqua" w:eastAsia="Times New Roman" w:hAnsi="Book Antiqua" w:cs="Arial"/>
          <w:color w:val="000000"/>
          <w:sz w:val="19"/>
          <w:szCs w:val="19"/>
          <w:lang w:eastAsia="pt-BR"/>
        </w:rPr>
        <w:t>Os oficiais deverão informar as operações imobiliárias anotadas, averbadas, lavradas, matriculadas ou registradas nos cartórios de notas ou de registro de imóveis, títulos e documentos que envolvam terrenos da União sob sua responsabilidade, mediante a apresentação de Declaração sobre Operações Imobiliárias em Terrenos da União (</w:t>
      </w:r>
      <w:proofErr w:type="spellStart"/>
      <w:r w:rsidRPr="00FE6F2B">
        <w:rPr>
          <w:rFonts w:ascii="Book Antiqua" w:eastAsia="Times New Roman" w:hAnsi="Book Antiqua" w:cs="Arial"/>
          <w:color w:val="000000"/>
          <w:sz w:val="19"/>
          <w:szCs w:val="19"/>
          <w:lang w:eastAsia="pt-BR"/>
        </w:rPr>
        <w:t>Doitu</w:t>
      </w:r>
      <w:proofErr w:type="spellEnd"/>
      <w:r w:rsidRPr="00FE6F2B">
        <w:rPr>
          <w:rFonts w:ascii="Book Antiqua" w:eastAsia="Times New Roman" w:hAnsi="Book Antiqua" w:cs="Arial"/>
          <w:color w:val="000000"/>
          <w:sz w:val="19"/>
          <w:szCs w:val="19"/>
          <w:lang w:eastAsia="pt-BR"/>
        </w:rPr>
        <w:t xml:space="preserve">) em meio magnético, nos termos que serão estabelecidos, até 31 de dezembro de 2020, pela Secretaria do Patrimônio da União (SPU). </w:t>
      </w:r>
    </w:p>
    <w:p w14:paraId="645FAE9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5B8B63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4" w:anchor="art6c." w:history="1">
        <w:r w:rsidRPr="00FE6F2B">
          <w:rPr>
            <w:rFonts w:ascii="Book Antiqua" w:eastAsia="Times New Roman" w:hAnsi="Book Antiqua" w:cs="Arial"/>
            <w:color w:val="0000FF"/>
            <w:sz w:val="19"/>
            <w:szCs w:val="19"/>
            <w:u w:val="single"/>
            <w:lang w:eastAsia="pt-BR"/>
          </w:rPr>
          <w:t xml:space="preserve">Art. 6º -C. </w:t>
        </w:r>
      </w:hyperlink>
      <w:r w:rsidRPr="00FE6F2B">
        <w:rPr>
          <w:rFonts w:ascii="Book Antiqua" w:eastAsia="Times New Roman" w:hAnsi="Book Antiqua" w:cs="Arial"/>
          <w:color w:val="000000"/>
          <w:sz w:val="19"/>
          <w:szCs w:val="19"/>
          <w:lang w:eastAsia="pt-BR"/>
        </w:rPr>
        <w:t xml:space="preserve">Os créditos relativos a receitas patrimoniais, passíveis de restituição ou reembolso, serão restituídos, reembolsados ou compensados com base nos critérios definidos em legislação específica referente aos tributos administrados pela Secretaria da Receita Federal do Brasil.” </w:t>
      </w:r>
    </w:p>
    <w:p w14:paraId="5A32FEA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5" w:anchor="art6d." w:history="1">
        <w:r w:rsidRPr="00FE6F2B">
          <w:rPr>
            <w:rFonts w:ascii="Book Antiqua" w:eastAsia="Times New Roman" w:hAnsi="Book Antiqua" w:cs="Arial"/>
            <w:color w:val="0000FF"/>
            <w:sz w:val="19"/>
            <w:szCs w:val="19"/>
            <w:u w:val="single"/>
            <w:lang w:eastAsia="pt-BR"/>
          </w:rPr>
          <w:t xml:space="preserve">Art. 6º -D. </w:t>
        </w:r>
      </w:hyperlink>
      <w:r w:rsidRPr="00FE6F2B">
        <w:rPr>
          <w:rFonts w:ascii="Book Antiqua" w:eastAsia="Times New Roman" w:hAnsi="Book Antiqua" w:cs="Arial"/>
          <w:color w:val="000000"/>
          <w:sz w:val="19"/>
          <w:szCs w:val="19"/>
          <w:lang w:eastAsia="pt-BR"/>
        </w:rPr>
        <w:t xml:space="preserve">Quando liquidados no mesmo exercício, poderá ser concedido desconto de 10% (dez por cento) para pagamento à vista das taxas de ocupação e foro, na fase administrativa de cobrança, mediante os critérios e as condições a serem fixados em ato do Secretário de Patrimônio da União do Ministério do Planejamento, Desenvolvimento e Gestão.” </w:t>
      </w:r>
    </w:p>
    <w:p w14:paraId="7160EA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6" w:anchor="art6e." w:history="1">
        <w:r w:rsidRPr="00FE6F2B">
          <w:rPr>
            <w:rFonts w:ascii="Book Antiqua" w:eastAsia="Times New Roman" w:hAnsi="Book Antiqua" w:cs="Arial"/>
            <w:color w:val="0000FF"/>
            <w:sz w:val="19"/>
            <w:szCs w:val="19"/>
            <w:u w:val="single"/>
            <w:lang w:eastAsia="pt-BR"/>
          </w:rPr>
          <w:t xml:space="preserve">Art. 6º -E. </w:t>
        </w:r>
      </w:hyperlink>
      <w:r w:rsidRPr="00FE6F2B">
        <w:rPr>
          <w:rFonts w:ascii="Book Antiqua" w:eastAsia="Times New Roman" w:hAnsi="Book Antiqua" w:cs="Arial"/>
          <w:color w:val="000000"/>
          <w:sz w:val="19"/>
          <w:szCs w:val="19"/>
          <w:lang w:eastAsia="pt-BR"/>
        </w:rPr>
        <w:t xml:space="preserve">Fica o Poder Executivo federal autorizado, por intermédio da Secretaria do Patrimônio da União (SPU), a contratar instituições financeiras oficiais ou a Empresa Gestora de Ativos (Emgea), empresa pública federal, independentemente de processo licitatório, para a realização de atos administrativos relacionados à prestação de serviços de cobrança administrativa e à arrecadação de receitas patrimoniais sob gestão da referida Secretaria, incluída a prestação de apoio operacional aos referidos processos, de forma a viabilizar a satisfação consensual dos valores devidos àquela Secretaria. </w:t>
      </w:r>
    </w:p>
    <w:p w14:paraId="2E03693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Ato da Secretaria do Patrimônio da União (SPU) regulamentará o disposto neste artigo, inclusive quanto às condições do contrato, à forma de atuação das instituições financeiras ou da EMGEA, aos mecanismos e aos parâmetros de remuneração. </w:t>
      </w:r>
    </w:p>
    <w:p w14:paraId="53E8C38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Por ocasião da celebração do contrato com a instituição financeira oficial ou com a EMGEA, a Secretaria do Patrimônio da União (SPU) determinará os créditos que poderão ser enquadrados no disposto no caput deste artigo, inclusive estabelecer as alçadas de valor, observado o limite fixado para a dispensa de ajuizamento de execuções fiscais de débitos da Fazenda Nacional.” </w:t>
      </w:r>
    </w:p>
    <w:p w14:paraId="23A26D6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7" w:name="art92"/>
      <w:bookmarkEnd w:id="107"/>
      <w:r w:rsidRPr="00FE6F2B">
        <w:rPr>
          <w:rFonts w:ascii="Book Antiqua" w:eastAsia="Times New Roman" w:hAnsi="Book Antiqua" w:cs="Arial"/>
          <w:color w:val="000000"/>
          <w:sz w:val="19"/>
          <w:szCs w:val="19"/>
          <w:lang w:eastAsia="pt-BR"/>
        </w:rPr>
        <w:t xml:space="preserve">Art. 92. A </w:t>
      </w:r>
      <w:hyperlink r:id="rId297" w:history="1">
        <w:r w:rsidRPr="00FE6F2B">
          <w:rPr>
            <w:rFonts w:ascii="Book Antiqua" w:eastAsia="Times New Roman" w:hAnsi="Book Antiqua" w:cs="Arial"/>
            <w:color w:val="0000FF"/>
            <w:sz w:val="19"/>
            <w:szCs w:val="19"/>
            <w:u w:val="single"/>
            <w:lang w:eastAsia="pt-BR"/>
          </w:rPr>
          <w:t xml:space="preserve">Lei nº 13.240, de 30 de dezembro de 2015 </w:t>
        </w:r>
      </w:hyperlink>
      <w:r w:rsidRPr="00FE6F2B">
        <w:rPr>
          <w:rFonts w:ascii="Book Antiqua" w:eastAsia="Times New Roman" w:hAnsi="Book Antiqua" w:cs="Arial"/>
          <w:color w:val="000000"/>
          <w:sz w:val="19"/>
          <w:szCs w:val="19"/>
          <w:lang w:eastAsia="pt-BR"/>
        </w:rPr>
        <w:t xml:space="preserve">, passa a vigorar com as seguintes alterações: </w:t>
      </w:r>
    </w:p>
    <w:p w14:paraId="294D0F2C"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 </w:t>
      </w:r>
      <w:r w:rsidRPr="00FE6F2B">
        <w:rPr>
          <w:rFonts w:ascii="Book Antiqua" w:eastAsia="Times New Roman" w:hAnsi="Book Antiqua" w:cs="Arial"/>
          <w:color w:val="000000"/>
          <w:sz w:val="19"/>
          <w:szCs w:val="19"/>
          <w:u w:val="single"/>
          <w:vertAlign w:val="superscript"/>
          <w:lang w:val="pt-PT" w:eastAsia="pt-BR"/>
        </w:rPr>
        <w:t xml:space="preserve">o </w:t>
      </w:r>
      <w:r w:rsidRPr="00FE6F2B">
        <w:rPr>
          <w:rFonts w:ascii="Book Antiqua" w:eastAsia="Times New Roman" w:hAnsi="Book Antiqua" w:cs="Arial"/>
          <w:color w:val="000000"/>
          <w:sz w:val="19"/>
          <w:szCs w:val="19"/>
          <w:lang w:eastAsia="pt-BR"/>
        </w:rPr>
        <w:t xml:space="preserve">................................................................. </w:t>
      </w:r>
    </w:p>
    <w:p w14:paraId="0C4BC8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524F15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298" w:anchor="art1§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Para os casos em que a União seja a proprietária do terreno e das edificações de imóveis enquadrados no regime de ocupação onerosa e para as permissões de uso de imóveis funcionais, será exigido do usuário, pessoa física ou jurídica, seguro patrimonial do imóvel, na forma a ser regulamentada pela Secretaria do Patrimônio da União (SPU).” (NR) </w:t>
      </w:r>
    </w:p>
    <w:p w14:paraId="3EFC653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299" w:anchor="art4.." w:history="1">
        <w:r w:rsidRPr="00FE6F2B">
          <w:rPr>
            <w:rFonts w:ascii="Book Antiqua" w:eastAsia="Times New Roman" w:hAnsi="Book Antiqua" w:cs="Arial"/>
            <w:color w:val="0000FF"/>
            <w:sz w:val="19"/>
            <w:szCs w:val="19"/>
            <w:u w:val="single"/>
            <w:lang w:eastAsia="pt-BR"/>
          </w:rPr>
          <w:t xml:space="preserve">Art. 4º </w:t>
        </w:r>
      </w:hyperlink>
      <w:r w:rsidRPr="00FE6F2B">
        <w:rPr>
          <w:rFonts w:ascii="Book Antiqua" w:eastAsia="Times New Roman" w:hAnsi="Book Antiqua" w:cs="Arial"/>
          <w:color w:val="000000"/>
          <w:sz w:val="19"/>
          <w:szCs w:val="19"/>
          <w:lang w:eastAsia="pt-BR"/>
        </w:rPr>
        <w:t xml:space="preserve">Os imóveis inscritos em ocupação poderão ser alienados pelo valor de mercado do imóvel, segundo os critérios de avaliação previstos no </w:t>
      </w:r>
      <w:hyperlink r:id="rId300" w:anchor="art11c" w:history="1">
        <w:r w:rsidRPr="00FE6F2B">
          <w:rPr>
            <w:rFonts w:ascii="Book Antiqua" w:eastAsia="Times New Roman" w:hAnsi="Book Antiqua" w:cs="Arial"/>
            <w:color w:val="0000FF"/>
            <w:sz w:val="19"/>
            <w:szCs w:val="19"/>
            <w:u w:val="single"/>
            <w:lang w:eastAsia="pt-BR"/>
          </w:rPr>
          <w:t xml:space="preserve">art. 11-C da Lei nº 9.636, de 15 de maio de 1998 </w:t>
        </w:r>
      </w:hyperlink>
      <w:r w:rsidRPr="00FE6F2B">
        <w:rPr>
          <w:rFonts w:ascii="Book Antiqua" w:eastAsia="Times New Roman" w:hAnsi="Book Antiqua" w:cs="Arial"/>
          <w:color w:val="000000"/>
          <w:sz w:val="19"/>
          <w:szCs w:val="19"/>
          <w:lang w:eastAsia="pt-BR"/>
        </w:rPr>
        <w:t xml:space="preserve">, excluídas as benfeitorias realizadas pelo ocupante. </w:t>
      </w:r>
    </w:p>
    <w:p w14:paraId="73C32E7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alienação a que se refere este artigo poderá ser efetuada à vista ou de forma parcelada, permitida a utilização dos recursos do FGTS para pagamento total, parcial ou em amortização de parcelas e liquidação do saldo devedor, observadas as demais regras e condições estabelecidas para uso do FGTS. </w:t>
      </w:r>
    </w:p>
    <w:p w14:paraId="21DA7C6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As demais condições para a alienação dos imóveis inscritos em ocupação a que se refere este artigo serão estabelecidas em ato da Secretaria do Patrimônio da União (SPU). </w:t>
      </w:r>
    </w:p>
    <w:p w14:paraId="55E22D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Secretaria do Patrimônio da União (SPU) verificará a regularidade cadastral dos imóveis a serem alienados e procederá aos ajustes eventualmente necessários durante o processo de alienação. </w:t>
      </w:r>
    </w:p>
    <w:p w14:paraId="60EA95B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prazo de validade da avaliação de que trata o caput deste artigo será de, no máximo, doze meses.” (NR) </w:t>
      </w:r>
    </w:p>
    <w:p w14:paraId="227F87C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1" w:anchor="art5." w:history="1">
        <w:r w:rsidRPr="00FE6F2B">
          <w:rPr>
            <w:rFonts w:ascii="Book Antiqua" w:eastAsia="Times New Roman" w:hAnsi="Book Antiqua" w:cs="Arial"/>
            <w:color w:val="0000FF"/>
            <w:sz w:val="19"/>
            <w:szCs w:val="19"/>
            <w:u w:val="single"/>
            <w:lang w:eastAsia="pt-BR"/>
          </w:rPr>
          <w:t xml:space="preserve">Art. 5º </w:t>
        </w:r>
      </w:hyperlink>
      <w:r w:rsidRPr="00FE6F2B">
        <w:rPr>
          <w:rFonts w:ascii="Book Antiqua" w:eastAsia="Times New Roman" w:hAnsi="Book Antiqua" w:cs="Arial"/>
          <w:color w:val="000000"/>
          <w:sz w:val="19"/>
          <w:szCs w:val="19"/>
          <w:lang w:eastAsia="pt-BR"/>
        </w:rPr>
        <w:t xml:space="preserve">O ocupante que não optar pela aquisição dos imóveis a que se refere o art. 4º continuará submetido ao regime de ocupação, na forma da legislação vigente.” (NR) </w:t>
      </w:r>
    </w:p>
    <w:p w14:paraId="1189548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2" w:anchor="art5a" w:history="1">
        <w:r w:rsidRPr="00FE6F2B">
          <w:rPr>
            <w:rFonts w:ascii="Book Antiqua" w:eastAsia="Times New Roman" w:hAnsi="Book Antiqua" w:cs="Arial"/>
            <w:color w:val="0000FF"/>
            <w:sz w:val="19"/>
            <w:szCs w:val="19"/>
            <w:u w:val="single"/>
            <w:lang w:eastAsia="pt-BR"/>
          </w:rPr>
          <w:t xml:space="preserve">Art. 5º -A. </w:t>
        </w:r>
      </w:hyperlink>
      <w:r w:rsidRPr="00FE6F2B">
        <w:rPr>
          <w:rFonts w:ascii="Book Antiqua" w:eastAsia="Times New Roman" w:hAnsi="Book Antiqua" w:cs="Arial"/>
          <w:color w:val="000000"/>
          <w:sz w:val="19"/>
          <w:szCs w:val="19"/>
          <w:lang w:eastAsia="pt-BR"/>
        </w:rPr>
        <w:t xml:space="preserve">Fica o Poder Executivo federal autorizado, por intermédio da Secretaria do Patrimônio da União (SPU), a contratar a Caixa Econômica Federal, independentemente de processo licitatório, para a prestação de serviços relacionados à administração dos contratos, arrecadação e cobrança administrativa decorrentes da alienação dos imóveis a que se refere o art. 4º desta Lei. </w:t>
      </w:r>
    </w:p>
    <w:p w14:paraId="5C7DB54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Caixa Econômica Federal representará a União na celebração dos contratos de que trata o caput deste artigo.” </w:t>
      </w:r>
    </w:p>
    <w:p w14:paraId="5DA17CD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3" w:anchor="art8.." w:history="1">
        <w:r w:rsidRPr="00FE6F2B">
          <w:rPr>
            <w:rFonts w:ascii="Book Antiqua" w:eastAsia="Times New Roman" w:hAnsi="Book Antiqua" w:cs="Arial"/>
            <w:color w:val="0000FF"/>
            <w:sz w:val="19"/>
            <w:szCs w:val="19"/>
            <w:u w:val="single"/>
            <w:lang w:eastAsia="pt-BR"/>
          </w:rPr>
          <w:t xml:space="preserve">Art. 8º </w:t>
        </w:r>
      </w:hyperlink>
      <w:r w:rsidRPr="00FE6F2B">
        <w:rPr>
          <w:rFonts w:ascii="Book Antiqua" w:eastAsia="Times New Roman" w:hAnsi="Book Antiqua" w:cs="Arial"/>
          <w:color w:val="000000"/>
          <w:sz w:val="19"/>
          <w:szCs w:val="19"/>
          <w:lang w:eastAsia="pt-BR"/>
        </w:rPr>
        <w:t xml:space="preserve">O Ministro de Estado do Planejamento, Desenvolvimento e Gestão, permitida a delegação, editará portaria com a lista de áreas ou imóveis sujeitos à alienação nos termos desta Lei. </w:t>
      </w:r>
    </w:p>
    <w:p w14:paraId="173F99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 </w:t>
      </w:r>
    </w:p>
    <w:p w14:paraId="7DE809B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9C991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04" w:anchor="art8§1ii.." w:history="1">
        <w:r w:rsidRPr="00FE6F2B">
          <w:rPr>
            <w:rFonts w:ascii="Book Antiqua" w:eastAsia="Times New Roman" w:hAnsi="Book Antiqua" w:cs="Arial"/>
            <w:color w:val="0000FF"/>
            <w:sz w:val="19"/>
            <w:szCs w:val="19"/>
            <w:u w:val="single"/>
            <w:lang w:eastAsia="pt-BR"/>
          </w:rPr>
          <w:t xml:space="preserve">II - </w:t>
        </w:r>
      </w:hyperlink>
      <w:r w:rsidRPr="00FE6F2B">
        <w:rPr>
          <w:rFonts w:ascii="Book Antiqua" w:eastAsia="Times New Roman" w:hAnsi="Book Antiqua" w:cs="Arial"/>
          <w:color w:val="000000"/>
          <w:sz w:val="19"/>
          <w:szCs w:val="19"/>
          <w:lang w:eastAsia="pt-BR"/>
        </w:rPr>
        <w:t xml:space="preserve">deverão estar situados em área urbana consolidada. </w:t>
      </w:r>
    </w:p>
    <w:p w14:paraId="54EF8F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0553C08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5" w:anchor="art8a" w:history="1">
        <w:r w:rsidRPr="00FE6F2B">
          <w:rPr>
            <w:rFonts w:ascii="Book Antiqua" w:eastAsia="Times New Roman" w:hAnsi="Book Antiqua" w:cs="Arial"/>
            <w:color w:val="0000FF"/>
            <w:sz w:val="19"/>
            <w:szCs w:val="19"/>
            <w:u w:val="single"/>
            <w:lang w:eastAsia="pt-BR"/>
          </w:rPr>
          <w:t xml:space="preserve">Art. 8º -A. </w:t>
        </w:r>
      </w:hyperlink>
      <w:r w:rsidRPr="00FE6F2B">
        <w:rPr>
          <w:rFonts w:ascii="Book Antiqua" w:eastAsia="Times New Roman" w:hAnsi="Book Antiqua" w:cs="Arial"/>
          <w:color w:val="000000"/>
          <w:sz w:val="19"/>
          <w:szCs w:val="19"/>
          <w:lang w:eastAsia="pt-BR"/>
        </w:rPr>
        <w:t xml:space="preserve">Fica a Secretaria do Patrimônio da União (SPU) autorizada a receber Proposta de Manifestação de Aquisição por ocupante de imóvel da União que esteja regularmente inscrito e adimplente com suas obrigações com aquela Secretaria. </w:t>
      </w:r>
    </w:p>
    <w:p w14:paraId="790CFFE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ocupante deverá apresentar à SPU carta formalizando o interesse na aquisição juntamente com a identificação do imóvel e do ocupante, comprovação do período de ocupação e de estar em dia com as respectivas taxas, avaliação do imóvel e das benfeitorias, proposta de pagamento e, para imóveis rurais, georreferenciamento e CAR individualizado. </w:t>
      </w:r>
    </w:p>
    <w:p w14:paraId="02C3635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a análise da Proposta de Manifestação de Aquisição de que trata este artigo deverão ser cumpridos todos os requisitos e condicionantes estabelecidos na legislação que normatiza a alienação de imóveis da União, mediante a edição da portaria do Ministério do Planejamento, Desenvolvimento </w:t>
      </w:r>
      <w:r w:rsidRPr="00FE6F2B">
        <w:rPr>
          <w:rFonts w:ascii="Book Antiqua" w:eastAsia="Times New Roman" w:hAnsi="Book Antiqua" w:cs="Arial"/>
          <w:color w:val="000000"/>
          <w:sz w:val="19"/>
          <w:szCs w:val="19"/>
          <w:lang w:eastAsia="pt-BR"/>
        </w:rPr>
        <w:lastRenderedPageBreak/>
        <w:t xml:space="preserve">e Gestão, de que trata o art. 8º desta Lei, bem como os critérios de avaliação previstos no art. 11-C da Lei nº 9.636, de 15 de maio de 1998. </w:t>
      </w:r>
    </w:p>
    <w:p w14:paraId="1CC5FF0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protocolo da Proposta de Manifestação de Aquisição de imóvel da União pela Secretaria do Patrimônio da União (SPU) não constituirá nenhum direito ao ocupante perante a União. </w:t>
      </w:r>
    </w:p>
    <w:p w14:paraId="72D693C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Secretaria do Patrimônio da União (SPU) fica autorizada a regulamentar a Proposta de Manifestação de Aquisição de que trata este artigo, mediante edição de portaria específica.” </w:t>
      </w:r>
    </w:p>
    <w:p w14:paraId="2CEF318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6"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O adquirente receberá desconto de 25% (vinte e cinco por cento) na aquisição à vista, com fundamento no art. 4º desta Lei, requerida no prazo de um ano, contado da data de entrada em vigor da portaria de que trata o art. 8º desta Lei que incluir o bem na lista de imóveis sujeitos à alienação. </w:t>
      </w:r>
    </w:p>
    <w:p w14:paraId="6F4BB66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as alienações efetuadas de forma parcelada, não será concedido desconto.” (NR) </w:t>
      </w:r>
    </w:p>
    <w:p w14:paraId="46A237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12. ................................................................ </w:t>
      </w:r>
    </w:p>
    <w:p w14:paraId="5842D8E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07" w:anchor="art12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à vista; </w:t>
      </w:r>
    </w:p>
    <w:p w14:paraId="17873F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A8E87F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08" w:anchor="art12iii." w:history="1">
        <w:r w:rsidRPr="00FE6F2B">
          <w:rPr>
            <w:rFonts w:ascii="Book Antiqua" w:eastAsia="Times New Roman" w:hAnsi="Book Antiqua" w:cs="Arial"/>
            <w:color w:val="0000FF"/>
            <w:sz w:val="19"/>
            <w:szCs w:val="19"/>
            <w:u w:val="single"/>
            <w:lang w:eastAsia="pt-BR"/>
          </w:rPr>
          <w:t xml:space="preserve">III - </w:t>
        </w:r>
      </w:hyperlink>
      <w:r w:rsidRPr="00FE6F2B">
        <w:rPr>
          <w:rFonts w:ascii="Book Antiqua" w:eastAsia="Times New Roman" w:hAnsi="Book Antiqua" w:cs="Arial"/>
          <w:color w:val="000000"/>
          <w:sz w:val="19"/>
          <w:szCs w:val="19"/>
          <w:lang w:eastAsia="pt-BR"/>
        </w:rPr>
        <w:t xml:space="preserve">a prazo, mediante as condições de parcelamento estabelecidas em ato da Secretaria do Patrimônio da União (SPU).” (NR) </w:t>
      </w:r>
    </w:p>
    <w:p w14:paraId="090315E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09" w:anchor="art17.." w:history="1">
        <w:r w:rsidRPr="00FE6F2B">
          <w:rPr>
            <w:rFonts w:ascii="Book Antiqua" w:eastAsia="Times New Roman" w:hAnsi="Book Antiqua" w:cs="Arial"/>
            <w:color w:val="0000FF"/>
            <w:sz w:val="19"/>
            <w:szCs w:val="19"/>
            <w:u w:val="single"/>
            <w:lang w:eastAsia="pt-BR"/>
          </w:rPr>
          <w:t xml:space="preserve">Art. 17. </w:t>
        </w:r>
      </w:hyperlink>
      <w:r w:rsidRPr="00FE6F2B">
        <w:rPr>
          <w:rFonts w:ascii="Book Antiqua" w:eastAsia="Times New Roman" w:hAnsi="Book Antiqua" w:cs="Arial"/>
          <w:color w:val="000000"/>
          <w:sz w:val="19"/>
          <w:szCs w:val="19"/>
          <w:lang w:eastAsia="pt-BR"/>
        </w:rPr>
        <w:t xml:space="preserve">A União repassará 20% (vinte por cento) da receita patrimonial decorrente da alienação dos imóveis a que se refere o art. 4º aos Municípios e ao Distrito Federal onde estão localizados.” (NR) </w:t>
      </w:r>
    </w:p>
    <w:p w14:paraId="566C0C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10" w:anchor="art18." w:history="1">
        <w:r w:rsidRPr="00FE6F2B">
          <w:rPr>
            <w:rFonts w:ascii="Book Antiqua" w:eastAsia="Times New Roman" w:hAnsi="Book Antiqua" w:cs="Arial"/>
            <w:color w:val="0000FF"/>
            <w:sz w:val="19"/>
            <w:szCs w:val="19"/>
            <w:u w:val="single"/>
            <w:lang w:eastAsia="pt-BR"/>
          </w:rPr>
          <w:t xml:space="preserve">Art. 18. </w:t>
        </w:r>
      </w:hyperlink>
      <w:r w:rsidRPr="00FE6F2B">
        <w:rPr>
          <w:rFonts w:ascii="Book Antiqua" w:eastAsia="Times New Roman" w:hAnsi="Book Antiqua" w:cs="Arial"/>
          <w:color w:val="000000"/>
          <w:sz w:val="19"/>
          <w:szCs w:val="19"/>
          <w:lang w:eastAsia="pt-BR"/>
        </w:rPr>
        <w:t xml:space="preserve">As receitas patrimoniais da União decorrentes da venda de imóveis de que tratam o art. 8º desta Lei e os </w:t>
      </w:r>
      <w:hyperlink r:id="rId311" w:anchor="art12"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12 a 15 e 16-C da Lei nº 9.636, de 15 de maio de 1998 </w:t>
        </w:r>
      </w:hyperlink>
      <w:r w:rsidRPr="00FE6F2B">
        <w:rPr>
          <w:rFonts w:ascii="Book Antiqua" w:eastAsia="Times New Roman" w:hAnsi="Book Antiqua" w:cs="Arial"/>
          <w:color w:val="000000"/>
          <w:sz w:val="19"/>
          <w:szCs w:val="19"/>
          <w:lang w:eastAsia="pt-BR"/>
        </w:rPr>
        <w:t xml:space="preserve">, e dos direitos reais a eles associados, bem como as obtidas com as alienações e outras operações dos fundos imobiliários, descontados os custos operacionais, comporão o Fundo instituído pelo </w:t>
      </w:r>
      <w:hyperlink r:id="rId312" w:history="1">
        <w:r w:rsidRPr="00FE6F2B">
          <w:rPr>
            <w:rFonts w:ascii="Book Antiqua" w:eastAsia="Times New Roman" w:hAnsi="Book Antiqua" w:cs="Arial"/>
            <w:color w:val="0000FF"/>
            <w:sz w:val="19"/>
            <w:szCs w:val="19"/>
            <w:u w:val="single"/>
            <w:lang w:eastAsia="pt-BR"/>
          </w:rPr>
          <w:t xml:space="preserve">Decreto-Lei nº 1.437, de 17 de dezembro de 1975 </w:t>
        </w:r>
      </w:hyperlink>
      <w:r w:rsidRPr="00FE6F2B">
        <w:rPr>
          <w:rFonts w:ascii="Book Antiqua" w:eastAsia="Times New Roman" w:hAnsi="Book Antiqua" w:cs="Arial"/>
          <w:color w:val="000000"/>
          <w:sz w:val="19"/>
          <w:szCs w:val="19"/>
          <w:lang w:eastAsia="pt-BR"/>
        </w:rPr>
        <w:t>, e integrarão a subconta especial destinada a atender às despesas com o Programa de Administração Patrimonial Imobiliária da União (</w:t>
      </w:r>
      <w:proofErr w:type="spellStart"/>
      <w:r w:rsidRPr="00FE6F2B">
        <w:rPr>
          <w:rFonts w:ascii="Book Antiqua" w:eastAsia="Times New Roman" w:hAnsi="Book Antiqua" w:cs="Arial"/>
          <w:color w:val="000000"/>
          <w:sz w:val="19"/>
          <w:szCs w:val="19"/>
          <w:lang w:eastAsia="pt-BR"/>
        </w:rPr>
        <w:t>Proap</w:t>
      </w:r>
      <w:proofErr w:type="spellEnd"/>
      <w:r w:rsidRPr="00FE6F2B">
        <w:rPr>
          <w:rFonts w:ascii="Book Antiqua" w:eastAsia="Times New Roman" w:hAnsi="Book Antiqua" w:cs="Arial"/>
          <w:color w:val="000000"/>
          <w:sz w:val="19"/>
          <w:szCs w:val="19"/>
          <w:lang w:eastAsia="pt-BR"/>
        </w:rPr>
        <w:t xml:space="preserve">), instituído pelo </w:t>
      </w:r>
      <w:hyperlink r:id="rId313" w:anchor="art37" w:history="1">
        <w:r w:rsidRPr="00FE6F2B">
          <w:rPr>
            <w:rFonts w:ascii="Book Antiqua" w:eastAsia="Times New Roman" w:hAnsi="Book Antiqua" w:cs="Arial"/>
            <w:color w:val="0000FF"/>
            <w:sz w:val="19"/>
            <w:szCs w:val="19"/>
            <w:u w:val="single"/>
            <w:lang w:eastAsia="pt-BR"/>
          </w:rPr>
          <w:t xml:space="preserve">art. 37 da Lei nº 9.636, de 15 de maio de 1998 </w:t>
        </w:r>
      </w:hyperlink>
      <w:r w:rsidRPr="00FE6F2B">
        <w:rPr>
          <w:rFonts w:ascii="Book Antiqua" w:eastAsia="Times New Roman" w:hAnsi="Book Antiqua" w:cs="Arial"/>
          <w:color w:val="000000"/>
          <w:sz w:val="19"/>
          <w:szCs w:val="19"/>
          <w:lang w:eastAsia="pt-BR"/>
        </w:rPr>
        <w:t xml:space="preserve">, ressalvadas aquelas com outra destinação prevista em lei. </w:t>
      </w:r>
    </w:p>
    <w:p w14:paraId="0A27315D"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r w:rsidRPr="00E82A1E">
        <w:rPr>
          <w:rFonts w:ascii="Book Antiqua" w:eastAsia="Times New Roman" w:hAnsi="Book Antiqua" w:cs="Arial"/>
          <w:color w:val="000000"/>
          <w:sz w:val="16"/>
          <w:szCs w:val="16"/>
          <w:lang w:eastAsia="pt-BR"/>
        </w:rPr>
        <w:t xml:space="preserve">Parágrafo único. (Revogado).” (NR) </w:t>
      </w:r>
    </w:p>
    <w:p w14:paraId="1C9D61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14" w:anchor="art18a" w:history="1">
        <w:r w:rsidRPr="00FE6F2B">
          <w:rPr>
            <w:rFonts w:ascii="Book Antiqua" w:eastAsia="Times New Roman" w:hAnsi="Book Antiqua" w:cs="Arial"/>
            <w:color w:val="0000FF"/>
            <w:sz w:val="19"/>
            <w:szCs w:val="19"/>
            <w:u w:val="single"/>
            <w:lang w:eastAsia="pt-BR"/>
          </w:rPr>
          <w:t xml:space="preserve">Art. 18-A. </w:t>
        </w:r>
      </w:hyperlink>
      <w:r w:rsidRPr="00FE6F2B">
        <w:rPr>
          <w:rFonts w:ascii="Book Antiqua" w:eastAsia="Times New Roman" w:hAnsi="Book Antiqua" w:cs="Arial"/>
          <w:color w:val="000000"/>
          <w:sz w:val="19"/>
          <w:szCs w:val="19"/>
          <w:lang w:eastAsia="pt-BR"/>
        </w:rPr>
        <w:t xml:space="preserve">O percentual de 2,5% (dois inteiros e cinco décimos por cento) das receitas patrimoniais da União arrecadadas anualmente por meio da cobrança de taxa de ocupação, foro e laudêmio, recuperação de dívida ativa, arrendamentos, aluguéis, cessão e permissão de uso, multas e outras taxas patrimoniais integrará a subconta especial destinada a atender às despesas previstas no Programa de Administração Patrimonial Imobiliária da União (PROAP), instituído pelo </w:t>
      </w:r>
      <w:hyperlink r:id="rId315" w:anchor="art37" w:history="1">
        <w:r w:rsidRPr="00FE6F2B">
          <w:rPr>
            <w:rFonts w:ascii="Book Antiqua" w:eastAsia="Times New Roman" w:hAnsi="Book Antiqua" w:cs="Arial"/>
            <w:color w:val="0000FF"/>
            <w:sz w:val="19"/>
            <w:szCs w:val="19"/>
            <w:u w:val="single"/>
            <w:lang w:eastAsia="pt-BR"/>
          </w:rPr>
          <w:t xml:space="preserve">art. 37 da Lei nº 9.636, de 15 de maio de 1998 </w:t>
        </w:r>
      </w:hyperlink>
      <w:r w:rsidRPr="00FE6F2B">
        <w:rPr>
          <w:rFonts w:ascii="Book Antiqua" w:eastAsia="Times New Roman" w:hAnsi="Book Antiqua" w:cs="Arial"/>
          <w:color w:val="000000"/>
          <w:sz w:val="19"/>
          <w:szCs w:val="19"/>
          <w:lang w:eastAsia="pt-BR"/>
        </w:rPr>
        <w:t xml:space="preserve">, ressalvadas aquelas com outra destinação prevista em lei. </w:t>
      </w:r>
    </w:p>
    <w:p w14:paraId="5CA3E62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Os recursos referidos no caput deste artigo serão alocados para as finalidades previstas nos </w:t>
      </w:r>
      <w:hyperlink r:id="rId316" w:anchor="art37ii" w:history="1">
        <w:r w:rsidRPr="00FE6F2B">
          <w:rPr>
            <w:rFonts w:ascii="Book Antiqua" w:eastAsia="Times New Roman" w:hAnsi="Book Antiqua" w:cs="Arial"/>
            <w:color w:val="0000FF"/>
            <w:sz w:val="19"/>
            <w:szCs w:val="19"/>
            <w:u w:val="single"/>
            <w:lang w:eastAsia="pt-BR"/>
          </w:rPr>
          <w:t xml:space="preserve">incisos II a VIII do </w:t>
        </w:r>
      </w:hyperlink>
      <w:hyperlink r:id="rId317" w:anchor="art37ii" w:history="1">
        <w:r w:rsidRPr="00FE6F2B">
          <w:rPr>
            <w:rFonts w:ascii="Book Antiqua" w:eastAsia="Times New Roman" w:hAnsi="Book Antiqua" w:cs="Arial"/>
            <w:color w:val="0000FF"/>
            <w:sz w:val="19"/>
            <w:szCs w:val="19"/>
            <w:u w:val="single"/>
            <w:lang w:eastAsia="pt-BR"/>
          </w:rPr>
          <w:t xml:space="preserve">caput do art. 37 da Lei 9.636, de 15 de maio de 1998 </w:t>
        </w:r>
      </w:hyperlink>
      <w:r w:rsidRPr="00FE6F2B">
        <w:rPr>
          <w:rFonts w:ascii="Book Antiqua" w:eastAsia="Times New Roman" w:hAnsi="Book Antiqua" w:cs="Arial"/>
          <w:color w:val="000000"/>
          <w:sz w:val="19"/>
          <w:szCs w:val="19"/>
          <w:lang w:eastAsia="pt-BR"/>
        </w:rPr>
        <w:t xml:space="preserve">, e poderão ser utilizados a qualquer momento pela Secretaria do Patrimônio da União (SPU).” </w:t>
      </w:r>
    </w:p>
    <w:p w14:paraId="16C09A9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18" w:anchor="art20." w:history="1">
        <w:r w:rsidRPr="00FE6F2B">
          <w:rPr>
            <w:rFonts w:ascii="Book Antiqua" w:eastAsia="Times New Roman" w:hAnsi="Book Antiqua" w:cs="Arial"/>
            <w:color w:val="0000FF"/>
            <w:sz w:val="19"/>
            <w:szCs w:val="19"/>
            <w:u w:val="single"/>
            <w:lang w:eastAsia="pt-BR"/>
          </w:rPr>
          <w:t xml:space="preserve">Art. 20. </w:t>
        </w:r>
      </w:hyperlink>
      <w:r w:rsidRPr="00FE6F2B">
        <w:rPr>
          <w:rFonts w:ascii="Book Antiqua" w:eastAsia="Times New Roman" w:hAnsi="Book Antiqua" w:cs="Arial"/>
          <w:color w:val="000000"/>
          <w:sz w:val="19"/>
          <w:szCs w:val="19"/>
          <w:lang w:eastAsia="pt-BR"/>
        </w:rPr>
        <w:t xml:space="preserve">Os imóveis de propriedade da União arrolados na portaria de que trata o art. 8º e os direitos reais a eles associados poderão ser destinados à integralização de cotas em fundos de investimento. </w:t>
      </w:r>
    </w:p>
    <w:p w14:paraId="75F67BF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0BFDF9D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8" w:name="art93"/>
      <w:bookmarkEnd w:id="108"/>
      <w:r w:rsidRPr="00FE6F2B">
        <w:rPr>
          <w:rFonts w:ascii="Book Antiqua" w:eastAsia="Times New Roman" w:hAnsi="Book Antiqua" w:cs="Arial"/>
          <w:color w:val="000000"/>
          <w:sz w:val="19"/>
          <w:szCs w:val="19"/>
          <w:shd w:val="clear" w:color="auto" w:fill="FFFFFF"/>
          <w:lang w:val="pt-PT" w:eastAsia="pt-BR"/>
        </w:rPr>
        <w:t xml:space="preserve">Art. 93. A </w:t>
      </w:r>
      <w:hyperlink r:id="rId319" w:history="1">
        <w:r w:rsidRPr="00FE6F2B">
          <w:rPr>
            <w:rFonts w:ascii="Book Antiqua" w:eastAsia="Times New Roman" w:hAnsi="Book Antiqua" w:cs="Arial"/>
            <w:color w:val="0000FF"/>
            <w:sz w:val="19"/>
            <w:szCs w:val="19"/>
            <w:u w:val="single"/>
            <w:shd w:val="clear" w:color="auto" w:fill="FFFFFF"/>
            <w:lang w:val="pt-PT" w:eastAsia="pt-BR"/>
          </w:rPr>
          <w:t xml:space="preserve">Lei nº 9.636, de 15 de maio de 1998 </w:t>
        </w:r>
      </w:hyperlink>
      <w:r w:rsidRPr="00FE6F2B">
        <w:rPr>
          <w:rFonts w:ascii="Book Antiqua" w:eastAsia="Times New Roman" w:hAnsi="Book Antiqua" w:cs="Arial"/>
          <w:color w:val="000000"/>
          <w:sz w:val="19"/>
          <w:szCs w:val="19"/>
          <w:shd w:val="clear" w:color="auto" w:fill="FFFFFF"/>
          <w:lang w:val="pt-PT" w:eastAsia="pt-BR"/>
        </w:rPr>
        <w:t xml:space="preserve">, passa a vigorar com as seguintes alterações: </w:t>
      </w:r>
    </w:p>
    <w:p w14:paraId="29674C02"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20" w:anchor="art5a" w:history="1">
        <w:r w:rsidRPr="00FE6F2B">
          <w:rPr>
            <w:rFonts w:ascii="Book Antiqua" w:eastAsia="Times New Roman" w:hAnsi="Book Antiqua" w:cs="Arial"/>
            <w:color w:val="0000FF"/>
            <w:sz w:val="19"/>
            <w:szCs w:val="19"/>
            <w:u w:val="single"/>
            <w:lang w:eastAsia="pt-BR"/>
          </w:rPr>
          <w:t xml:space="preserve">Art. 5º -A. </w:t>
        </w:r>
      </w:hyperlink>
      <w:r w:rsidRPr="00FE6F2B">
        <w:rPr>
          <w:rFonts w:ascii="Book Antiqua" w:eastAsia="Times New Roman" w:hAnsi="Book Antiqua" w:cs="Arial"/>
          <w:color w:val="000000"/>
          <w:sz w:val="19"/>
          <w:szCs w:val="19"/>
          <w:lang w:eastAsia="pt-BR"/>
        </w:rPr>
        <w:t xml:space="preserve">Após a conclusão dos trabalhos, a Secretaria do Patrimônio da União (SPU) fica autorizada a utilizar, total ou parcialmente, os dados e informações decorrentes dos serviços executados por empresas contratadas para prestação de consultorias e elaboração de trabalhos de atualização e certificação cadastral, pelo prazo de até vinte anos, nos termos constantes de ato da SPU.” </w:t>
      </w:r>
    </w:p>
    <w:p w14:paraId="7ADBAF7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1" w:anchor="art10a." w:history="1">
        <w:r w:rsidRPr="00FE6F2B">
          <w:rPr>
            <w:rFonts w:ascii="Book Antiqua" w:eastAsia="Times New Roman" w:hAnsi="Book Antiqua" w:cs="Arial"/>
            <w:color w:val="0000FF"/>
            <w:sz w:val="19"/>
            <w:szCs w:val="19"/>
            <w:u w:val="single"/>
            <w:lang w:eastAsia="pt-BR"/>
          </w:rPr>
          <w:t xml:space="preserve">“Art. 10-A </w:t>
        </w:r>
      </w:hyperlink>
      <w:r w:rsidRPr="00FE6F2B">
        <w:rPr>
          <w:rFonts w:ascii="Book Antiqua" w:eastAsia="Times New Roman" w:hAnsi="Book Antiqua" w:cs="Arial"/>
          <w:color w:val="000000"/>
          <w:sz w:val="19"/>
          <w:szCs w:val="19"/>
          <w:lang w:eastAsia="pt-BR"/>
        </w:rPr>
        <w:t xml:space="preserve">. A autorização de uso sustentável, de incumbência da Secretaria do Patrimônio da União (SPU), ato administrativo excepcional, transitório e precário, é outorgada às comunidades tradicionais, mediante termo, quando houver necessidade de reconhecimento de ocupação em área da União, conforme procedimento estabelecido em ato da referida Secretaria. </w:t>
      </w:r>
    </w:p>
    <w:p w14:paraId="58E7075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autorização a que se refere o caput deste artigo visa a possibilitar a ordenação do uso racional e sustentável dos recursos naturais disponíveis na orla marítima e fluvial, destinados à subsistência da população tradicional, de maneira a possibilitar o início do processo de regularização fundiária que culminará na concessão de título definitivo, quando cabível.” </w:t>
      </w:r>
    </w:p>
    <w:p w14:paraId="3210E3A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2" w:anchor="art11a." w:history="1">
        <w:r w:rsidRPr="00FE6F2B">
          <w:rPr>
            <w:rFonts w:ascii="Book Antiqua" w:eastAsia="Times New Roman" w:hAnsi="Book Antiqua" w:cs="Arial"/>
            <w:color w:val="0000FF"/>
            <w:sz w:val="19"/>
            <w:szCs w:val="19"/>
            <w:u w:val="single"/>
            <w:lang w:eastAsia="pt-BR"/>
          </w:rPr>
          <w:t xml:space="preserve">“Art. 11-A </w:t>
        </w:r>
      </w:hyperlink>
      <w:r w:rsidRPr="00FE6F2B">
        <w:rPr>
          <w:rFonts w:ascii="Book Antiqua" w:eastAsia="Times New Roman" w:hAnsi="Book Antiqua" w:cs="Arial"/>
          <w:color w:val="000000"/>
          <w:sz w:val="19"/>
          <w:szCs w:val="19"/>
          <w:lang w:eastAsia="pt-BR"/>
        </w:rPr>
        <w:t xml:space="preserve">. Para efeitos desta Lei, considera-se avaliação de imóvel a atividade desenvolvida por profissional habilitado para identificar o valor de bem imóvel, os seus custos, frutos e direitos e determinar os indicadores de viabilidade de sua utilização econômica para determinada finalidade, por meio do seu valor de mercado, do valor da terra nua, do valor venal ou do valor de referência, consideradas suas características físicas e econômicas, a partir de exames, vistorias e pesquisas. </w:t>
      </w:r>
    </w:p>
    <w:p w14:paraId="4CFB4C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As avaliações no âmbito da União terão como objeto os bens classificados como de uso comum do povo, de uso especial e dominicais, nos termos estabelecidos em ato da Secretaria do Patrimônio da União (SPU). </w:t>
      </w:r>
    </w:p>
    <w:p w14:paraId="5FB660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Os imóveis da União cedidos ou administrados por outros órgãos ou entidades da administração pública federal serão por estes avaliados, conforme critérios estabelecidos em ato da Secretaria do Patrimônio da União (SPU).” </w:t>
      </w:r>
    </w:p>
    <w:p w14:paraId="72AF3C4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3" w:anchor="art11b." w:history="1">
        <w:r w:rsidRPr="00FE6F2B">
          <w:rPr>
            <w:rFonts w:ascii="Book Antiqua" w:eastAsia="Times New Roman" w:hAnsi="Book Antiqua" w:cs="Arial"/>
            <w:color w:val="0000FF"/>
            <w:sz w:val="19"/>
            <w:szCs w:val="19"/>
            <w:u w:val="single"/>
            <w:lang w:eastAsia="pt-BR"/>
          </w:rPr>
          <w:t xml:space="preserve">“Art. 11-B </w:t>
        </w:r>
      </w:hyperlink>
      <w:r w:rsidRPr="00FE6F2B">
        <w:rPr>
          <w:rFonts w:ascii="Book Antiqua" w:eastAsia="Times New Roman" w:hAnsi="Book Antiqua" w:cs="Arial"/>
          <w:color w:val="000000"/>
          <w:sz w:val="19"/>
          <w:szCs w:val="19"/>
          <w:lang w:eastAsia="pt-BR"/>
        </w:rPr>
        <w:t xml:space="preserve">. O valor do domínio pleno do terreno da União, para efeitos de cobrança do foro, da taxa de ocupação, do laudêmio e de outras receitas extraordinárias, será determinado de acordo com: </w:t>
      </w:r>
    </w:p>
    <w:p w14:paraId="47A9486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venal do terreno fornecido pelos Municípios e pelo Distrito Federal, para as áreas urbanas; ou </w:t>
      </w:r>
    </w:p>
    <w:p w14:paraId="444AE5E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valor da terra nua fornecido pelo Instituto Nacional de Colonização e Reforma Agrária (Incra), para as áreas rurais. </w:t>
      </w:r>
    </w:p>
    <w:p w14:paraId="0862333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Para os imóveis localizados nos Municípios e no Distrito Federal que não disponibilizem as informações referidas no inciso I do caput deste artigo, o valor do terreno será o obtido pela planta de valores da Secretaria do Patrimônio da União (SPU) ou ainda por pesquisa mercadológica. </w:t>
      </w:r>
    </w:p>
    <w:p w14:paraId="3A52D71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Caso o Incra não disponha do valor de terra nua referido no inciso II do caput deste artigo, a atualização anual do valor do domínio pleno dar-se-á pela adoção da média dos valores da região mais próxima à localidade do imóvel, na forma a ser regulamentada pela Secretaria do Patrimônio da União (SPU). </w:t>
      </w:r>
    </w:p>
    <w:p w14:paraId="171148B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aplicação do disposto neste artigo, a Secretaria do Patrimônio da União (SPU) utilizará os dados fornecidos pelos Municípios, pelo Distrito Federal e pelo Incra. </w:t>
      </w:r>
    </w:p>
    <w:p w14:paraId="0D20894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Os Municípios e o Distrito Federal deverão fornecer à Secretaria do Patrimônio da União (SPU), até 30 de junho de cada ano, o valor venal dos terrenos localizados sob sua jurisdição, necessário para aplicação do disposto neste artigo. </w:t>
      </w:r>
    </w:p>
    <w:p w14:paraId="343E29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Em caso de descumprimento do prazo estabelecido no § 4º deste artigo para encaminhamento do valor venal dos terrenos pelos Municípios e pelo Distrito Federal, o ente federativo perderá o direito, no exercício seguinte, ao repasse de 20% (vinte por cento) dos recursos arrecadados por meio da cobrança de taxa de ocupação, foro e laudêmio aos Municípios e ao Distrito Federal onde estão localizados os imóveis que deram origem à cobrança, previstos no </w:t>
      </w:r>
      <w:hyperlink r:id="rId324" w:history="1">
        <w:r w:rsidRPr="00FE6F2B">
          <w:rPr>
            <w:rFonts w:ascii="Book Antiqua" w:eastAsia="Times New Roman" w:hAnsi="Book Antiqua" w:cs="Arial"/>
            <w:color w:val="0000FF"/>
            <w:sz w:val="19"/>
            <w:szCs w:val="19"/>
            <w:u w:val="single"/>
            <w:lang w:eastAsia="pt-BR"/>
          </w:rPr>
          <w:t xml:space="preserve">Decreto-Lei nº 2.398, de 21 de dezembro de 1987 </w:t>
        </w:r>
      </w:hyperlink>
      <w:r w:rsidRPr="00FE6F2B">
        <w:rPr>
          <w:rFonts w:ascii="Book Antiqua" w:eastAsia="Times New Roman" w:hAnsi="Book Antiqua" w:cs="Arial"/>
          <w:color w:val="000000"/>
          <w:sz w:val="19"/>
          <w:szCs w:val="19"/>
          <w:lang w:eastAsia="pt-BR"/>
        </w:rPr>
        <w:t xml:space="preserve">, e dos 20% (vinte por cento) da receita patrimonial decorrente da alienação desses imóveis, conforme o disposto na </w:t>
      </w:r>
      <w:hyperlink r:id="rId325" w:history="1">
        <w:r w:rsidRPr="00FE6F2B">
          <w:rPr>
            <w:rFonts w:ascii="Book Antiqua" w:eastAsia="Times New Roman" w:hAnsi="Book Antiqua" w:cs="Arial"/>
            <w:color w:val="0000FF"/>
            <w:sz w:val="19"/>
            <w:szCs w:val="19"/>
            <w:u w:val="single"/>
            <w:lang w:eastAsia="pt-BR"/>
          </w:rPr>
          <w:t xml:space="preserve">Lei nº 13.240, de 30 de dezembro de 2015 </w:t>
        </w:r>
      </w:hyperlink>
      <w:r w:rsidRPr="00FE6F2B">
        <w:rPr>
          <w:rFonts w:ascii="Book Antiqua" w:eastAsia="Times New Roman" w:hAnsi="Book Antiqua" w:cs="Arial"/>
          <w:color w:val="000000"/>
          <w:sz w:val="19"/>
          <w:szCs w:val="19"/>
          <w:lang w:eastAsia="pt-BR"/>
        </w:rPr>
        <w:t xml:space="preserve">. </w:t>
      </w:r>
    </w:p>
    <w:p w14:paraId="4FBC986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Para o exercício de 2017, o valor de que trata o caput deste artigo será determinado de acordo com a planta de valores da Secretaria do Patrimônio da União (SPU), referente ao exercício de 2016 e </w:t>
      </w:r>
      <w:r w:rsidRPr="00FE6F2B">
        <w:rPr>
          <w:rFonts w:ascii="Book Antiqua" w:eastAsia="Times New Roman" w:hAnsi="Book Antiqua" w:cs="Arial"/>
          <w:color w:val="000000"/>
          <w:sz w:val="19"/>
          <w:szCs w:val="19"/>
          <w:lang w:eastAsia="pt-BR"/>
        </w:rPr>
        <w:lastRenderedPageBreak/>
        <w:t xml:space="preserve">atualizada pelo percentual de 7,17% (sete inteiros e dezessete centésimos por cento), ressalvada a correção de inconsistências cadastrais.” </w:t>
      </w:r>
    </w:p>
    <w:p w14:paraId="112F70D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6" w:anchor="art11c." w:history="1">
        <w:r w:rsidRPr="00FE6F2B">
          <w:rPr>
            <w:rFonts w:ascii="Book Antiqua" w:eastAsia="Times New Roman" w:hAnsi="Book Antiqua" w:cs="Arial"/>
            <w:color w:val="0000FF"/>
            <w:sz w:val="19"/>
            <w:szCs w:val="19"/>
            <w:u w:val="single"/>
            <w:lang w:eastAsia="pt-BR"/>
          </w:rPr>
          <w:t xml:space="preserve">“Art. 11-C </w:t>
        </w:r>
      </w:hyperlink>
      <w:r w:rsidRPr="00FE6F2B">
        <w:rPr>
          <w:rFonts w:ascii="Book Antiqua" w:eastAsia="Times New Roman" w:hAnsi="Book Antiqua" w:cs="Arial"/>
          <w:color w:val="000000"/>
          <w:sz w:val="19"/>
          <w:szCs w:val="19"/>
          <w:lang w:eastAsia="pt-BR"/>
        </w:rPr>
        <w:t xml:space="preserve">. As avaliações para fins de alienação onerosa dos domínios pleno, útil ou direto de imóveis da União serão realizadas pela Secretaria do Patrimônio da União (SPU), ou pela unidade gestora responsável, podendo ser contratada para isso a Caixa Econômica Federal, com dispensa de licitação, ou empresa especializada. </w:t>
      </w:r>
    </w:p>
    <w:p w14:paraId="64090EF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preço mínimo para as alienações onerosas será fixado com base no valor de mercado do imóvel, estabelecido em laudo de avaliação, cujo prazo de validade será de, no máximo, doze meses. </w:t>
      </w:r>
    </w:p>
    <w:p w14:paraId="4A902DA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as áreas públicas da União objeto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-E, nos casos de venda direta, o preço de venda será fixado com base no valor de mercado do imóvel, excluídas as benfeitorias realizadas pelo ocupante, cujo prazo de validade da avaliação será de, no máximo, doze meses. </w:t>
      </w:r>
    </w:p>
    <w:p w14:paraId="1833B5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as alienações que tenham como objeto a remição do aforamento ou a venda do domínio pleno ou útil, para os ocupantes ou foreiros regularmente cadastrados na SPU, a avaliação, cujo prazo de validade será de, no máximo, doze meses, poderá ser realizada por trecho ou região, desde que comprovadamente homogêneos, com base em pesquisa mercadológica e critérios estabelecidos no zoneamento ou plano diretor do Município.” </w:t>
      </w:r>
    </w:p>
    <w:p w14:paraId="12C625C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7" w:anchor="art14." w:history="1">
        <w:r w:rsidRPr="00FE6F2B">
          <w:rPr>
            <w:rFonts w:ascii="Book Antiqua" w:eastAsia="Times New Roman" w:hAnsi="Book Antiqua" w:cs="Arial"/>
            <w:color w:val="0000FF"/>
            <w:sz w:val="19"/>
            <w:szCs w:val="19"/>
            <w:u w:val="single"/>
            <w:lang w:eastAsia="pt-BR"/>
          </w:rPr>
          <w:t xml:space="preserve">“Art. 14 </w:t>
        </w:r>
      </w:hyperlink>
      <w:r w:rsidRPr="00FE6F2B">
        <w:rPr>
          <w:rFonts w:ascii="Book Antiqua" w:eastAsia="Times New Roman" w:hAnsi="Book Antiqua" w:cs="Arial"/>
          <w:color w:val="000000"/>
          <w:sz w:val="19"/>
          <w:szCs w:val="19"/>
          <w:lang w:eastAsia="pt-BR"/>
        </w:rPr>
        <w:t xml:space="preserve">. O domínio útil, quando adquirido mediante o exercício da preferência de que tratam o art. 13 e o § 3º do art. 17 desta Lei, poderá ser pago: </w:t>
      </w:r>
    </w:p>
    <w:p w14:paraId="56A3DA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28" w:anchor="art14i." w:history="1">
        <w:r w:rsidRPr="00FE6F2B">
          <w:rPr>
            <w:rFonts w:ascii="Book Antiqua" w:eastAsia="Times New Roman" w:hAnsi="Book Antiqua" w:cs="Arial"/>
            <w:color w:val="0000FF"/>
            <w:sz w:val="19"/>
            <w:szCs w:val="19"/>
            <w:u w:val="single"/>
            <w:lang w:eastAsia="pt-BR"/>
          </w:rPr>
          <w:t xml:space="preserve">I - </w:t>
        </w:r>
      </w:hyperlink>
      <w:r w:rsidRPr="00FE6F2B">
        <w:rPr>
          <w:rFonts w:ascii="Book Antiqua" w:eastAsia="Times New Roman" w:hAnsi="Book Antiqua" w:cs="Arial"/>
          <w:color w:val="000000"/>
          <w:sz w:val="19"/>
          <w:szCs w:val="19"/>
          <w:lang w:eastAsia="pt-BR"/>
        </w:rPr>
        <w:t xml:space="preserve">à vista; </w:t>
      </w:r>
    </w:p>
    <w:p w14:paraId="6705E5D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85037A8"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hyperlink r:id="rId329" w:anchor="art14p." w:history="1">
        <w:r w:rsidRPr="00E82A1E">
          <w:rPr>
            <w:rFonts w:ascii="Book Antiqua" w:eastAsia="Times New Roman" w:hAnsi="Book Antiqua" w:cs="Arial"/>
            <w:color w:val="0000FF"/>
            <w:sz w:val="16"/>
            <w:szCs w:val="16"/>
            <w:u w:val="single"/>
            <w:lang w:eastAsia="pt-BR"/>
          </w:rPr>
          <w:t xml:space="preserve">Parágrafo único </w:t>
        </w:r>
      </w:hyperlink>
      <w:r w:rsidRPr="00E82A1E">
        <w:rPr>
          <w:rFonts w:ascii="Book Antiqua" w:eastAsia="Times New Roman" w:hAnsi="Book Antiqua" w:cs="Arial"/>
          <w:color w:val="000000"/>
          <w:sz w:val="16"/>
          <w:szCs w:val="16"/>
          <w:lang w:eastAsia="pt-BR"/>
        </w:rPr>
        <w:t xml:space="preserve">. (Revogado).” (NR) </w:t>
      </w:r>
    </w:p>
    <w:p w14:paraId="6874293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0" w:anchor="art16a" w:history="1">
        <w:r w:rsidRPr="00FE6F2B">
          <w:rPr>
            <w:rFonts w:ascii="Book Antiqua" w:eastAsia="Times New Roman" w:hAnsi="Book Antiqua" w:cs="Arial"/>
            <w:color w:val="0000FF"/>
            <w:sz w:val="19"/>
            <w:szCs w:val="19"/>
            <w:u w:val="single"/>
            <w:lang w:eastAsia="pt-BR"/>
          </w:rPr>
          <w:t xml:space="preserve">“Art. 16-A </w:t>
        </w:r>
      </w:hyperlink>
      <w:r w:rsidRPr="00FE6F2B">
        <w:rPr>
          <w:rFonts w:ascii="Book Antiqua" w:eastAsia="Times New Roman" w:hAnsi="Book Antiqua" w:cs="Arial"/>
          <w:color w:val="000000"/>
          <w:sz w:val="19"/>
          <w:szCs w:val="19"/>
          <w:lang w:eastAsia="pt-BR"/>
        </w:rPr>
        <w:t xml:space="preserve">. Para os terrenos submetidos ao regime enfitêutico, ficam autorizadas a remição do foro e a consolidação do domínio pleno com o foreiro mediante o pagamento do valor correspondente ao domínio direto do terreno, segundo os critérios de avaliação previstos no art. 11-C desta Lei, cujo prazo de validade da avaliação será de, no máximo, doze meses, e das obrigações pendentes na Secretaria do Patrimônio da União (SPU), inclusive aquelas objeto de parcelamento, excluídas as benfeitorias realizadas pelo foreiro. </w:t>
      </w:r>
    </w:p>
    <w:p w14:paraId="4B5DB5C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Ficam dispensadas do pagamento pela remição as pessoas consideradas carentes ou de baixa renda, nos termos previstos no art. 1º do Decreto-Lei nº 1.876, de 15 de julho de 1981. </w:t>
      </w:r>
    </w:p>
    <w:p w14:paraId="6513D08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 remição do foro e a consolidação do domínio pleno com o foreiro a que se refere este artigo poderão ser efetuadas à vista ou de forma parcelada, permitida a utilização dos recursos do FGTS para pagamento total, parcial ou em amortização de parcelas e liquidação do saldo devedor, observadas as demais regras e condições estabelecidas para uso do FGTS. </w:t>
      </w:r>
    </w:p>
    <w:p w14:paraId="4434F76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As demais condições para a remição do foro dos imóveis submetidos ao regime enfitêutico a que se refere este artigo serão estabelecidas em ato da Secretaria do Patrimônio da União (SPU). </w:t>
      </w:r>
    </w:p>
    <w:p w14:paraId="3F043B7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O foreiro que não optar pela aquisição dos imóveis de que trata este artigo continuará submetido ao regime enfitêutico, na forma da legislação vigente. </w:t>
      </w:r>
    </w:p>
    <w:p w14:paraId="206AAA5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Secretaria do Patrimônio da União (SPU) verificará a regularidade cadastral dos imóveis a serem alienados e procederá aos ajustes eventualmente necessários durante o processo de alienação. </w:t>
      </w:r>
    </w:p>
    <w:p w14:paraId="3715781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Não se aplica o disposto neste artigo aos imóveis da União: </w:t>
      </w:r>
    </w:p>
    <w:p w14:paraId="4DADC65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administrados</w:t>
      </w:r>
      <w:proofErr w:type="gramEnd"/>
      <w:r w:rsidRPr="00FE6F2B">
        <w:rPr>
          <w:rFonts w:ascii="Book Antiqua" w:eastAsia="Times New Roman" w:hAnsi="Book Antiqua" w:cs="Arial"/>
          <w:color w:val="000000"/>
          <w:sz w:val="19"/>
          <w:szCs w:val="19"/>
          <w:lang w:eastAsia="pt-BR"/>
        </w:rPr>
        <w:t xml:space="preserve"> pelo Ministério das Relações Exteriores, pelo Ministério da Defesa ou pelos Comandos da Marinha, do Exército ou da Aeronáutica; </w:t>
      </w:r>
    </w:p>
    <w:p w14:paraId="1E9E5D8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 - </w:t>
      </w:r>
      <w:proofErr w:type="gramStart"/>
      <w:r w:rsidRPr="00FE6F2B">
        <w:rPr>
          <w:rFonts w:ascii="Book Antiqua" w:eastAsia="Times New Roman" w:hAnsi="Book Antiqua" w:cs="Arial"/>
          <w:color w:val="000000"/>
          <w:sz w:val="19"/>
          <w:szCs w:val="19"/>
          <w:lang w:eastAsia="pt-BR"/>
        </w:rPr>
        <w:t>situados</w:t>
      </w:r>
      <w:proofErr w:type="gramEnd"/>
      <w:r w:rsidRPr="00FE6F2B">
        <w:rPr>
          <w:rFonts w:ascii="Book Antiqua" w:eastAsia="Times New Roman" w:hAnsi="Book Antiqua" w:cs="Arial"/>
          <w:color w:val="000000"/>
          <w:sz w:val="19"/>
          <w:szCs w:val="19"/>
          <w:lang w:eastAsia="pt-BR"/>
        </w:rPr>
        <w:t xml:space="preserve"> na faixa de fronteira de que trata a </w:t>
      </w:r>
      <w:hyperlink r:id="rId331" w:history="1">
        <w:r w:rsidRPr="00FE6F2B">
          <w:rPr>
            <w:rFonts w:ascii="Book Antiqua" w:eastAsia="Times New Roman" w:hAnsi="Book Antiqua" w:cs="Arial"/>
            <w:color w:val="0000FF"/>
            <w:sz w:val="19"/>
            <w:szCs w:val="19"/>
            <w:u w:val="single"/>
            <w:lang w:eastAsia="pt-BR"/>
          </w:rPr>
          <w:t xml:space="preserve">Lei nº 6.634, de 2 de maio de 1979 </w:t>
        </w:r>
      </w:hyperlink>
      <w:r w:rsidRPr="00FE6F2B">
        <w:rPr>
          <w:rFonts w:ascii="Book Antiqua" w:eastAsia="Times New Roman" w:hAnsi="Book Antiqua" w:cs="Arial"/>
          <w:color w:val="000000"/>
          <w:sz w:val="19"/>
          <w:szCs w:val="19"/>
          <w:lang w:eastAsia="pt-BR"/>
        </w:rPr>
        <w:t xml:space="preserve">, ou na faixa de segurança de que trata o § 3º do art. 49 do Ato das Disposições Constitucionais Transitórias. </w:t>
      </w:r>
    </w:p>
    <w:p w14:paraId="3C76FC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7º Para os fins desta Lei, considera-se faixa de segurança a extensão de trinta metros a partir do final da praia, nos termos do § 3º do art. 10 da Lei nº 7.661, de 16 de maio de 1988.” </w:t>
      </w:r>
    </w:p>
    <w:p w14:paraId="3BB4448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2" w:anchor="art16b" w:history="1">
        <w:r w:rsidRPr="00FE6F2B">
          <w:rPr>
            <w:rFonts w:ascii="Book Antiqua" w:eastAsia="Times New Roman" w:hAnsi="Book Antiqua" w:cs="Arial"/>
            <w:color w:val="0000FF"/>
            <w:sz w:val="19"/>
            <w:szCs w:val="19"/>
            <w:u w:val="single"/>
            <w:lang w:eastAsia="pt-BR"/>
          </w:rPr>
          <w:t xml:space="preserve">“Art. 16-B </w:t>
        </w:r>
      </w:hyperlink>
      <w:r w:rsidRPr="00FE6F2B">
        <w:rPr>
          <w:rFonts w:ascii="Book Antiqua" w:eastAsia="Times New Roman" w:hAnsi="Book Antiqua" w:cs="Arial"/>
          <w:color w:val="000000"/>
          <w:sz w:val="19"/>
          <w:szCs w:val="19"/>
          <w:lang w:eastAsia="pt-BR"/>
        </w:rPr>
        <w:t xml:space="preserve">. Fica o Poder Executivo Federal autorizado, por intermédio da Secretaria do Patrimônio da União (SPU), a contratar a Caixa Econômica Federal, independentemente de processo licitatório, para a prestação de serviços relacionados à administração dos contratos, à arrecadação e à cobrança administrativa decorrentes da remição do foro dos imóveis a que se refere o art. 16-A desta Lei. </w:t>
      </w:r>
    </w:p>
    <w:p w14:paraId="0DB5B92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A Caixa Econômica Federal representará a União na celebração dos contratos de que trata o caput deste artigo.” </w:t>
      </w:r>
    </w:p>
    <w:p w14:paraId="0F8CB2E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3" w:anchor="art16c" w:history="1">
        <w:r w:rsidRPr="00FE6F2B">
          <w:rPr>
            <w:rFonts w:ascii="Book Antiqua" w:eastAsia="Times New Roman" w:hAnsi="Book Antiqua" w:cs="Arial"/>
            <w:color w:val="0000FF"/>
            <w:sz w:val="19"/>
            <w:szCs w:val="19"/>
            <w:u w:val="single"/>
            <w:lang w:eastAsia="pt-BR"/>
          </w:rPr>
          <w:t xml:space="preserve">“Art. 16-C </w:t>
        </w:r>
      </w:hyperlink>
      <w:r w:rsidRPr="00FE6F2B">
        <w:rPr>
          <w:rFonts w:ascii="Book Antiqua" w:eastAsia="Times New Roman" w:hAnsi="Book Antiqua" w:cs="Arial"/>
          <w:color w:val="000000"/>
          <w:sz w:val="19"/>
          <w:szCs w:val="19"/>
          <w:lang w:eastAsia="pt-BR"/>
        </w:rPr>
        <w:t xml:space="preserve">. O Ministro de Estado do Planejamento, Desenvolvimento e Gestão, permitida a delegação, editará portaria com a lista de áreas ou imóveis sujeitos à alienação nos termos do art. 16-A desta Lei. </w:t>
      </w:r>
    </w:p>
    <w:p w14:paraId="23B9434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Os terrenos de marinha e acrescidos alienados na forma desta Lei: </w:t>
      </w:r>
    </w:p>
    <w:p w14:paraId="1556ED70"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não</w:t>
      </w:r>
      <w:proofErr w:type="gramEnd"/>
      <w:r w:rsidRPr="00FE6F2B">
        <w:rPr>
          <w:rFonts w:ascii="Book Antiqua" w:eastAsia="Times New Roman" w:hAnsi="Book Antiqua" w:cs="Arial"/>
          <w:color w:val="000000"/>
          <w:sz w:val="19"/>
          <w:szCs w:val="19"/>
          <w:lang w:eastAsia="pt-BR"/>
        </w:rPr>
        <w:t xml:space="preserve"> incluirão: </w:t>
      </w:r>
    </w:p>
    <w:p w14:paraId="42DF91B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áreas de preservação permanente, na forma do inciso II do caput do art. 3º da Lei nº 12.651, de 25 de maio de 2012; ou </w:t>
      </w:r>
    </w:p>
    <w:p w14:paraId="15E603E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áreas em que seja vedado o parcelamento do solo, na forma do art. 3º e do inciso I do caput do art. 13 da Lei nº 6.766, de 19 de dezembro de 1979; </w:t>
      </w:r>
    </w:p>
    <w:p w14:paraId="342FA5E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deverão</w:t>
      </w:r>
      <w:proofErr w:type="gramEnd"/>
      <w:r w:rsidRPr="00FE6F2B">
        <w:rPr>
          <w:rFonts w:ascii="Book Antiqua" w:eastAsia="Times New Roman" w:hAnsi="Book Antiqua" w:cs="Arial"/>
          <w:color w:val="000000"/>
          <w:sz w:val="19"/>
          <w:szCs w:val="19"/>
          <w:lang w:eastAsia="pt-BR"/>
        </w:rPr>
        <w:t xml:space="preserve"> estar situados em área urbana consolidada. </w:t>
      </w:r>
    </w:p>
    <w:p w14:paraId="22FB8C1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os fins desta Lei, considera-se área urbana consolidada aquela: </w:t>
      </w:r>
    </w:p>
    <w:p w14:paraId="273A490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incluída</w:t>
      </w:r>
      <w:proofErr w:type="gramEnd"/>
      <w:r w:rsidRPr="00FE6F2B">
        <w:rPr>
          <w:rFonts w:ascii="Book Antiqua" w:eastAsia="Times New Roman" w:hAnsi="Book Antiqua" w:cs="Arial"/>
          <w:color w:val="000000"/>
          <w:sz w:val="19"/>
          <w:szCs w:val="19"/>
          <w:lang w:eastAsia="pt-BR"/>
        </w:rPr>
        <w:t xml:space="preserve"> no perímetro urbano ou em zona urbana pelo plano diretor ou por lei municipal específica; </w:t>
      </w:r>
    </w:p>
    <w:p w14:paraId="020FDF3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com</w:t>
      </w:r>
      <w:proofErr w:type="gramEnd"/>
      <w:r w:rsidRPr="00FE6F2B">
        <w:rPr>
          <w:rFonts w:ascii="Book Antiqua" w:eastAsia="Times New Roman" w:hAnsi="Book Antiqua" w:cs="Arial"/>
          <w:color w:val="000000"/>
          <w:sz w:val="19"/>
          <w:szCs w:val="19"/>
          <w:lang w:eastAsia="pt-BR"/>
        </w:rPr>
        <w:t xml:space="preserve"> sistema viário implantado e vias de circulação pavimentadas; </w:t>
      </w:r>
    </w:p>
    <w:p w14:paraId="35F2323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organizada em quadras e lotes predominantemente edificados; </w:t>
      </w:r>
    </w:p>
    <w:p w14:paraId="277E4D6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de</w:t>
      </w:r>
      <w:proofErr w:type="gramEnd"/>
      <w:r w:rsidRPr="00FE6F2B">
        <w:rPr>
          <w:rFonts w:ascii="Book Antiqua" w:eastAsia="Times New Roman" w:hAnsi="Book Antiqua" w:cs="Arial"/>
          <w:color w:val="000000"/>
          <w:sz w:val="19"/>
          <w:szCs w:val="19"/>
          <w:lang w:eastAsia="pt-BR"/>
        </w:rPr>
        <w:t xml:space="preserve"> uso predominantemente urbano, caracterizado pela existência de edificações residenciais, comerciais, industriais, institucionais, mistas ou voltadas à prestação de serviços; e </w:t>
      </w:r>
    </w:p>
    <w:p w14:paraId="336BD02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com</w:t>
      </w:r>
      <w:proofErr w:type="gramEnd"/>
      <w:r w:rsidRPr="00FE6F2B">
        <w:rPr>
          <w:rFonts w:ascii="Book Antiqua" w:eastAsia="Times New Roman" w:hAnsi="Book Antiqua" w:cs="Arial"/>
          <w:color w:val="000000"/>
          <w:sz w:val="19"/>
          <w:szCs w:val="19"/>
          <w:lang w:eastAsia="pt-BR"/>
        </w:rPr>
        <w:t xml:space="preserve"> a presença de, no mínimo, três dos seguintes equipamentos de infraestrutura urbana implantados: </w:t>
      </w:r>
    </w:p>
    <w:p w14:paraId="4A1CD49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drenagem de águas pluviais; </w:t>
      </w:r>
    </w:p>
    <w:p w14:paraId="4F15553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esgotamento sanitário; </w:t>
      </w:r>
    </w:p>
    <w:p w14:paraId="0072F21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 abastecimento de água potável; </w:t>
      </w:r>
    </w:p>
    <w:p w14:paraId="54BDAD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 distribuição de energia elétrica; e </w:t>
      </w:r>
    </w:p>
    <w:p w14:paraId="0BB9B99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e) limpeza urbana, coleta e manejo de resíduos sólidos. </w:t>
      </w:r>
    </w:p>
    <w:p w14:paraId="6F1200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 alienação dos imóveis de que trata o § 1º deste artigo não implica supressão das restrições administrativas de uso ou edificação que possam prejudicar a segurança da navegação, conforme estabelecido em ato do Ministro de Estado da Defesa. </w:t>
      </w:r>
    </w:p>
    <w:p w14:paraId="20BA05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4º Não há necessidade de autorização legislativa específica para alienação dos imóveis arrolados na portaria a que se refere o caput deste artigo.” </w:t>
      </w:r>
    </w:p>
    <w:p w14:paraId="1B644B4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4" w:anchor="art16d" w:history="1">
        <w:r w:rsidRPr="00FE6F2B">
          <w:rPr>
            <w:rFonts w:ascii="Book Antiqua" w:eastAsia="Times New Roman" w:hAnsi="Book Antiqua" w:cs="Arial"/>
            <w:color w:val="0000FF"/>
            <w:sz w:val="19"/>
            <w:szCs w:val="19"/>
            <w:u w:val="single"/>
            <w:lang w:eastAsia="pt-BR"/>
          </w:rPr>
          <w:t xml:space="preserve">“Art. 16-D </w:t>
        </w:r>
      </w:hyperlink>
      <w:r w:rsidRPr="00FE6F2B">
        <w:rPr>
          <w:rFonts w:ascii="Book Antiqua" w:eastAsia="Times New Roman" w:hAnsi="Book Antiqua" w:cs="Arial"/>
          <w:color w:val="000000"/>
          <w:sz w:val="19"/>
          <w:szCs w:val="19"/>
          <w:lang w:eastAsia="pt-BR"/>
        </w:rPr>
        <w:t xml:space="preserve">. O adquirente receberá desconto de 25% (vinte e cinco por cento) na aquisição à vista, com fundamento no art. 16-A desta Lei, requerida no prazo de um ano, contado da data de entrada em vigor da portaria de que trata o art. 16-C desta Lei, que incluir o bem na lista de imóveis sujeitos à alienação. </w:t>
      </w:r>
    </w:p>
    <w:p w14:paraId="71A8159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Para as alienações efetuadas de forma parcelada não será concedido desconto.” </w:t>
      </w:r>
    </w:p>
    <w:p w14:paraId="585224C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5" w:anchor="art16e" w:history="1">
        <w:r w:rsidRPr="00FE6F2B">
          <w:rPr>
            <w:rFonts w:ascii="Book Antiqua" w:eastAsia="Times New Roman" w:hAnsi="Book Antiqua" w:cs="Arial"/>
            <w:color w:val="0000FF"/>
            <w:sz w:val="19"/>
            <w:szCs w:val="19"/>
            <w:u w:val="single"/>
            <w:lang w:eastAsia="pt-BR"/>
          </w:rPr>
          <w:t xml:space="preserve">“Art. 16-E </w:t>
        </w:r>
      </w:hyperlink>
      <w:r w:rsidRPr="00FE6F2B">
        <w:rPr>
          <w:rFonts w:ascii="Book Antiqua" w:eastAsia="Times New Roman" w:hAnsi="Book Antiqua" w:cs="Arial"/>
          <w:color w:val="000000"/>
          <w:sz w:val="19"/>
          <w:szCs w:val="19"/>
          <w:lang w:eastAsia="pt-BR"/>
        </w:rPr>
        <w:t xml:space="preserve">. O pagamento das alienações realizadas nos termos do art. 16-A desta Lei observará critérios fixados em regulamento e poderá ser realizado: </w:t>
      </w:r>
    </w:p>
    <w:p w14:paraId="625A43D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à</w:t>
      </w:r>
      <w:proofErr w:type="gramEnd"/>
      <w:r w:rsidRPr="00FE6F2B">
        <w:rPr>
          <w:rFonts w:ascii="Book Antiqua" w:eastAsia="Times New Roman" w:hAnsi="Book Antiqua" w:cs="Arial"/>
          <w:color w:val="000000"/>
          <w:sz w:val="19"/>
          <w:szCs w:val="19"/>
          <w:lang w:eastAsia="pt-BR"/>
        </w:rPr>
        <w:t xml:space="preserve"> vista; </w:t>
      </w:r>
    </w:p>
    <w:p w14:paraId="3BEA06A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w:t>
      </w:r>
      <w:proofErr w:type="gramEnd"/>
      <w:r w:rsidRPr="00FE6F2B">
        <w:rPr>
          <w:rFonts w:ascii="Book Antiqua" w:eastAsia="Times New Roman" w:hAnsi="Book Antiqua" w:cs="Arial"/>
          <w:color w:val="000000"/>
          <w:sz w:val="19"/>
          <w:szCs w:val="19"/>
          <w:lang w:eastAsia="pt-BR"/>
        </w:rPr>
        <w:t xml:space="preserve"> prazo, mediante as condições de parcelamento estabelecidas em ato da Secretaria do Patrimônio da União (SPU).” </w:t>
      </w:r>
    </w:p>
    <w:p w14:paraId="1C0EAD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6" w:anchor="art16f" w:history="1">
        <w:r w:rsidRPr="00FE6F2B">
          <w:rPr>
            <w:rFonts w:ascii="Book Antiqua" w:eastAsia="Times New Roman" w:hAnsi="Book Antiqua" w:cs="Arial"/>
            <w:color w:val="0000FF"/>
            <w:sz w:val="19"/>
            <w:szCs w:val="19"/>
            <w:u w:val="single"/>
            <w:lang w:eastAsia="pt-BR"/>
          </w:rPr>
          <w:t xml:space="preserve">“Art. 16-F </w:t>
        </w:r>
      </w:hyperlink>
      <w:r w:rsidRPr="00FE6F2B">
        <w:rPr>
          <w:rFonts w:ascii="Book Antiqua" w:eastAsia="Times New Roman" w:hAnsi="Book Antiqua" w:cs="Arial"/>
          <w:color w:val="000000"/>
          <w:sz w:val="19"/>
          <w:szCs w:val="19"/>
          <w:lang w:eastAsia="pt-BR"/>
        </w:rPr>
        <w:t xml:space="preserve">. Para os imóveis divididos em frações ideais em que já tenha havido aforamento de, no mínimo, uma das unidades autônomas, na forma do item 1º do art. 105 do Decreto-Lei nº 9.760, de 5 de setembro de 1946, combinado com o inciso I do caput do art. 5º do Decreto-Lei nº 2.398, de 21 de dezembro 1987, será aplicado o mesmo critério de outorga de aforamento para as demais unidades do imóvel.” </w:t>
      </w:r>
    </w:p>
    <w:p w14:paraId="7A1D50B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7" w:anchor="art16g" w:history="1">
        <w:r w:rsidRPr="00FE6F2B">
          <w:rPr>
            <w:rFonts w:ascii="Book Antiqua" w:eastAsia="Times New Roman" w:hAnsi="Book Antiqua" w:cs="Arial"/>
            <w:color w:val="0000FF"/>
            <w:sz w:val="19"/>
            <w:szCs w:val="19"/>
            <w:u w:val="single"/>
            <w:lang w:eastAsia="pt-BR"/>
          </w:rPr>
          <w:t xml:space="preserve">“Art. 16-G </w:t>
        </w:r>
      </w:hyperlink>
      <w:r w:rsidRPr="00FE6F2B">
        <w:rPr>
          <w:rFonts w:ascii="Book Antiqua" w:eastAsia="Times New Roman" w:hAnsi="Book Antiqua" w:cs="Arial"/>
          <w:color w:val="000000"/>
          <w:sz w:val="19"/>
          <w:szCs w:val="19"/>
          <w:lang w:eastAsia="pt-BR"/>
        </w:rPr>
        <w:t xml:space="preserve">. A União repassará 20% (vinte por cento) da receita patrimonial decorrente da remição do foro dos imóveis a que se refere o art. 16-A desta Lei aos Municípios e ao Distrito Federal onde estão localizados.” </w:t>
      </w:r>
    </w:p>
    <w:p w14:paraId="51AED32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8" w:anchor="art16h" w:history="1">
        <w:r w:rsidRPr="00FE6F2B">
          <w:rPr>
            <w:rFonts w:ascii="Book Antiqua" w:eastAsia="Times New Roman" w:hAnsi="Book Antiqua" w:cs="Arial"/>
            <w:color w:val="0000FF"/>
            <w:sz w:val="19"/>
            <w:szCs w:val="19"/>
            <w:u w:val="single"/>
            <w:lang w:eastAsia="pt-BR"/>
          </w:rPr>
          <w:t xml:space="preserve">“Art. 16-H </w:t>
        </w:r>
      </w:hyperlink>
      <w:r w:rsidRPr="00FE6F2B">
        <w:rPr>
          <w:rFonts w:ascii="Book Antiqua" w:eastAsia="Times New Roman" w:hAnsi="Book Antiqua" w:cs="Arial"/>
          <w:color w:val="000000"/>
          <w:sz w:val="19"/>
          <w:szCs w:val="19"/>
          <w:lang w:eastAsia="pt-BR"/>
        </w:rPr>
        <w:t xml:space="preserve">. Fica a Secretaria do Patrimônio da União (SPU) autorizada a receber Proposta de Manifestação de Aquisição, por foreiro de imóvel da União, que esteja regularmente inscrito e adimplente com suas obrigações com aquela Secretaria. </w:t>
      </w:r>
    </w:p>
    <w:p w14:paraId="3AE7421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foreiro deverá apresentar à SPU carta formalizando o interesse na aquisição juntamente com a identificação do imóvel e do foreiro, comprovação do período de foro e de estar em dia com as respectivas taxas, avaliação do imóvel e das benfeitorias, proposta de pagamento e, para imóveis rurais, georreferenciamento e CAR individualizado. </w:t>
      </w:r>
    </w:p>
    <w:p w14:paraId="54DEDAF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Para a análise da Proposta de Manifestação de Aquisição de que trata este artigo deverão ser cumpridos todos os requisitos e condicionantes estabelecidos na legislação que normatiza a alienação de imóveis da União, mediante a edição da portaria do Ministério do Planejamento, Desenvolvimento e Gestão de que trata o art. 16-C, bem como os critérios de avaliação previstos no art. 11-C, ambos desta Lei. </w:t>
      </w:r>
    </w:p>
    <w:p w14:paraId="048356E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O protocolo da Proposta de Manifestação de Aquisição de imóvel da União pela Secretaria do Patrimônio da União (SPU) não constituirá nenhum direito ao foreiro perante a União. </w:t>
      </w:r>
    </w:p>
    <w:p w14:paraId="3DA9AA9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Secretaria do Patrimônio da União (SPU) fica autorizada a regulamentar a Proposta de Manifestação de Aquisição de que trata este artigo, mediante edição de portaria específica.” </w:t>
      </w:r>
    </w:p>
    <w:p w14:paraId="3102586B"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18. ................................................................ </w:t>
      </w:r>
    </w:p>
    <w:p w14:paraId="4206DA7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1BF8AA2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39" w:anchor="art18§8.." w:history="1">
        <w:r w:rsidRPr="00FE6F2B">
          <w:rPr>
            <w:rFonts w:ascii="Book Antiqua" w:eastAsia="Times New Roman" w:hAnsi="Book Antiqua" w:cs="Arial"/>
            <w:color w:val="0000FF"/>
            <w:sz w:val="19"/>
            <w:szCs w:val="19"/>
            <w:u w:val="single"/>
            <w:lang w:eastAsia="pt-BR"/>
          </w:rPr>
          <w:t xml:space="preserve">§ 8º </w:t>
        </w:r>
      </w:hyperlink>
      <w:r w:rsidRPr="00FE6F2B">
        <w:rPr>
          <w:rFonts w:ascii="Book Antiqua" w:eastAsia="Times New Roman" w:hAnsi="Book Antiqua" w:cs="Arial"/>
          <w:color w:val="000000"/>
          <w:sz w:val="19"/>
          <w:szCs w:val="19"/>
          <w:lang w:eastAsia="pt-BR"/>
        </w:rPr>
        <w:t xml:space="preserve">A destinação que tenha como beneficiários entes públicos ou privados concessionários ou delegatários da prestação de serviços de coleta, tratamento e distribuição de água potável, esgoto sanitário e destinação final de resíduos sólidos poderá ser realizada com dispensa de licitação e sob regime gratuito. </w:t>
      </w:r>
    </w:p>
    <w:p w14:paraId="2DA5661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9º Na hipótese prevista no § 8º deste artigo, caso haja a instalação de tubulação subterrânea e subaquática que permita outro uso concomitante, a destinação dar-se-á por meio de autorização de passagem, nos termos de ato da Secretaria do Patrimônio da União (SPU).” (NR) </w:t>
      </w:r>
    </w:p>
    <w:p w14:paraId="3D4AC08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40" w:anchor="art18a." w:history="1">
        <w:r w:rsidRPr="00FE6F2B">
          <w:rPr>
            <w:rFonts w:ascii="Book Antiqua" w:eastAsia="Times New Roman" w:hAnsi="Book Antiqua" w:cs="Arial"/>
            <w:color w:val="0000FF"/>
            <w:sz w:val="19"/>
            <w:szCs w:val="19"/>
            <w:u w:val="single"/>
            <w:lang w:eastAsia="pt-BR"/>
          </w:rPr>
          <w:t xml:space="preserve">Art. 18-A. </w:t>
        </w:r>
      </w:hyperlink>
      <w:r w:rsidRPr="00FE6F2B">
        <w:rPr>
          <w:rFonts w:ascii="Book Antiqua" w:eastAsia="Times New Roman" w:hAnsi="Book Antiqua" w:cs="Arial"/>
          <w:color w:val="000000"/>
          <w:sz w:val="19"/>
          <w:szCs w:val="19"/>
          <w:lang w:eastAsia="pt-BR"/>
        </w:rPr>
        <w:t xml:space="preserve">Os responsáveis pelas estruturas náuticas instaladas ou em instalação no mar territorial, nos rios e nos lagos de domínio da União que requererem a sua regularização até 31 de dezembro de 2018 perceberão desconto de 50% (cinquenta por cento) no valor do recolhimento do preço público pelo uso privativo de área da União quanto ao período que antecedeu a data de publicação da Medida Provisória nº 759, de 22 de dezembro de 2016. </w:t>
      </w:r>
    </w:p>
    <w:p w14:paraId="77C9912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desconto de que trata o caput deste artigo fica condicionado ao deferimento do pedido de regularização pela Secretaria do Patrimônio da União (SPU). </w:t>
      </w:r>
    </w:p>
    <w:p w14:paraId="0AD34EC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O disposto no caput deste artigo não se aplica aos créditos inscritos em dívida ativa da União.” </w:t>
      </w:r>
    </w:p>
    <w:p w14:paraId="678203A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24. ............................................................... </w:t>
      </w:r>
    </w:p>
    <w:p w14:paraId="01D2217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59996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1" w:anchor="art24§3a." w:history="1">
        <w:r w:rsidRPr="00FE6F2B">
          <w:rPr>
            <w:rFonts w:ascii="Book Antiqua" w:eastAsia="Times New Roman" w:hAnsi="Book Antiqua" w:cs="Arial"/>
            <w:color w:val="0000FF"/>
            <w:sz w:val="19"/>
            <w:szCs w:val="19"/>
            <w:u w:val="single"/>
            <w:lang w:eastAsia="pt-BR"/>
          </w:rPr>
          <w:t xml:space="preserve">§ 3º -A. </w:t>
        </w:r>
      </w:hyperlink>
      <w:r w:rsidRPr="00FE6F2B">
        <w:rPr>
          <w:rFonts w:ascii="Book Antiqua" w:eastAsia="Times New Roman" w:hAnsi="Book Antiqua" w:cs="Arial"/>
          <w:color w:val="000000"/>
          <w:sz w:val="19"/>
          <w:szCs w:val="19"/>
          <w:lang w:eastAsia="pt-BR"/>
        </w:rPr>
        <w:t xml:space="preserve">Os ocupantes regulares de imóveis funcionais da União poderão adquiri-los, com direito de preferência, excluídos aqueles considerados indispensáveis ao serviço público, em condições de igualdade com o vencedor da licitação. </w:t>
      </w:r>
    </w:p>
    <w:p w14:paraId="095E1A5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venda, em quaisquer das modalidades previstas neste artigo, poderá ser parcelada, mediante pagamento de sinal correspondente a, no mínimo, 10% (dez por cento) do valor de aquisição, na forma a ser regulamentada em ato do Poder Executivo federal. </w:t>
      </w:r>
    </w:p>
    <w:p w14:paraId="7A24A4E9" w14:textId="77777777" w:rsidR="00CE0DB5" w:rsidRPr="00E82A1E" w:rsidRDefault="00CE0DB5" w:rsidP="00CE0DB5">
      <w:pPr>
        <w:spacing w:before="100" w:beforeAutospacing="1" w:after="100" w:afterAutospacing="1" w:line="240" w:lineRule="auto"/>
        <w:jc w:val="both"/>
        <w:rPr>
          <w:rFonts w:ascii="Book Antiqua" w:eastAsia="Times New Roman" w:hAnsi="Book Antiqua" w:cs="Arial"/>
          <w:sz w:val="16"/>
          <w:szCs w:val="16"/>
          <w:lang w:eastAsia="pt-BR"/>
        </w:rPr>
      </w:pPr>
      <w:hyperlink r:id="rId342" w:anchor="art24§5.." w:history="1">
        <w:r w:rsidRPr="00E82A1E">
          <w:rPr>
            <w:rFonts w:ascii="Book Antiqua" w:eastAsia="Times New Roman" w:hAnsi="Book Antiqua" w:cs="Arial"/>
            <w:color w:val="0000FF"/>
            <w:sz w:val="16"/>
            <w:szCs w:val="16"/>
            <w:u w:val="single"/>
            <w:lang w:eastAsia="pt-BR"/>
          </w:rPr>
          <w:t xml:space="preserve">§ 5º </w:t>
        </w:r>
      </w:hyperlink>
      <w:r w:rsidRPr="00E82A1E">
        <w:rPr>
          <w:rFonts w:ascii="Book Antiqua" w:eastAsia="Times New Roman" w:hAnsi="Book Antiqua" w:cs="Arial"/>
          <w:color w:val="000000"/>
          <w:sz w:val="16"/>
          <w:szCs w:val="16"/>
          <w:lang w:eastAsia="pt-BR"/>
        </w:rPr>
        <w:t xml:space="preserve">(Revogado).” (NR) </w:t>
      </w:r>
    </w:p>
    <w:p w14:paraId="6AD778C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3" w:anchor="art24a" w:history="1">
        <w:r w:rsidRPr="00FE6F2B">
          <w:rPr>
            <w:rFonts w:ascii="Book Antiqua" w:eastAsia="Times New Roman" w:hAnsi="Book Antiqua" w:cs="Arial"/>
            <w:color w:val="0000FF"/>
            <w:sz w:val="19"/>
            <w:szCs w:val="19"/>
            <w:u w:val="single"/>
            <w:lang w:eastAsia="pt-BR"/>
          </w:rPr>
          <w:t xml:space="preserve">“Art. 24-A </w:t>
        </w:r>
      </w:hyperlink>
      <w:r w:rsidRPr="00FE6F2B">
        <w:rPr>
          <w:rFonts w:ascii="Book Antiqua" w:eastAsia="Times New Roman" w:hAnsi="Book Antiqua" w:cs="Arial"/>
          <w:color w:val="000000"/>
          <w:sz w:val="19"/>
          <w:szCs w:val="19"/>
          <w:lang w:eastAsia="pt-BR"/>
        </w:rPr>
        <w:t xml:space="preserve">. Na hipótese de ocorrência de leilão deserto ou fracassado na venda de bens imóveis da União, os referidos imóveis poderão ser disponibilizados para venda direta. </w:t>
      </w:r>
    </w:p>
    <w:p w14:paraId="674147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Na ocorrência de leilão deserto ou fracassado por duas vezes consecutivas, cujo valor de avaliação do imóvel seja de até R$ 5.000.000,00 (cinco milhões de reais), a Secretaria do Patrimônio da União (SPU) fica autorizada a conceder desconto de até 10% (dez por cento) sobre o valor estabelecido em avaliação vigente.” </w:t>
      </w:r>
    </w:p>
    <w:p w14:paraId="4E5298E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37. ................................................................ </w:t>
      </w:r>
    </w:p>
    <w:p w14:paraId="51C1911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9E7124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4" w:anchor="art37iv." w:history="1">
        <w:r w:rsidRPr="00FE6F2B">
          <w:rPr>
            <w:rFonts w:ascii="Book Antiqua" w:eastAsia="Times New Roman" w:hAnsi="Book Antiqua" w:cs="Arial"/>
            <w:color w:val="0000FF"/>
            <w:sz w:val="19"/>
            <w:szCs w:val="19"/>
            <w:u w:val="single"/>
            <w:lang w:eastAsia="pt-BR"/>
          </w:rPr>
          <w:t xml:space="preserve">IV - </w:t>
        </w:r>
      </w:hyperlink>
      <w:r w:rsidRPr="00FE6F2B">
        <w:rPr>
          <w:rFonts w:ascii="Book Antiqua" w:eastAsia="Times New Roman" w:hAnsi="Book Antiqua" w:cs="Arial"/>
          <w:color w:val="000000"/>
          <w:sz w:val="19"/>
          <w:szCs w:val="19"/>
          <w:lang w:eastAsia="pt-BR"/>
        </w:rPr>
        <w:t xml:space="preserve">ao incentivo à regularização e realização de atividades de fiscalização, demarcação, cadastramento, controle e avaliação dos imóveis públicos federais e ao incremento das receitas patrimoniais; </w:t>
      </w:r>
    </w:p>
    <w:p w14:paraId="00B4936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ao</w:t>
      </w:r>
      <w:proofErr w:type="gramEnd"/>
      <w:r w:rsidRPr="00FE6F2B">
        <w:rPr>
          <w:rFonts w:ascii="Book Antiqua" w:eastAsia="Times New Roman" w:hAnsi="Book Antiqua" w:cs="Arial"/>
          <w:color w:val="000000"/>
          <w:sz w:val="19"/>
          <w:szCs w:val="19"/>
          <w:lang w:eastAsia="pt-BR"/>
        </w:rPr>
        <w:t xml:space="preserve"> desenvolvimento de recursos humanos visando à qualificação da gestão patrimonial, mediante a realização de cursos de capacitação e participação em eventos relacionados ao tema; </w:t>
      </w:r>
    </w:p>
    <w:p w14:paraId="2A884C1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à</w:t>
      </w:r>
      <w:proofErr w:type="gramEnd"/>
      <w:r w:rsidRPr="00FE6F2B">
        <w:rPr>
          <w:rFonts w:ascii="Book Antiqua" w:eastAsia="Times New Roman" w:hAnsi="Book Antiqua" w:cs="Arial"/>
          <w:color w:val="000000"/>
          <w:sz w:val="19"/>
          <w:szCs w:val="19"/>
          <w:lang w:eastAsia="pt-BR"/>
        </w:rPr>
        <w:t xml:space="preserve"> aquisição e instalação de equipamentos, bem como à modernização e informatização dos métodos e processos inerentes à gestão patrimonial dos imóveis públicos federais; </w:t>
      </w:r>
    </w:p>
    <w:p w14:paraId="49DC98A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à regularização fundiária; e </w:t>
      </w:r>
    </w:p>
    <w:p w14:paraId="2ED912C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à gestão e manutenção das atividades das Unidades Central e Descentralizadas da SPU. </w:t>
      </w:r>
    </w:p>
    <w:p w14:paraId="58B21ED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455903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09" w:name="art94"/>
      <w:bookmarkEnd w:id="109"/>
      <w:r w:rsidRPr="00FE6F2B">
        <w:rPr>
          <w:rFonts w:ascii="Book Antiqua" w:eastAsia="Times New Roman" w:hAnsi="Book Antiqua" w:cs="Arial"/>
          <w:color w:val="000000"/>
          <w:sz w:val="19"/>
          <w:szCs w:val="19"/>
          <w:lang w:eastAsia="pt-BR"/>
        </w:rPr>
        <w:lastRenderedPageBreak/>
        <w:t xml:space="preserve">Art. 94.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20 da </w:t>
      </w:r>
      <w:hyperlink r:id="rId345" w:history="1">
        <w:r w:rsidRPr="00FE6F2B">
          <w:rPr>
            <w:rFonts w:ascii="Book Antiqua" w:eastAsia="Times New Roman" w:hAnsi="Book Antiqua" w:cs="Arial"/>
            <w:color w:val="0000FF"/>
            <w:sz w:val="19"/>
            <w:szCs w:val="19"/>
            <w:u w:val="single"/>
            <w:lang w:eastAsia="pt-BR"/>
          </w:rPr>
          <w:t xml:space="preserve">Lei nº 8.036, de 11 de maio de 1990 </w:t>
        </w:r>
      </w:hyperlink>
      <w:r w:rsidRPr="00FE6F2B">
        <w:rPr>
          <w:rFonts w:ascii="Book Antiqua" w:eastAsia="Times New Roman" w:hAnsi="Book Antiqua" w:cs="Arial"/>
          <w:color w:val="000000"/>
          <w:sz w:val="19"/>
          <w:szCs w:val="19"/>
          <w:lang w:eastAsia="pt-BR"/>
        </w:rPr>
        <w:t xml:space="preserve">, passa a vigorar acrescido do seguinte inciso XIX: </w:t>
      </w:r>
    </w:p>
    <w:p w14:paraId="218B8393"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20. ............................................................... </w:t>
      </w:r>
    </w:p>
    <w:p w14:paraId="00436B3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35748AB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6" w:anchor="art20xix" w:history="1">
        <w:r w:rsidRPr="00FE6F2B">
          <w:rPr>
            <w:rFonts w:ascii="Book Antiqua" w:eastAsia="Times New Roman" w:hAnsi="Book Antiqua" w:cs="Arial"/>
            <w:color w:val="0000FF"/>
            <w:sz w:val="19"/>
            <w:szCs w:val="19"/>
            <w:u w:val="single"/>
            <w:lang w:eastAsia="pt-BR"/>
          </w:rPr>
          <w:t xml:space="preserve">XIX - </w:t>
        </w:r>
      </w:hyperlink>
      <w:r w:rsidRPr="00FE6F2B">
        <w:rPr>
          <w:rFonts w:ascii="Book Antiqua" w:eastAsia="Times New Roman" w:hAnsi="Book Antiqua" w:cs="Arial"/>
          <w:color w:val="000000"/>
          <w:sz w:val="19"/>
          <w:szCs w:val="19"/>
          <w:lang w:eastAsia="pt-BR"/>
        </w:rPr>
        <w:t xml:space="preserve">pagamento total ou parcial do preço de aquisição de imóveis da União inscritos em regime de ocupação ou aforamento, a que se referem o art. 4º da Lei nº 13.240, de 30 de dezembro de 2015, e o art. 16-A da Lei nº 9.636, de 15 de maio de 1998, respectivamente, observadas as seguintes condições: </w:t>
      </w:r>
    </w:p>
    <w:p w14:paraId="52F9C29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o mutuário deverá contar com o mínimo de três anos de trabalho sob o regime do FGTS, na mesma empresa ou em empresas diferentes; </w:t>
      </w:r>
    </w:p>
    <w:p w14:paraId="52AA8FE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seja a operação financiável nas condições vigentes para o Sistema Financeiro da Habitação (SFH) ou ainda por intermédio de parcelamento efetuado pela Secretaria do Patrimônio da União (SPU), mediante a contratação da Caixa Econômica Federal como agente financeiro dos contratos de parcelamento; </w:t>
      </w:r>
    </w:p>
    <w:p w14:paraId="745FF047"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 sejam observadas as demais regras e condições estabelecidas para uso do FGTS. </w:t>
      </w:r>
    </w:p>
    <w:p w14:paraId="1F91BFB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3573B25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0" w:name="art95"/>
      <w:bookmarkEnd w:id="110"/>
      <w:proofErr w:type="spellStart"/>
      <w:proofErr w:type="gramStart"/>
      <w:r w:rsidRPr="00FE6F2B">
        <w:rPr>
          <w:rFonts w:ascii="Book Antiqua" w:eastAsia="Times New Roman" w:hAnsi="Book Antiqua" w:cs="Arial"/>
          <w:color w:val="000000"/>
          <w:sz w:val="19"/>
          <w:szCs w:val="19"/>
          <w:lang w:eastAsia="pt-BR"/>
        </w:rPr>
        <w:t>Art</w:t>
      </w:r>
      <w:proofErr w:type="spellEnd"/>
      <w:r w:rsidRPr="00FE6F2B">
        <w:rPr>
          <w:rFonts w:ascii="Book Antiqua" w:eastAsia="Times New Roman" w:hAnsi="Book Antiqua" w:cs="Arial"/>
          <w:color w:val="000000"/>
          <w:sz w:val="19"/>
          <w:szCs w:val="19"/>
          <w:lang w:eastAsia="pt-BR"/>
        </w:rPr>
        <w:t xml:space="preserve"> </w:t>
      </w:r>
      <w:r w:rsidRPr="00FE6F2B">
        <w:rPr>
          <w:rFonts w:ascii="Book Antiqua" w:eastAsia="Times New Roman" w:hAnsi="Book Antiqua" w:cs="Arial"/>
          <w:color w:val="000000"/>
          <w:sz w:val="19"/>
          <w:szCs w:val="19"/>
          <w:shd w:val="clear" w:color="auto" w:fill="FFFFFF"/>
          <w:lang w:eastAsia="pt-BR"/>
        </w:rPr>
        <w:t>.</w:t>
      </w:r>
      <w:proofErr w:type="gramEnd"/>
      <w:r w:rsidRPr="00FE6F2B">
        <w:rPr>
          <w:rFonts w:ascii="Book Antiqua" w:eastAsia="Times New Roman" w:hAnsi="Book Antiqua" w:cs="Arial"/>
          <w:color w:val="000000"/>
          <w:sz w:val="19"/>
          <w:szCs w:val="19"/>
          <w:shd w:val="clear" w:color="auto" w:fill="FFFFFF"/>
          <w:lang w:eastAsia="pt-BR"/>
        </w:rPr>
        <w:t xml:space="preserve"> 95. O </w:t>
      </w:r>
      <w:hyperlink r:id="rId347" w:history="1">
        <w:r w:rsidRPr="00FE6F2B">
          <w:rPr>
            <w:rFonts w:ascii="Book Antiqua" w:eastAsia="Times New Roman" w:hAnsi="Book Antiqua" w:cs="Arial"/>
            <w:color w:val="0000FF"/>
            <w:sz w:val="19"/>
            <w:szCs w:val="19"/>
            <w:u w:val="single"/>
            <w:shd w:val="clear" w:color="auto" w:fill="FFFFFF"/>
            <w:lang w:eastAsia="pt-BR"/>
          </w:rPr>
          <w:t xml:space="preserve">Decreto-Lei nº 1.876, de 15 de julho de 1981 </w:t>
        </w:r>
      </w:hyperlink>
      <w:r w:rsidRPr="00FE6F2B">
        <w:rPr>
          <w:rFonts w:ascii="Book Antiqua" w:eastAsia="Times New Roman" w:hAnsi="Book Antiqua" w:cs="Arial"/>
          <w:color w:val="000000"/>
          <w:sz w:val="19"/>
          <w:szCs w:val="19"/>
          <w:shd w:val="clear" w:color="auto" w:fill="FFFFFF"/>
          <w:lang w:eastAsia="pt-BR"/>
        </w:rPr>
        <w:t xml:space="preserve">, passa a vigorar com as seguintes alterações: </w:t>
      </w:r>
    </w:p>
    <w:p w14:paraId="328E2AB8"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1º ................................................................. </w:t>
      </w:r>
    </w:p>
    <w:p w14:paraId="1309B0A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5C9FDE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8" w:anchor="art1§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Considera-se carente ou de baixa renda, para fins da isenção disposta neste artigo, o responsável por imóvel da União que esteja devidamente inscrito no Cadastro Único para Programas Sociais do Governo Federal (</w:t>
      </w:r>
      <w:proofErr w:type="spellStart"/>
      <w:r w:rsidRPr="00FE6F2B">
        <w:rPr>
          <w:rFonts w:ascii="Book Antiqua" w:eastAsia="Times New Roman" w:hAnsi="Book Antiqua" w:cs="Arial"/>
          <w:color w:val="000000"/>
          <w:sz w:val="19"/>
          <w:szCs w:val="19"/>
          <w:lang w:eastAsia="pt-BR"/>
        </w:rPr>
        <w:t>CadÚnico</w:t>
      </w:r>
      <w:proofErr w:type="spellEnd"/>
      <w:r w:rsidRPr="00FE6F2B">
        <w:rPr>
          <w:rFonts w:ascii="Book Antiqua" w:eastAsia="Times New Roman" w:hAnsi="Book Antiqua" w:cs="Arial"/>
          <w:color w:val="000000"/>
          <w:sz w:val="19"/>
          <w:szCs w:val="19"/>
          <w:lang w:eastAsia="pt-BR"/>
        </w:rPr>
        <w:t xml:space="preserve">), ou aquele responsável, cumulativamente: </w:t>
      </w:r>
    </w:p>
    <w:p w14:paraId="611DA86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cuja</w:t>
      </w:r>
      <w:proofErr w:type="gramEnd"/>
      <w:r w:rsidRPr="00FE6F2B">
        <w:rPr>
          <w:rFonts w:ascii="Book Antiqua" w:eastAsia="Times New Roman" w:hAnsi="Book Antiqua" w:cs="Arial"/>
          <w:color w:val="000000"/>
          <w:sz w:val="19"/>
          <w:szCs w:val="19"/>
          <w:lang w:eastAsia="pt-BR"/>
        </w:rPr>
        <w:t xml:space="preserve"> renda familiar mensal seja igual ou inferior ao valor correspondente a cinco salários mínimos; e </w:t>
      </w:r>
    </w:p>
    <w:p w14:paraId="49D3825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que</w:t>
      </w:r>
      <w:proofErr w:type="gramEnd"/>
      <w:r w:rsidRPr="00FE6F2B">
        <w:rPr>
          <w:rFonts w:ascii="Book Antiqua" w:eastAsia="Times New Roman" w:hAnsi="Book Antiqua" w:cs="Arial"/>
          <w:color w:val="000000"/>
          <w:sz w:val="19"/>
          <w:szCs w:val="19"/>
          <w:lang w:eastAsia="pt-BR"/>
        </w:rPr>
        <w:t xml:space="preserve"> não detenha posse ou propriedade de bens ou direitos em montante superior ao limite estabelecido pela Receita Federal do Brasil, para obrigatoriedade de apresentação da Declaração de Ajuste Anual do Imposto de Renda Pessoa Física. </w:t>
      </w:r>
    </w:p>
    <w:p w14:paraId="523D140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C36667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49" w:anchor="art1§5" w:history="1">
        <w:r w:rsidRPr="00FE6F2B">
          <w:rPr>
            <w:rFonts w:ascii="Book Antiqua" w:eastAsia="Times New Roman" w:hAnsi="Book Antiqua" w:cs="Arial"/>
            <w:color w:val="0000FF"/>
            <w:sz w:val="19"/>
            <w:szCs w:val="19"/>
            <w:u w:val="single"/>
            <w:lang w:eastAsia="pt-BR"/>
          </w:rPr>
          <w:t xml:space="preserve">§ 5º </w:t>
        </w:r>
      </w:hyperlink>
      <w:r w:rsidRPr="00FE6F2B">
        <w:rPr>
          <w:rFonts w:ascii="Book Antiqua" w:eastAsia="Times New Roman" w:hAnsi="Book Antiqua" w:cs="Arial"/>
          <w:color w:val="000000"/>
          <w:sz w:val="19"/>
          <w:szCs w:val="19"/>
          <w:lang w:eastAsia="pt-BR"/>
        </w:rPr>
        <w:t xml:space="preserve">A exigência de que trata o inciso II do § 2º deste artigo, não se aplica aos beneficiários da </w:t>
      </w:r>
      <w:proofErr w:type="spellStart"/>
      <w:r w:rsidRPr="00FE6F2B">
        <w:rPr>
          <w:rFonts w:ascii="Book Antiqua" w:eastAsia="Times New Roman" w:hAnsi="Book Antiqua" w:cs="Arial"/>
          <w:color w:val="000000"/>
          <w:sz w:val="19"/>
          <w:szCs w:val="19"/>
          <w:lang w:eastAsia="pt-BR"/>
        </w:rPr>
        <w:t>Reurb</w:t>
      </w:r>
      <w:proofErr w:type="spellEnd"/>
      <w:r w:rsidRPr="00FE6F2B">
        <w:rPr>
          <w:rFonts w:ascii="Book Antiqua" w:eastAsia="Times New Roman" w:hAnsi="Book Antiqua" w:cs="Arial"/>
          <w:color w:val="000000"/>
          <w:sz w:val="19"/>
          <w:szCs w:val="19"/>
          <w:lang w:eastAsia="pt-BR"/>
        </w:rPr>
        <w:t xml:space="preserve">-S.” (NR) </w:t>
      </w:r>
    </w:p>
    <w:p w14:paraId="1E061B8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0" w:anchor="art2." w:history="1">
        <w:r w:rsidRPr="00FE6F2B">
          <w:rPr>
            <w:rFonts w:ascii="Book Antiqua" w:eastAsia="Times New Roman" w:hAnsi="Book Antiqua" w:cs="Arial"/>
            <w:color w:val="0000FF"/>
            <w:sz w:val="19"/>
            <w:szCs w:val="19"/>
            <w:u w:val="single"/>
            <w:lang w:eastAsia="pt-BR"/>
          </w:rPr>
          <w:t xml:space="preserve">Art. 2º </w:t>
        </w:r>
      </w:hyperlink>
      <w:r w:rsidRPr="00FE6F2B">
        <w:rPr>
          <w:rFonts w:ascii="Book Antiqua" w:eastAsia="Times New Roman" w:hAnsi="Book Antiqua" w:cs="Arial"/>
          <w:color w:val="000000"/>
          <w:sz w:val="19"/>
          <w:szCs w:val="19"/>
          <w:lang w:eastAsia="pt-BR"/>
        </w:rPr>
        <w:t xml:space="preserve">São isentas do pagamento de laudêmio as transferências de bens imóveis dominiais pertencentes à União: </w:t>
      </w:r>
    </w:p>
    <w:p w14:paraId="6B5BEA2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4031E22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1" w:name="art96"/>
      <w:bookmarkEnd w:id="111"/>
      <w:proofErr w:type="spellStart"/>
      <w:proofErr w:type="gramStart"/>
      <w:r w:rsidRPr="00FE6F2B">
        <w:rPr>
          <w:rFonts w:ascii="Book Antiqua" w:eastAsia="Times New Roman" w:hAnsi="Book Antiqua" w:cs="Arial"/>
          <w:color w:val="000000"/>
          <w:sz w:val="19"/>
          <w:szCs w:val="19"/>
          <w:lang w:eastAsia="pt-BR"/>
        </w:rPr>
        <w:t>Art</w:t>
      </w:r>
      <w:proofErr w:type="spellEnd"/>
      <w:r w:rsidRPr="00FE6F2B">
        <w:rPr>
          <w:rFonts w:ascii="Book Antiqua" w:eastAsia="Times New Roman" w:hAnsi="Book Antiqua" w:cs="Arial"/>
          <w:color w:val="000000"/>
          <w:sz w:val="19"/>
          <w:szCs w:val="19"/>
          <w:lang w:eastAsia="pt-BR"/>
        </w:rPr>
        <w:t xml:space="preserve"> </w:t>
      </w:r>
      <w:r w:rsidRPr="00FE6F2B">
        <w:rPr>
          <w:rFonts w:ascii="Book Antiqua" w:eastAsia="Times New Roman" w:hAnsi="Book Antiqua" w:cs="Arial"/>
          <w:color w:val="000000"/>
          <w:sz w:val="19"/>
          <w:szCs w:val="19"/>
          <w:shd w:val="clear" w:color="auto" w:fill="FFFFFF"/>
          <w:lang w:eastAsia="pt-BR"/>
        </w:rPr>
        <w:t>.</w:t>
      </w:r>
      <w:proofErr w:type="gramEnd"/>
      <w:r w:rsidRPr="00FE6F2B">
        <w:rPr>
          <w:rFonts w:ascii="Book Antiqua" w:eastAsia="Times New Roman" w:hAnsi="Book Antiqua" w:cs="Arial"/>
          <w:color w:val="000000"/>
          <w:sz w:val="19"/>
          <w:szCs w:val="19"/>
          <w:shd w:val="clear" w:color="auto" w:fill="FFFFFF"/>
          <w:lang w:eastAsia="pt-BR"/>
        </w:rPr>
        <w:t xml:space="preserve"> 96. O </w:t>
      </w:r>
      <w:hyperlink r:id="rId351" w:history="1">
        <w:r w:rsidRPr="00FE6F2B">
          <w:rPr>
            <w:rFonts w:ascii="Book Antiqua" w:eastAsia="Times New Roman" w:hAnsi="Book Antiqua" w:cs="Arial"/>
            <w:color w:val="0000FF"/>
            <w:sz w:val="19"/>
            <w:szCs w:val="19"/>
            <w:u w:val="single"/>
            <w:shd w:val="clear" w:color="auto" w:fill="FFFFFF"/>
            <w:lang w:eastAsia="pt-BR"/>
          </w:rPr>
          <w:t xml:space="preserve">Decreto-Lei nº 9.760, de 5 de setembro de 1946 </w:t>
        </w:r>
      </w:hyperlink>
      <w:r w:rsidRPr="00FE6F2B">
        <w:rPr>
          <w:rFonts w:ascii="Book Antiqua" w:eastAsia="Times New Roman" w:hAnsi="Book Antiqua" w:cs="Arial"/>
          <w:color w:val="000000"/>
          <w:sz w:val="19"/>
          <w:szCs w:val="19"/>
          <w:shd w:val="clear" w:color="auto" w:fill="FFFFFF"/>
          <w:lang w:eastAsia="pt-BR"/>
        </w:rPr>
        <w:t xml:space="preserve">, passa a vigorar com as seguintes alterações: </w:t>
      </w:r>
    </w:p>
    <w:p w14:paraId="54BD0CC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2" w:anchor="art12c" w:history="1">
        <w:r w:rsidRPr="00FE6F2B">
          <w:rPr>
            <w:rFonts w:ascii="Book Antiqua" w:eastAsia="Times New Roman" w:hAnsi="Book Antiqua" w:cs="Arial"/>
            <w:color w:val="0000FF"/>
            <w:sz w:val="19"/>
            <w:szCs w:val="19"/>
            <w:u w:val="single"/>
            <w:lang w:eastAsia="pt-BR"/>
          </w:rPr>
          <w:t xml:space="preserve">Art. 12-C. </w:t>
        </w:r>
      </w:hyperlink>
      <w:r w:rsidRPr="00FE6F2B">
        <w:rPr>
          <w:rFonts w:ascii="Book Antiqua" w:eastAsia="Times New Roman" w:hAnsi="Book Antiqua" w:cs="Arial"/>
          <w:color w:val="000000"/>
          <w:sz w:val="19"/>
          <w:szCs w:val="19"/>
          <w:lang w:eastAsia="pt-BR"/>
        </w:rPr>
        <w:t xml:space="preserve">Fica a Secretaria do Patrimônio da União (SPU) autorizada a concluir até 31 de dezembro de 2025 a identificação dos terrenos marginais de rio federal navegável, dos terrenos de marinha e seus acrescidos, de que tratam os </w:t>
      </w:r>
      <w:proofErr w:type="spellStart"/>
      <w:r w:rsidRPr="00FE6F2B">
        <w:rPr>
          <w:rFonts w:ascii="Book Antiqua" w:eastAsia="Times New Roman" w:hAnsi="Book Antiqua" w:cs="Arial"/>
          <w:color w:val="000000"/>
          <w:sz w:val="19"/>
          <w:szCs w:val="19"/>
          <w:lang w:eastAsia="pt-BR"/>
        </w:rPr>
        <w:t>arts</w:t>
      </w:r>
      <w:proofErr w:type="spellEnd"/>
      <w:r w:rsidRPr="00FE6F2B">
        <w:rPr>
          <w:rFonts w:ascii="Book Antiqua" w:eastAsia="Times New Roman" w:hAnsi="Book Antiqua" w:cs="Arial"/>
          <w:color w:val="000000"/>
          <w:sz w:val="19"/>
          <w:szCs w:val="19"/>
          <w:lang w:eastAsia="pt-BR"/>
        </w:rPr>
        <w:t xml:space="preserve">. 2º, 3º e 4º deste Decreto-Lei. </w:t>
      </w:r>
    </w:p>
    <w:p w14:paraId="73A0846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Parágrafo único. A conclusão de que trata este artigo refere-se ao disposto no caput do art. 12 deste Decreto-Lei.” </w:t>
      </w:r>
    </w:p>
    <w:p w14:paraId="70059B7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3" w:anchor="art115a." w:history="1">
        <w:r w:rsidRPr="00FE6F2B">
          <w:rPr>
            <w:rFonts w:ascii="Book Antiqua" w:eastAsia="Times New Roman" w:hAnsi="Book Antiqua" w:cs="Arial"/>
            <w:color w:val="0000FF"/>
            <w:sz w:val="19"/>
            <w:szCs w:val="19"/>
            <w:u w:val="single"/>
            <w:lang w:eastAsia="pt-BR"/>
          </w:rPr>
          <w:t xml:space="preserve">Art. 115-A. </w:t>
        </w:r>
      </w:hyperlink>
      <w:r w:rsidRPr="00FE6F2B">
        <w:rPr>
          <w:rFonts w:ascii="Book Antiqua" w:eastAsia="Times New Roman" w:hAnsi="Book Antiqua" w:cs="Arial"/>
          <w:color w:val="000000"/>
          <w:sz w:val="19"/>
          <w:szCs w:val="19"/>
          <w:lang w:eastAsia="pt-BR"/>
        </w:rPr>
        <w:t xml:space="preserve">Efetuada a transação e transcrito o título no registro de imóveis, o antigo foreiro, exibindo os documentos comprobatórios, deverá comunicar a transferência à Superintendência do Patrimônio da União, no prazo de até sessenta dias, sob pena de permanecer responsável pelos débitos que vierem a incidir sobre o imóvel até a data da comunicação.” </w:t>
      </w:r>
    </w:p>
    <w:p w14:paraId="222A424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116. ........................................................... </w:t>
      </w:r>
    </w:p>
    <w:p w14:paraId="4A3C949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54" w:anchor="art116§2..." w:history="1">
        <w:r w:rsidRPr="00FE6F2B">
          <w:rPr>
            <w:rFonts w:ascii="Book Antiqua" w:eastAsia="Times New Roman" w:hAnsi="Book Antiqua" w:cs="Arial"/>
            <w:color w:val="0000FF"/>
            <w:sz w:val="19"/>
            <w:szCs w:val="19"/>
            <w:u w:val="single"/>
            <w:lang w:eastAsia="pt-BR"/>
          </w:rPr>
          <w:t xml:space="preserve">§ 2 </w:t>
        </w:r>
      </w:hyperlink>
      <w:hyperlink r:id="rId355" w:anchor="art116§2..." w:history="1">
        <w:r w:rsidRPr="00FE6F2B">
          <w:rPr>
            <w:rFonts w:ascii="Book Antiqua" w:eastAsia="Times New Roman" w:hAnsi="Book Antiqua" w:cs="Arial"/>
            <w:color w:val="000000"/>
            <w:sz w:val="19"/>
            <w:szCs w:val="19"/>
            <w:u w:val="single"/>
            <w:vertAlign w:val="superscript"/>
            <w:lang w:eastAsia="pt-BR"/>
          </w:rPr>
          <w:t xml:space="preserve">o </w:t>
        </w:r>
      </w:hyperlink>
      <w:proofErr w:type="spellStart"/>
      <w:r w:rsidRPr="00FE6F2B">
        <w:rPr>
          <w:rFonts w:ascii="Book Antiqua" w:eastAsia="Times New Roman" w:hAnsi="Book Antiqua" w:cs="Arial"/>
          <w:color w:val="000000"/>
          <w:sz w:val="19"/>
          <w:szCs w:val="19"/>
          <w:lang w:eastAsia="pt-BR"/>
        </w:rPr>
        <w:t>O</w:t>
      </w:r>
      <w:proofErr w:type="spellEnd"/>
      <w:r w:rsidRPr="00FE6F2B">
        <w:rPr>
          <w:rFonts w:ascii="Book Antiqua" w:eastAsia="Times New Roman" w:hAnsi="Book Antiqua" w:cs="Arial"/>
          <w:color w:val="000000"/>
          <w:sz w:val="19"/>
          <w:szCs w:val="19"/>
          <w:lang w:eastAsia="pt-BR"/>
        </w:rPr>
        <w:t xml:space="preserve"> adquirente estará sujeito à multa de 0,50% (cinquenta centésimos por cento), por mês ou fração, sobre o valor do terreno, caso não requeira a transferência no prazo estabelecido no caput deste artigo. </w:t>
      </w:r>
    </w:p>
    <w:p w14:paraId="111D9B62"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Para fatos geradores anteriores a 22 de dezembro de 2016, a cobrança da multa de que trata o § 2º deste artigo será efetuada de forma proporcional, regulamentada por intermédio de ato específico da Secretaria do Patrimônio da União (SPU).” (NR) </w:t>
      </w:r>
    </w:p>
    <w:p w14:paraId="37DEC45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56" w:anchor="art132a" w:history="1">
        <w:r w:rsidRPr="00FE6F2B">
          <w:rPr>
            <w:rFonts w:ascii="Book Antiqua" w:eastAsia="Times New Roman" w:hAnsi="Book Antiqua" w:cs="Arial"/>
            <w:color w:val="0000FF"/>
            <w:sz w:val="19"/>
            <w:szCs w:val="19"/>
            <w:u w:val="single"/>
            <w:lang w:eastAsia="pt-BR"/>
          </w:rPr>
          <w:t xml:space="preserve">Art. 132-A. </w:t>
        </w:r>
      </w:hyperlink>
      <w:r w:rsidRPr="00FE6F2B">
        <w:rPr>
          <w:rFonts w:ascii="Book Antiqua" w:eastAsia="Times New Roman" w:hAnsi="Book Antiqua" w:cs="Arial"/>
          <w:color w:val="000000"/>
          <w:sz w:val="19"/>
          <w:szCs w:val="19"/>
          <w:lang w:eastAsia="pt-BR"/>
        </w:rPr>
        <w:t xml:space="preserve">Efetuada a transferência do direito de ocupação, o antigo ocupante, exibindo os documentos comprobatórios, deverá comunicar a transferência à Superintendência do Patrimônio da União, no prazo de até sessenta dias, sob pena de permanecer responsável pelos débitos que vierem a incidir sobre o imóvel até a data da comunicação.” </w:t>
      </w:r>
    </w:p>
    <w:p w14:paraId="781FDB6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205. ........................................................... </w:t>
      </w:r>
    </w:p>
    <w:p w14:paraId="79300FE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3DEC78A"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57" w:anchor="art205§3" w:history="1">
        <w:r w:rsidRPr="00FE6F2B">
          <w:rPr>
            <w:rFonts w:ascii="Book Antiqua" w:eastAsia="Times New Roman" w:hAnsi="Book Antiqua" w:cs="Arial"/>
            <w:color w:val="0000FF"/>
            <w:sz w:val="19"/>
            <w:szCs w:val="19"/>
            <w:u w:val="single"/>
            <w:lang w:eastAsia="pt-BR"/>
          </w:rPr>
          <w:t xml:space="preserve">§ 3º </w:t>
        </w:r>
      </w:hyperlink>
      <w:r w:rsidRPr="00FE6F2B">
        <w:rPr>
          <w:rFonts w:ascii="Book Antiqua" w:eastAsia="Times New Roman" w:hAnsi="Book Antiqua" w:cs="Arial"/>
          <w:color w:val="000000"/>
          <w:sz w:val="19"/>
          <w:szCs w:val="19"/>
          <w:lang w:eastAsia="pt-BR"/>
        </w:rPr>
        <w:t xml:space="preserve">Exclusivamente para pessoas físicas, fica dispensada a autorização quando se tratar de transferência de titularidade de terrenos de até mil metros quadrados, situados dentro da faixa de cem metros ao longo da costa marítima. </w:t>
      </w:r>
    </w:p>
    <w:p w14:paraId="5499E30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dispensa de que trata o § 3º deste artigo aplica-se, também, aos processos de transferência protocolados na Secretaria do Patrimônio da União (SPU) até 22 de dezembro de 2016.” (NR) </w:t>
      </w:r>
    </w:p>
    <w:p w14:paraId="2EA6907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2" w:name="art97"/>
      <w:bookmarkEnd w:id="112"/>
      <w:proofErr w:type="spellStart"/>
      <w:proofErr w:type="gramStart"/>
      <w:r w:rsidRPr="00FE6F2B">
        <w:rPr>
          <w:rFonts w:ascii="Book Antiqua" w:eastAsia="Times New Roman" w:hAnsi="Book Antiqua" w:cs="Arial"/>
          <w:color w:val="000000"/>
          <w:sz w:val="19"/>
          <w:szCs w:val="19"/>
          <w:lang w:eastAsia="pt-BR"/>
        </w:rPr>
        <w:t>Art</w:t>
      </w:r>
      <w:proofErr w:type="spellEnd"/>
      <w:r w:rsidRPr="00FE6F2B">
        <w:rPr>
          <w:rFonts w:ascii="Book Antiqua" w:eastAsia="Times New Roman" w:hAnsi="Book Antiqua" w:cs="Arial"/>
          <w:color w:val="000000"/>
          <w:sz w:val="19"/>
          <w:szCs w:val="19"/>
          <w:lang w:eastAsia="pt-BR"/>
        </w:rPr>
        <w:t xml:space="preserve"> </w:t>
      </w:r>
      <w:r w:rsidRPr="00FE6F2B">
        <w:rPr>
          <w:rFonts w:ascii="Book Antiqua" w:eastAsia="Times New Roman" w:hAnsi="Book Antiqua" w:cs="Arial"/>
          <w:color w:val="000000"/>
          <w:sz w:val="19"/>
          <w:szCs w:val="19"/>
          <w:shd w:val="clear" w:color="auto" w:fill="FFFFFF"/>
          <w:lang w:eastAsia="pt-BR"/>
        </w:rPr>
        <w:t>.</w:t>
      </w:r>
      <w:proofErr w:type="gramEnd"/>
      <w:r w:rsidRPr="00FE6F2B">
        <w:rPr>
          <w:rFonts w:ascii="Book Antiqua" w:eastAsia="Times New Roman" w:hAnsi="Book Antiqua" w:cs="Arial"/>
          <w:color w:val="000000"/>
          <w:sz w:val="19"/>
          <w:szCs w:val="19"/>
          <w:shd w:val="clear" w:color="auto" w:fill="FFFFFF"/>
          <w:lang w:eastAsia="pt-BR"/>
        </w:rPr>
        <w:t xml:space="preserve"> 97. O art. 11 da Lei n </w:t>
      </w:r>
      <w:hyperlink r:id="rId358" w:history="1">
        <w:r w:rsidRPr="00FE6F2B">
          <w:rPr>
            <w:rFonts w:ascii="Book Antiqua" w:eastAsia="Times New Roman" w:hAnsi="Book Antiqua" w:cs="Arial"/>
            <w:color w:val="0000FF"/>
            <w:sz w:val="19"/>
            <w:szCs w:val="19"/>
            <w:u w:val="single"/>
            <w:shd w:val="clear" w:color="auto" w:fill="FFFFFF"/>
            <w:lang w:eastAsia="pt-BR"/>
          </w:rPr>
          <w:t xml:space="preserve">º </w:t>
        </w:r>
      </w:hyperlink>
      <w:hyperlink r:id="rId359" w:history="1">
        <w:r w:rsidRPr="00FE6F2B">
          <w:rPr>
            <w:rFonts w:ascii="Book Antiqua" w:eastAsia="Times New Roman" w:hAnsi="Book Antiqua" w:cs="Arial"/>
            <w:color w:val="0000FF"/>
            <w:sz w:val="19"/>
            <w:szCs w:val="19"/>
            <w:u w:val="single"/>
            <w:shd w:val="clear" w:color="auto" w:fill="FFFFFF"/>
            <w:lang w:eastAsia="pt-BR"/>
          </w:rPr>
          <w:t xml:space="preserve">13.139, de 26 de junho de 2015 </w:t>
        </w:r>
      </w:hyperlink>
      <w:r w:rsidRPr="00FE6F2B">
        <w:rPr>
          <w:rFonts w:ascii="Book Antiqua" w:eastAsia="Times New Roman" w:hAnsi="Book Antiqua" w:cs="Arial"/>
          <w:color w:val="000000"/>
          <w:sz w:val="19"/>
          <w:szCs w:val="19"/>
          <w:shd w:val="clear" w:color="auto" w:fill="FFFFFF"/>
          <w:lang w:eastAsia="pt-BR"/>
        </w:rPr>
        <w:t xml:space="preserve">, passa a vigorar com a seguinte redação: </w:t>
      </w:r>
    </w:p>
    <w:p w14:paraId="47008BFB"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60" w:anchor="art11.." w:history="1">
        <w:r w:rsidRPr="00FE6F2B">
          <w:rPr>
            <w:rFonts w:ascii="Book Antiqua" w:eastAsia="Times New Roman" w:hAnsi="Book Antiqua" w:cs="Arial"/>
            <w:color w:val="0000FF"/>
            <w:sz w:val="19"/>
            <w:szCs w:val="19"/>
            <w:u w:val="single"/>
            <w:lang w:eastAsia="pt-BR"/>
          </w:rPr>
          <w:t xml:space="preserve">Art. 11. </w:t>
        </w:r>
      </w:hyperlink>
      <w:r w:rsidRPr="00FE6F2B">
        <w:rPr>
          <w:rFonts w:ascii="Book Antiqua" w:eastAsia="Times New Roman" w:hAnsi="Book Antiqua" w:cs="Arial"/>
          <w:color w:val="000000"/>
          <w:sz w:val="19"/>
          <w:szCs w:val="19"/>
          <w:lang w:eastAsia="pt-BR"/>
        </w:rPr>
        <w:t xml:space="preserve">Será concedido desconto de 50% (cinquenta por cento) na incidência de multa de mora para os débitos patrimoniais não inscritos em dívida ativa da União e vencidos até 31 de dezembro de 2016, desde que os débitos do interessado perante a Secretaria do Patrimônio da União (SPU) venham a ser pagos integralmente e em parcela única até o dia 31 de dezembro de 2017.” (NR) </w:t>
      </w:r>
    </w:p>
    <w:p w14:paraId="7B06EDDA"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TÍTULO IV </w:t>
      </w:r>
    </w:p>
    <w:p w14:paraId="53DFC3F2" w14:textId="77777777" w:rsidR="00CE0DB5" w:rsidRPr="00FE6F2B" w:rsidRDefault="00CE0DB5" w:rsidP="00CE0DB5">
      <w:pPr>
        <w:spacing w:before="300" w:after="300" w:line="240" w:lineRule="auto"/>
        <w:ind w:firstLine="567"/>
        <w:jc w:val="center"/>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DISPOSIÇÕES FINAIS </w:t>
      </w:r>
    </w:p>
    <w:p w14:paraId="4A6D0F94" w14:textId="48005972"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3" w:name="art98"/>
      <w:bookmarkEnd w:id="113"/>
      <w:r w:rsidRPr="00431E2D">
        <w:rPr>
          <w:rFonts w:ascii="Book Antiqua" w:eastAsia="Times New Roman" w:hAnsi="Book Antiqua" w:cs="Arial"/>
          <w:b/>
          <w:bCs/>
          <w:color w:val="000000"/>
          <w:sz w:val="19"/>
          <w:szCs w:val="19"/>
          <w:highlight w:val="magenta"/>
          <w:lang w:eastAsia="pt-BR"/>
        </w:rPr>
        <w:t>Art. 98</w:t>
      </w:r>
      <w:r w:rsidRPr="00431E2D">
        <w:rPr>
          <w:rFonts w:ascii="Book Antiqua" w:eastAsia="Times New Roman" w:hAnsi="Book Antiqua" w:cs="Arial"/>
          <w:b/>
          <w:bCs/>
          <w:color w:val="000000"/>
          <w:sz w:val="19"/>
          <w:szCs w:val="19"/>
          <w:lang w:eastAsia="pt-BR"/>
        </w:rPr>
        <w:t xml:space="preserve">. Fica facultado aos Estados, aos Municípios e ao Distrito Federal utilizar a prerrogativa de venda direta aos ocupantes de suas áreas públicas objeto da </w:t>
      </w:r>
      <w:proofErr w:type="spellStart"/>
      <w:r w:rsidRPr="00431E2D">
        <w:rPr>
          <w:rFonts w:ascii="Book Antiqua" w:eastAsia="Times New Roman" w:hAnsi="Book Antiqua" w:cs="Arial"/>
          <w:b/>
          <w:bCs/>
          <w:color w:val="000000"/>
          <w:sz w:val="19"/>
          <w:szCs w:val="19"/>
          <w:lang w:eastAsia="pt-BR"/>
        </w:rPr>
        <w:t>Reurb</w:t>
      </w:r>
      <w:proofErr w:type="spellEnd"/>
      <w:r w:rsidRPr="00431E2D">
        <w:rPr>
          <w:rFonts w:ascii="Book Antiqua" w:eastAsia="Times New Roman" w:hAnsi="Book Antiqua" w:cs="Arial"/>
          <w:b/>
          <w:bCs/>
          <w:color w:val="000000"/>
          <w:sz w:val="19"/>
          <w:szCs w:val="19"/>
          <w:lang w:eastAsia="pt-BR"/>
        </w:rPr>
        <w:t xml:space="preserve">-E, dispensados os procedimentos exigidos pela Lei nº 8.666, de 21 de junho de 1993, e </w:t>
      </w:r>
      <w:r w:rsidRPr="00431E2D">
        <w:rPr>
          <w:rFonts w:ascii="Book Antiqua" w:eastAsia="Times New Roman" w:hAnsi="Book Antiqua" w:cs="Arial"/>
          <w:b/>
          <w:bCs/>
          <w:caps/>
          <w:color w:val="000000"/>
          <w:sz w:val="19"/>
          <w:szCs w:val="19"/>
          <w:highlight w:val="green"/>
          <w:lang w:eastAsia="pt-BR"/>
        </w:rPr>
        <w:t>desde que</w:t>
      </w:r>
      <w:r w:rsidRPr="00431E2D">
        <w:rPr>
          <w:rFonts w:ascii="Book Antiqua" w:eastAsia="Times New Roman" w:hAnsi="Book Antiqua" w:cs="Arial"/>
          <w:b/>
          <w:bCs/>
          <w:color w:val="000000"/>
          <w:sz w:val="19"/>
          <w:szCs w:val="19"/>
          <w:lang w:eastAsia="pt-BR"/>
        </w:rPr>
        <w:t xml:space="preserve"> os imóveis se encontrem ocupados </w:t>
      </w:r>
      <w:r w:rsidRPr="00431E2D">
        <w:rPr>
          <w:rFonts w:ascii="Book Antiqua" w:eastAsia="Times New Roman" w:hAnsi="Book Antiqua" w:cs="Arial"/>
          <w:b/>
          <w:bCs/>
          <w:color w:val="000000"/>
          <w:sz w:val="19"/>
          <w:szCs w:val="19"/>
          <w:highlight w:val="cyan"/>
          <w:lang w:eastAsia="pt-BR"/>
        </w:rPr>
        <w:t>até 22 de dezembro de 2016</w:t>
      </w:r>
      <w:r w:rsidRPr="00431E2D">
        <w:rPr>
          <w:rFonts w:ascii="Book Antiqua" w:eastAsia="Times New Roman" w:hAnsi="Book Antiqua" w:cs="Arial"/>
          <w:b/>
          <w:bCs/>
          <w:color w:val="000000"/>
          <w:sz w:val="19"/>
          <w:szCs w:val="19"/>
          <w:lang w:eastAsia="pt-BR"/>
        </w:rPr>
        <w:t>, devendo regulamentar o processo em legislação própria nos moldes do disposto no art. 84 desta Lei</w:t>
      </w:r>
      <w:r w:rsidRPr="00FE6F2B">
        <w:rPr>
          <w:rFonts w:ascii="Book Antiqua" w:eastAsia="Times New Roman" w:hAnsi="Book Antiqua" w:cs="Arial"/>
          <w:color w:val="000000"/>
          <w:sz w:val="19"/>
          <w:szCs w:val="19"/>
          <w:lang w:eastAsia="pt-BR"/>
        </w:rPr>
        <w:t xml:space="preserve">. </w:t>
      </w:r>
      <w:r w:rsidR="00431E2D" w:rsidRPr="00E82A1E">
        <w:rPr>
          <w:rFonts w:ascii="Book Antiqua" w:eastAsia="Times New Roman" w:hAnsi="Book Antiqua" w:cs="Arial"/>
          <w:b/>
          <w:bCs/>
          <w:color w:val="FF0000"/>
          <w:sz w:val="16"/>
          <w:szCs w:val="16"/>
          <w:u w:val="single"/>
          <w:lang w:eastAsia="pt-BR"/>
        </w:rPr>
        <w:t>(</w:t>
      </w:r>
      <w:r w:rsidR="00431E2D">
        <w:rPr>
          <w:rFonts w:ascii="Book Antiqua" w:eastAsia="Times New Roman" w:hAnsi="Book Antiqua" w:cs="Arial"/>
          <w:b/>
          <w:bCs/>
          <w:color w:val="FF0000"/>
          <w:sz w:val="16"/>
          <w:szCs w:val="16"/>
          <w:u w:val="single"/>
          <w:lang w:eastAsia="pt-BR"/>
        </w:rPr>
        <w:t>PGESP</w:t>
      </w:r>
      <w:r w:rsidR="00431E2D" w:rsidRPr="00E82A1E">
        <w:rPr>
          <w:rFonts w:ascii="Book Antiqua" w:eastAsia="Times New Roman" w:hAnsi="Book Antiqua" w:cs="Arial"/>
          <w:b/>
          <w:bCs/>
          <w:color w:val="FF0000"/>
          <w:sz w:val="16"/>
          <w:szCs w:val="16"/>
          <w:u w:val="single"/>
          <w:lang w:eastAsia="pt-BR"/>
        </w:rPr>
        <w:t>-202</w:t>
      </w:r>
      <w:r w:rsidR="00431E2D">
        <w:rPr>
          <w:rFonts w:ascii="Book Antiqua" w:eastAsia="Times New Roman" w:hAnsi="Book Antiqua" w:cs="Arial"/>
          <w:b/>
          <w:bCs/>
          <w:color w:val="FF0000"/>
          <w:sz w:val="16"/>
          <w:szCs w:val="16"/>
          <w:u w:val="single"/>
          <w:lang w:eastAsia="pt-BR"/>
        </w:rPr>
        <w:t>4</w:t>
      </w:r>
      <w:r w:rsidR="00431E2D" w:rsidRPr="00E82A1E">
        <w:rPr>
          <w:rFonts w:ascii="Book Antiqua" w:eastAsia="Times New Roman" w:hAnsi="Book Antiqua" w:cs="Arial"/>
          <w:b/>
          <w:bCs/>
          <w:color w:val="FF0000"/>
          <w:sz w:val="16"/>
          <w:szCs w:val="16"/>
          <w:u w:val="single"/>
          <w:lang w:eastAsia="pt-BR"/>
        </w:rPr>
        <w:t>)</w:t>
      </w:r>
    </w:p>
    <w:p w14:paraId="54FB737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4" w:name="art99"/>
      <w:bookmarkEnd w:id="114"/>
      <w:r w:rsidRPr="00FE6F2B">
        <w:rPr>
          <w:rFonts w:ascii="Book Antiqua" w:eastAsia="Times New Roman" w:hAnsi="Book Antiqua" w:cs="Arial"/>
          <w:color w:val="000000"/>
          <w:sz w:val="19"/>
          <w:szCs w:val="19"/>
          <w:lang w:eastAsia="pt-BR"/>
        </w:rPr>
        <w:t xml:space="preserve">Art. 99. O art. 28 da </w:t>
      </w:r>
      <w:hyperlink r:id="rId361" w:history="1">
        <w:r w:rsidRPr="00FE6F2B">
          <w:rPr>
            <w:rFonts w:ascii="Book Antiqua" w:eastAsia="Times New Roman" w:hAnsi="Book Antiqua" w:cs="Arial"/>
            <w:color w:val="0000FF"/>
            <w:sz w:val="19"/>
            <w:szCs w:val="19"/>
            <w:u w:val="single"/>
            <w:lang w:eastAsia="pt-BR"/>
          </w:rPr>
          <w:t xml:space="preserve">Lei nº 11.483, de 31 de maio de 2007 </w:t>
        </w:r>
      </w:hyperlink>
      <w:r w:rsidRPr="00FE6F2B">
        <w:rPr>
          <w:rFonts w:ascii="Book Antiqua" w:eastAsia="Times New Roman" w:hAnsi="Book Antiqua" w:cs="Arial"/>
          <w:color w:val="000000"/>
          <w:sz w:val="19"/>
          <w:szCs w:val="19"/>
          <w:lang w:eastAsia="pt-BR"/>
        </w:rPr>
        <w:t xml:space="preserve">, passa a vigorar com as seguintes alterações: </w:t>
      </w:r>
    </w:p>
    <w:p w14:paraId="4D8A4A4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62" w:anchor="art28.." w:history="1">
        <w:r w:rsidRPr="00FE6F2B">
          <w:rPr>
            <w:rFonts w:ascii="Book Antiqua" w:eastAsia="Times New Roman" w:hAnsi="Book Antiqua" w:cs="Arial"/>
            <w:color w:val="0000FF"/>
            <w:sz w:val="19"/>
            <w:szCs w:val="19"/>
            <w:u w:val="single"/>
            <w:lang w:eastAsia="pt-BR"/>
          </w:rPr>
          <w:t xml:space="preserve">Art. 28. </w:t>
        </w:r>
      </w:hyperlink>
      <w:r w:rsidRPr="00FE6F2B">
        <w:rPr>
          <w:rFonts w:ascii="Book Antiqua" w:eastAsia="Times New Roman" w:hAnsi="Book Antiqua" w:cs="Arial"/>
          <w:color w:val="000000"/>
          <w:sz w:val="19"/>
          <w:szCs w:val="19"/>
          <w:lang w:eastAsia="pt-BR"/>
        </w:rPr>
        <w:t xml:space="preserve">Fica a União autorizada a renegociar, notificar e inscrever em dívida ativa da União dívidas e saldos devedores decorrentes de contratos de transferência de domínio e de débitos dos demais contratos firmados pela extinta RFFSA que tenham por objeto bens imóveis operacionais e não operacionais. </w:t>
      </w:r>
    </w:p>
    <w:p w14:paraId="4D4FF3F6"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w:t>
      </w:r>
    </w:p>
    <w:p w14:paraId="0F4EF55E"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3" w:anchor="art28§2.." w:history="1">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Para os fins deste artigo, considera-se débito consolidado o somatório da dívida e do saldo devedor decorrente de contrato de transferência de domínio ou de posse, ou o valor correspondente ao total da dívida decorrente dos demais contratos firmados pela extinta RFFSA que tenham por objeto bens imóveis operacionais e não operacionais.” (NR) </w:t>
      </w:r>
    </w:p>
    <w:p w14:paraId="6327D82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5" w:name="art100"/>
      <w:bookmarkEnd w:id="115"/>
      <w:r w:rsidRPr="00FE6F2B">
        <w:rPr>
          <w:rFonts w:ascii="Book Antiqua" w:eastAsia="Times New Roman" w:hAnsi="Book Antiqua" w:cs="Arial"/>
          <w:color w:val="000000"/>
          <w:sz w:val="19"/>
          <w:szCs w:val="19"/>
          <w:lang w:eastAsia="pt-BR"/>
        </w:rPr>
        <w:t xml:space="preserve">Art. 100. O art. 38 da </w:t>
      </w:r>
      <w:hyperlink r:id="rId364" w:history="1">
        <w:r w:rsidRPr="00FE6F2B">
          <w:rPr>
            <w:rFonts w:ascii="Book Antiqua" w:eastAsia="Times New Roman" w:hAnsi="Book Antiqua" w:cs="Arial"/>
            <w:color w:val="0000FF"/>
            <w:sz w:val="19"/>
            <w:szCs w:val="19"/>
            <w:u w:val="single"/>
            <w:lang w:eastAsia="pt-BR"/>
          </w:rPr>
          <w:t xml:space="preserve">Lei nº 12.712, de 30 de agosto de 2012 </w:t>
        </w:r>
      </w:hyperlink>
      <w:r w:rsidRPr="00FE6F2B">
        <w:rPr>
          <w:rFonts w:ascii="Book Antiqua" w:eastAsia="Times New Roman" w:hAnsi="Book Antiqua" w:cs="Arial"/>
          <w:color w:val="000000"/>
          <w:sz w:val="19"/>
          <w:szCs w:val="19"/>
          <w:lang w:eastAsia="pt-BR"/>
        </w:rPr>
        <w:t xml:space="preserve">, passa a vigorar com as seguintes alterações: </w:t>
      </w:r>
    </w:p>
    <w:p w14:paraId="0A9D7664"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38. ............................................................. </w:t>
      </w:r>
    </w:p>
    <w:p w14:paraId="55D3A2B5"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 </w:t>
      </w:r>
    </w:p>
    <w:p w14:paraId="3315E56D"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6A0F611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5" w:anchor="art38ij" w:history="1">
        <w:r w:rsidRPr="00FE6F2B">
          <w:rPr>
            <w:rFonts w:ascii="Book Antiqua" w:eastAsia="Times New Roman" w:hAnsi="Book Antiqua" w:cs="Arial"/>
            <w:color w:val="0000FF"/>
            <w:sz w:val="19"/>
            <w:szCs w:val="19"/>
            <w:u w:val="single"/>
            <w:lang w:eastAsia="pt-BR"/>
          </w:rPr>
          <w:t xml:space="preserve">j) </w:t>
        </w:r>
      </w:hyperlink>
      <w:r w:rsidRPr="00FE6F2B">
        <w:rPr>
          <w:rFonts w:ascii="Book Antiqua" w:eastAsia="Times New Roman" w:hAnsi="Book Antiqua" w:cs="Arial"/>
          <w:color w:val="000000"/>
          <w:sz w:val="19"/>
          <w:szCs w:val="19"/>
          <w:lang w:eastAsia="pt-BR"/>
        </w:rPr>
        <w:t xml:space="preserve">comerciais, em operações de crédito ao comércio exterior para micro, pequenas e médias empresas; e </w:t>
      </w:r>
    </w:p>
    <w:p w14:paraId="6B0D5931"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k) do mercado de seguros rurais privados, na forma de cobertura suplementar, nas modalidades agrícola, pecuária, aquícola, florestal e de penhor rural. </w:t>
      </w:r>
    </w:p>
    <w:p w14:paraId="7A23ADD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45D06FC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hyperlink r:id="rId366" w:anchor="art38§7" w:history="1">
        <w:r w:rsidRPr="00FE6F2B">
          <w:rPr>
            <w:rFonts w:ascii="Book Antiqua" w:eastAsia="Times New Roman" w:hAnsi="Book Antiqua" w:cs="Arial"/>
            <w:color w:val="0000FF"/>
            <w:sz w:val="19"/>
            <w:szCs w:val="19"/>
            <w:u w:val="single"/>
            <w:lang w:eastAsia="pt-BR"/>
          </w:rPr>
          <w:t xml:space="preserve">§ 7º </w:t>
        </w:r>
      </w:hyperlink>
      <w:r w:rsidRPr="00FE6F2B">
        <w:rPr>
          <w:rFonts w:ascii="Book Antiqua" w:eastAsia="Times New Roman" w:hAnsi="Book Antiqua" w:cs="Arial"/>
          <w:color w:val="000000"/>
          <w:sz w:val="19"/>
          <w:szCs w:val="19"/>
          <w:lang w:eastAsia="pt-BR"/>
        </w:rPr>
        <w:t xml:space="preserve">A concessão da garantia contra risco de que trata a alínea </w:t>
      </w:r>
      <w:r w:rsidRPr="00FE6F2B">
        <w:rPr>
          <w:rFonts w:ascii="Book Antiqua" w:eastAsia="Times New Roman" w:hAnsi="Book Antiqua" w:cs="Arial"/>
          <w:i/>
          <w:iCs/>
          <w:color w:val="000000"/>
          <w:sz w:val="19"/>
          <w:szCs w:val="19"/>
          <w:lang w:eastAsia="pt-BR"/>
        </w:rPr>
        <w:t xml:space="preserve">k </w:t>
      </w:r>
      <w:r w:rsidRPr="00FE6F2B">
        <w:rPr>
          <w:rFonts w:ascii="Book Antiqua" w:eastAsia="Times New Roman" w:hAnsi="Book Antiqua" w:cs="Arial"/>
          <w:color w:val="000000"/>
          <w:sz w:val="19"/>
          <w:szCs w:val="19"/>
          <w:lang w:eastAsia="pt-BR"/>
        </w:rPr>
        <w:t xml:space="preserve">do inciso I do caput deste artigo depende da demonstração pelo interessado da regularidade fundiária da propriedade.” (NR) </w:t>
      </w:r>
    </w:p>
    <w:p w14:paraId="685C6C4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6" w:name="art101"/>
      <w:bookmarkEnd w:id="116"/>
      <w:r w:rsidRPr="00FE6F2B">
        <w:rPr>
          <w:rFonts w:ascii="Book Antiqua" w:eastAsia="Times New Roman" w:hAnsi="Book Antiqua" w:cs="Arial"/>
          <w:color w:val="000000"/>
          <w:sz w:val="19"/>
          <w:szCs w:val="19"/>
          <w:lang w:eastAsia="pt-BR"/>
        </w:rPr>
        <w:t xml:space="preserve">Art. 101. A </w:t>
      </w:r>
      <w:hyperlink r:id="rId367" w:history="1">
        <w:r w:rsidRPr="00FE6F2B">
          <w:rPr>
            <w:rFonts w:ascii="Book Antiqua" w:eastAsia="Times New Roman" w:hAnsi="Book Antiqua" w:cs="Arial"/>
            <w:color w:val="0000FF"/>
            <w:sz w:val="19"/>
            <w:szCs w:val="19"/>
            <w:u w:val="single"/>
            <w:lang w:eastAsia="pt-BR"/>
          </w:rPr>
          <w:t xml:space="preserve">Lei nº 6.015, de 31 de dezembro de 1973 </w:t>
        </w:r>
      </w:hyperlink>
      <w:r w:rsidRPr="00FE6F2B">
        <w:rPr>
          <w:rFonts w:ascii="Book Antiqua" w:eastAsia="Times New Roman" w:hAnsi="Book Antiqua" w:cs="Arial"/>
          <w:color w:val="000000"/>
          <w:sz w:val="19"/>
          <w:szCs w:val="19"/>
          <w:lang w:eastAsia="pt-BR"/>
        </w:rPr>
        <w:t xml:space="preserve">, passa a vigorar acrescida do seguinte art. 235-A: </w:t>
      </w:r>
    </w:p>
    <w:p w14:paraId="3CB28A81"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hyperlink r:id="rId368" w:anchor="art235a" w:history="1">
        <w:r w:rsidRPr="00FE6F2B">
          <w:rPr>
            <w:rFonts w:ascii="Book Antiqua" w:eastAsia="Times New Roman" w:hAnsi="Book Antiqua" w:cs="Arial"/>
            <w:color w:val="0000FF"/>
            <w:sz w:val="19"/>
            <w:szCs w:val="19"/>
            <w:u w:val="single"/>
            <w:lang w:eastAsia="pt-BR"/>
          </w:rPr>
          <w:t xml:space="preserve">Art. 235-A. </w:t>
        </w:r>
      </w:hyperlink>
      <w:r w:rsidRPr="00FE6F2B">
        <w:rPr>
          <w:rFonts w:ascii="Book Antiqua" w:eastAsia="Times New Roman" w:hAnsi="Book Antiqua" w:cs="Arial"/>
          <w:color w:val="000000"/>
          <w:sz w:val="19"/>
          <w:szCs w:val="19"/>
          <w:lang w:eastAsia="pt-BR"/>
        </w:rPr>
        <w:t xml:space="preserve">Fica instituído o Código Nacional de Matrícula (CNM) que corresponde à numeração única de matrículas imobiliárias em âmbito nacional. </w:t>
      </w:r>
    </w:p>
    <w:p w14:paraId="28783EDF"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O CNM referente a matrícula encerrada ou cancelada não poderá ser reutilizado. </w:t>
      </w:r>
    </w:p>
    <w:p w14:paraId="2810B9D8"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Ato da Corregedoria Nacional de Justiça do Conselho Nacional de Justiça regulamentará as características e a forma de implementação do CNM.” </w:t>
      </w:r>
    </w:p>
    <w:p w14:paraId="24B65C3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7" w:name="art102"/>
      <w:bookmarkEnd w:id="117"/>
      <w:r w:rsidRPr="00FE6F2B">
        <w:rPr>
          <w:rFonts w:ascii="Book Antiqua" w:eastAsia="Times New Roman" w:hAnsi="Book Antiqua" w:cs="Arial"/>
          <w:color w:val="000000"/>
          <w:sz w:val="19"/>
          <w:szCs w:val="19"/>
          <w:lang w:eastAsia="pt-BR"/>
        </w:rPr>
        <w:t xml:space="preserve">Art. 102. Fica a União autorizada a doar ao Estado de Rondônia as glebas públicas arrecadadas e registradas em nome da União nele situadas. </w:t>
      </w:r>
    </w:p>
    <w:p w14:paraId="02FCDED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São excluídas da autorização de que trata 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deste artigo: </w:t>
      </w:r>
    </w:p>
    <w:p w14:paraId="39FE63D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as áreas relacionadas nos </w:t>
      </w:r>
      <w:hyperlink r:id="rId369" w:anchor="art20ii" w:history="1">
        <w:r w:rsidRPr="00FE6F2B">
          <w:rPr>
            <w:rFonts w:ascii="Book Antiqua" w:eastAsia="Times New Roman" w:hAnsi="Book Antiqua" w:cs="Arial"/>
            <w:color w:val="0000FF"/>
            <w:sz w:val="19"/>
            <w:szCs w:val="19"/>
            <w:u w:val="single"/>
            <w:lang w:eastAsia="pt-BR"/>
          </w:rPr>
          <w:t xml:space="preserve">incisos II </w:t>
        </w:r>
      </w:hyperlink>
      <w:r w:rsidRPr="00FE6F2B">
        <w:rPr>
          <w:rFonts w:ascii="Book Antiqua" w:eastAsia="Times New Roman" w:hAnsi="Book Antiqua" w:cs="Arial"/>
          <w:sz w:val="19"/>
          <w:szCs w:val="19"/>
          <w:lang w:eastAsia="pt-BR"/>
        </w:rPr>
        <w:t xml:space="preserve">a </w:t>
      </w:r>
      <w:hyperlink r:id="rId370" w:anchor="art20xi" w:history="1">
        <w:r w:rsidRPr="00FE6F2B">
          <w:rPr>
            <w:rFonts w:ascii="Book Antiqua" w:eastAsia="Times New Roman" w:hAnsi="Book Antiqua" w:cs="Arial"/>
            <w:color w:val="0000FF"/>
            <w:sz w:val="19"/>
            <w:szCs w:val="19"/>
            <w:u w:val="single"/>
            <w:lang w:eastAsia="pt-BR"/>
          </w:rPr>
          <w:t xml:space="preserve">XI do art. 20 da Constituição Federal </w:t>
        </w:r>
      </w:hyperlink>
      <w:r w:rsidRPr="00FE6F2B">
        <w:rPr>
          <w:rFonts w:ascii="Book Antiqua" w:eastAsia="Times New Roman" w:hAnsi="Book Antiqua" w:cs="Arial"/>
          <w:color w:val="000000"/>
          <w:sz w:val="19"/>
          <w:szCs w:val="19"/>
          <w:lang w:eastAsia="pt-BR"/>
        </w:rPr>
        <w:t xml:space="preserve">; </w:t>
      </w:r>
    </w:p>
    <w:p w14:paraId="6F48A7E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terras destinadas ou em processo de destinação pela União a projetos de assentamento; </w:t>
      </w:r>
    </w:p>
    <w:p w14:paraId="515E9C1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as áreas de unidades de conservação já instituídas pela União e aquelas em processo de instituição, conforme regulamento; </w:t>
      </w:r>
    </w:p>
    <w:p w14:paraId="35960CE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áreas afetadas, de modo expresso ou tácito, a uso público, comum ou especial; </w:t>
      </w:r>
    </w:p>
    <w:p w14:paraId="587A7DE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áreas objeto de títulos expedidos pela União que não tenham sido extintos por descumprimento de cláusula resolutória; </w:t>
      </w:r>
    </w:p>
    <w:p w14:paraId="6E3D857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as</w:t>
      </w:r>
      <w:proofErr w:type="gramEnd"/>
      <w:r w:rsidRPr="00FE6F2B">
        <w:rPr>
          <w:rFonts w:ascii="Book Antiqua" w:eastAsia="Times New Roman" w:hAnsi="Book Antiqua" w:cs="Arial"/>
          <w:color w:val="000000"/>
          <w:sz w:val="19"/>
          <w:szCs w:val="19"/>
          <w:lang w:eastAsia="pt-BR"/>
        </w:rPr>
        <w:t xml:space="preserve"> áreas urbanas consolidadas, que serão objeto de doação diretamente da União ao Município, nos termos da </w:t>
      </w:r>
      <w:hyperlink r:id="rId371"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w:t>
      </w:r>
    </w:p>
    <w:p w14:paraId="493567E4"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 2º As glebas objeto de doação ao Estado de Rondônia deverão ser preferencialmente utilizadas em atividades de conservação ambiental e desenvolvimento sustentável, de assentamento, de colonização e de regularização fundiária, podendo ser adotado o regime de concessão de uso previsto no </w:t>
      </w:r>
      <w:hyperlink r:id="rId372" w:history="1">
        <w:r w:rsidRPr="00FE6F2B">
          <w:rPr>
            <w:rFonts w:ascii="Book Antiqua" w:eastAsia="Times New Roman" w:hAnsi="Book Antiqua" w:cs="Arial"/>
            <w:color w:val="0000FF"/>
            <w:sz w:val="19"/>
            <w:szCs w:val="19"/>
            <w:u w:val="single"/>
            <w:lang w:eastAsia="pt-BR"/>
          </w:rPr>
          <w:t xml:space="preserve">Decreto-Lei nº 271, de 28 de fevereiro de 1967 </w:t>
        </w:r>
      </w:hyperlink>
      <w:r w:rsidRPr="00FE6F2B">
        <w:rPr>
          <w:rFonts w:ascii="Book Antiqua" w:eastAsia="Times New Roman" w:hAnsi="Book Antiqua" w:cs="Arial"/>
          <w:color w:val="000000"/>
          <w:sz w:val="19"/>
          <w:szCs w:val="19"/>
          <w:lang w:eastAsia="pt-BR"/>
        </w:rPr>
        <w:t xml:space="preserve">. </w:t>
      </w:r>
    </w:p>
    <w:p w14:paraId="20DF6AE0"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As doações serão efetuadas de forma gradativa, à medida que reste comprovado que a gleba anteriormente transferida tenha sido destinada nos termos do § 2º deste artigo. </w:t>
      </w:r>
    </w:p>
    <w:p w14:paraId="3613CD1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4º A aquisição ou arrendamento de lotes por estrangeiros obedecerá aos limites, às condições e às restrições estabelecidos na legislação federal. </w:t>
      </w:r>
    </w:p>
    <w:p w14:paraId="30AF0022"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5º A doação de glebas públicas federais aos Estados de Roraima e do Amapá será regida pela </w:t>
      </w:r>
      <w:hyperlink r:id="rId373" w:history="1">
        <w:r w:rsidRPr="00FE6F2B">
          <w:rPr>
            <w:rFonts w:ascii="Book Antiqua" w:eastAsia="Times New Roman" w:hAnsi="Book Antiqua" w:cs="Arial"/>
            <w:color w:val="0000FF"/>
            <w:sz w:val="19"/>
            <w:szCs w:val="19"/>
            <w:u w:val="single"/>
            <w:lang w:eastAsia="pt-BR"/>
          </w:rPr>
          <w:t xml:space="preserve">Lei nº 10.304, de 5 de novembro de 2001 </w:t>
        </w:r>
      </w:hyperlink>
      <w:r w:rsidRPr="00FE6F2B">
        <w:rPr>
          <w:rFonts w:ascii="Book Antiqua" w:eastAsia="Times New Roman" w:hAnsi="Book Antiqua" w:cs="Arial"/>
          <w:color w:val="000000"/>
          <w:sz w:val="19"/>
          <w:szCs w:val="19"/>
          <w:lang w:eastAsia="pt-BR"/>
        </w:rPr>
        <w:t xml:space="preserve">. </w:t>
      </w:r>
    </w:p>
    <w:p w14:paraId="44A4F4F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6º O Poder Executivo da União editará ato para regulamentar este artigo, inclusive para fixar critérios de definição das glebas a serem alienadas. </w:t>
      </w:r>
    </w:p>
    <w:p w14:paraId="07566EB1"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8" w:name="art103"/>
      <w:bookmarkEnd w:id="118"/>
      <w:r w:rsidRPr="00FE6F2B">
        <w:rPr>
          <w:rFonts w:ascii="Book Antiqua" w:eastAsia="Times New Roman" w:hAnsi="Book Antiqua" w:cs="Arial"/>
          <w:color w:val="000000"/>
          <w:sz w:val="19"/>
          <w:szCs w:val="19"/>
          <w:lang w:eastAsia="pt-BR"/>
        </w:rPr>
        <w:t xml:space="preserve">Art. 103. Os interessados poderão, no prazo de cento e oitenta dias, requerer à Secretaria Especial de Agricultura Familiar e do Desenvolvimento Agrário, ao Incra e à Secretaria do Patrimônio da União (SPU) a revisão das decisões administrativas denegatórias, ainda que judicializadas, caso em que o pedido deverá ser objeto de análise final no prazo de um ano. </w:t>
      </w:r>
    </w:p>
    <w:p w14:paraId="19E1304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Parágrafo único. O disposto neste artigo não impede o interessado de pleitear direitos previstos nesta Lei, desde que preencha os pressupostos fáticos pertinentes. </w:t>
      </w:r>
    </w:p>
    <w:p w14:paraId="6F06D60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19" w:name="art104"/>
      <w:bookmarkEnd w:id="119"/>
      <w:r w:rsidRPr="00FE6F2B">
        <w:rPr>
          <w:rFonts w:ascii="Book Antiqua" w:eastAsia="Times New Roman" w:hAnsi="Book Antiqua" w:cs="Arial"/>
          <w:color w:val="000000"/>
          <w:sz w:val="19"/>
          <w:szCs w:val="19"/>
          <w:lang w:eastAsia="pt-BR"/>
        </w:rPr>
        <w:t xml:space="preserve">Art. 104. O </w:t>
      </w:r>
      <w:hyperlink r:id="rId374" w:history="1">
        <w:r w:rsidRPr="00FE6F2B">
          <w:rPr>
            <w:rFonts w:ascii="Book Antiqua" w:eastAsia="Times New Roman" w:hAnsi="Book Antiqua" w:cs="Arial"/>
            <w:color w:val="0000FF"/>
            <w:sz w:val="19"/>
            <w:szCs w:val="19"/>
            <w:u w:val="single"/>
            <w:lang w:eastAsia="pt-BR"/>
          </w:rPr>
          <w:t xml:space="preserve">Decreto-Lei nº 3.365, de 21 de junho de 1941 </w:t>
        </w:r>
      </w:hyperlink>
      <w:r w:rsidRPr="00FE6F2B">
        <w:rPr>
          <w:rFonts w:ascii="Book Antiqua" w:eastAsia="Times New Roman" w:hAnsi="Book Antiqua" w:cs="Arial"/>
          <w:color w:val="000000"/>
          <w:sz w:val="19"/>
          <w:szCs w:val="19"/>
          <w:lang w:eastAsia="pt-BR"/>
        </w:rPr>
        <w:t xml:space="preserve">, passa a vigorar acrescido do seguinte art. 34-A: </w:t>
      </w:r>
    </w:p>
    <w:p w14:paraId="744EE05A" w14:textId="77777777" w:rsidR="00CE0DB5" w:rsidRPr="00FE6F2B" w:rsidRDefault="00CE0DB5" w:rsidP="00CE0DB5">
      <w:pPr>
        <w:spacing w:beforeAutospacing="1" w:after="100" w:afterAutospacing="1" w:line="240" w:lineRule="auto"/>
        <w:jc w:val="both"/>
        <w:rPr>
          <w:rFonts w:ascii="Book Antiqua" w:eastAsia="Times New Roman" w:hAnsi="Book Antiqua" w:cs="Arial"/>
          <w:sz w:val="19"/>
          <w:szCs w:val="19"/>
          <w:lang w:eastAsia="pt-BR"/>
        </w:rPr>
      </w:pPr>
      <w:hyperlink r:id="rId375" w:anchor="art34a" w:history="1">
        <w:r w:rsidRPr="00FE6F2B">
          <w:rPr>
            <w:rFonts w:ascii="Book Antiqua" w:eastAsia="Times New Roman" w:hAnsi="Book Antiqua" w:cs="Arial"/>
            <w:color w:val="0000FF"/>
            <w:sz w:val="19"/>
            <w:szCs w:val="19"/>
            <w:u w:val="single"/>
            <w:lang w:eastAsia="pt-BR"/>
          </w:rPr>
          <w:t xml:space="preserve">“Art. 34-A </w:t>
        </w:r>
      </w:hyperlink>
      <w:r w:rsidRPr="00FE6F2B">
        <w:rPr>
          <w:rFonts w:ascii="Book Antiqua" w:eastAsia="Times New Roman" w:hAnsi="Book Antiqua" w:cs="Arial"/>
          <w:color w:val="000000"/>
          <w:sz w:val="19"/>
          <w:szCs w:val="19"/>
          <w:lang w:eastAsia="pt-BR"/>
        </w:rPr>
        <w:t xml:space="preserve">. Se houver concordância, reduzida a termo, do expropriado, a decisão concessiva da imissão provisória na posse implicará a aquisição da propriedade pelo expropriante com o consequente registro da propriedade na matrícula do imóvel. </w:t>
      </w:r>
    </w:p>
    <w:p w14:paraId="1101D3E9"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1º A concordância escrita do expropriado não implica renúncia ao seu direito de questionar o preço ofertado em juízo. </w:t>
      </w:r>
    </w:p>
    <w:p w14:paraId="0E2B44D3"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Na hipótese deste artigo, o expropriado poderá levantar 100% (cem por cento) do depósito de que trata o art. 33 deste Decreto-Lei. </w:t>
      </w:r>
    </w:p>
    <w:p w14:paraId="2CFC0874"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3º Do valor a ser levantado pelo expropriado devem ser deduzidos os valores dispostos nos §§ 1º e 2º do art. 32 deste Decreto-Lei, bem como, a critério do juiz, aqueles tidos como necessários para o custeio das despesas processuais.” </w:t>
      </w:r>
    </w:p>
    <w:p w14:paraId="5BDD0DA6"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0" w:name="art105"/>
      <w:bookmarkEnd w:id="120"/>
      <w:r w:rsidRPr="00FE6F2B">
        <w:rPr>
          <w:rFonts w:ascii="Book Antiqua" w:eastAsia="Times New Roman" w:hAnsi="Book Antiqua" w:cs="Arial"/>
          <w:color w:val="000000"/>
          <w:sz w:val="19"/>
          <w:szCs w:val="19"/>
          <w:lang w:eastAsia="pt-BR"/>
        </w:rPr>
        <w:t xml:space="preserve">Art. 105. Em caso de certificação de imóveis rurais em unidade de conservação situados em região de difícil acesso ou em que a implantação do marco físico implique supressão de cobertura vegetal, deverão ser utilizados vértices virtuais para fins de georreferenciamento. </w:t>
      </w:r>
    </w:p>
    <w:p w14:paraId="4A618C6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1" w:name="art106"/>
      <w:bookmarkEnd w:id="121"/>
      <w:r w:rsidRPr="00FE6F2B">
        <w:rPr>
          <w:rFonts w:ascii="Book Antiqua" w:eastAsia="Times New Roman" w:hAnsi="Book Antiqua" w:cs="Arial"/>
          <w:color w:val="000000"/>
          <w:sz w:val="19"/>
          <w:szCs w:val="19"/>
          <w:lang w:eastAsia="pt-BR"/>
        </w:rPr>
        <w:t xml:space="preserve">Art. 106. O disposto nesta Lei aplica-se à ilha de Fernando de Noronha e às demais ilhas oceânicas e costeiras, em conformidade com a legislação patrimonial em vigor. </w:t>
      </w:r>
    </w:p>
    <w:p w14:paraId="1B53D888"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2" w:name="art107"/>
      <w:bookmarkEnd w:id="122"/>
      <w:r w:rsidRPr="00FE6F2B">
        <w:rPr>
          <w:rFonts w:ascii="Book Antiqua" w:eastAsia="Times New Roman" w:hAnsi="Book Antiqua" w:cs="Arial"/>
          <w:color w:val="000000"/>
          <w:sz w:val="19"/>
          <w:szCs w:val="19"/>
          <w:lang w:eastAsia="pt-BR"/>
        </w:rPr>
        <w:t xml:space="preserve">Art. 107. Decreto do Poder Executivo federal poderá regulamentar o disposto nesta Lei. </w:t>
      </w:r>
    </w:p>
    <w:p w14:paraId="7AA6AB1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3" w:name="art108"/>
      <w:bookmarkEnd w:id="123"/>
      <w:r w:rsidRPr="00FE6F2B">
        <w:rPr>
          <w:rFonts w:ascii="Book Antiqua" w:eastAsia="Times New Roman" w:hAnsi="Book Antiqua" w:cs="Arial"/>
          <w:color w:val="000000"/>
          <w:sz w:val="19"/>
          <w:szCs w:val="19"/>
          <w:lang w:eastAsia="pt-BR"/>
        </w:rPr>
        <w:t xml:space="preserve">Art. 108. Esta Lei entra em vigor na data de sua publicação. </w:t>
      </w:r>
    </w:p>
    <w:p w14:paraId="66FDF7A7"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4" w:name="art109"/>
      <w:bookmarkEnd w:id="124"/>
      <w:r w:rsidRPr="00FE6F2B">
        <w:rPr>
          <w:rFonts w:ascii="Book Antiqua" w:eastAsia="Times New Roman" w:hAnsi="Book Antiqua" w:cs="Arial"/>
          <w:color w:val="000000"/>
          <w:sz w:val="19"/>
          <w:szCs w:val="19"/>
          <w:lang w:eastAsia="pt-BR"/>
        </w:rPr>
        <w:t xml:space="preserve">Art. 109. Ficam revogados: </w:t>
      </w:r>
    </w:p>
    <w:p w14:paraId="3812B655"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w:t>
      </w:r>
      <w:hyperlink r:id="rId376" w:anchor="art14"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14 </w:t>
        </w:r>
      </w:hyperlink>
      <w:r w:rsidRPr="00FE6F2B">
        <w:rPr>
          <w:rFonts w:ascii="Book Antiqua" w:eastAsia="Times New Roman" w:hAnsi="Book Antiqua" w:cs="Arial"/>
          <w:color w:val="000000"/>
          <w:sz w:val="19"/>
          <w:szCs w:val="19"/>
          <w:lang w:eastAsia="pt-BR"/>
        </w:rPr>
        <w:t xml:space="preserve">e </w:t>
      </w:r>
      <w:hyperlink r:id="rId377" w:anchor="art15" w:history="1">
        <w:r w:rsidRPr="00FE6F2B">
          <w:rPr>
            <w:rFonts w:ascii="Book Antiqua" w:eastAsia="Times New Roman" w:hAnsi="Book Antiqua" w:cs="Arial"/>
            <w:color w:val="0000FF"/>
            <w:sz w:val="19"/>
            <w:szCs w:val="19"/>
            <w:u w:val="single"/>
            <w:lang w:eastAsia="pt-BR"/>
          </w:rPr>
          <w:t xml:space="preserve">15 da Lei Complementar nº 76, de 6 de julho de 1993 </w:t>
        </w:r>
      </w:hyperlink>
      <w:r w:rsidRPr="00FE6F2B">
        <w:rPr>
          <w:rFonts w:ascii="Book Antiqua" w:eastAsia="Times New Roman" w:hAnsi="Book Antiqua" w:cs="Arial"/>
          <w:color w:val="000000"/>
          <w:sz w:val="19"/>
          <w:szCs w:val="19"/>
          <w:lang w:eastAsia="pt-BR"/>
        </w:rPr>
        <w:t xml:space="preserve">; </w:t>
      </w:r>
    </w:p>
    <w:p w14:paraId="40E9AD9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w:t>
      </w:r>
      <w:hyperlink r:id="rId378" w:anchor="art27"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27 </w:t>
        </w:r>
      </w:hyperlink>
      <w:r w:rsidRPr="00FE6F2B">
        <w:rPr>
          <w:rFonts w:ascii="Book Antiqua" w:eastAsia="Times New Roman" w:hAnsi="Book Antiqua" w:cs="Arial"/>
          <w:color w:val="000000"/>
          <w:sz w:val="19"/>
          <w:szCs w:val="19"/>
          <w:lang w:eastAsia="pt-BR"/>
        </w:rPr>
        <w:t xml:space="preserve">e </w:t>
      </w:r>
      <w:hyperlink r:id="rId379" w:anchor="art28." w:history="1">
        <w:r w:rsidRPr="00FE6F2B">
          <w:rPr>
            <w:rFonts w:ascii="Book Antiqua" w:eastAsia="Times New Roman" w:hAnsi="Book Antiqua" w:cs="Arial"/>
            <w:color w:val="0000FF"/>
            <w:sz w:val="19"/>
            <w:szCs w:val="19"/>
            <w:u w:val="single"/>
            <w:lang w:eastAsia="pt-BR"/>
          </w:rPr>
          <w:t xml:space="preserve">28 da Lei nº 9.636, de 15 de maio de 1998 </w:t>
        </w:r>
      </w:hyperlink>
      <w:r w:rsidRPr="00FE6F2B">
        <w:rPr>
          <w:rFonts w:ascii="Book Antiqua" w:eastAsia="Times New Roman" w:hAnsi="Book Antiqua" w:cs="Arial"/>
          <w:color w:val="000000"/>
          <w:sz w:val="19"/>
          <w:szCs w:val="19"/>
          <w:lang w:eastAsia="pt-BR"/>
        </w:rPr>
        <w:t xml:space="preserve">; </w:t>
      </w:r>
    </w:p>
    <w:p w14:paraId="5FB5B4C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lastRenderedPageBreak/>
        <w:t xml:space="preserve">III - os seguintes dispositivos da </w:t>
      </w:r>
      <w:hyperlink r:id="rId380" w:history="1">
        <w:r w:rsidRPr="00FE6F2B">
          <w:rPr>
            <w:rFonts w:ascii="Book Antiqua" w:eastAsia="Times New Roman" w:hAnsi="Book Antiqua" w:cs="Arial"/>
            <w:color w:val="0000FF"/>
            <w:sz w:val="19"/>
            <w:szCs w:val="19"/>
            <w:u w:val="single"/>
            <w:lang w:eastAsia="pt-BR"/>
          </w:rPr>
          <w:t xml:space="preserve">Lei nº 11.952, de 25 de junho de 2009 </w:t>
        </w:r>
      </w:hyperlink>
      <w:r w:rsidRPr="00FE6F2B">
        <w:rPr>
          <w:rFonts w:ascii="Book Antiqua" w:eastAsia="Times New Roman" w:hAnsi="Book Antiqua" w:cs="Arial"/>
          <w:color w:val="000000"/>
          <w:sz w:val="19"/>
          <w:szCs w:val="19"/>
          <w:lang w:eastAsia="pt-BR"/>
        </w:rPr>
        <w:t xml:space="preserve">: </w:t>
      </w:r>
    </w:p>
    <w:p w14:paraId="58E5FDB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 o </w:t>
      </w:r>
      <w:hyperlink r:id="rId381" w:anchor="art5§2" w:history="1">
        <w:r w:rsidRPr="00FE6F2B">
          <w:rPr>
            <w:rFonts w:ascii="Book Antiqua" w:eastAsia="Times New Roman" w:hAnsi="Book Antiqua" w:cs="Arial"/>
            <w:color w:val="0000FF"/>
            <w:sz w:val="19"/>
            <w:szCs w:val="19"/>
            <w:u w:val="single"/>
            <w:lang w:eastAsia="pt-BR"/>
          </w:rPr>
          <w:t xml:space="preserve">§ 2º do art. 5º </w:t>
        </w:r>
      </w:hyperlink>
      <w:r w:rsidRPr="00FE6F2B">
        <w:rPr>
          <w:rFonts w:ascii="Book Antiqua" w:eastAsia="Times New Roman" w:hAnsi="Book Antiqua" w:cs="Arial"/>
          <w:color w:val="000000"/>
          <w:sz w:val="19"/>
          <w:szCs w:val="19"/>
          <w:lang w:eastAsia="pt-BR"/>
        </w:rPr>
        <w:t xml:space="preserve">; </w:t>
      </w:r>
    </w:p>
    <w:p w14:paraId="0A43BFE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 o </w:t>
      </w:r>
      <w:hyperlink r:id="rId382" w:anchor="art18p." w:history="1">
        <w:r w:rsidRPr="00FE6F2B">
          <w:rPr>
            <w:rFonts w:ascii="Book Antiqua" w:eastAsia="Times New Roman" w:hAnsi="Book Antiqua" w:cs="Arial"/>
            <w:color w:val="0000FF"/>
            <w:sz w:val="19"/>
            <w:szCs w:val="19"/>
            <w:u w:val="single"/>
            <w:lang w:eastAsia="pt-BR"/>
          </w:rPr>
          <w:t xml:space="preserve">parágrafo único do art. 18 </w:t>
        </w:r>
      </w:hyperlink>
      <w:r w:rsidRPr="00FE6F2B">
        <w:rPr>
          <w:rFonts w:ascii="Book Antiqua" w:eastAsia="Times New Roman" w:hAnsi="Book Antiqua" w:cs="Arial"/>
          <w:color w:val="000000"/>
          <w:sz w:val="19"/>
          <w:szCs w:val="19"/>
          <w:lang w:eastAsia="pt-BR"/>
        </w:rPr>
        <w:t xml:space="preserve">; </w:t>
      </w:r>
    </w:p>
    <w:p w14:paraId="6426F4D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c) </w:t>
      </w:r>
      <w:hyperlink r:id="rId383" w:anchor="art30i" w:history="1">
        <w:r w:rsidRPr="00FE6F2B">
          <w:rPr>
            <w:rFonts w:ascii="Book Antiqua" w:eastAsia="Times New Roman" w:hAnsi="Book Antiqua" w:cs="Arial"/>
            <w:color w:val="0000FF"/>
            <w:sz w:val="19"/>
            <w:szCs w:val="19"/>
            <w:u w:val="single"/>
            <w:lang w:eastAsia="pt-BR"/>
          </w:rPr>
          <w:t xml:space="preserve">os incisos I </w:t>
        </w:r>
      </w:hyperlink>
      <w:r w:rsidRPr="00FE6F2B">
        <w:rPr>
          <w:rFonts w:ascii="Book Antiqua" w:eastAsia="Times New Roman" w:hAnsi="Book Antiqua" w:cs="Arial"/>
          <w:color w:val="000000"/>
          <w:sz w:val="19"/>
          <w:szCs w:val="19"/>
          <w:lang w:eastAsia="pt-BR"/>
        </w:rPr>
        <w:t xml:space="preserve">, II, III e IV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e os </w:t>
      </w:r>
      <w:hyperlink r:id="rId384" w:anchor="art30§1" w:history="1">
        <w:r w:rsidRPr="00FE6F2B">
          <w:rPr>
            <w:rFonts w:ascii="Book Antiqua" w:eastAsia="Times New Roman" w:hAnsi="Book Antiqua" w:cs="Arial"/>
            <w:color w:val="0000FF"/>
            <w:sz w:val="19"/>
            <w:szCs w:val="19"/>
            <w:u w:val="single"/>
            <w:lang w:eastAsia="pt-BR"/>
          </w:rPr>
          <w:t xml:space="preserve">§§ 1º </w:t>
        </w:r>
      </w:hyperlink>
      <w:r w:rsidRPr="00FE6F2B">
        <w:rPr>
          <w:rFonts w:ascii="Book Antiqua" w:eastAsia="Times New Roman" w:hAnsi="Book Antiqua" w:cs="Arial"/>
          <w:color w:val="000000"/>
          <w:sz w:val="19"/>
          <w:szCs w:val="19"/>
          <w:lang w:eastAsia="pt-BR"/>
        </w:rPr>
        <w:t xml:space="preserve">e 2º, todos do art. 30; e </w:t>
      </w:r>
    </w:p>
    <w:p w14:paraId="458C8F3D"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d) os </w:t>
      </w:r>
      <w:hyperlink r:id="rId385" w:anchor="art15§4.." w:history="1">
        <w:r w:rsidRPr="00FE6F2B">
          <w:rPr>
            <w:rFonts w:ascii="Book Antiqua" w:eastAsia="Times New Roman" w:hAnsi="Book Antiqua" w:cs="Arial"/>
            <w:color w:val="0000FF"/>
            <w:sz w:val="19"/>
            <w:szCs w:val="19"/>
            <w:u w:val="single"/>
            <w:lang w:eastAsia="pt-BR"/>
          </w:rPr>
          <w:t xml:space="preserve">§§ 4º </w:t>
        </w:r>
      </w:hyperlink>
      <w:r w:rsidRPr="00FE6F2B">
        <w:rPr>
          <w:rFonts w:ascii="Book Antiqua" w:eastAsia="Times New Roman" w:hAnsi="Book Antiqua" w:cs="Arial"/>
          <w:color w:val="000000"/>
          <w:sz w:val="19"/>
          <w:szCs w:val="19"/>
          <w:lang w:eastAsia="pt-BR"/>
        </w:rPr>
        <w:t xml:space="preserve">e 5º do art. 15; </w:t>
      </w:r>
    </w:p>
    <w:p w14:paraId="3C5FDF8B"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IV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w:t>
      </w:r>
      <w:hyperlink r:id="rId386" w:anchor="capituloiii" w:history="1">
        <w:r w:rsidRPr="00FE6F2B">
          <w:rPr>
            <w:rFonts w:ascii="Book Antiqua" w:eastAsia="Times New Roman" w:hAnsi="Book Antiqua" w:cs="Arial"/>
            <w:color w:val="0000FF"/>
            <w:sz w:val="19"/>
            <w:szCs w:val="19"/>
            <w:u w:val="single"/>
            <w:lang w:eastAsia="pt-BR"/>
          </w:rPr>
          <w:t xml:space="preserve">Capítulo III da Lei nº 11.977, de 7 de julho de 2009 </w:t>
        </w:r>
      </w:hyperlink>
      <w:r w:rsidRPr="00FE6F2B">
        <w:rPr>
          <w:rFonts w:ascii="Book Antiqua" w:eastAsia="Times New Roman" w:hAnsi="Book Antiqua" w:cs="Arial"/>
          <w:color w:val="000000"/>
          <w:sz w:val="19"/>
          <w:szCs w:val="19"/>
          <w:lang w:eastAsia="pt-BR"/>
        </w:rPr>
        <w:t xml:space="preserve">; </w:t>
      </w:r>
    </w:p>
    <w:p w14:paraId="450F9CCE"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 - (VETADO); </w:t>
      </w:r>
    </w:p>
    <w:p w14:paraId="02FF655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 - </w:t>
      </w:r>
      <w:proofErr w:type="gramStart"/>
      <w:r w:rsidRPr="00FE6F2B">
        <w:rPr>
          <w:rFonts w:ascii="Book Antiqua" w:eastAsia="Times New Roman" w:hAnsi="Book Antiqua" w:cs="Arial"/>
          <w:color w:val="000000"/>
          <w:sz w:val="19"/>
          <w:szCs w:val="19"/>
          <w:lang w:eastAsia="pt-BR"/>
        </w:rPr>
        <w:t>os</w:t>
      </w:r>
      <w:proofErr w:type="gramEnd"/>
      <w:r w:rsidRPr="00FE6F2B">
        <w:rPr>
          <w:rFonts w:ascii="Book Antiqua" w:eastAsia="Times New Roman" w:hAnsi="Book Antiqua" w:cs="Arial"/>
          <w:color w:val="000000"/>
          <w:sz w:val="19"/>
          <w:szCs w:val="19"/>
          <w:lang w:eastAsia="pt-BR"/>
        </w:rPr>
        <w:t xml:space="preserve"> </w:t>
      </w:r>
      <w:hyperlink r:id="rId387" w:anchor="art288b."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288-B </w:t>
        </w:r>
      </w:hyperlink>
      <w:r w:rsidRPr="00FE6F2B">
        <w:rPr>
          <w:rFonts w:ascii="Book Antiqua" w:eastAsia="Times New Roman" w:hAnsi="Book Antiqua" w:cs="Arial"/>
          <w:color w:val="000000"/>
          <w:sz w:val="19"/>
          <w:szCs w:val="19"/>
          <w:lang w:eastAsia="pt-BR"/>
        </w:rPr>
        <w:t xml:space="preserve">a 288-G da Lei nº 6.015, de 31 de dezembro de 1973; </w:t>
      </w:r>
    </w:p>
    <w:p w14:paraId="1ADFF15C"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 - os </w:t>
      </w:r>
      <w:hyperlink r:id="rId388" w:anchor="art2"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2º </w:t>
        </w:r>
      </w:hyperlink>
      <w:r w:rsidRPr="00FE6F2B">
        <w:rPr>
          <w:rFonts w:ascii="Book Antiqua" w:eastAsia="Times New Roman" w:hAnsi="Book Antiqua" w:cs="Arial"/>
          <w:color w:val="000000"/>
          <w:sz w:val="19"/>
          <w:szCs w:val="19"/>
          <w:lang w:eastAsia="pt-BR"/>
        </w:rPr>
        <w:t xml:space="preserve">, </w:t>
      </w:r>
      <w:hyperlink r:id="rId389" w:anchor="art3" w:history="1">
        <w:r w:rsidRPr="00FE6F2B">
          <w:rPr>
            <w:rFonts w:ascii="Book Antiqua" w:eastAsia="Times New Roman" w:hAnsi="Book Antiqua" w:cs="Arial"/>
            <w:color w:val="0000FF"/>
            <w:sz w:val="19"/>
            <w:szCs w:val="19"/>
            <w:u w:val="single"/>
            <w:lang w:eastAsia="pt-BR"/>
          </w:rPr>
          <w:t xml:space="preserve">3º </w:t>
        </w:r>
      </w:hyperlink>
      <w:r w:rsidRPr="00FE6F2B">
        <w:rPr>
          <w:rFonts w:ascii="Book Antiqua" w:eastAsia="Times New Roman" w:hAnsi="Book Antiqua" w:cs="Arial"/>
          <w:color w:val="000000"/>
          <w:sz w:val="19"/>
          <w:szCs w:val="19"/>
          <w:lang w:eastAsia="pt-BR"/>
        </w:rPr>
        <w:t xml:space="preserve">, </w:t>
      </w:r>
      <w:hyperlink r:id="rId390" w:anchor="art7" w:history="1">
        <w:r w:rsidRPr="00FE6F2B">
          <w:rPr>
            <w:rFonts w:ascii="Book Antiqua" w:eastAsia="Times New Roman" w:hAnsi="Book Antiqua" w:cs="Arial"/>
            <w:color w:val="0000FF"/>
            <w:sz w:val="19"/>
            <w:szCs w:val="19"/>
            <w:u w:val="single"/>
            <w:lang w:eastAsia="pt-BR"/>
          </w:rPr>
          <w:t xml:space="preserve">7º </w:t>
        </w:r>
      </w:hyperlink>
      <w:r w:rsidRPr="00FE6F2B">
        <w:rPr>
          <w:rFonts w:ascii="Book Antiqua" w:eastAsia="Times New Roman" w:hAnsi="Book Antiqua" w:cs="Arial"/>
          <w:color w:val="000000"/>
          <w:sz w:val="19"/>
          <w:szCs w:val="19"/>
          <w:lang w:eastAsia="pt-BR"/>
        </w:rPr>
        <w:t xml:space="preserve">e </w:t>
      </w:r>
      <w:hyperlink r:id="rId391" w:anchor="art13" w:history="1">
        <w:r w:rsidRPr="00FE6F2B">
          <w:rPr>
            <w:rFonts w:ascii="Book Antiqua" w:eastAsia="Times New Roman" w:hAnsi="Book Antiqua" w:cs="Arial"/>
            <w:color w:val="0000FF"/>
            <w:sz w:val="19"/>
            <w:szCs w:val="19"/>
            <w:u w:val="single"/>
            <w:lang w:eastAsia="pt-BR"/>
          </w:rPr>
          <w:t xml:space="preserve">13 </w:t>
        </w:r>
      </w:hyperlink>
      <w:r w:rsidRPr="00FE6F2B">
        <w:rPr>
          <w:rFonts w:ascii="Book Antiqua" w:eastAsia="Times New Roman" w:hAnsi="Book Antiqua" w:cs="Arial"/>
          <w:color w:val="000000"/>
          <w:sz w:val="19"/>
          <w:szCs w:val="19"/>
          <w:lang w:eastAsia="pt-BR"/>
        </w:rPr>
        <w:t xml:space="preserve">da Lei nº 13.240, de 30 de dezembro de 2015; </w:t>
      </w:r>
    </w:p>
    <w:p w14:paraId="1C3B0ABA"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VIII - o </w:t>
      </w:r>
      <w:hyperlink r:id="rId392" w:anchor="art14p." w:history="1">
        <w:r w:rsidRPr="00FE6F2B">
          <w:rPr>
            <w:rFonts w:ascii="Book Antiqua" w:eastAsia="Times New Roman" w:hAnsi="Book Antiqua" w:cs="Arial"/>
            <w:color w:val="0000FF"/>
            <w:sz w:val="19"/>
            <w:szCs w:val="19"/>
            <w:u w:val="single"/>
            <w:lang w:eastAsia="pt-BR"/>
          </w:rPr>
          <w:t xml:space="preserve">parágrafo único do art. 14 </w:t>
        </w:r>
      </w:hyperlink>
      <w:r w:rsidRPr="00FE6F2B">
        <w:rPr>
          <w:rFonts w:ascii="Book Antiqua" w:eastAsia="Times New Roman" w:hAnsi="Book Antiqua" w:cs="Arial"/>
          <w:color w:val="000000"/>
          <w:sz w:val="19"/>
          <w:szCs w:val="19"/>
          <w:lang w:eastAsia="pt-BR"/>
        </w:rPr>
        <w:t xml:space="preserve">, o </w:t>
      </w:r>
      <w:hyperlink r:id="rId393" w:anchor="art24§5." w:history="1">
        <w:r w:rsidRPr="00FE6F2B">
          <w:rPr>
            <w:rFonts w:ascii="Book Antiqua" w:eastAsia="Times New Roman" w:hAnsi="Book Antiqua" w:cs="Arial"/>
            <w:color w:val="0000FF"/>
            <w:sz w:val="19"/>
            <w:szCs w:val="19"/>
            <w:u w:val="single"/>
            <w:lang w:eastAsia="pt-BR"/>
          </w:rPr>
          <w:t xml:space="preserve">§ 5º do art. 24 </w:t>
        </w:r>
      </w:hyperlink>
      <w:r w:rsidRPr="00FE6F2B">
        <w:rPr>
          <w:rFonts w:ascii="Book Antiqua" w:eastAsia="Times New Roman" w:hAnsi="Book Antiqua" w:cs="Arial"/>
          <w:color w:val="000000"/>
          <w:sz w:val="19"/>
          <w:szCs w:val="19"/>
          <w:lang w:eastAsia="pt-BR"/>
        </w:rPr>
        <w:t xml:space="preserve">, o </w:t>
      </w:r>
      <w:hyperlink r:id="rId394" w:anchor="art26§3." w:history="1">
        <w:r w:rsidRPr="00FE6F2B">
          <w:rPr>
            <w:rFonts w:ascii="Book Antiqua" w:eastAsia="Times New Roman" w:hAnsi="Book Antiqua" w:cs="Arial"/>
            <w:color w:val="0000FF"/>
            <w:sz w:val="19"/>
            <w:szCs w:val="19"/>
            <w:u w:val="single"/>
            <w:lang w:eastAsia="pt-BR"/>
          </w:rPr>
          <w:t xml:space="preserve">§ 3º do art. 26 </w:t>
        </w:r>
      </w:hyperlink>
      <w:r w:rsidRPr="00FE6F2B">
        <w:rPr>
          <w:rFonts w:ascii="Book Antiqua" w:eastAsia="Times New Roman" w:hAnsi="Book Antiqua" w:cs="Arial"/>
          <w:color w:val="000000"/>
          <w:sz w:val="19"/>
          <w:szCs w:val="19"/>
          <w:lang w:eastAsia="pt-BR"/>
        </w:rPr>
        <w:t xml:space="preserve">e os </w:t>
      </w:r>
      <w:hyperlink r:id="rId395" w:anchor="art29" w:history="1">
        <w:proofErr w:type="spellStart"/>
        <w:r w:rsidRPr="00FE6F2B">
          <w:rPr>
            <w:rFonts w:ascii="Book Antiqua" w:eastAsia="Times New Roman" w:hAnsi="Book Antiqua" w:cs="Arial"/>
            <w:color w:val="0000FF"/>
            <w:sz w:val="19"/>
            <w:szCs w:val="19"/>
            <w:u w:val="single"/>
            <w:lang w:eastAsia="pt-BR"/>
          </w:rPr>
          <w:t>arts</w:t>
        </w:r>
        <w:proofErr w:type="spellEnd"/>
        <w:r w:rsidRPr="00FE6F2B">
          <w:rPr>
            <w:rFonts w:ascii="Book Antiqua" w:eastAsia="Times New Roman" w:hAnsi="Book Antiqua" w:cs="Arial"/>
            <w:color w:val="0000FF"/>
            <w:sz w:val="19"/>
            <w:szCs w:val="19"/>
            <w:u w:val="single"/>
            <w:lang w:eastAsia="pt-BR"/>
          </w:rPr>
          <w:t xml:space="preserve">. 29 </w:t>
        </w:r>
      </w:hyperlink>
      <w:r w:rsidRPr="00FE6F2B">
        <w:rPr>
          <w:rFonts w:ascii="Book Antiqua" w:eastAsia="Times New Roman" w:hAnsi="Book Antiqua" w:cs="Arial"/>
          <w:color w:val="000000"/>
          <w:sz w:val="19"/>
          <w:szCs w:val="19"/>
          <w:lang w:eastAsia="pt-BR"/>
        </w:rPr>
        <w:t xml:space="preserve">, </w:t>
      </w:r>
      <w:hyperlink r:id="rId396" w:anchor="art34" w:history="1">
        <w:r w:rsidRPr="00FE6F2B">
          <w:rPr>
            <w:rFonts w:ascii="Book Antiqua" w:eastAsia="Times New Roman" w:hAnsi="Book Antiqua" w:cs="Arial"/>
            <w:color w:val="0000FF"/>
            <w:sz w:val="19"/>
            <w:szCs w:val="19"/>
            <w:u w:val="single"/>
            <w:lang w:eastAsia="pt-BR"/>
          </w:rPr>
          <w:t xml:space="preserve">34 </w:t>
        </w:r>
      </w:hyperlink>
      <w:r w:rsidRPr="00FE6F2B">
        <w:rPr>
          <w:rFonts w:ascii="Book Antiqua" w:eastAsia="Times New Roman" w:hAnsi="Book Antiqua" w:cs="Arial"/>
          <w:color w:val="000000"/>
          <w:sz w:val="19"/>
          <w:szCs w:val="19"/>
          <w:lang w:eastAsia="pt-BR"/>
        </w:rPr>
        <w:t xml:space="preserve">, </w:t>
      </w:r>
      <w:hyperlink r:id="rId397" w:anchor="art35" w:history="1">
        <w:r w:rsidRPr="00FE6F2B">
          <w:rPr>
            <w:rFonts w:ascii="Book Antiqua" w:eastAsia="Times New Roman" w:hAnsi="Book Antiqua" w:cs="Arial"/>
            <w:color w:val="0000FF"/>
            <w:sz w:val="19"/>
            <w:szCs w:val="19"/>
            <w:u w:val="single"/>
            <w:lang w:eastAsia="pt-BR"/>
          </w:rPr>
          <w:t xml:space="preserve">35 </w:t>
        </w:r>
      </w:hyperlink>
      <w:r w:rsidRPr="00FE6F2B">
        <w:rPr>
          <w:rFonts w:ascii="Book Antiqua" w:eastAsia="Times New Roman" w:hAnsi="Book Antiqua" w:cs="Arial"/>
          <w:color w:val="000000"/>
          <w:sz w:val="19"/>
          <w:szCs w:val="19"/>
          <w:lang w:eastAsia="pt-BR"/>
        </w:rPr>
        <w:t xml:space="preserve">e </w:t>
      </w:r>
      <w:hyperlink r:id="rId398" w:anchor="art45" w:history="1">
        <w:r w:rsidRPr="00FE6F2B">
          <w:rPr>
            <w:rFonts w:ascii="Book Antiqua" w:eastAsia="Times New Roman" w:hAnsi="Book Antiqua" w:cs="Arial"/>
            <w:color w:val="0000FF"/>
            <w:sz w:val="19"/>
            <w:szCs w:val="19"/>
            <w:u w:val="single"/>
            <w:lang w:eastAsia="pt-BR"/>
          </w:rPr>
          <w:t xml:space="preserve">45 da Lei nº 9.636, de 15 de maio de 1998 </w:t>
        </w:r>
      </w:hyperlink>
      <w:r w:rsidRPr="00FE6F2B">
        <w:rPr>
          <w:rFonts w:ascii="Book Antiqua" w:eastAsia="Times New Roman" w:hAnsi="Book Antiqua" w:cs="Arial"/>
          <w:color w:val="000000"/>
          <w:sz w:val="19"/>
          <w:szCs w:val="19"/>
          <w:lang w:eastAsia="pt-BR"/>
        </w:rPr>
        <w:t xml:space="preserve">; </w:t>
      </w:r>
    </w:p>
    <w:p w14:paraId="201743C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IX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w:t>
      </w:r>
      <w:hyperlink r:id="rId399" w:anchor="art1§1" w:history="1">
        <w:r w:rsidRPr="00FE6F2B">
          <w:rPr>
            <w:rFonts w:ascii="Book Antiqua" w:eastAsia="Times New Roman" w:hAnsi="Book Antiqua" w:cs="Arial"/>
            <w:color w:val="0000FF"/>
            <w:sz w:val="19"/>
            <w:szCs w:val="19"/>
            <w:u w:val="single"/>
            <w:lang w:eastAsia="pt-BR"/>
          </w:rPr>
          <w:t xml:space="preserve">§ 1º do art. 1º </w:t>
        </w:r>
      </w:hyperlink>
      <w:r w:rsidRPr="00FE6F2B">
        <w:rPr>
          <w:rFonts w:ascii="Book Antiqua" w:eastAsia="Times New Roman" w:hAnsi="Book Antiqua" w:cs="Arial"/>
          <w:color w:val="000000"/>
          <w:sz w:val="19"/>
          <w:szCs w:val="19"/>
          <w:lang w:eastAsia="pt-BR"/>
        </w:rPr>
        <w:t xml:space="preserve">da Lei nº 13.347, de 10 de outubro de 2016. </w:t>
      </w:r>
    </w:p>
    <w:p w14:paraId="3791258E" w14:textId="77777777" w:rsidR="00CE0DB5" w:rsidRPr="00FE6F2B" w:rsidRDefault="00CE0DB5" w:rsidP="00CE0DB5">
      <w:pPr>
        <w:spacing w:before="100" w:beforeAutospacing="1" w:after="100" w:afterAutospacing="1" w:line="240" w:lineRule="auto"/>
        <w:ind w:firstLine="525"/>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Brasília, 11 de julho de 2017; 196º da Independência e 129º da República. </w:t>
      </w:r>
    </w:p>
    <w:p w14:paraId="565A8BC1"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MICHEL TEMER </w:t>
      </w:r>
    </w:p>
    <w:p w14:paraId="6AB05CC7"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Torquato Jardim </w:t>
      </w:r>
    </w:p>
    <w:p w14:paraId="0AE42D31"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Henrique Meirelles </w:t>
      </w:r>
    </w:p>
    <w:p w14:paraId="6EA65DAE" w14:textId="77777777" w:rsidR="00CE0DB5" w:rsidRPr="00FE6F2B" w:rsidRDefault="00CE0DB5" w:rsidP="00CE0DB5">
      <w:pPr>
        <w:spacing w:after="0" w:line="240" w:lineRule="auto"/>
        <w:rPr>
          <w:rFonts w:ascii="Book Antiqua" w:eastAsia="Times New Roman" w:hAnsi="Book Antiqua" w:cs="Arial"/>
          <w:sz w:val="19"/>
          <w:szCs w:val="19"/>
          <w:lang w:eastAsia="pt-BR"/>
        </w:rPr>
      </w:pPr>
      <w:proofErr w:type="spellStart"/>
      <w:r w:rsidRPr="00FE6F2B">
        <w:rPr>
          <w:rFonts w:ascii="Book Antiqua" w:eastAsia="Times New Roman" w:hAnsi="Book Antiqua" w:cs="Arial"/>
          <w:i/>
          <w:iCs/>
          <w:color w:val="000000"/>
          <w:sz w:val="19"/>
          <w:szCs w:val="19"/>
          <w:lang w:eastAsia="pt-BR"/>
        </w:rPr>
        <w:t>Dyogo</w:t>
      </w:r>
      <w:proofErr w:type="spellEnd"/>
      <w:r w:rsidRPr="00FE6F2B">
        <w:rPr>
          <w:rFonts w:ascii="Book Antiqua" w:eastAsia="Times New Roman" w:hAnsi="Book Antiqua" w:cs="Arial"/>
          <w:i/>
          <w:iCs/>
          <w:color w:val="000000"/>
          <w:sz w:val="19"/>
          <w:szCs w:val="19"/>
          <w:lang w:eastAsia="pt-BR"/>
        </w:rPr>
        <w:t xml:space="preserve"> Henrique de Oliveira </w:t>
      </w:r>
    </w:p>
    <w:p w14:paraId="7F64D4D8"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Bruno Cavalcanti de Araújo </w:t>
      </w:r>
    </w:p>
    <w:p w14:paraId="5A464D64" w14:textId="77777777" w:rsidR="00CE0DB5" w:rsidRPr="00FE6F2B" w:rsidRDefault="00CE0DB5" w:rsidP="00CE0DB5">
      <w:pPr>
        <w:spacing w:after="0" w:line="240" w:lineRule="auto"/>
        <w:rPr>
          <w:rFonts w:ascii="Book Antiqua" w:eastAsia="Times New Roman" w:hAnsi="Book Antiqua" w:cs="Arial"/>
          <w:sz w:val="19"/>
          <w:szCs w:val="19"/>
          <w:lang w:eastAsia="pt-BR"/>
        </w:rPr>
      </w:pPr>
      <w:r w:rsidRPr="00FE6F2B">
        <w:rPr>
          <w:rFonts w:ascii="Book Antiqua" w:eastAsia="Times New Roman" w:hAnsi="Book Antiqua" w:cs="Arial"/>
          <w:i/>
          <w:iCs/>
          <w:color w:val="000000"/>
          <w:sz w:val="19"/>
          <w:szCs w:val="19"/>
          <w:lang w:eastAsia="pt-BR"/>
        </w:rPr>
        <w:t xml:space="preserve">Eliseu Padilha </w:t>
      </w:r>
    </w:p>
    <w:p w14:paraId="5613D6F5" w14:textId="77777777" w:rsidR="00CE0DB5" w:rsidRPr="00FE6F2B" w:rsidRDefault="00CE0DB5" w:rsidP="00CE0DB5">
      <w:pPr>
        <w:spacing w:before="100" w:beforeAutospacing="1" w:after="100" w:afterAutospacing="1" w:line="240" w:lineRule="auto"/>
        <w:rPr>
          <w:rFonts w:ascii="Book Antiqua" w:eastAsia="Times New Roman" w:hAnsi="Book Antiqua" w:cs="Arial"/>
          <w:sz w:val="19"/>
          <w:szCs w:val="19"/>
          <w:lang w:eastAsia="pt-BR"/>
        </w:rPr>
      </w:pPr>
      <w:r w:rsidRPr="00FE6F2B">
        <w:rPr>
          <w:rFonts w:ascii="Book Antiqua" w:eastAsia="Times New Roman" w:hAnsi="Book Antiqua" w:cs="Arial"/>
          <w:color w:val="FF0000"/>
          <w:sz w:val="19"/>
          <w:szCs w:val="19"/>
          <w:lang w:eastAsia="pt-BR"/>
        </w:rPr>
        <w:t xml:space="preserve">Este texto não substitui o publicado no DOU de 12.7.2017 e </w:t>
      </w:r>
      <w:hyperlink r:id="rId400" w:history="1">
        <w:r w:rsidRPr="00FE6F2B">
          <w:rPr>
            <w:rFonts w:ascii="Book Antiqua" w:eastAsia="Times New Roman" w:hAnsi="Book Antiqua" w:cs="Arial"/>
            <w:color w:val="FF0000"/>
            <w:sz w:val="19"/>
            <w:szCs w:val="19"/>
            <w:u w:val="single"/>
            <w:lang w:eastAsia="pt-BR"/>
          </w:rPr>
          <w:t xml:space="preserve">retificado em 6.9.2017 </w:t>
        </w:r>
      </w:hyperlink>
      <w:r w:rsidRPr="00FE6F2B">
        <w:rPr>
          <w:rFonts w:ascii="Book Antiqua" w:eastAsia="Times New Roman" w:hAnsi="Book Antiqua" w:cs="Arial"/>
          <w:color w:val="FF0000"/>
          <w:sz w:val="19"/>
          <w:szCs w:val="19"/>
          <w:lang w:eastAsia="pt-BR"/>
        </w:rPr>
        <w:t xml:space="preserve">e </w:t>
      </w:r>
      <w:hyperlink r:id="rId401" w:history="1">
        <w:r w:rsidRPr="00FE6F2B">
          <w:rPr>
            <w:rFonts w:ascii="Book Antiqua" w:eastAsia="Times New Roman" w:hAnsi="Book Antiqua" w:cs="Arial"/>
            <w:color w:val="FF0000"/>
            <w:sz w:val="19"/>
            <w:szCs w:val="19"/>
            <w:u w:val="single"/>
            <w:lang w:eastAsia="pt-BR"/>
          </w:rPr>
          <w:t xml:space="preserve">publicado texto consolidado no DOU de 8.9.2017 </w:t>
        </w:r>
      </w:hyperlink>
    </w:p>
    <w:p w14:paraId="522A68D8" w14:textId="77777777" w:rsidR="00CE0DB5" w:rsidRPr="00FE6F2B" w:rsidRDefault="00CE0DB5" w:rsidP="00CE0DB5">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color w:val="FF0000"/>
          <w:sz w:val="19"/>
          <w:szCs w:val="19"/>
          <w:lang w:eastAsia="pt-BR"/>
        </w:rPr>
        <w:t xml:space="preserve">* </w:t>
      </w:r>
    </w:p>
    <w:bookmarkStart w:id="125" w:name="parte_vetada"/>
    <w:bookmarkEnd w:id="125"/>
    <w:p w14:paraId="4004F944" w14:textId="77777777" w:rsidR="00CE0DB5" w:rsidRPr="00FE6F2B" w:rsidRDefault="00CE0DB5" w:rsidP="00CE0DB5">
      <w:pPr>
        <w:spacing w:before="300" w:after="300" w:line="240" w:lineRule="auto"/>
        <w:jc w:val="center"/>
        <w:rPr>
          <w:rFonts w:ascii="Book Antiqua" w:eastAsia="Times New Roman" w:hAnsi="Book Antiqua" w:cs="Arial"/>
          <w:sz w:val="19"/>
          <w:szCs w:val="19"/>
          <w:lang w:eastAsia="pt-BR"/>
        </w:rPr>
      </w:pPr>
      <w:r w:rsidRPr="00FE6F2B">
        <w:rPr>
          <w:rFonts w:ascii="Book Antiqua" w:eastAsia="Times New Roman" w:hAnsi="Book Antiqua" w:cs="Arial"/>
          <w:b/>
          <w:bCs/>
          <w:color w:val="000080"/>
          <w:sz w:val="19"/>
          <w:szCs w:val="19"/>
          <w:lang w:eastAsia="pt-BR"/>
        </w:rPr>
        <w:fldChar w:fldCharType="begin"/>
      </w:r>
      <w:r w:rsidRPr="00FE6F2B">
        <w:rPr>
          <w:rFonts w:ascii="Book Antiqua" w:eastAsia="Times New Roman" w:hAnsi="Book Antiqua" w:cs="Arial"/>
          <w:b/>
          <w:bCs/>
          <w:color w:val="000080"/>
          <w:sz w:val="19"/>
          <w:szCs w:val="19"/>
          <w:lang w:eastAsia="pt-BR"/>
        </w:rPr>
        <w:instrText xml:space="preserve"> HYPERLINK "http://legislacao.planalto.gov.br/legisla/legislacao.nsf/Viw_Identificacao/lei%2013.465-2017?OpenDocument" </w:instrText>
      </w:r>
      <w:r w:rsidRPr="00FE6F2B">
        <w:rPr>
          <w:rFonts w:ascii="Book Antiqua" w:eastAsia="Times New Roman" w:hAnsi="Book Antiqua" w:cs="Arial"/>
          <w:b/>
          <w:bCs/>
          <w:color w:val="000080"/>
          <w:sz w:val="19"/>
          <w:szCs w:val="19"/>
          <w:lang w:eastAsia="pt-BR"/>
        </w:rPr>
      </w:r>
      <w:r w:rsidRPr="00FE6F2B">
        <w:rPr>
          <w:rFonts w:ascii="Book Antiqua" w:eastAsia="Times New Roman" w:hAnsi="Book Antiqua" w:cs="Arial"/>
          <w:b/>
          <w:bCs/>
          <w:color w:val="000080"/>
          <w:sz w:val="19"/>
          <w:szCs w:val="19"/>
          <w:lang w:eastAsia="pt-BR"/>
        </w:rPr>
        <w:fldChar w:fldCharType="separate"/>
      </w:r>
      <w:r w:rsidRPr="00FE6F2B">
        <w:rPr>
          <w:rFonts w:ascii="Book Antiqua" w:eastAsia="Times New Roman" w:hAnsi="Book Antiqua" w:cs="Arial"/>
          <w:b/>
          <w:bCs/>
          <w:color w:val="000080"/>
          <w:sz w:val="19"/>
          <w:szCs w:val="19"/>
          <w:u w:val="single"/>
          <w:lang w:eastAsia="pt-BR"/>
        </w:rPr>
        <w:t xml:space="preserve">LEI Nº 13.465, DE 11 DE JULHO DE 2017. </w:t>
      </w:r>
      <w:r w:rsidRPr="00FE6F2B">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E0DB5" w:rsidRPr="00FE6F2B" w14:paraId="3D9B8215" w14:textId="77777777" w:rsidTr="00CE0DB5">
        <w:trPr>
          <w:tblCellSpacing w:w="0" w:type="dxa"/>
        </w:trPr>
        <w:tc>
          <w:tcPr>
            <w:tcW w:w="1417" w:type="pct"/>
            <w:vAlign w:val="center"/>
            <w:hideMark/>
          </w:tcPr>
          <w:p w14:paraId="19DB7488" w14:textId="77777777" w:rsidR="00CE0DB5" w:rsidRPr="00FE6F2B" w:rsidRDefault="00CE0DB5" w:rsidP="00CE0DB5">
            <w:pPr>
              <w:spacing w:after="0" w:line="240" w:lineRule="auto"/>
              <w:rPr>
                <w:rFonts w:ascii="Book Antiqua" w:eastAsia="Times New Roman" w:hAnsi="Book Antiqua" w:cs="Arial"/>
                <w:sz w:val="19"/>
                <w:szCs w:val="19"/>
                <w:lang w:eastAsia="pt-BR"/>
              </w:rPr>
            </w:pPr>
          </w:p>
        </w:tc>
        <w:tc>
          <w:tcPr>
            <w:tcW w:w="3583" w:type="pct"/>
            <w:vAlign w:val="center"/>
            <w:hideMark/>
          </w:tcPr>
          <w:p w14:paraId="13123C2F" w14:textId="77777777" w:rsidR="00CE0DB5" w:rsidRPr="00FE6F2B" w:rsidRDefault="00CE0DB5" w:rsidP="00CE0DB5">
            <w:pPr>
              <w:spacing w:before="100" w:beforeAutospacing="1" w:after="100" w:afterAutospacing="1" w:line="240" w:lineRule="auto"/>
              <w:jc w:val="both"/>
              <w:rPr>
                <w:rFonts w:ascii="Book Antiqua" w:eastAsia="Times New Roman" w:hAnsi="Book Antiqua" w:cs="Times New Roman"/>
                <w:sz w:val="19"/>
                <w:szCs w:val="19"/>
                <w:lang w:eastAsia="pt-BR"/>
              </w:rPr>
            </w:pPr>
            <w:r w:rsidRPr="00FE6F2B">
              <w:rPr>
                <w:rFonts w:ascii="Book Antiqua" w:eastAsia="Times New Roman" w:hAnsi="Book Antiqua" w:cs="Arial"/>
                <w:color w:val="800000"/>
                <w:sz w:val="19"/>
                <w:szCs w:val="19"/>
                <w:lang w:eastAsia="pt-BR"/>
              </w:rPr>
              <w:t xml:space="preserve">Dispõe sobre a regularização fundiária rural e urbana, sobre a liquidação de créditos concedidos aos assentados da reforma agrária e sobre a regularização fundiária no âmbito da Amazônia Legal; institui mecanismos para aprimorar a eficiência dos procedimentos de alienação de imóveis da União; altera as Leis n </w:t>
            </w:r>
            <w:r w:rsidRPr="00FE6F2B">
              <w:rPr>
                <w:rFonts w:ascii="Book Antiqua" w:eastAsia="Times New Roman" w:hAnsi="Book Antiqua" w:cs="Arial"/>
                <w:color w:val="800000"/>
                <w:sz w:val="19"/>
                <w:szCs w:val="19"/>
                <w:vertAlign w:val="superscript"/>
                <w:lang w:eastAsia="pt-BR"/>
              </w:rPr>
              <w:t xml:space="preserve">os </w:t>
            </w:r>
            <w:r w:rsidRPr="00FE6F2B">
              <w:rPr>
                <w:rFonts w:ascii="Book Antiqua" w:eastAsia="Times New Roman" w:hAnsi="Book Antiqua" w:cs="Arial"/>
                <w:color w:val="800000"/>
                <w:sz w:val="19"/>
                <w:szCs w:val="19"/>
                <w:lang w:eastAsia="pt-BR"/>
              </w:rPr>
              <w:t xml:space="preserve">8.629, de 25 de fevereiro de 1993 , 13.001, de 20 de junho de 2014 , 11.952, de 25 de junho de 2009, 13.340, de 28 de setembro de 2016, 8.666, de 21 de junho de 1993, 6.015, de 31 de dezembro de 1973, 12.512, de 14 de outubro de 2011 , 10.406, de 10 de janeiro de 2002 (Código Civil), 13.105, de 16 de março de 2015 (Código de Processo Civil), 11.977, de 7 de julho de 2009, 9.514, de 20 de novembro de 1997, 11.124, de 16 de junho de 2005, 6.766, de 19 de dezembro de 1979, 10.257, de 10 de julho de 2001, 12.651, de 25 de maio de 2012, 13.240, de 30 de dezembro de 2015, </w:t>
            </w:r>
            <w:r w:rsidRPr="00FE6F2B">
              <w:rPr>
                <w:rFonts w:ascii="Book Antiqua" w:eastAsia="Times New Roman" w:hAnsi="Book Antiqua" w:cs="Arial"/>
                <w:color w:val="800000"/>
                <w:sz w:val="19"/>
                <w:szCs w:val="19"/>
                <w:shd w:val="clear" w:color="auto" w:fill="FFFFFF"/>
                <w:lang w:val="pt-PT" w:eastAsia="pt-BR"/>
              </w:rPr>
              <w:t xml:space="preserve">9.636, de 15 de maio de 1998, </w:t>
            </w:r>
            <w:r w:rsidRPr="00FE6F2B">
              <w:rPr>
                <w:rFonts w:ascii="Book Antiqua" w:eastAsia="Times New Roman" w:hAnsi="Book Antiqua" w:cs="Arial"/>
                <w:color w:val="800000"/>
                <w:sz w:val="19"/>
                <w:szCs w:val="19"/>
                <w:lang w:eastAsia="pt-BR"/>
              </w:rPr>
              <w:t xml:space="preserve">8.036, de 11 de maio de 1990, </w:t>
            </w:r>
            <w:r w:rsidRPr="00FE6F2B">
              <w:rPr>
                <w:rFonts w:ascii="Book Antiqua" w:eastAsia="Times New Roman" w:hAnsi="Book Antiqua" w:cs="Arial"/>
                <w:color w:val="800000"/>
                <w:sz w:val="19"/>
                <w:szCs w:val="19"/>
                <w:shd w:val="clear" w:color="auto" w:fill="FFFFFF"/>
                <w:lang w:eastAsia="pt-BR"/>
              </w:rPr>
              <w:t xml:space="preserve">13.139, de 26 de junho de 2015, </w:t>
            </w:r>
            <w:r w:rsidRPr="00FE6F2B">
              <w:rPr>
                <w:rFonts w:ascii="Book Antiqua" w:eastAsia="Times New Roman" w:hAnsi="Book Antiqua" w:cs="Arial"/>
                <w:color w:val="800000"/>
                <w:sz w:val="19"/>
                <w:szCs w:val="19"/>
                <w:lang w:eastAsia="pt-BR"/>
              </w:rPr>
              <w:t xml:space="preserve">11.483, de 31 de maio de 2007, e a 12.712, de 30 de agosto de 2012, a Medida Provisória nº 2.220, de 4 de setembro de 2001, e os Decretos-Leis n </w:t>
            </w:r>
            <w:r w:rsidRPr="00FE6F2B">
              <w:rPr>
                <w:rFonts w:ascii="Book Antiqua" w:eastAsia="Times New Roman" w:hAnsi="Book Antiqua" w:cs="Arial"/>
                <w:color w:val="800000"/>
                <w:sz w:val="19"/>
                <w:szCs w:val="19"/>
                <w:u w:val="single"/>
                <w:lang w:eastAsia="pt-BR"/>
              </w:rPr>
              <w:t xml:space="preserve">º </w:t>
            </w:r>
            <w:r w:rsidRPr="00FE6F2B">
              <w:rPr>
                <w:rFonts w:ascii="Book Antiqua" w:eastAsia="Times New Roman" w:hAnsi="Book Antiqua" w:cs="Arial"/>
                <w:color w:val="800000"/>
                <w:sz w:val="19"/>
                <w:szCs w:val="19"/>
                <w:lang w:eastAsia="pt-BR"/>
              </w:rPr>
              <w:t xml:space="preserve">2.398, de 21 de dezembro de 1987, </w:t>
            </w:r>
            <w:r w:rsidRPr="00FE6F2B">
              <w:rPr>
                <w:rFonts w:ascii="Book Antiqua" w:eastAsia="Times New Roman" w:hAnsi="Book Antiqua" w:cs="Arial"/>
                <w:color w:val="800000"/>
                <w:sz w:val="19"/>
                <w:szCs w:val="19"/>
                <w:shd w:val="clear" w:color="auto" w:fill="FFFFFF"/>
                <w:lang w:eastAsia="pt-BR"/>
              </w:rPr>
              <w:t xml:space="preserve">1.876, de 15 de julho de 1981, 9.760, de 5 de setembro de 1946, e </w:t>
            </w:r>
            <w:r w:rsidRPr="00FE6F2B">
              <w:rPr>
                <w:rFonts w:ascii="Book Antiqua" w:eastAsia="Times New Roman" w:hAnsi="Book Antiqua" w:cs="Arial"/>
                <w:color w:val="800000"/>
                <w:sz w:val="19"/>
                <w:szCs w:val="19"/>
                <w:lang w:eastAsia="pt-BR"/>
              </w:rPr>
              <w:t xml:space="preserve">3.365, de 21 de junho de 1941; revoga dispositivos da Lei Complementar nº 76, de 6 de julho de 1993, e da Lei nº 13.347, de 10 de outubro de 2016; e dá outras providências. </w:t>
            </w:r>
          </w:p>
        </w:tc>
      </w:tr>
    </w:tbl>
    <w:p w14:paraId="11DA438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b/>
          <w:bCs/>
          <w:color w:val="000000"/>
          <w:sz w:val="19"/>
          <w:szCs w:val="19"/>
          <w:lang w:eastAsia="pt-BR"/>
        </w:rPr>
        <w:lastRenderedPageBreak/>
        <w:t xml:space="preserve">O PRESIDENTE DA REPÚBLICA </w:t>
      </w:r>
      <w:r w:rsidRPr="00FE6F2B">
        <w:rPr>
          <w:rFonts w:ascii="Book Antiqua" w:eastAsia="Times New Roman" w:hAnsi="Book Antiqua" w:cs="Arial"/>
          <w:color w:val="000000"/>
          <w:sz w:val="19"/>
          <w:szCs w:val="19"/>
          <w:lang w:eastAsia="pt-BR"/>
        </w:rPr>
        <w:t xml:space="preserve">Faço saber que o Congresso Nacional decreta e eu promulgo, nos termos do parágrafo 5º do art. 66 da Constituição Federal, as seguintes partes vetadas da Lei nº 13.465, de 11 de julho de </w:t>
      </w:r>
      <w:proofErr w:type="gramStart"/>
      <w:r w:rsidRPr="00FE6F2B">
        <w:rPr>
          <w:rFonts w:ascii="Book Antiqua" w:eastAsia="Times New Roman" w:hAnsi="Book Antiqua" w:cs="Arial"/>
          <w:color w:val="000000"/>
          <w:sz w:val="19"/>
          <w:szCs w:val="19"/>
          <w:lang w:eastAsia="pt-BR"/>
        </w:rPr>
        <w:t>2017 :</w:t>
      </w:r>
      <w:proofErr w:type="gramEnd"/>
      <w:r w:rsidRPr="00FE6F2B">
        <w:rPr>
          <w:rFonts w:ascii="Book Antiqua" w:eastAsia="Times New Roman" w:hAnsi="Book Antiqua" w:cs="Arial"/>
          <w:color w:val="000000"/>
          <w:sz w:val="19"/>
          <w:szCs w:val="19"/>
          <w:lang w:eastAsia="pt-BR"/>
        </w:rPr>
        <w:t xml:space="preserve"> </w:t>
      </w:r>
    </w:p>
    <w:p w14:paraId="7D5CB0EF"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3º A Lei n </w:t>
      </w:r>
      <w:r w:rsidRPr="00FE6F2B">
        <w:rPr>
          <w:rFonts w:ascii="Book Antiqua" w:eastAsia="Times New Roman" w:hAnsi="Book Antiqua" w:cs="Arial"/>
          <w:color w:val="000000"/>
          <w:sz w:val="19"/>
          <w:szCs w:val="19"/>
          <w:u w:val="single"/>
          <w:vertAlign w:val="superscript"/>
          <w:lang w:eastAsia="pt-BR"/>
        </w:rPr>
        <w:t xml:space="preserve">o </w:t>
      </w:r>
      <w:r w:rsidRPr="00FE6F2B">
        <w:rPr>
          <w:rFonts w:ascii="Book Antiqua" w:eastAsia="Times New Roman" w:hAnsi="Book Antiqua" w:cs="Arial"/>
          <w:color w:val="000000"/>
          <w:sz w:val="19"/>
          <w:szCs w:val="19"/>
          <w:lang w:eastAsia="pt-BR"/>
        </w:rPr>
        <w:t xml:space="preserve">13.001, de 20 de junho de 2014, passa a vigorar com as seguintes alterações: </w:t>
      </w:r>
    </w:p>
    <w:p w14:paraId="67FCB170" w14:textId="77777777" w:rsidR="00CE0DB5" w:rsidRPr="00FE6F2B" w:rsidRDefault="00CE0DB5" w:rsidP="00CE0DB5">
      <w:pPr>
        <w:overflowPunct w:val="0"/>
        <w:autoSpaceDE w:val="0"/>
        <w:autoSpaceDN w:val="0"/>
        <w:spacing w:beforeAutospacing="1" w:after="100" w:afterAutospacing="1" w:line="240" w:lineRule="auto"/>
        <w:jc w:val="both"/>
        <w:textAlignment w:val="baseline"/>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3º Ficam remitidos os créditos de instalação concedidos com fundamento no inciso VI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73 da Lei nº 4.504, de 30 de novembro de 1964, e no inciso V do </w:t>
      </w:r>
      <w:r w:rsidRPr="00FE6F2B">
        <w:rPr>
          <w:rFonts w:ascii="Book Antiqua" w:eastAsia="Times New Roman" w:hAnsi="Book Antiqua" w:cs="Arial"/>
          <w:b/>
          <w:bCs/>
          <w:color w:val="000000"/>
          <w:sz w:val="19"/>
          <w:szCs w:val="19"/>
          <w:lang w:eastAsia="pt-BR"/>
        </w:rPr>
        <w:t xml:space="preserve">caput </w:t>
      </w:r>
      <w:r w:rsidRPr="00FE6F2B">
        <w:rPr>
          <w:rFonts w:ascii="Book Antiqua" w:eastAsia="Times New Roman" w:hAnsi="Book Antiqua" w:cs="Arial"/>
          <w:color w:val="000000"/>
          <w:sz w:val="19"/>
          <w:szCs w:val="19"/>
          <w:lang w:eastAsia="pt-BR"/>
        </w:rPr>
        <w:t xml:space="preserve">do art. 17 da Lei nº 8.629, de 25 de fevereiro de 1993, no período de 10 de outubro de 1985 a 27 de dezembro de 2013, cujos valores originalmente concedidos, em uma ou mais operações, somem até R$ 10.000,00 (dez mil reais) por devedor. </w:t>
      </w:r>
    </w:p>
    <w:p w14:paraId="64301630" w14:textId="77777777" w:rsidR="00CE0DB5" w:rsidRPr="00FE6F2B" w:rsidRDefault="00CE0DB5" w:rsidP="00CE0DB5">
      <w:pPr>
        <w:overflowPunct w:val="0"/>
        <w:autoSpaceDE w:val="0"/>
        <w:autoSpaceDN w:val="0"/>
        <w:spacing w:before="100" w:beforeAutospacing="1" w:after="100" w:afterAutospacing="1" w:line="240" w:lineRule="auto"/>
        <w:jc w:val="both"/>
        <w:textAlignment w:val="baseline"/>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23D01CFC"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3º -A O financiamento para aquisição de imóvel rural, ao amparo dos recursos do Fundo de Terras e da Reforma Agrária (FTRA), contratado a partir da publicação desta Lei fica sujeito às seguintes condições: </w:t>
      </w:r>
    </w:p>
    <w:p w14:paraId="01F4B875" w14:textId="4A4FAA7C" w:rsidR="00CE0DB5" w:rsidRPr="00FE6F2B" w:rsidRDefault="00871057"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I - o limite de crédito será de até R$ 280.000,00 (duzentos e oitenta mil reais) por beneficiário, podendo abranger até 100% (cem por cento) do valor dos itens objeto de financiamento, na forma do regulamento;    </w:t>
      </w:r>
      <w:hyperlink r:id="rId402"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245509DE"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 - </w:t>
      </w:r>
      <w:proofErr w:type="gramStart"/>
      <w:r w:rsidRPr="00FE6F2B">
        <w:rPr>
          <w:rFonts w:ascii="Book Antiqua" w:eastAsia="Times New Roman" w:hAnsi="Book Antiqua" w:cs="Arial"/>
          <w:color w:val="000000"/>
          <w:sz w:val="19"/>
          <w:szCs w:val="19"/>
          <w:lang w:eastAsia="pt-BR"/>
        </w:rPr>
        <w:t>o</w:t>
      </w:r>
      <w:proofErr w:type="gramEnd"/>
      <w:r w:rsidRPr="00FE6F2B">
        <w:rPr>
          <w:rFonts w:ascii="Book Antiqua" w:eastAsia="Times New Roman" w:hAnsi="Book Antiqua" w:cs="Arial"/>
          <w:color w:val="000000"/>
          <w:sz w:val="19"/>
          <w:szCs w:val="19"/>
          <w:lang w:eastAsia="pt-BR"/>
        </w:rPr>
        <w:t xml:space="preserve"> prazo de financiamento será de até trinta e cinco anos, incluídos até trinta e seis meses de carência, na forma do regulamento; </w:t>
      </w:r>
    </w:p>
    <w:p w14:paraId="6D684750"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III - o tomador do crédito não poderá apresentar renda bruta familiar que ultrapasse os R$ 18.000,00 (dezoito mil reais), na forma do regulamento; </w:t>
      </w:r>
    </w:p>
    <w:p w14:paraId="5484CBB6" w14:textId="4A6010F2" w:rsidR="00CE0DB5" w:rsidRPr="00FE6F2B" w:rsidRDefault="00871057"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871057">
        <w:rPr>
          <w:rFonts w:ascii="Book Antiqua" w:eastAsia="Times New Roman" w:hAnsi="Book Antiqua" w:cs="Arial"/>
          <w:color w:val="000000"/>
          <w:sz w:val="19"/>
          <w:szCs w:val="19"/>
          <w:lang w:eastAsia="pt-BR"/>
        </w:rPr>
        <w:t xml:space="preserve">IV - </w:t>
      </w:r>
      <w:proofErr w:type="gramStart"/>
      <w:r w:rsidRPr="00871057">
        <w:rPr>
          <w:rFonts w:ascii="Book Antiqua" w:eastAsia="Times New Roman" w:hAnsi="Book Antiqua" w:cs="Arial"/>
          <w:color w:val="000000"/>
          <w:sz w:val="19"/>
          <w:szCs w:val="19"/>
          <w:lang w:eastAsia="pt-BR"/>
        </w:rPr>
        <w:t>os</w:t>
      </w:r>
      <w:proofErr w:type="gramEnd"/>
      <w:r w:rsidRPr="00871057">
        <w:rPr>
          <w:rFonts w:ascii="Book Antiqua" w:eastAsia="Times New Roman" w:hAnsi="Book Antiqua" w:cs="Arial"/>
          <w:color w:val="000000"/>
          <w:sz w:val="19"/>
          <w:szCs w:val="19"/>
          <w:lang w:eastAsia="pt-BR"/>
        </w:rPr>
        <w:t xml:space="preserve"> limites estabelecidos nos incisos I e III deste </w:t>
      </w:r>
      <w:r w:rsidRPr="00871057">
        <w:rPr>
          <w:rFonts w:ascii="Book Antiqua" w:eastAsia="Times New Roman" w:hAnsi="Book Antiqua" w:cs="Arial"/>
          <w:b/>
          <w:bCs/>
          <w:color w:val="000000"/>
          <w:sz w:val="19"/>
          <w:szCs w:val="19"/>
          <w:lang w:eastAsia="pt-BR"/>
        </w:rPr>
        <w:t>caput</w:t>
      </w:r>
      <w:r w:rsidRPr="00871057">
        <w:rPr>
          <w:rFonts w:ascii="Book Antiqua" w:eastAsia="Times New Roman" w:hAnsi="Book Antiqua" w:cs="Arial"/>
          <w:color w:val="000000"/>
          <w:sz w:val="19"/>
          <w:szCs w:val="19"/>
          <w:lang w:eastAsia="pt-BR"/>
        </w:rPr>
        <w:t> serão atualizados anualmente, no mínimo na mesma proporção da inflação apurada pelo Índice Nacional de Preços ao Consumidor Amplo (IPCA) da Fundação Instituto Brasileiro de Geografia e Estatística (IBGE) ou por índice que venha a substituí-lo, ou ainda mediante proposta do órgão gestor do FTRA.    </w:t>
      </w:r>
      <w:hyperlink r:id="rId403" w:anchor="art5" w:history="1">
        <w:r w:rsidRPr="00871057">
          <w:rPr>
            <w:rStyle w:val="Hyperlink"/>
            <w:rFonts w:ascii="Book Antiqua" w:eastAsia="Times New Roman" w:hAnsi="Book Antiqua" w:cs="Arial"/>
            <w:sz w:val="19"/>
            <w:szCs w:val="19"/>
            <w:lang w:eastAsia="pt-BR"/>
          </w:rPr>
          <w:t>(Redação dada pela Lei nº 14.757, de 2023)</w:t>
        </w:r>
      </w:hyperlink>
      <w:r w:rsidR="00CE0DB5" w:rsidRPr="00FE6F2B">
        <w:rPr>
          <w:rFonts w:ascii="Book Antiqua" w:eastAsia="Times New Roman" w:hAnsi="Book Antiqua" w:cs="Arial"/>
          <w:color w:val="000000"/>
          <w:sz w:val="19"/>
          <w:szCs w:val="19"/>
          <w:lang w:eastAsia="pt-BR"/>
        </w:rPr>
        <w:t xml:space="preserve">” </w:t>
      </w:r>
    </w:p>
    <w:p w14:paraId="0587E481"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4º ......................................................................... </w:t>
      </w:r>
    </w:p>
    <w:p w14:paraId="4955E51B"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7F431825"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‘Art. 16. ....................................................................... </w:t>
      </w:r>
    </w:p>
    <w:p w14:paraId="4C022D64"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w:t>
      </w:r>
    </w:p>
    <w:p w14:paraId="0A94292D"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2º Caso a análise de que trata o § 1º não seja suficiente para atestar o cumprimento das condições resolutivas, deverá ser realizada vistoria. </w:t>
      </w:r>
    </w:p>
    <w:p w14:paraId="70FC60A3" w14:textId="77777777" w:rsidR="00CE0DB5" w:rsidRPr="00FE6F2B" w:rsidRDefault="00CE0DB5" w:rsidP="00CE0DB5">
      <w:pPr>
        <w:autoSpaceDE w:val="0"/>
        <w:autoSpaceDN w:val="0"/>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 (NR)’” </w:t>
      </w:r>
    </w:p>
    <w:p w14:paraId="1D143D63" w14:textId="77777777" w:rsidR="00CE0DB5" w:rsidRPr="00FE6F2B" w:rsidRDefault="00CE0DB5" w:rsidP="00CE0DB5">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Brasília, 6 de setembro de 2017; 196º da Independência e 129º da República. </w:t>
      </w:r>
    </w:p>
    <w:p w14:paraId="2C83AF4C" w14:textId="77777777" w:rsidR="00CE0DB5" w:rsidRPr="00FE6F2B" w:rsidRDefault="00CE0DB5" w:rsidP="00CE0DB5">
      <w:pPr>
        <w:spacing w:before="100" w:beforeAutospacing="1" w:after="100" w:afterAutospacing="1" w:line="240" w:lineRule="auto"/>
        <w:jc w:val="both"/>
        <w:rPr>
          <w:rFonts w:ascii="Book Antiqua" w:eastAsia="Times New Roman" w:hAnsi="Book Antiqua" w:cs="Arial"/>
          <w:sz w:val="19"/>
          <w:szCs w:val="19"/>
          <w:lang w:eastAsia="pt-BR"/>
        </w:rPr>
      </w:pPr>
      <w:r w:rsidRPr="00FE6F2B">
        <w:rPr>
          <w:rFonts w:ascii="Book Antiqua" w:eastAsia="Times New Roman" w:hAnsi="Book Antiqua" w:cs="Arial"/>
          <w:color w:val="000000"/>
          <w:sz w:val="19"/>
          <w:szCs w:val="19"/>
          <w:lang w:eastAsia="pt-BR"/>
        </w:rPr>
        <w:t xml:space="preserve">MICHEL TEMER </w:t>
      </w:r>
    </w:p>
    <w:p w14:paraId="52E8B027" w14:textId="77777777" w:rsidR="00CE0DB5" w:rsidRPr="00FE6F2B" w:rsidRDefault="00CE0DB5" w:rsidP="00CE0DB5">
      <w:pPr>
        <w:spacing w:before="300" w:after="300" w:line="240" w:lineRule="auto"/>
        <w:rPr>
          <w:rFonts w:ascii="Book Antiqua" w:eastAsia="Times New Roman" w:hAnsi="Book Antiqua" w:cs="Arial"/>
          <w:sz w:val="19"/>
          <w:szCs w:val="19"/>
          <w:lang w:eastAsia="pt-BR"/>
        </w:rPr>
      </w:pPr>
      <w:r w:rsidRPr="00FE6F2B">
        <w:rPr>
          <w:rFonts w:ascii="Book Antiqua" w:eastAsia="Times New Roman" w:hAnsi="Book Antiqua" w:cs="Arial"/>
          <w:color w:val="FF0000"/>
          <w:sz w:val="19"/>
          <w:szCs w:val="19"/>
          <w:lang w:eastAsia="pt-BR"/>
        </w:rPr>
        <w:t xml:space="preserve">Este texto não substitui o publicado no DOU de 8.9.2017 </w:t>
      </w:r>
    </w:p>
    <w:p w14:paraId="501071F1" w14:textId="77777777" w:rsidR="00EF1088" w:rsidRPr="00FE6F2B" w:rsidRDefault="00EF1088">
      <w:pPr>
        <w:rPr>
          <w:rFonts w:ascii="Book Antiqua" w:hAnsi="Book Antiqua"/>
          <w:sz w:val="19"/>
          <w:szCs w:val="19"/>
        </w:rPr>
      </w:pPr>
    </w:p>
    <w:sectPr w:rsidR="00EF1088" w:rsidRPr="00FE6F2B" w:rsidSect="002E537F">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2168" w14:textId="77777777" w:rsidR="00A0056C" w:rsidRDefault="00A0056C" w:rsidP="00293371">
      <w:pPr>
        <w:spacing w:after="0" w:line="240" w:lineRule="auto"/>
      </w:pPr>
      <w:r>
        <w:separator/>
      </w:r>
    </w:p>
  </w:endnote>
  <w:endnote w:type="continuationSeparator" w:id="0">
    <w:p w14:paraId="3A3C3883" w14:textId="77777777" w:rsidR="00A0056C" w:rsidRDefault="00A0056C" w:rsidP="00293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A3EEC" w14:textId="77777777" w:rsidR="00A0056C" w:rsidRDefault="00A0056C" w:rsidP="00293371">
      <w:pPr>
        <w:spacing w:after="0" w:line="240" w:lineRule="auto"/>
      </w:pPr>
      <w:r>
        <w:separator/>
      </w:r>
    </w:p>
  </w:footnote>
  <w:footnote w:type="continuationSeparator" w:id="0">
    <w:p w14:paraId="53BE5BBD" w14:textId="77777777" w:rsidR="00A0056C" w:rsidRDefault="00A0056C" w:rsidP="00293371">
      <w:pPr>
        <w:spacing w:after="0" w:line="240" w:lineRule="auto"/>
      </w:pPr>
      <w:r>
        <w:continuationSeparator/>
      </w:r>
    </w:p>
  </w:footnote>
  <w:footnote w:id="1">
    <w:p w14:paraId="5A3F6708" w14:textId="05227DDC" w:rsidR="00293371" w:rsidRPr="00293371" w:rsidRDefault="00293371" w:rsidP="00293371">
      <w:pPr>
        <w:pStyle w:val="Textodenotaderodap"/>
        <w:jc w:val="both"/>
        <w:rPr>
          <w:rFonts w:ascii="Book Antiqua" w:hAnsi="Book Antiqua"/>
        </w:rPr>
      </w:pPr>
      <w:r w:rsidRPr="00293371">
        <w:rPr>
          <w:rStyle w:val="Refdenotaderodap"/>
          <w:rFonts w:ascii="Book Antiqua" w:hAnsi="Book Antiqua"/>
          <w:sz w:val="18"/>
          <w:szCs w:val="18"/>
        </w:rPr>
        <w:footnoteRef/>
      </w:r>
      <w:r w:rsidRPr="00293371">
        <w:rPr>
          <w:rFonts w:ascii="Book Antiqua" w:hAnsi="Book Antiqua"/>
          <w:sz w:val="18"/>
          <w:szCs w:val="18"/>
        </w:rPr>
        <w:t xml:space="preserve"> Art. 11. (...) § 6º Aplicam-se as disposições desta Lei aos imóveis localizados em área rural, desde que a unidade imobiliária tenha área inferior à fração mínima de parcelamento prevista na Lei nº 5.868, de 12 de dezembro de 1972.</w:t>
      </w:r>
    </w:p>
  </w:footnote>
  <w:footnote w:id="2">
    <w:p w14:paraId="09C8503A" w14:textId="56D0E90F" w:rsidR="00AF211B" w:rsidRPr="00293371" w:rsidRDefault="00AF211B" w:rsidP="00AF211B">
      <w:pPr>
        <w:pStyle w:val="Textodenotaderodap"/>
        <w:jc w:val="both"/>
        <w:rPr>
          <w:rFonts w:ascii="Book Antiqua" w:hAnsi="Book Antiqua"/>
        </w:rPr>
      </w:pPr>
      <w:r w:rsidRPr="00293371">
        <w:rPr>
          <w:rStyle w:val="Refdenotaderodap"/>
          <w:rFonts w:ascii="Book Antiqua" w:hAnsi="Book Antiqua"/>
          <w:sz w:val="18"/>
          <w:szCs w:val="18"/>
        </w:rPr>
        <w:footnoteRef/>
      </w:r>
      <w:r w:rsidRPr="00293371">
        <w:rPr>
          <w:rFonts w:ascii="Book Antiqua" w:hAnsi="Book Antiqua"/>
          <w:sz w:val="18"/>
          <w:szCs w:val="18"/>
        </w:rPr>
        <w:t xml:space="preserve"> </w:t>
      </w:r>
      <w:r w:rsidRPr="00AF211B">
        <w:rPr>
          <w:rFonts w:ascii="Book Antiqua" w:hAnsi="Book Antiqua"/>
          <w:sz w:val="18"/>
          <w:szCs w:val="18"/>
        </w:rPr>
        <w:t>Art. 10. Constituem objetivos da Reurb, a serem observados pela União, Estados, Distrito Federal e Municípios:</w:t>
      </w:r>
      <w:r>
        <w:rPr>
          <w:rFonts w:ascii="Book Antiqua" w:hAnsi="Book Antiqua"/>
          <w:sz w:val="18"/>
          <w:szCs w:val="18"/>
        </w:rPr>
        <w:t xml:space="preserve"> (...)</w:t>
      </w:r>
      <w:r w:rsidRPr="00AF211B">
        <w:rPr>
          <w:rFonts w:ascii="Book Antiqua" w:hAnsi="Book Antiqua"/>
          <w:sz w:val="18"/>
          <w:szCs w:val="18"/>
        </w:rPr>
        <w:t xml:space="preserve"> III - ampliar o acesso à terra urbanizada pela população de baixa renda, de modo a </w:t>
      </w:r>
      <w:r w:rsidRPr="00AF211B">
        <w:rPr>
          <w:rFonts w:ascii="Book Antiqua" w:hAnsi="Book Antiqua"/>
          <w:b/>
          <w:bCs/>
          <w:sz w:val="18"/>
          <w:szCs w:val="18"/>
          <w:highlight w:val="yellow"/>
        </w:rPr>
        <w:t>priorizar a permanência dos ocupantes nos próprios núcleos urbanos informais regularizado</w:t>
      </w:r>
      <w:r>
        <w:rPr>
          <w:rFonts w:ascii="Book Antiqua" w:hAnsi="Book Antiqua"/>
          <w:sz w:val="18"/>
          <w:szCs w:val="18"/>
        </w:rPr>
        <w:t>; (...)</w:t>
      </w:r>
    </w:p>
  </w:footnote>
  <w:footnote w:id="3">
    <w:p w14:paraId="7902E960" w14:textId="3611DA37" w:rsidR="00253A57" w:rsidRPr="00253A57" w:rsidRDefault="00253A57" w:rsidP="00461736">
      <w:pPr>
        <w:pStyle w:val="Textodenotaderodap"/>
        <w:jc w:val="both"/>
        <w:rPr>
          <w:rFonts w:ascii="Book Antiqua" w:hAnsi="Book Antiqua"/>
        </w:rPr>
      </w:pPr>
      <w:r w:rsidRPr="00253A57">
        <w:rPr>
          <w:rStyle w:val="Refdenotaderodap"/>
          <w:rFonts w:ascii="Book Antiqua" w:hAnsi="Book Antiqua"/>
          <w:sz w:val="18"/>
          <w:szCs w:val="18"/>
        </w:rPr>
        <w:footnoteRef/>
      </w:r>
      <w:r w:rsidRPr="00253A57">
        <w:rPr>
          <w:rFonts w:ascii="Book Antiqua" w:hAnsi="Book Antiqua"/>
          <w:sz w:val="18"/>
          <w:szCs w:val="18"/>
        </w:rPr>
        <w:t xml:space="preserve"> </w:t>
      </w:r>
      <w:r w:rsidR="00461736" w:rsidRPr="00461736">
        <w:rPr>
          <w:rFonts w:ascii="Book Antiqua" w:hAnsi="Book Antiqua"/>
          <w:sz w:val="18"/>
          <w:szCs w:val="18"/>
        </w:rPr>
        <w:t>Art. 11. Para fins desta Lei, consideram-se:</w:t>
      </w:r>
      <w:r w:rsidR="00461736">
        <w:rPr>
          <w:rFonts w:ascii="Book Antiqua" w:hAnsi="Book Antiqua"/>
          <w:sz w:val="18"/>
          <w:szCs w:val="18"/>
        </w:rPr>
        <w:t xml:space="preserve"> (</w:t>
      </w:r>
      <w:r w:rsidR="00461736" w:rsidRPr="00461736">
        <w:rPr>
          <w:rFonts w:ascii="Book Antiqua" w:hAnsi="Book Antiqua"/>
          <w:sz w:val="18"/>
          <w:szCs w:val="18"/>
        </w:rPr>
        <w:t>...)</w:t>
      </w:r>
      <w:r w:rsidR="00461736">
        <w:rPr>
          <w:rFonts w:ascii="Book Antiqua" w:hAnsi="Book Antiqua"/>
          <w:sz w:val="18"/>
          <w:szCs w:val="18"/>
        </w:rPr>
        <w:t xml:space="preserve"> </w:t>
      </w:r>
      <w:r w:rsidR="00461736" w:rsidRPr="00461736">
        <w:rPr>
          <w:rFonts w:ascii="Book Antiqua" w:hAnsi="Book Antiqua"/>
          <w:sz w:val="18"/>
          <w:szCs w:val="18"/>
        </w:rPr>
        <w:t>III - núcleo urbano informal consolidado: aquele de difícil reversão, considerados o tempo da ocupação, a natureza das edificações, a localização das vias de circulação e a presença de equipamentos públicos, entre outras circunstâncias a serem avaliadas pelo Município</w:t>
      </w:r>
      <w:r w:rsidR="00461736">
        <w:rPr>
          <w:rFonts w:ascii="Book Antiqua" w:hAnsi="Book Antiqua"/>
          <w:sz w:val="18"/>
          <w:szCs w:val="18"/>
        </w:rPr>
        <w:t xml:space="preserve">; (...) </w:t>
      </w:r>
      <w:r w:rsidR="00461736" w:rsidRPr="00461736">
        <w:rPr>
          <w:rFonts w:ascii="Book Antiqua" w:hAnsi="Book Antiqua"/>
          <w:sz w:val="18"/>
          <w:szCs w:val="18"/>
        </w:rPr>
        <w:t>Art. 13. A Reurb compreende duas modalidades:</w:t>
      </w:r>
      <w:r w:rsidR="00461736">
        <w:rPr>
          <w:rFonts w:ascii="Book Antiqua" w:hAnsi="Book Antiqua"/>
          <w:sz w:val="18"/>
          <w:szCs w:val="18"/>
        </w:rPr>
        <w:t xml:space="preserve"> </w:t>
      </w:r>
      <w:r w:rsidR="00461736" w:rsidRPr="00461736">
        <w:rPr>
          <w:rFonts w:ascii="Book Antiqua" w:hAnsi="Book Antiqua"/>
          <w:sz w:val="18"/>
          <w:szCs w:val="18"/>
        </w:rPr>
        <w:t>I - Reurb de Interesse Social (Reurb-S) - regularização fundiária aplicável aos núcleos urbanos informais ocupados predominantemente por população de baixa renda, assim declarados em ato do Poder Executivo municipal;</w:t>
      </w:r>
      <w:r w:rsidR="00461736">
        <w:rPr>
          <w:rFonts w:ascii="Book Antiqua" w:hAnsi="Book Antiqua"/>
          <w:sz w:val="18"/>
          <w:szCs w:val="18"/>
        </w:rPr>
        <w:t xml:space="preserve"> (...)  </w:t>
      </w:r>
      <w:r w:rsidR="00461736" w:rsidRPr="00461736">
        <w:rPr>
          <w:rFonts w:ascii="Book Antiqua" w:hAnsi="Book Antiqua"/>
          <w:sz w:val="18"/>
          <w:szCs w:val="18"/>
        </w:rPr>
        <w:t>Art. 14. Poderão requerer a Reurb:</w:t>
      </w:r>
      <w:r w:rsidR="00461736">
        <w:rPr>
          <w:rFonts w:ascii="Book Antiqua" w:hAnsi="Book Antiqua"/>
          <w:sz w:val="18"/>
          <w:szCs w:val="18"/>
        </w:rPr>
        <w:t xml:space="preserve"> </w:t>
      </w:r>
      <w:r w:rsidR="00461736" w:rsidRPr="00461736">
        <w:rPr>
          <w:rFonts w:ascii="Book Antiqua" w:hAnsi="Book Antiqua"/>
          <w:sz w:val="18"/>
          <w:szCs w:val="18"/>
        </w:rPr>
        <w:t>(...)</w:t>
      </w:r>
      <w:r w:rsidR="00461736">
        <w:rPr>
          <w:rFonts w:ascii="Book Antiqua" w:hAnsi="Book Antiqua"/>
          <w:sz w:val="18"/>
          <w:szCs w:val="18"/>
        </w:rPr>
        <w:t xml:space="preserve"> </w:t>
      </w:r>
      <w:r w:rsidR="00461736" w:rsidRPr="00461736">
        <w:rPr>
          <w:rFonts w:ascii="Book Antiqua" w:hAnsi="Book Antiqua"/>
          <w:sz w:val="18"/>
          <w:szCs w:val="18"/>
        </w:rPr>
        <w:t>II - os seus beneficiários, individual ou coletivamente, diretamente ou por meio de cooperativas habitacionais, associações de moradores, fundações, organizações sociais, organizações da sociedade civil de interesse público ou outras associações civis que tenham por finalidade atividades nas áreas de desenvolvimento urbano ou regularização fundiária urbana;</w:t>
      </w:r>
      <w:r w:rsidR="00461736">
        <w:rPr>
          <w:rFonts w:ascii="Book Antiqua" w:hAnsi="Book Antiqua"/>
          <w:sz w:val="18"/>
          <w:szCs w:val="18"/>
        </w:rPr>
        <w:t xml:space="preserve"> </w:t>
      </w:r>
      <w:r w:rsidRPr="00253A57">
        <w:rPr>
          <w:rFonts w:ascii="Book Antiqua" w:hAnsi="Book Antiqua"/>
          <w:sz w:val="18"/>
          <w:szCs w:val="18"/>
        </w:rPr>
        <w:t>Art. 23. A legitimação fundiária constitui forma originária de aquisição do direito real de propriedade conferido por ato do poder público, exclusivamente no âmbito da Reurb, àquele que detiver em área pública ou possuir em área privada, como sua, unidade imobiliária com destinação urbana, integrante de núcleo urbano informal consolidado existente em 22 de dezembro de 2016. (...) § 4º Na Reurb-S de imóveis públicos, a União, os Estados, o Distrito Federal e os Municípios, e as suas entidades vinculadas, quando titulares do domínio, ficam autorizados a reconhecer o direito de propriedade aos ocupantes do núcleo urbano informal regularizado por meio da legitimação fundiária.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01685593">
    <w:abstractNumId w:val="2"/>
  </w:num>
  <w:num w:numId="2" w16cid:durableId="664549328">
    <w:abstractNumId w:val="3"/>
  </w:num>
  <w:num w:numId="3" w16cid:durableId="1910772869">
    <w:abstractNumId w:val="0"/>
  </w:num>
  <w:num w:numId="4" w16cid:durableId="1432161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88"/>
    <w:rsid w:val="000119AD"/>
    <w:rsid w:val="00020625"/>
    <w:rsid w:val="00026CC4"/>
    <w:rsid w:val="0005028E"/>
    <w:rsid w:val="00064F50"/>
    <w:rsid w:val="00091F5F"/>
    <w:rsid w:val="000A5184"/>
    <w:rsid w:val="000C1FC9"/>
    <w:rsid w:val="0011757E"/>
    <w:rsid w:val="00196492"/>
    <w:rsid w:val="0019729B"/>
    <w:rsid w:val="001A4093"/>
    <w:rsid w:val="001B0065"/>
    <w:rsid w:val="001F246D"/>
    <w:rsid w:val="001F51D7"/>
    <w:rsid w:val="00210F7B"/>
    <w:rsid w:val="00253A57"/>
    <w:rsid w:val="00280529"/>
    <w:rsid w:val="00286D9C"/>
    <w:rsid w:val="00287ADB"/>
    <w:rsid w:val="00292E1C"/>
    <w:rsid w:val="00293371"/>
    <w:rsid w:val="00296216"/>
    <w:rsid w:val="002A4F20"/>
    <w:rsid w:val="002E537F"/>
    <w:rsid w:val="00302696"/>
    <w:rsid w:val="00334926"/>
    <w:rsid w:val="00341105"/>
    <w:rsid w:val="00365687"/>
    <w:rsid w:val="00383C58"/>
    <w:rsid w:val="003B700F"/>
    <w:rsid w:val="003E2A28"/>
    <w:rsid w:val="003F0264"/>
    <w:rsid w:val="004035B4"/>
    <w:rsid w:val="004258C1"/>
    <w:rsid w:val="00431E2D"/>
    <w:rsid w:val="004376AE"/>
    <w:rsid w:val="00441EB7"/>
    <w:rsid w:val="00461736"/>
    <w:rsid w:val="00470CB5"/>
    <w:rsid w:val="004744B6"/>
    <w:rsid w:val="004871D5"/>
    <w:rsid w:val="00487EA2"/>
    <w:rsid w:val="004B54E9"/>
    <w:rsid w:val="004D1550"/>
    <w:rsid w:val="004F55E1"/>
    <w:rsid w:val="005333FC"/>
    <w:rsid w:val="00571ED9"/>
    <w:rsid w:val="00581278"/>
    <w:rsid w:val="005B2420"/>
    <w:rsid w:val="00611D0F"/>
    <w:rsid w:val="00646702"/>
    <w:rsid w:val="00652522"/>
    <w:rsid w:val="006537EF"/>
    <w:rsid w:val="00655BAD"/>
    <w:rsid w:val="006E3B10"/>
    <w:rsid w:val="006F2964"/>
    <w:rsid w:val="006F3641"/>
    <w:rsid w:val="00705B1D"/>
    <w:rsid w:val="007102F9"/>
    <w:rsid w:val="00762F1B"/>
    <w:rsid w:val="007B6E1C"/>
    <w:rsid w:val="007C54F9"/>
    <w:rsid w:val="007D241F"/>
    <w:rsid w:val="007D4003"/>
    <w:rsid w:val="007D6AC8"/>
    <w:rsid w:val="007E0203"/>
    <w:rsid w:val="007E1880"/>
    <w:rsid w:val="00814640"/>
    <w:rsid w:val="00842E18"/>
    <w:rsid w:val="00850675"/>
    <w:rsid w:val="00871057"/>
    <w:rsid w:val="00920B0B"/>
    <w:rsid w:val="00932D66"/>
    <w:rsid w:val="00940E19"/>
    <w:rsid w:val="009614E6"/>
    <w:rsid w:val="00976A0C"/>
    <w:rsid w:val="0098567C"/>
    <w:rsid w:val="009B6B69"/>
    <w:rsid w:val="009F0973"/>
    <w:rsid w:val="009F72B6"/>
    <w:rsid w:val="009F76DD"/>
    <w:rsid w:val="00A0056C"/>
    <w:rsid w:val="00A17C46"/>
    <w:rsid w:val="00A27A61"/>
    <w:rsid w:val="00A442D0"/>
    <w:rsid w:val="00A64641"/>
    <w:rsid w:val="00A67A5C"/>
    <w:rsid w:val="00AA24EB"/>
    <w:rsid w:val="00AB4A10"/>
    <w:rsid w:val="00AC2F87"/>
    <w:rsid w:val="00AE465F"/>
    <w:rsid w:val="00AF211B"/>
    <w:rsid w:val="00B00D2E"/>
    <w:rsid w:val="00B91A91"/>
    <w:rsid w:val="00BA6C70"/>
    <w:rsid w:val="00BB52D3"/>
    <w:rsid w:val="00BB67D1"/>
    <w:rsid w:val="00BC57E9"/>
    <w:rsid w:val="00C24AD6"/>
    <w:rsid w:val="00C4478B"/>
    <w:rsid w:val="00CA682E"/>
    <w:rsid w:val="00CC0736"/>
    <w:rsid w:val="00CC6BA6"/>
    <w:rsid w:val="00CE0A9F"/>
    <w:rsid w:val="00CE0DB5"/>
    <w:rsid w:val="00D17266"/>
    <w:rsid w:val="00D53298"/>
    <w:rsid w:val="00DB0879"/>
    <w:rsid w:val="00DD6FE2"/>
    <w:rsid w:val="00E13C58"/>
    <w:rsid w:val="00E16F3A"/>
    <w:rsid w:val="00E3432B"/>
    <w:rsid w:val="00E8270A"/>
    <w:rsid w:val="00E82A1E"/>
    <w:rsid w:val="00EB6A30"/>
    <w:rsid w:val="00ED27E2"/>
    <w:rsid w:val="00EF1088"/>
    <w:rsid w:val="00F0435D"/>
    <w:rsid w:val="00F14449"/>
    <w:rsid w:val="00F14885"/>
    <w:rsid w:val="00F73481"/>
    <w:rsid w:val="00FA7F0C"/>
    <w:rsid w:val="00FB2C73"/>
    <w:rsid w:val="00FD2D2D"/>
    <w:rsid w:val="00FE6F2B"/>
    <w:rsid w:val="00FF4C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1FBBA"/>
  <w15:chartTrackingRefBased/>
  <w15:docId w15:val="{B80F8E2C-B87A-432A-8465-658C6EAD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CE0DB5"/>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CE0DB5"/>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CE0DB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CE0DB5"/>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CE0DB5"/>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CE0DB5"/>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E0DB5"/>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CE0DB5"/>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CE0DB5"/>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CE0DB5"/>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CE0DB5"/>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CE0DB5"/>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CE0DB5"/>
  </w:style>
  <w:style w:type="paragraph" w:customStyle="1" w:styleId="msonormal0">
    <w:name w:val="msonormal"/>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CE0DB5"/>
    <w:rPr>
      <w:color w:val="0000FF"/>
      <w:u w:val="single"/>
    </w:rPr>
  </w:style>
  <w:style w:type="character" w:styleId="Hyperlink">
    <w:name w:val="Hyperlink"/>
    <w:basedOn w:val="Fontepargpadro"/>
    <w:uiPriority w:val="99"/>
    <w:unhideWhenUsed/>
    <w:rsid w:val="00CE0DB5"/>
    <w:rPr>
      <w:color w:val="0000FF"/>
      <w:u w:val="single"/>
    </w:rPr>
  </w:style>
  <w:style w:type="character" w:styleId="Refdenotaderodap">
    <w:name w:val="footnote reference"/>
    <w:basedOn w:val="Fontepargpadro"/>
    <w:uiPriority w:val="99"/>
    <w:semiHidden/>
    <w:unhideWhenUsed/>
    <w:rsid w:val="00CE0DB5"/>
    <w:rPr>
      <w:vertAlign w:val="superscript"/>
    </w:rPr>
  </w:style>
  <w:style w:type="character" w:customStyle="1" w:styleId="ft">
    <w:name w:val="ft"/>
    <w:rsid w:val="00CE0DB5"/>
    <w:rPr>
      <w:rFonts w:ascii="Times New Roman" w:hAnsi="Times New Roman" w:cs="Times New Roman" w:hint="default"/>
    </w:rPr>
  </w:style>
  <w:style w:type="character" w:customStyle="1" w:styleId="assinaturachar">
    <w:name w:val="assinaturachar"/>
    <w:rsid w:val="00CE0DB5"/>
    <w:rPr>
      <w:rFonts w:ascii="Courier New" w:hAnsi="Courier New" w:cs="Courier New" w:hint="default"/>
    </w:rPr>
  </w:style>
  <w:style w:type="paragraph" w:styleId="NormalWeb">
    <w:name w:val="Normal (Web)"/>
    <w:basedOn w:val="Normal"/>
    <w:uiPriority w:val="99"/>
    <w:semiHidden/>
    <w:unhideWhenUsed/>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E0DB5"/>
    <w:rPr>
      <w:b/>
      <w:bCs/>
    </w:rPr>
  </w:style>
  <w:style w:type="character" w:styleId="HiperlinkVisitado">
    <w:name w:val="FollowedHyperlink"/>
    <w:basedOn w:val="Fontepargpadro"/>
    <w:uiPriority w:val="99"/>
    <w:semiHidden/>
    <w:unhideWhenUsed/>
    <w:rsid w:val="00CE0DB5"/>
    <w:rPr>
      <w:color w:val="800080"/>
      <w:u w:val="single"/>
    </w:rPr>
  </w:style>
  <w:style w:type="character" w:customStyle="1" w:styleId="apple-converted-space">
    <w:name w:val="apple-converted-space"/>
    <w:basedOn w:val="Fontepargpadro"/>
    <w:rsid w:val="00CE0DB5"/>
  </w:style>
  <w:style w:type="paragraph" w:customStyle="1" w:styleId="texto1">
    <w:name w:val="texto1"/>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
    <w:name w:val="cabea"/>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
    <w:name w:val="assinatura"/>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tura2">
    <w:name w:val="assinatura2"/>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CE0D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BC57E9"/>
    <w:rPr>
      <w:color w:val="605E5C"/>
      <w:shd w:val="clear" w:color="auto" w:fill="E1DFDD"/>
    </w:rPr>
  </w:style>
  <w:style w:type="table" w:styleId="Tabelacomgrade">
    <w:name w:val="Table Grid"/>
    <w:basedOn w:val="Tabelanormal"/>
    <w:uiPriority w:val="39"/>
    <w:rsid w:val="00FE6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292E1C"/>
    <w:pPr>
      <w:ind w:left="720"/>
      <w:contextualSpacing/>
    </w:pPr>
  </w:style>
  <w:style w:type="paragraph" w:styleId="Textodenotaderodap">
    <w:name w:val="footnote text"/>
    <w:basedOn w:val="Normal"/>
    <w:link w:val="TextodenotaderodapChar"/>
    <w:uiPriority w:val="99"/>
    <w:semiHidden/>
    <w:unhideWhenUsed/>
    <w:rsid w:val="0029337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9337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993238">
      <w:bodyDiv w:val="1"/>
      <w:marLeft w:val="0"/>
      <w:marRight w:val="0"/>
      <w:marTop w:val="0"/>
      <w:marBottom w:val="0"/>
      <w:divBdr>
        <w:top w:val="none" w:sz="0" w:space="0" w:color="auto"/>
        <w:left w:val="none" w:sz="0" w:space="0" w:color="auto"/>
        <w:bottom w:val="none" w:sz="0" w:space="0" w:color="auto"/>
        <w:right w:val="none" w:sz="0" w:space="0" w:color="auto"/>
      </w:divBdr>
    </w:div>
    <w:div w:id="641621749">
      <w:bodyDiv w:val="1"/>
      <w:marLeft w:val="0"/>
      <w:marRight w:val="0"/>
      <w:marTop w:val="0"/>
      <w:marBottom w:val="0"/>
      <w:divBdr>
        <w:top w:val="none" w:sz="0" w:space="0" w:color="auto"/>
        <w:left w:val="none" w:sz="0" w:space="0" w:color="auto"/>
        <w:bottom w:val="none" w:sz="0" w:space="0" w:color="auto"/>
        <w:right w:val="none" w:sz="0" w:space="0" w:color="auto"/>
      </w:divBdr>
      <w:divsChild>
        <w:div w:id="1681277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771184">
              <w:blockQuote w:val="1"/>
              <w:marLeft w:val="720"/>
              <w:marRight w:val="720"/>
              <w:marTop w:val="100"/>
              <w:marBottom w:val="100"/>
              <w:divBdr>
                <w:top w:val="none" w:sz="0" w:space="0" w:color="auto"/>
                <w:left w:val="none" w:sz="0" w:space="0" w:color="auto"/>
                <w:bottom w:val="none" w:sz="0" w:space="0" w:color="auto"/>
                <w:right w:val="none" w:sz="0" w:space="0" w:color="auto"/>
              </w:divBdr>
            </w:div>
            <w:div w:id="4594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4809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672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65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902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93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797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153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5138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51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2452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9691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873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3334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301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96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5189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0890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1701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7582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22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2977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114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964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1936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7128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428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500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737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9184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261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8651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5216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2047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69281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47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6683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681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480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02380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132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515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4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469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2644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0356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974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0473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5460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7264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830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029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975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2028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41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653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949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153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67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0157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4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42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9735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274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5256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7-2010/2009/Lei/L11952.htm" TargetMode="External"/><Relationship Id="rId299" Type="http://schemas.openxmlformats.org/officeDocument/2006/relationships/hyperlink" Target="http://www.planalto.gov.br/ccivil_03/_Ato2015-2018/2015/Lei/L13240.htm" TargetMode="External"/><Relationship Id="rId21" Type="http://schemas.openxmlformats.org/officeDocument/2006/relationships/hyperlink" Target="http://www.planalto.gov.br/ccivil_03/LEIS/L8629.htm" TargetMode="External"/><Relationship Id="rId63" Type="http://schemas.openxmlformats.org/officeDocument/2006/relationships/hyperlink" Target="http://www.planalto.gov.br/ccivil_03/LEIS/L8629.htm" TargetMode="External"/><Relationship Id="rId159" Type="http://schemas.openxmlformats.org/officeDocument/2006/relationships/hyperlink" Target="http://www.planalto.gov.br/ccivil_03/LEIS/LEIS_2001/L10257.htm" TargetMode="External"/><Relationship Id="rId324" Type="http://schemas.openxmlformats.org/officeDocument/2006/relationships/hyperlink" Target="http://www.planalto.gov.br/ccivil_03/Decreto-Lei/1965-1988/Del2398.htm" TargetMode="External"/><Relationship Id="rId366" Type="http://schemas.openxmlformats.org/officeDocument/2006/relationships/hyperlink" Target="http://www.planalto.gov.br/ccivil_03/_Ato2011-2014/2012/Lei/L12712.htm" TargetMode="External"/><Relationship Id="rId170" Type="http://schemas.openxmlformats.org/officeDocument/2006/relationships/hyperlink" Target="http://www.planalto.gov.br/ccivil_03/LEIS/L6766.htm" TargetMode="External"/><Relationship Id="rId226" Type="http://schemas.openxmlformats.org/officeDocument/2006/relationships/hyperlink" Target="http://www.planalto.gov.br/ccivil_03/LEIS/L9514.htm" TargetMode="External"/><Relationship Id="rId268" Type="http://schemas.openxmlformats.org/officeDocument/2006/relationships/hyperlink" Target="http://www.planalto.gov.br/ccivil_03/LEIS/L6766.htm" TargetMode="External"/><Relationship Id="rId32" Type="http://schemas.openxmlformats.org/officeDocument/2006/relationships/hyperlink" Target="http://www.planalto.gov.br/ccivil_03/LEIS/L8629.htm" TargetMode="External"/><Relationship Id="rId74" Type="http://schemas.openxmlformats.org/officeDocument/2006/relationships/hyperlink" Target="http://www.planalto.gov.br/ccivil_03/LEIS/L8629.htm" TargetMode="External"/><Relationship Id="rId128" Type="http://schemas.openxmlformats.org/officeDocument/2006/relationships/hyperlink" Target="http://www.planalto.gov.br/ccivil_03/_Ato2015-2018/2016/Lei/L13340.htm" TargetMode="External"/><Relationship Id="rId335" Type="http://schemas.openxmlformats.org/officeDocument/2006/relationships/hyperlink" Target="http://www.planalto.gov.br/ccivil_03/LEIS/L9636.htm" TargetMode="External"/><Relationship Id="rId377" Type="http://schemas.openxmlformats.org/officeDocument/2006/relationships/hyperlink" Target="http://www.planalto.gov.br/ccivil_03/LEIS/LCP/Lcp76.htm" TargetMode="External"/><Relationship Id="rId5" Type="http://schemas.openxmlformats.org/officeDocument/2006/relationships/webSettings" Target="webSettings.xml"/><Relationship Id="rId181" Type="http://schemas.openxmlformats.org/officeDocument/2006/relationships/hyperlink" Target="http://www.planalto.gov.br/ccivil_03/_Ato2023-2026/2023/Lei/L14620.htm" TargetMode="External"/><Relationship Id="rId237" Type="http://schemas.openxmlformats.org/officeDocument/2006/relationships/hyperlink" Target="http://www.planalto.gov.br/ccivil_03/LEIS/L9514.htm" TargetMode="External"/><Relationship Id="rId402" Type="http://schemas.openxmlformats.org/officeDocument/2006/relationships/hyperlink" Target="https://www.planalto.gov.br/ccivil_03/_Ato2023-2026/2023/Lei/L14757.htm" TargetMode="External"/><Relationship Id="rId279" Type="http://schemas.openxmlformats.org/officeDocument/2006/relationships/hyperlink" Target="http://www.planalto.gov.br/ccivil_03/LEIS/L6015consolidado.htm" TargetMode="External"/><Relationship Id="rId43" Type="http://schemas.openxmlformats.org/officeDocument/2006/relationships/hyperlink" Target="http://www.planalto.gov.br/ccivil_03/LEIS/L8629.htm" TargetMode="External"/><Relationship Id="rId139" Type="http://schemas.openxmlformats.org/officeDocument/2006/relationships/hyperlink" Target="http://www.planalto.gov.br/ccivil_03/LEIS/L6015consolidado.htm" TargetMode="External"/><Relationship Id="rId290" Type="http://schemas.openxmlformats.org/officeDocument/2006/relationships/hyperlink" Target="http://www.planalto.gov.br/ccivil_03/Decreto-Lei/1965-1988/Del2398.htm" TargetMode="External"/><Relationship Id="rId304" Type="http://schemas.openxmlformats.org/officeDocument/2006/relationships/hyperlink" Target="http://www.planalto.gov.br/ccivil_03/_Ato2015-2018/2015/Lei/L13240.htm" TargetMode="External"/><Relationship Id="rId346" Type="http://schemas.openxmlformats.org/officeDocument/2006/relationships/hyperlink" Target="http://www.planalto.gov.br/ccivil_03/LEIS/L8036consol.htm" TargetMode="External"/><Relationship Id="rId388" Type="http://schemas.openxmlformats.org/officeDocument/2006/relationships/hyperlink" Target="http://www.planalto.gov.br/ccivil_03/_Ato2015-2018/2015/Lei/L13240.htm" TargetMode="External"/><Relationship Id="rId85" Type="http://schemas.openxmlformats.org/officeDocument/2006/relationships/hyperlink" Target="http://www.planalto.gov.br/ccivil_03/LEIS/L8629.htm" TargetMode="External"/><Relationship Id="rId150" Type="http://schemas.openxmlformats.org/officeDocument/2006/relationships/hyperlink" Target="http://www.planalto.gov.br/ccivil_03/LEIS/L5868.htm" TargetMode="External"/><Relationship Id="rId192" Type="http://schemas.openxmlformats.org/officeDocument/2006/relationships/hyperlink" Target="http://www.planalto.gov.br/ccivil_03/LEIS/2002/L10406.htm" TargetMode="External"/><Relationship Id="rId206" Type="http://schemas.openxmlformats.org/officeDocument/2006/relationships/hyperlink" Target="http://www.planalto.gov.br/ccivil_03/LEIS/L6015consolidado.htm" TargetMode="External"/><Relationship Id="rId248" Type="http://schemas.openxmlformats.org/officeDocument/2006/relationships/hyperlink" Target="http://www.planalto.gov.br/ccivil_03/LEIS/L6766.htm" TargetMode="External"/><Relationship Id="rId12" Type="http://schemas.openxmlformats.org/officeDocument/2006/relationships/hyperlink" Target="http://www.planalto.gov.br/ccivil_03/LEIS/L8629.htm" TargetMode="External"/><Relationship Id="rId108" Type="http://schemas.openxmlformats.org/officeDocument/2006/relationships/hyperlink" Target="http://www.planalto.gov.br/ccivil_03/_Ato2007-2010/2009/Lei/L11952.htm" TargetMode="External"/><Relationship Id="rId315" Type="http://schemas.openxmlformats.org/officeDocument/2006/relationships/hyperlink" Target="http://www.planalto.gov.br/ccivil_03/LEIS/L9636.htm" TargetMode="External"/><Relationship Id="rId357" Type="http://schemas.openxmlformats.org/officeDocument/2006/relationships/hyperlink" Target="http://www.planalto.gov.br/ccivil_03/Decreto-Lei/Del9760.htm" TargetMode="External"/><Relationship Id="rId54" Type="http://schemas.openxmlformats.org/officeDocument/2006/relationships/hyperlink" Target="http://www.planalto.gov.br/ccivil_03/LEIS/L8629.htm" TargetMode="External"/><Relationship Id="rId96" Type="http://schemas.openxmlformats.org/officeDocument/2006/relationships/hyperlink" Target="http://www.planalto.gov.br/ccivil_03/LEIS/L6634.htm" TargetMode="External"/><Relationship Id="rId161" Type="http://schemas.openxmlformats.org/officeDocument/2006/relationships/hyperlink" Target="http://www.planalto.gov.br/ccivil_03/LEIS/L6015consolidado.htm" TargetMode="External"/><Relationship Id="rId217" Type="http://schemas.openxmlformats.org/officeDocument/2006/relationships/hyperlink" Target="http://www.planalto.gov.br/ccivil_03/LEIS/2002/L10406.htm" TargetMode="External"/><Relationship Id="rId399" Type="http://schemas.openxmlformats.org/officeDocument/2006/relationships/hyperlink" Target="http://www.planalto.gov.br/ccivil_03/_Ato2015-2018/2016/Lei/L13347.htm" TargetMode="External"/><Relationship Id="rId259" Type="http://schemas.openxmlformats.org/officeDocument/2006/relationships/hyperlink" Target="http://www.planalto.gov.br/ccivil_03/LEIS/L6015consolidado.htm" TargetMode="External"/><Relationship Id="rId23" Type="http://schemas.openxmlformats.org/officeDocument/2006/relationships/hyperlink" Target="http://www.planalto.gov.br/ccivil_03/LEIS/L8629.htm" TargetMode="External"/><Relationship Id="rId119" Type="http://schemas.openxmlformats.org/officeDocument/2006/relationships/hyperlink" Target="http://www.planalto.gov.br/ccivil_03/_Ato2007-2010/2009/Lei/L11952.htm" TargetMode="External"/><Relationship Id="rId270" Type="http://schemas.openxmlformats.org/officeDocument/2006/relationships/hyperlink" Target="http://www.planalto.gov.br/ccivil_03/LEIS/LEIS_2001/L10257.htm" TargetMode="External"/><Relationship Id="rId326" Type="http://schemas.openxmlformats.org/officeDocument/2006/relationships/hyperlink" Target="http://www.planalto.gov.br/ccivil_03/LEIS/L9636.htm" TargetMode="External"/><Relationship Id="rId65" Type="http://schemas.openxmlformats.org/officeDocument/2006/relationships/hyperlink" Target="http://www.planalto.gov.br/ccivil_03/LEIS/L8629.htm" TargetMode="External"/><Relationship Id="rId130" Type="http://schemas.openxmlformats.org/officeDocument/2006/relationships/hyperlink" Target="http://www.planalto.gov.br/ccivil_03/_Ato2015-2018/2016/Lei/L13340.htm" TargetMode="External"/><Relationship Id="rId368" Type="http://schemas.openxmlformats.org/officeDocument/2006/relationships/hyperlink" Target="http://www.planalto.gov.br/ccivil_03/LEIS/L6015consolidado.htm" TargetMode="External"/><Relationship Id="rId172" Type="http://schemas.openxmlformats.org/officeDocument/2006/relationships/hyperlink" Target="http://www.planalto.gov.br/ccivil_03/_Ato2015-2018/2015/Lei/L13140.htm" TargetMode="External"/><Relationship Id="rId228" Type="http://schemas.openxmlformats.org/officeDocument/2006/relationships/hyperlink" Target="http://www.planalto.gov.br/ccivil_03/LEIS/L9514.htm" TargetMode="External"/><Relationship Id="rId281" Type="http://schemas.openxmlformats.org/officeDocument/2006/relationships/hyperlink" Target="http://www.planalto.gov.br/ccivil_03/_Ato2011-2014/2012/Lei/L12651.htm" TargetMode="External"/><Relationship Id="rId337" Type="http://schemas.openxmlformats.org/officeDocument/2006/relationships/hyperlink" Target="http://www.planalto.gov.br/ccivil_03/LEIS/L9636.htm" TargetMode="External"/><Relationship Id="rId34" Type="http://schemas.openxmlformats.org/officeDocument/2006/relationships/hyperlink" Target="http://www.planalto.gov.br/ccivil_03/LEIS/L8629.htm" TargetMode="External"/><Relationship Id="rId76" Type="http://schemas.openxmlformats.org/officeDocument/2006/relationships/hyperlink" Target="http://www.planalto.gov.br/ccivil_03/_Ato2015-2018/2016/Lei/L13288.htm" TargetMode="External"/><Relationship Id="rId141" Type="http://schemas.openxmlformats.org/officeDocument/2006/relationships/hyperlink" Target="http://www.planalto.gov.br/ccivil_03/LEIS/L6015consolidado.htm" TargetMode="External"/><Relationship Id="rId379" Type="http://schemas.openxmlformats.org/officeDocument/2006/relationships/hyperlink" Target="http://www.planalto.gov.br/ccivil_03/LEIS/L9636.htm" TargetMode="External"/><Relationship Id="rId7" Type="http://schemas.openxmlformats.org/officeDocument/2006/relationships/endnotes" Target="endnotes.xml"/><Relationship Id="rId183" Type="http://schemas.openxmlformats.org/officeDocument/2006/relationships/hyperlink" Target="http://www.planalto.gov.br/ccivil_03/LEIS/L9514.htm" TargetMode="External"/><Relationship Id="rId239" Type="http://schemas.openxmlformats.org/officeDocument/2006/relationships/hyperlink" Target="http://www.planalto.gov.br/ccivil_03/Decreto-Lei/Del0070-66.htm" TargetMode="External"/><Relationship Id="rId390" Type="http://schemas.openxmlformats.org/officeDocument/2006/relationships/hyperlink" Target="http://www.planalto.gov.br/ccivil_03/_Ato2015-2018/2015/Lei/L13240.htm" TargetMode="External"/><Relationship Id="rId404" Type="http://schemas.openxmlformats.org/officeDocument/2006/relationships/fontTable" Target="fontTable.xml"/><Relationship Id="rId250" Type="http://schemas.openxmlformats.org/officeDocument/2006/relationships/hyperlink" Target="http://www.planalto.gov.br/ccivil_03/LEIS/L6766.htm" TargetMode="External"/><Relationship Id="rId292" Type="http://schemas.openxmlformats.org/officeDocument/2006/relationships/hyperlink" Target="http://www.planalto.gov.br/ccivil_03/Decreto-Lei/1965-1988/Del2398.htm" TargetMode="External"/><Relationship Id="rId306" Type="http://schemas.openxmlformats.org/officeDocument/2006/relationships/hyperlink" Target="http://www.planalto.gov.br/ccivil_03/_Ato2015-2018/2015/Lei/L13240.htm" TargetMode="External"/><Relationship Id="rId45" Type="http://schemas.openxmlformats.org/officeDocument/2006/relationships/hyperlink" Target="http://www.planalto.gov.br/ccivil_03/LEIS/L8629.htm" TargetMode="External"/><Relationship Id="rId87" Type="http://schemas.openxmlformats.org/officeDocument/2006/relationships/hyperlink" Target="http://www.planalto.gov.br/ccivil_03/LEIS/L8629.htm" TargetMode="External"/><Relationship Id="rId110" Type="http://schemas.openxmlformats.org/officeDocument/2006/relationships/hyperlink" Target="http://www.planalto.gov.br/ccivil_03/_Ato2007-2010/2009/Lei/L11952.htm" TargetMode="External"/><Relationship Id="rId348" Type="http://schemas.openxmlformats.org/officeDocument/2006/relationships/hyperlink" Target="http://www.planalto.gov.br/ccivil_03/Decreto-Lei/1965-1988/Del1876.htm" TargetMode="External"/><Relationship Id="rId152" Type="http://schemas.openxmlformats.org/officeDocument/2006/relationships/hyperlink" Target="http://www.planalto.gov.br/ccivil_03/_Ato2011-2014/2012/Lei/L12651.htm" TargetMode="External"/><Relationship Id="rId194" Type="http://schemas.openxmlformats.org/officeDocument/2006/relationships/hyperlink" Target="http://www.planalto.gov.br/ccivil_03/LEIS/2002/L10406.htm" TargetMode="External"/><Relationship Id="rId208" Type="http://schemas.openxmlformats.org/officeDocument/2006/relationships/hyperlink" Target="http://www.planalto.gov.br/ccivil_03/LEIS/L6015consolidado.htm" TargetMode="External"/><Relationship Id="rId261" Type="http://schemas.openxmlformats.org/officeDocument/2006/relationships/hyperlink" Target="http://www.planalto.gov.br/ccivil_03/_Ato2019-2022/2022/Lei/L14382.htm" TargetMode="External"/><Relationship Id="rId14" Type="http://schemas.openxmlformats.org/officeDocument/2006/relationships/hyperlink" Target="http://www.planalto.gov.br/ccivil_03/LEIS/LCP/Lcp76.htm" TargetMode="External"/><Relationship Id="rId56" Type="http://schemas.openxmlformats.org/officeDocument/2006/relationships/hyperlink" Target="http://www.planalto.gov.br/ccivil_03/LEIS/L8629.htm" TargetMode="External"/><Relationship Id="rId317" Type="http://schemas.openxmlformats.org/officeDocument/2006/relationships/hyperlink" Target="http://www.planalto.gov.br/ccivil_03/LEIS/L9636.htm" TargetMode="External"/><Relationship Id="rId359" Type="http://schemas.openxmlformats.org/officeDocument/2006/relationships/hyperlink" Target="http://www.planalto.gov.br/ccivil_03/_Ato2015-2018/2015/Lei/L13139.htm" TargetMode="External"/><Relationship Id="rId98" Type="http://schemas.openxmlformats.org/officeDocument/2006/relationships/hyperlink" Target="http://www.planalto.gov.br/ccivil_03/_Ato2015-2018/2017/Lei/L13465.htm" TargetMode="External"/><Relationship Id="rId121" Type="http://schemas.openxmlformats.org/officeDocument/2006/relationships/hyperlink" Target="http://www.planalto.gov.br/ccivil_03/_Ato2007-2010/2009/Lei/L11952.htm" TargetMode="External"/><Relationship Id="rId163" Type="http://schemas.openxmlformats.org/officeDocument/2006/relationships/hyperlink" Target="http://www.planalto.gov.br/ccivil_03/LEIS/2002/L10406.htm" TargetMode="External"/><Relationship Id="rId219" Type="http://schemas.openxmlformats.org/officeDocument/2006/relationships/hyperlink" Target="http://www.planalto.gov.br/ccivil_03/_Ato2007-2010/2009/Lei/L11977.htm" TargetMode="External"/><Relationship Id="rId370" Type="http://schemas.openxmlformats.org/officeDocument/2006/relationships/hyperlink" Target="http://www.planalto.gov.br/ccivil_03/Constituicao/Constituicao.htm" TargetMode="External"/><Relationship Id="rId230" Type="http://schemas.openxmlformats.org/officeDocument/2006/relationships/hyperlink" Target="http://www.planalto.gov.br/ccivil_03/LEIS/L9514.htm" TargetMode="External"/><Relationship Id="rId25" Type="http://schemas.openxmlformats.org/officeDocument/2006/relationships/hyperlink" Target="http://www.planalto.gov.br/ccivil_03/LEIS/L8629.htm" TargetMode="External"/><Relationship Id="rId67" Type="http://schemas.openxmlformats.org/officeDocument/2006/relationships/hyperlink" Target="http://www.planalto.gov.br/ccivil_03/LEIS/L8629.htm" TargetMode="External"/><Relationship Id="rId272" Type="http://schemas.openxmlformats.org/officeDocument/2006/relationships/hyperlink" Target="http://www.planalto.gov.br/ccivil_03/LEIS/LEIS_2001/L10257.htm" TargetMode="External"/><Relationship Id="rId328" Type="http://schemas.openxmlformats.org/officeDocument/2006/relationships/hyperlink" Target="http://www.planalto.gov.br/ccivil_03/LEIS/L9636.htm" TargetMode="External"/><Relationship Id="rId132" Type="http://schemas.openxmlformats.org/officeDocument/2006/relationships/hyperlink" Target="http://www.planalto.gov.br/ccivil_03/_Ato2015-2018/2016/Lei/L13340.htm" TargetMode="External"/><Relationship Id="rId174" Type="http://schemas.openxmlformats.org/officeDocument/2006/relationships/hyperlink" Target="http://www.planalto.gov.br/ccivil_03/Constituicao/Constituicao.htm" TargetMode="External"/><Relationship Id="rId381" Type="http://schemas.openxmlformats.org/officeDocument/2006/relationships/hyperlink" Target="http://www.planalto.gov.br/ccivil_03/_Ato2007-2010/2009/Lei/L11952.htm" TargetMode="External"/><Relationship Id="rId241" Type="http://schemas.openxmlformats.org/officeDocument/2006/relationships/hyperlink" Target="http://www.planalto.gov.br/ccivil_03/LEIS/L6766.htm" TargetMode="External"/><Relationship Id="rId36" Type="http://schemas.openxmlformats.org/officeDocument/2006/relationships/hyperlink" Target="http://www.planalto.gov.br/ccivil_03/LEIS/L8629.htm" TargetMode="External"/><Relationship Id="rId283" Type="http://schemas.openxmlformats.org/officeDocument/2006/relationships/hyperlink" Target="http://www.planalto.gov.br/ccivil_03/_Ato2011-2014/2012/Lei/L12651.htm" TargetMode="External"/><Relationship Id="rId339" Type="http://schemas.openxmlformats.org/officeDocument/2006/relationships/hyperlink" Target="http://www.planalto.gov.br/ccivil_03/LEIS/L9636.htm" TargetMode="External"/><Relationship Id="rId78" Type="http://schemas.openxmlformats.org/officeDocument/2006/relationships/hyperlink" Target="http://www.planalto.gov.br/ccivil_03/LEIS/L8629.htm" TargetMode="External"/><Relationship Id="rId101" Type="http://schemas.openxmlformats.org/officeDocument/2006/relationships/hyperlink" Target="http://www.planalto.gov.br/ccivil_03/_Ato2007-2010/2009/Lei/L11952.htm" TargetMode="External"/><Relationship Id="rId143" Type="http://schemas.openxmlformats.org/officeDocument/2006/relationships/hyperlink" Target="http://www.planalto.gov.br/ccivil_03/_Ato2011-2014/2011/Lei/L12512.htm" TargetMode="External"/><Relationship Id="rId185" Type="http://schemas.openxmlformats.org/officeDocument/2006/relationships/hyperlink" Target="http://www.planalto.gov.br/ccivil_03/_Ato2023-2026/2023/Lei/L14620.htm" TargetMode="External"/><Relationship Id="rId350" Type="http://schemas.openxmlformats.org/officeDocument/2006/relationships/hyperlink" Target="http://www.planalto.gov.br/ccivil_03/Decreto-Lei/1965-1988/Del1876.htm" TargetMode="External"/><Relationship Id="rId9" Type="http://schemas.openxmlformats.org/officeDocument/2006/relationships/hyperlink" Target="http://www.planalto.gov.br/ccivil_03/LEIS/L8629.htm" TargetMode="External"/><Relationship Id="rId210" Type="http://schemas.openxmlformats.org/officeDocument/2006/relationships/hyperlink" Target="http://www.planalto.gov.br/ccivil_03/Decreto-Lei/Del9760.htm" TargetMode="External"/><Relationship Id="rId392" Type="http://schemas.openxmlformats.org/officeDocument/2006/relationships/hyperlink" Target="http://www.planalto.gov.br/ccivil_03/LEIS/L9636.htm" TargetMode="External"/><Relationship Id="rId252" Type="http://schemas.openxmlformats.org/officeDocument/2006/relationships/hyperlink" Target="http://www.planalto.gov.br/ccivil_03/LEIS/L6766.htm" TargetMode="External"/><Relationship Id="rId294" Type="http://schemas.openxmlformats.org/officeDocument/2006/relationships/hyperlink" Target="http://www.planalto.gov.br/ccivil_03/Decreto-Lei/1965-1988/Del2398.htm" TargetMode="External"/><Relationship Id="rId308" Type="http://schemas.openxmlformats.org/officeDocument/2006/relationships/hyperlink" Target="http://www.planalto.gov.br/ccivil_03/_Ato2015-2018/2015/Lei/L13240.htm" TargetMode="External"/><Relationship Id="rId47" Type="http://schemas.openxmlformats.org/officeDocument/2006/relationships/hyperlink" Target="http://www.planalto.gov.br/ccivil_03/LEIS/L8629.htm" TargetMode="External"/><Relationship Id="rId89" Type="http://schemas.openxmlformats.org/officeDocument/2006/relationships/hyperlink" Target="http://www.planalto.gov.br/ccivil_03/_Ato2011-2014/2014/Lei/L13001.htm" TargetMode="External"/><Relationship Id="rId112" Type="http://schemas.openxmlformats.org/officeDocument/2006/relationships/hyperlink" Target="http://www.planalto.gov.br/ccivil_03/_Ato2007-2010/2009/Lei/L11952.htm" TargetMode="External"/><Relationship Id="rId154" Type="http://schemas.openxmlformats.org/officeDocument/2006/relationships/hyperlink" Target="http://www.planalto.gov.br/ccivil_03/_Ato2007-2010/2009/Lei/L11977.htm" TargetMode="External"/><Relationship Id="rId361" Type="http://schemas.openxmlformats.org/officeDocument/2006/relationships/hyperlink" Target="http://www.planalto.gov.br/ccivil_03/_Ato2007-2010/2007/Lei/L11483.htm" TargetMode="External"/><Relationship Id="rId196" Type="http://schemas.openxmlformats.org/officeDocument/2006/relationships/hyperlink" Target="http://www.planalto.gov.br/ccivil_03/LEIS/2002/L10406.htm" TargetMode="External"/><Relationship Id="rId16" Type="http://schemas.openxmlformats.org/officeDocument/2006/relationships/hyperlink" Target="http://www.planalto.gov.br/ccivil_03/LEIS/L8629.htm" TargetMode="External"/><Relationship Id="rId221" Type="http://schemas.openxmlformats.org/officeDocument/2006/relationships/hyperlink" Target="http://www.planalto.gov.br/ccivil_03/_Ato2007-2010/2009/Lei/L11977.htm" TargetMode="External"/><Relationship Id="rId263" Type="http://schemas.openxmlformats.org/officeDocument/2006/relationships/hyperlink" Target="http://www.planalto.gov.br/ccivil_03/MPV/2220.htm" TargetMode="External"/><Relationship Id="rId319" Type="http://schemas.openxmlformats.org/officeDocument/2006/relationships/hyperlink" Target="http://www.planalto.gov.br/ccivil_03/LEIS/L9636.htm" TargetMode="External"/><Relationship Id="rId58" Type="http://schemas.openxmlformats.org/officeDocument/2006/relationships/hyperlink" Target="http://www.planalto.gov.br/ccivil_03/LEIS/L8629.htm" TargetMode="External"/><Relationship Id="rId123" Type="http://schemas.openxmlformats.org/officeDocument/2006/relationships/hyperlink" Target="http://www.planalto.gov.br/ccivil_03/_Ato2007-2010/2009/Lei/L11952.htm" TargetMode="External"/><Relationship Id="rId330" Type="http://schemas.openxmlformats.org/officeDocument/2006/relationships/hyperlink" Target="http://www.planalto.gov.br/ccivil_03/LEIS/L9636.htm" TargetMode="External"/><Relationship Id="rId165" Type="http://schemas.openxmlformats.org/officeDocument/2006/relationships/hyperlink" Target="http://www.planalto.gov.br/ccivil_03/LEIS/LEIS_2001/L10257.htm" TargetMode="External"/><Relationship Id="rId372" Type="http://schemas.openxmlformats.org/officeDocument/2006/relationships/hyperlink" Target="http://www.planalto.gov.br/ccivil_03/Decreto-Lei/Del0271.htm" TargetMode="External"/><Relationship Id="rId211" Type="http://schemas.openxmlformats.org/officeDocument/2006/relationships/hyperlink" Target="http://www.planalto.gov.br/ccivil_03/_Ato2015-2018/2015/Lei/L13105.htm" TargetMode="External"/><Relationship Id="rId232" Type="http://schemas.openxmlformats.org/officeDocument/2006/relationships/hyperlink" Target="http://www.planalto.gov.br/ccivil_03/LEIS/L9514.htm" TargetMode="External"/><Relationship Id="rId253" Type="http://schemas.openxmlformats.org/officeDocument/2006/relationships/hyperlink" Target="http://www.planalto.gov.br/ccivil_03/LEIS/L6766.htm" TargetMode="External"/><Relationship Id="rId274" Type="http://schemas.openxmlformats.org/officeDocument/2006/relationships/hyperlink" Target="http://www.planalto.gov.br/ccivil_03/LEIS/LEIS_2001/L10257.htm" TargetMode="External"/><Relationship Id="rId295" Type="http://schemas.openxmlformats.org/officeDocument/2006/relationships/hyperlink" Target="http://www.planalto.gov.br/ccivil_03/Decreto-Lei/1965-1988/Del2398.htm" TargetMode="External"/><Relationship Id="rId309" Type="http://schemas.openxmlformats.org/officeDocument/2006/relationships/hyperlink" Target="http://www.planalto.gov.br/ccivil_03/_Ato2015-2018/2015/Lei/L13240.htm" TargetMode="External"/><Relationship Id="rId27" Type="http://schemas.openxmlformats.org/officeDocument/2006/relationships/hyperlink" Target="http://www.planalto.gov.br/ccivil_03/LEIS/L8629.htm" TargetMode="External"/><Relationship Id="rId48" Type="http://schemas.openxmlformats.org/officeDocument/2006/relationships/hyperlink" Target="http://www.planalto.gov.br/ccivil_03/LEIS/L8629.htm" TargetMode="External"/><Relationship Id="rId69" Type="http://schemas.openxmlformats.org/officeDocument/2006/relationships/hyperlink" Target="http://www.planalto.gov.br/ccivil_03/LEIS/L8629.htm" TargetMode="External"/><Relationship Id="rId113" Type="http://schemas.openxmlformats.org/officeDocument/2006/relationships/hyperlink" Target="http://www.planalto.gov.br/ccivil_03/_Ato2007-2010/2009/Lei/L11952.htm" TargetMode="External"/><Relationship Id="rId134" Type="http://schemas.openxmlformats.org/officeDocument/2006/relationships/hyperlink" Target="http://www.planalto.gov.br/ccivil_03/_Ato2015-2018/2016/Lei/L13340.htm" TargetMode="External"/><Relationship Id="rId320" Type="http://schemas.openxmlformats.org/officeDocument/2006/relationships/hyperlink" Target="http://www.planalto.gov.br/ccivil_03/LEIS/L9636.htm" TargetMode="External"/><Relationship Id="rId80" Type="http://schemas.openxmlformats.org/officeDocument/2006/relationships/hyperlink" Target="http://www.planalto.gov.br/ccivil_03/LEIS/L8629.htm" TargetMode="External"/><Relationship Id="rId155" Type="http://schemas.openxmlformats.org/officeDocument/2006/relationships/hyperlink" Target="http://www.planalto.gov.br/ccivil_03/LEIS/L6015consolidado.htm" TargetMode="External"/><Relationship Id="rId176" Type="http://schemas.openxmlformats.org/officeDocument/2006/relationships/hyperlink" Target="http://www.planalto.gov.br/ccivil_03/_Ato2023-2026/2023/Lei/L14620.htm" TargetMode="External"/><Relationship Id="rId197" Type="http://schemas.openxmlformats.org/officeDocument/2006/relationships/hyperlink" Target="http://www.planalto.gov.br/ccivil_03/LEIS/2002/L10406.htm" TargetMode="External"/><Relationship Id="rId341" Type="http://schemas.openxmlformats.org/officeDocument/2006/relationships/hyperlink" Target="http://www.planalto.gov.br/ccivil_03/LEIS/L9636.htm" TargetMode="External"/><Relationship Id="rId362" Type="http://schemas.openxmlformats.org/officeDocument/2006/relationships/hyperlink" Target="http://www.planalto.gov.br/ccivil_03/_Ato2007-2010/2007/Lei/L11483.htm" TargetMode="External"/><Relationship Id="rId383" Type="http://schemas.openxmlformats.org/officeDocument/2006/relationships/hyperlink" Target="http://www.planalto.gov.br/ccivil_03/_Ato2007-2010/2009/Lei/L11952.htm" TargetMode="External"/><Relationship Id="rId201" Type="http://schemas.openxmlformats.org/officeDocument/2006/relationships/hyperlink" Target="http://www.planalto.gov.br/ccivil_03/LEIS/L6015consolidado.htm" TargetMode="External"/><Relationship Id="rId222" Type="http://schemas.openxmlformats.org/officeDocument/2006/relationships/hyperlink" Target="http://www.planalto.gov.br/ccivil_03/LEIS/L9514.htm" TargetMode="External"/><Relationship Id="rId243" Type="http://schemas.openxmlformats.org/officeDocument/2006/relationships/hyperlink" Target="http://www.planalto.gov.br/ccivil_03/LEIS/L6766.htm" TargetMode="External"/><Relationship Id="rId264" Type="http://schemas.openxmlformats.org/officeDocument/2006/relationships/hyperlink" Target="http://www.planalto.gov.br/ccivil_03/MPV/2220.htm" TargetMode="External"/><Relationship Id="rId285" Type="http://schemas.openxmlformats.org/officeDocument/2006/relationships/hyperlink" Target="http://www.planalto.gov.br/ccivil_03/LEIS/L9514.htm" TargetMode="External"/><Relationship Id="rId17" Type="http://schemas.openxmlformats.org/officeDocument/2006/relationships/hyperlink" Target="http://www.planalto.gov.br/ccivil_03/LEIS/L8629.htm" TargetMode="External"/><Relationship Id="rId38" Type="http://schemas.openxmlformats.org/officeDocument/2006/relationships/hyperlink" Target="http://www.planalto.gov.br/ccivil_03/LEIS/L8629.htm" TargetMode="External"/><Relationship Id="rId59" Type="http://schemas.openxmlformats.org/officeDocument/2006/relationships/hyperlink" Target="http://www.planalto.gov.br/ccivil_03/LEIS/L8629.htm" TargetMode="External"/><Relationship Id="rId103" Type="http://schemas.openxmlformats.org/officeDocument/2006/relationships/hyperlink" Target="http://www.planalto.gov.br/ccivil_03/_Ato2007-2010/2009/Lei/L11952.htm" TargetMode="External"/><Relationship Id="rId124" Type="http://schemas.openxmlformats.org/officeDocument/2006/relationships/hyperlink" Target="http://www.planalto.gov.br/ccivil_03/_Ato2007-2010/2009/Lei/L11952.htm" TargetMode="External"/><Relationship Id="rId310" Type="http://schemas.openxmlformats.org/officeDocument/2006/relationships/hyperlink" Target="http://www.planalto.gov.br/ccivil_03/_Ato2015-2018/2015/Lei/L13240.htm" TargetMode="External"/><Relationship Id="rId70" Type="http://schemas.openxmlformats.org/officeDocument/2006/relationships/hyperlink" Target="http://www.planalto.gov.br/ccivil_03/LEIS/L8629.htm" TargetMode="External"/><Relationship Id="rId91" Type="http://schemas.openxmlformats.org/officeDocument/2006/relationships/hyperlink" Target="http://www.planalto.gov.br/ccivil_03/_Ato2011-2014/2014/Lei/L13001.htm" TargetMode="External"/><Relationship Id="rId145" Type="http://schemas.openxmlformats.org/officeDocument/2006/relationships/hyperlink" Target="http://www.planalto.gov.br/ccivil_03/_Ato2011-2014/2011/Lei/L12512.htm" TargetMode="External"/><Relationship Id="rId166" Type="http://schemas.openxmlformats.org/officeDocument/2006/relationships/hyperlink" Target="http://www.planalto.gov.br/ccivil_03/LEIS/L4132.htm" TargetMode="External"/><Relationship Id="rId187" Type="http://schemas.openxmlformats.org/officeDocument/2006/relationships/hyperlink" Target="http://www.planalto.gov.br/ccivil_03/_Ato2023-2026/2023/Lei/L14620.htm" TargetMode="External"/><Relationship Id="rId331" Type="http://schemas.openxmlformats.org/officeDocument/2006/relationships/hyperlink" Target="http://www.planalto.gov.br/ccivil_03/LEIS/L6634.htm" TargetMode="External"/><Relationship Id="rId352" Type="http://schemas.openxmlformats.org/officeDocument/2006/relationships/hyperlink" Target="http://www.planalto.gov.br/ccivil_03/Decreto-Lei/Del9760.htm" TargetMode="External"/><Relationship Id="rId373" Type="http://schemas.openxmlformats.org/officeDocument/2006/relationships/hyperlink" Target="http://www.planalto.gov.br/ccivil_03/LEIS/LEIS_2001/L10304.htm" TargetMode="External"/><Relationship Id="rId394" Type="http://schemas.openxmlformats.org/officeDocument/2006/relationships/hyperlink" Target="http://www.planalto.gov.br/ccivil_03/LEIS/L9636.htm" TargetMode="External"/><Relationship Id="rId1" Type="http://schemas.openxmlformats.org/officeDocument/2006/relationships/customXml" Target="../customXml/item1.xml"/><Relationship Id="rId212" Type="http://schemas.openxmlformats.org/officeDocument/2006/relationships/hyperlink" Target="http://www.planalto.gov.br/ccivil_03/_Ato2015-2018/2015/Lei/L13105.htm" TargetMode="External"/><Relationship Id="rId233" Type="http://schemas.openxmlformats.org/officeDocument/2006/relationships/hyperlink" Target="http://www.planalto.gov.br/ccivil_03/_Ato2007-2010/2009/Lei/L11977.htm" TargetMode="External"/><Relationship Id="rId254" Type="http://schemas.openxmlformats.org/officeDocument/2006/relationships/hyperlink" Target="http://www.planalto.gov.br/ccivil_03/LEIS/L8666cons.htm" TargetMode="External"/><Relationship Id="rId28" Type="http://schemas.openxmlformats.org/officeDocument/2006/relationships/hyperlink" Target="http://www.planalto.gov.br/ccivil_03/LEIS/L8629.htm" TargetMode="External"/><Relationship Id="rId49" Type="http://schemas.openxmlformats.org/officeDocument/2006/relationships/hyperlink" Target="http://www.planalto.gov.br/ccivil_03/LEIS/L8629.htm" TargetMode="External"/><Relationship Id="rId114" Type="http://schemas.openxmlformats.org/officeDocument/2006/relationships/hyperlink" Target="http://www.planalto.gov.br/ccivil_03/_Ato2007-2010/2009/Lei/L11952.htm" TargetMode="External"/><Relationship Id="rId275" Type="http://schemas.openxmlformats.org/officeDocument/2006/relationships/hyperlink" Target="http://www.planalto.gov.br/ccivil_03/LEIS/LEIS_2001/L10257.htm" TargetMode="External"/><Relationship Id="rId296" Type="http://schemas.openxmlformats.org/officeDocument/2006/relationships/hyperlink" Target="http://www.planalto.gov.br/ccivil_03/Decreto-Lei/1965-1988/Del2398.htm" TargetMode="External"/><Relationship Id="rId300" Type="http://schemas.openxmlformats.org/officeDocument/2006/relationships/hyperlink" Target="http://www.planalto.gov.br/ccivil_03/LEIS/L9636.htm" TargetMode="External"/><Relationship Id="rId60" Type="http://schemas.openxmlformats.org/officeDocument/2006/relationships/hyperlink" Target="http://www.planalto.gov.br/ccivil_03/LEIS/L8629.htm" TargetMode="External"/><Relationship Id="rId81" Type="http://schemas.openxmlformats.org/officeDocument/2006/relationships/hyperlink" Target="http://www.planalto.gov.br/ccivil_03/LEIS/L8629.htm" TargetMode="External"/><Relationship Id="rId135" Type="http://schemas.openxmlformats.org/officeDocument/2006/relationships/hyperlink" Target="http://www.planalto.gov.br/ccivil_03/LEIS/L8666cons.htm" TargetMode="External"/><Relationship Id="rId156" Type="http://schemas.openxmlformats.org/officeDocument/2006/relationships/hyperlink" Target="http://www.planalto.gov.br/ccivil_03/LEIS/L6015consolidado.htm" TargetMode="External"/><Relationship Id="rId177" Type="http://schemas.openxmlformats.org/officeDocument/2006/relationships/hyperlink" Target="http://www.planalto.gov.br/ccivil_03/_Ato2015-2018/2015/Lei/L13140.htm" TargetMode="External"/><Relationship Id="rId198" Type="http://schemas.openxmlformats.org/officeDocument/2006/relationships/hyperlink" Target="http://www.planalto.gov.br/ccivil_03/LEIS/2002/L10406.htm" TargetMode="External"/><Relationship Id="rId321" Type="http://schemas.openxmlformats.org/officeDocument/2006/relationships/hyperlink" Target="http://www.planalto.gov.br/ccivil_03/LEIS/L9636.htm" TargetMode="External"/><Relationship Id="rId342" Type="http://schemas.openxmlformats.org/officeDocument/2006/relationships/hyperlink" Target="http://www.planalto.gov.br/ccivil_03/LEIS/L9636.htm" TargetMode="External"/><Relationship Id="rId363" Type="http://schemas.openxmlformats.org/officeDocument/2006/relationships/hyperlink" Target="http://www.planalto.gov.br/ccivil_03/_Ato2007-2010/2007/Lei/L11483.htm" TargetMode="External"/><Relationship Id="rId384" Type="http://schemas.openxmlformats.org/officeDocument/2006/relationships/hyperlink" Target="http://www.planalto.gov.br/ccivil_03/_Ato2007-2010/2009/Lei/L11952.htm" TargetMode="External"/><Relationship Id="rId202" Type="http://schemas.openxmlformats.org/officeDocument/2006/relationships/hyperlink" Target="http://www.planalto.gov.br/ccivil_03/LEIS/L6015consolidado.htm" TargetMode="External"/><Relationship Id="rId223" Type="http://schemas.openxmlformats.org/officeDocument/2006/relationships/hyperlink" Target="http://www.planalto.gov.br/ccivil_03/LEIS/L9514.htm" TargetMode="External"/><Relationship Id="rId244" Type="http://schemas.openxmlformats.org/officeDocument/2006/relationships/hyperlink" Target="http://www.planalto.gov.br/ccivil_03/LEIS/L6766.htm" TargetMode="External"/><Relationship Id="rId18" Type="http://schemas.openxmlformats.org/officeDocument/2006/relationships/hyperlink" Target="http://www.planalto.gov.br/ccivil_03/LEIS/L8629.htm" TargetMode="External"/><Relationship Id="rId39" Type="http://schemas.openxmlformats.org/officeDocument/2006/relationships/hyperlink" Target="http://www.planalto.gov.br/ccivil_03/LEIS/L8629.htm" TargetMode="External"/><Relationship Id="rId265" Type="http://schemas.openxmlformats.org/officeDocument/2006/relationships/hyperlink" Target="http://www.planalto.gov.br/ccivil_03/MPV/2220.htm" TargetMode="External"/><Relationship Id="rId286" Type="http://schemas.openxmlformats.org/officeDocument/2006/relationships/hyperlink" Target="http://www.planalto.gov.br/ccivil_03/LEIS/L9636.htm" TargetMode="External"/><Relationship Id="rId50" Type="http://schemas.openxmlformats.org/officeDocument/2006/relationships/hyperlink" Target="http://www.planalto.gov.br/ccivil_03/LEIS/L8629.htm" TargetMode="External"/><Relationship Id="rId104" Type="http://schemas.openxmlformats.org/officeDocument/2006/relationships/hyperlink" Target="http://www.planalto.gov.br/ccivil_03/_Ato2007-2010/2009/Lei/L11952.htm" TargetMode="External"/><Relationship Id="rId125" Type="http://schemas.openxmlformats.org/officeDocument/2006/relationships/hyperlink" Target="http://www.planalto.gov.br/ccivil_03/_Ato2007-2010/2009/Lei/L11952.htm" TargetMode="External"/><Relationship Id="rId146" Type="http://schemas.openxmlformats.org/officeDocument/2006/relationships/hyperlink" Target="http://www.planalto.gov.br/ccivil_03/LEIS/L5868.htm" TargetMode="External"/><Relationship Id="rId167" Type="http://schemas.openxmlformats.org/officeDocument/2006/relationships/hyperlink" Target="http://www.planalto.gov.br/ccivil_03/LEIS/LEIS_2001/L10257.htm" TargetMode="External"/><Relationship Id="rId188" Type="http://schemas.openxmlformats.org/officeDocument/2006/relationships/hyperlink" Target="http://www.planalto.gov.br/ccivil_03/_Ato2023-2026/2023/Lei/L14620.htm" TargetMode="External"/><Relationship Id="rId311" Type="http://schemas.openxmlformats.org/officeDocument/2006/relationships/hyperlink" Target="http://www.planalto.gov.br/ccivil_03/LEIS/L9636.htm" TargetMode="External"/><Relationship Id="rId332" Type="http://schemas.openxmlformats.org/officeDocument/2006/relationships/hyperlink" Target="http://www.planalto.gov.br/ccivil_03/LEIS/L9636.htm" TargetMode="External"/><Relationship Id="rId353" Type="http://schemas.openxmlformats.org/officeDocument/2006/relationships/hyperlink" Target="http://www.planalto.gov.br/ccivil_03/Decreto-Lei/Del9760.htm" TargetMode="External"/><Relationship Id="rId374" Type="http://schemas.openxmlformats.org/officeDocument/2006/relationships/hyperlink" Target="http://www.planalto.gov.br/ccivil_03/Decreto-Lei/Del3365.htm" TargetMode="External"/><Relationship Id="rId395" Type="http://schemas.openxmlformats.org/officeDocument/2006/relationships/hyperlink" Target="http://www.planalto.gov.br/ccivil_03/LEIS/L9636.htm" TargetMode="External"/><Relationship Id="rId71" Type="http://schemas.openxmlformats.org/officeDocument/2006/relationships/hyperlink" Target="http://www.planalto.gov.br/ccivil_03/LEIS/L8629.htm" TargetMode="External"/><Relationship Id="rId92" Type="http://schemas.openxmlformats.org/officeDocument/2006/relationships/hyperlink" Target="http://www.planalto.gov.br/ccivil_03/_Ato2015-2018/2017/Lei/L13465.htm" TargetMode="External"/><Relationship Id="rId213" Type="http://schemas.openxmlformats.org/officeDocument/2006/relationships/hyperlink" Target="http://www.planalto.gov.br/ccivil_03/LEIS/2002/L10406.htm" TargetMode="External"/><Relationship Id="rId234" Type="http://schemas.openxmlformats.org/officeDocument/2006/relationships/hyperlink" Target="http://www.planalto.gov.br/ccivil_03/LEIS/L9514.htm" TargetMode="External"/><Relationship Id="rId2" Type="http://schemas.openxmlformats.org/officeDocument/2006/relationships/numbering" Target="numbering.xml"/><Relationship Id="rId29" Type="http://schemas.openxmlformats.org/officeDocument/2006/relationships/hyperlink" Target="http://www.planalto.gov.br/ccivil_03/LEIS/L8629.htm" TargetMode="External"/><Relationship Id="rId255" Type="http://schemas.openxmlformats.org/officeDocument/2006/relationships/hyperlink" Target="http://www.planalto.gov.br/ccivil_03/_Ato2004-2006/2005/Lei/L11124.htm" TargetMode="External"/><Relationship Id="rId276" Type="http://schemas.openxmlformats.org/officeDocument/2006/relationships/hyperlink" Target="http://www.planalto.gov.br/ccivil_03/_Ato2007-2010/2009/Lei/L11977.htm" TargetMode="External"/><Relationship Id="rId297" Type="http://schemas.openxmlformats.org/officeDocument/2006/relationships/hyperlink" Target="http://www.planalto.gov.br/ccivil_03/_Ato2015-2018/2015/Lei/L13240.htm" TargetMode="External"/><Relationship Id="rId40" Type="http://schemas.openxmlformats.org/officeDocument/2006/relationships/hyperlink" Target="http://www.planalto.gov.br/ccivil_03/LEIS/L8629.htm" TargetMode="External"/><Relationship Id="rId115" Type="http://schemas.openxmlformats.org/officeDocument/2006/relationships/hyperlink" Target="http://www.planalto.gov.br/ccivil_03/_Ato2015-2018/2017/Lei/L13465.htm" TargetMode="External"/><Relationship Id="rId136" Type="http://schemas.openxmlformats.org/officeDocument/2006/relationships/hyperlink" Target="http://www.planalto.gov.br/ccivil_03/LEIS/L8666cons.htm" TargetMode="External"/><Relationship Id="rId157" Type="http://schemas.openxmlformats.org/officeDocument/2006/relationships/hyperlink" Target="http://www.planalto.gov.br/ccivil_03/LEIS/2002/L10406.htm" TargetMode="External"/><Relationship Id="rId178" Type="http://schemas.openxmlformats.org/officeDocument/2006/relationships/hyperlink" Target="http://www.planalto.gov.br/ccivil_03/_Ato2023-2026/2023/Lei/L14620.htm" TargetMode="External"/><Relationship Id="rId301" Type="http://schemas.openxmlformats.org/officeDocument/2006/relationships/hyperlink" Target="http://www.planalto.gov.br/ccivil_03/_Ato2015-2018/2015/Lei/L13240.htm" TargetMode="External"/><Relationship Id="rId322" Type="http://schemas.openxmlformats.org/officeDocument/2006/relationships/hyperlink" Target="http://www.planalto.gov.br/ccivil_03/LEIS/L9636.htm" TargetMode="External"/><Relationship Id="rId343" Type="http://schemas.openxmlformats.org/officeDocument/2006/relationships/hyperlink" Target="http://www.planalto.gov.br/ccivil_03/LEIS/L9636.htm" TargetMode="External"/><Relationship Id="rId364" Type="http://schemas.openxmlformats.org/officeDocument/2006/relationships/hyperlink" Target="http://www.planalto.gov.br/ccivil_03/_Ato2011-2014/2012/Lei/L12712.htm" TargetMode="External"/><Relationship Id="rId61" Type="http://schemas.openxmlformats.org/officeDocument/2006/relationships/hyperlink" Target="http://www.planalto.gov.br/ccivil_03/LEIS/L8629.htm" TargetMode="External"/><Relationship Id="rId82" Type="http://schemas.openxmlformats.org/officeDocument/2006/relationships/hyperlink" Target="http://www.planalto.gov.br/ccivil_03/LEIS/L8629.htm" TargetMode="External"/><Relationship Id="rId199" Type="http://schemas.openxmlformats.org/officeDocument/2006/relationships/hyperlink" Target="http://www.planalto.gov.br/ccivil_03/LEIS/2002/L10406.htm" TargetMode="External"/><Relationship Id="rId203" Type="http://schemas.openxmlformats.org/officeDocument/2006/relationships/hyperlink" Target="http://www.planalto.gov.br/ccivil_03/LEIS/L6015consolidado.htm" TargetMode="External"/><Relationship Id="rId385" Type="http://schemas.openxmlformats.org/officeDocument/2006/relationships/hyperlink" Target="http://www.planalto.gov.br/ccivil_03/_Ato2007-2010/2009/Lei/L11952.htm" TargetMode="External"/><Relationship Id="rId19" Type="http://schemas.openxmlformats.org/officeDocument/2006/relationships/hyperlink" Target="http://www.planalto.gov.br/ccivil_03/LEIS/L8629.htm" TargetMode="External"/><Relationship Id="rId224" Type="http://schemas.openxmlformats.org/officeDocument/2006/relationships/hyperlink" Target="http://www.planalto.gov.br/ccivil_03/LEIS/L9514.htm" TargetMode="External"/><Relationship Id="rId245" Type="http://schemas.openxmlformats.org/officeDocument/2006/relationships/hyperlink" Target="http://www.planalto.gov.br/ccivil_03/LEIS/L6766.htm" TargetMode="External"/><Relationship Id="rId266" Type="http://schemas.openxmlformats.org/officeDocument/2006/relationships/hyperlink" Target="http://www.planalto.gov.br/ccivil_03/LEIS/L6766.htm" TargetMode="External"/><Relationship Id="rId287" Type="http://schemas.openxmlformats.org/officeDocument/2006/relationships/hyperlink" Target="http://www.planalto.gov.br/ccivil_03/LEIS/L9636.htm" TargetMode="External"/><Relationship Id="rId30" Type="http://schemas.openxmlformats.org/officeDocument/2006/relationships/hyperlink" Target="http://www.planalto.gov.br/ccivil_03/LEIS/L5868.htm" TargetMode="External"/><Relationship Id="rId105" Type="http://schemas.openxmlformats.org/officeDocument/2006/relationships/hyperlink" Target="http://www.planalto.gov.br/ccivil_03/_Ato2007-2010/2009/Lei/L11952.htm" TargetMode="External"/><Relationship Id="rId126" Type="http://schemas.openxmlformats.org/officeDocument/2006/relationships/hyperlink" Target="http://www.planalto.gov.br/ccivil_03/_Ato2007-2010/2009/Lei/L11952.htm" TargetMode="External"/><Relationship Id="rId147" Type="http://schemas.openxmlformats.org/officeDocument/2006/relationships/hyperlink" Target="http://www.planalto.gov.br/ccivil_03/_Ato2011-2014/2012/Lei/L12651.htm" TargetMode="External"/><Relationship Id="rId168" Type="http://schemas.openxmlformats.org/officeDocument/2006/relationships/hyperlink" Target="http://www.planalto.gov.br/ccivil_03/LEIS/LEIS_2001/L10257.htm" TargetMode="External"/><Relationship Id="rId312" Type="http://schemas.openxmlformats.org/officeDocument/2006/relationships/hyperlink" Target="http://www.planalto.gov.br/ccivil_03/Decreto-Lei/Del1437.htm" TargetMode="External"/><Relationship Id="rId333" Type="http://schemas.openxmlformats.org/officeDocument/2006/relationships/hyperlink" Target="http://www.planalto.gov.br/ccivil_03/LEIS/L9636.htm" TargetMode="External"/><Relationship Id="rId354" Type="http://schemas.openxmlformats.org/officeDocument/2006/relationships/hyperlink" Target="http://www.planalto.gov.br/ccivil_03/Decreto-Lei/Del9760.htm" TargetMode="External"/><Relationship Id="rId51" Type="http://schemas.openxmlformats.org/officeDocument/2006/relationships/hyperlink" Target="http://www.planalto.gov.br/ccivil_03/LEIS/L8629.htm" TargetMode="External"/><Relationship Id="rId72" Type="http://schemas.openxmlformats.org/officeDocument/2006/relationships/hyperlink" Target="http://www.planalto.gov.br/ccivil_03/LEIS/L8629.htm" TargetMode="External"/><Relationship Id="rId93" Type="http://schemas.openxmlformats.org/officeDocument/2006/relationships/hyperlink" Target="http://www.planalto.gov.br/ccivil_03/_Ato2011-2014/2014/Lei/L13001.htm" TargetMode="External"/><Relationship Id="rId189" Type="http://schemas.openxmlformats.org/officeDocument/2006/relationships/hyperlink" Target="http://www.planalto.gov.br/ccivil_03/_Ato2023-2026/2023/Lei/L14620.htm" TargetMode="External"/><Relationship Id="rId375" Type="http://schemas.openxmlformats.org/officeDocument/2006/relationships/hyperlink" Target="http://www.planalto.gov.br/ccivil_03/Decreto-Lei/Del3365.htm" TargetMode="External"/><Relationship Id="rId396" Type="http://schemas.openxmlformats.org/officeDocument/2006/relationships/hyperlink" Target="http://www.planalto.gov.br/ccivil_03/LEIS/L9636.htm" TargetMode="External"/><Relationship Id="rId3" Type="http://schemas.openxmlformats.org/officeDocument/2006/relationships/styles" Target="styles.xml"/><Relationship Id="rId214" Type="http://schemas.openxmlformats.org/officeDocument/2006/relationships/hyperlink" Target="http://www.planalto.gov.br/ccivil_03/LEIS/2002/L10406.htm" TargetMode="External"/><Relationship Id="rId235" Type="http://schemas.openxmlformats.org/officeDocument/2006/relationships/hyperlink" Target="http://www.planalto.gov.br/ccivil_03/_Ato2007-2010/2009/Lei/L11977.htm" TargetMode="External"/><Relationship Id="rId256" Type="http://schemas.openxmlformats.org/officeDocument/2006/relationships/hyperlink" Target="http://www.planalto.gov.br/ccivil_03/_Ato2004-2006/2005/Lei/L11124.htm" TargetMode="External"/><Relationship Id="rId277" Type="http://schemas.openxmlformats.org/officeDocument/2006/relationships/hyperlink" Target="http://www.planalto.gov.br/ccivil_03/_Ato2007-2010/2009/Lei/L11977.htm" TargetMode="External"/><Relationship Id="rId298" Type="http://schemas.openxmlformats.org/officeDocument/2006/relationships/hyperlink" Target="http://www.planalto.gov.br/ccivil_03/_Ato2015-2018/2015/Lei/L13240.htm" TargetMode="External"/><Relationship Id="rId400" Type="http://schemas.openxmlformats.org/officeDocument/2006/relationships/hyperlink" Target="http://www.planalto.gov.br/ccivil_03/_Ato2015-2018/2017/Ret/L13465-ret.doc" TargetMode="External"/><Relationship Id="rId116" Type="http://schemas.openxmlformats.org/officeDocument/2006/relationships/hyperlink" Target="http://www.planalto.gov.br/ccivil_03/_Ato2007-2010/2009/Lei/L11952.htm" TargetMode="External"/><Relationship Id="rId137" Type="http://schemas.openxmlformats.org/officeDocument/2006/relationships/hyperlink" Target="http://www.planalto.gov.br/ccivil_03/LEIS/L6015consolidado.htm" TargetMode="External"/><Relationship Id="rId158" Type="http://schemas.openxmlformats.org/officeDocument/2006/relationships/hyperlink" Target="http://www.planalto.gov.br/ccivil_03/LEIS/2002/L10406.htm" TargetMode="External"/><Relationship Id="rId302" Type="http://schemas.openxmlformats.org/officeDocument/2006/relationships/hyperlink" Target="http://www.planalto.gov.br/ccivil_03/_Ato2015-2018/2015/Lei/L13240.htm" TargetMode="External"/><Relationship Id="rId323" Type="http://schemas.openxmlformats.org/officeDocument/2006/relationships/hyperlink" Target="http://www.planalto.gov.br/ccivil_03/LEIS/L9636.htm" TargetMode="External"/><Relationship Id="rId344" Type="http://schemas.openxmlformats.org/officeDocument/2006/relationships/hyperlink" Target="http://www.planalto.gov.br/ccivil_03/LEIS/L9636.htm" TargetMode="External"/><Relationship Id="rId20" Type="http://schemas.openxmlformats.org/officeDocument/2006/relationships/hyperlink" Target="http://www.planalto.gov.br/ccivil_03/LEIS/L8629.htm" TargetMode="External"/><Relationship Id="rId41" Type="http://schemas.openxmlformats.org/officeDocument/2006/relationships/hyperlink" Target="http://www.planalto.gov.br/ccivil_03/LEIS/L8629.htm" TargetMode="External"/><Relationship Id="rId62" Type="http://schemas.openxmlformats.org/officeDocument/2006/relationships/hyperlink" Target="http://www.planalto.gov.br/ccivil_03/LEIS/L8629.htm" TargetMode="External"/><Relationship Id="rId83" Type="http://schemas.openxmlformats.org/officeDocument/2006/relationships/hyperlink" Target="http://www.planalto.gov.br/ccivil_03/LEIS/L8629.htm" TargetMode="External"/><Relationship Id="rId179" Type="http://schemas.openxmlformats.org/officeDocument/2006/relationships/hyperlink" Target="http://www.planalto.gov.br/ccivil_03/_Ato2023-2026/2023/Lei/L14620.htm" TargetMode="External"/><Relationship Id="rId365" Type="http://schemas.openxmlformats.org/officeDocument/2006/relationships/hyperlink" Target="http://www.planalto.gov.br/ccivil_03/_Ato2011-2014/2012/Lei/L12712.htm" TargetMode="External"/><Relationship Id="rId386" Type="http://schemas.openxmlformats.org/officeDocument/2006/relationships/hyperlink" Target="http://www.planalto.gov.br/ccivil_03/_Ato2007-2010/2009/Lei/L11977.htm" TargetMode="External"/><Relationship Id="rId190" Type="http://schemas.openxmlformats.org/officeDocument/2006/relationships/hyperlink" Target="http://www.planalto.gov.br/ccivil_03/LEIS/L6015consolidado.htm" TargetMode="External"/><Relationship Id="rId204" Type="http://schemas.openxmlformats.org/officeDocument/2006/relationships/hyperlink" Target="http://www.planalto.gov.br/ccivil_03/LEIS/L6015consolidado.htm" TargetMode="External"/><Relationship Id="rId225" Type="http://schemas.openxmlformats.org/officeDocument/2006/relationships/hyperlink" Target="http://www.planalto.gov.br/ccivil_03/LEIS/L9514.htm" TargetMode="External"/><Relationship Id="rId246" Type="http://schemas.openxmlformats.org/officeDocument/2006/relationships/hyperlink" Target="http://www.planalto.gov.br/ccivil_03/LEIS/L6766.htm" TargetMode="External"/><Relationship Id="rId267" Type="http://schemas.openxmlformats.org/officeDocument/2006/relationships/hyperlink" Target="http://www.planalto.gov.br/ccivil_03/LEIS/L6766.htm" TargetMode="External"/><Relationship Id="rId288" Type="http://schemas.openxmlformats.org/officeDocument/2006/relationships/hyperlink" Target="http://www.planalto.gov.br/ccivil_03/Decreto-Lei/1965-1988/Del2398.htm" TargetMode="External"/><Relationship Id="rId106" Type="http://schemas.openxmlformats.org/officeDocument/2006/relationships/hyperlink" Target="http://www.planalto.gov.br/ccivil_03/_Ato2007-2010/2009/Lei/L11952.htm" TargetMode="External"/><Relationship Id="rId127" Type="http://schemas.openxmlformats.org/officeDocument/2006/relationships/hyperlink" Target="http://www.planalto.gov.br/ccivil_03/_Ato2007-2010/2009/Lei/L11952.htm" TargetMode="External"/><Relationship Id="rId313" Type="http://schemas.openxmlformats.org/officeDocument/2006/relationships/hyperlink" Target="http://www.planalto.gov.br/ccivil_03/LEIS/L9636.htm" TargetMode="External"/><Relationship Id="rId10" Type="http://schemas.openxmlformats.org/officeDocument/2006/relationships/hyperlink" Target="http://www.planalto.gov.br/ccivil_03/LEIS/L8629.htm" TargetMode="External"/><Relationship Id="rId31" Type="http://schemas.openxmlformats.org/officeDocument/2006/relationships/hyperlink" Target="http://www.planalto.gov.br/ccivil_03/LEIS/L8629.htm" TargetMode="External"/><Relationship Id="rId52" Type="http://schemas.openxmlformats.org/officeDocument/2006/relationships/hyperlink" Target="http://www.planalto.gov.br/ccivil_03/LEIS/L8629.htm" TargetMode="External"/><Relationship Id="rId73" Type="http://schemas.openxmlformats.org/officeDocument/2006/relationships/hyperlink" Target="http://www.planalto.gov.br/ccivil_03/LEIS/L8629.htm" TargetMode="External"/><Relationship Id="rId94" Type="http://schemas.openxmlformats.org/officeDocument/2006/relationships/hyperlink" Target="http://www.planalto.gov.br/ccivil_03/_Ato2011-2014/2014/Lei/L13001.htm" TargetMode="External"/><Relationship Id="rId148" Type="http://schemas.openxmlformats.org/officeDocument/2006/relationships/hyperlink" Target="http://www.planalto.gov.br/ccivil_03/_Ato2011-2014/2012/Lei/L12651.htm" TargetMode="External"/><Relationship Id="rId169" Type="http://schemas.openxmlformats.org/officeDocument/2006/relationships/hyperlink" Target="http://www.planalto.gov.br/ccivil_03/LEIS/2002/L10406.htm" TargetMode="External"/><Relationship Id="rId334" Type="http://schemas.openxmlformats.org/officeDocument/2006/relationships/hyperlink" Target="http://www.planalto.gov.br/ccivil_03/LEIS/L9636.htm" TargetMode="External"/><Relationship Id="rId355" Type="http://schemas.openxmlformats.org/officeDocument/2006/relationships/hyperlink" Target="http://www.planalto.gov.br/ccivil_03/Decreto-Lei/Del9760.htm" TargetMode="External"/><Relationship Id="rId376" Type="http://schemas.openxmlformats.org/officeDocument/2006/relationships/hyperlink" Target="http://www.planalto.gov.br/ccivil_03/LEIS/LCP/Lcp76.htm" TargetMode="External"/><Relationship Id="rId397" Type="http://schemas.openxmlformats.org/officeDocument/2006/relationships/hyperlink" Target="http://www.planalto.gov.br/ccivil_03/LEIS/L9636.htm" TargetMode="External"/><Relationship Id="rId4" Type="http://schemas.openxmlformats.org/officeDocument/2006/relationships/settings" Target="settings.xml"/><Relationship Id="rId180" Type="http://schemas.openxmlformats.org/officeDocument/2006/relationships/hyperlink" Target="http://www.planalto.gov.br/ccivil_03/_Ato2023-2026/2023/Lei/L14620.htm" TargetMode="External"/><Relationship Id="rId215" Type="http://schemas.openxmlformats.org/officeDocument/2006/relationships/hyperlink" Target="http://www.planalto.gov.br/ccivil_03/LEIS/2002/L10406.htm" TargetMode="External"/><Relationship Id="rId236" Type="http://schemas.openxmlformats.org/officeDocument/2006/relationships/hyperlink" Target="http://www.planalto.gov.br/ccivil_03/LEIS/L9514.htm" TargetMode="External"/><Relationship Id="rId257" Type="http://schemas.openxmlformats.org/officeDocument/2006/relationships/hyperlink" Target="http://www.planalto.gov.br/ccivil_03/_Ato2004-2006/2005/Lei/L11124.htm" TargetMode="External"/><Relationship Id="rId278" Type="http://schemas.openxmlformats.org/officeDocument/2006/relationships/hyperlink" Target="http://www.planalto.gov.br/ccivil_03/LEIS/L6015consolidado.htm" TargetMode="External"/><Relationship Id="rId401" Type="http://schemas.openxmlformats.org/officeDocument/2006/relationships/hyperlink" Target="http://www.planalto.gov.br/ccivil_03/_Ato2015-2018/2017/Lei/Anexo/L13465-consolidada.doc" TargetMode="External"/><Relationship Id="rId303" Type="http://schemas.openxmlformats.org/officeDocument/2006/relationships/hyperlink" Target="http://www.planalto.gov.br/ccivil_03/_Ato2015-2018/2015/Lei/L13240.htm" TargetMode="External"/><Relationship Id="rId42" Type="http://schemas.openxmlformats.org/officeDocument/2006/relationships/hyperlink" Target="http://www.planalto.gov.br/ccivil_03/LEIS/L8629.htm" TargetMode="External"/><Relationship Id="rId84" Type="http://schemas.openxmlformats.org/officeDocument/2006/relationships/hyperlink" Target="http://www.planalto.gov.br/ccivil_03/LEIS/L8629.htm" TargetMode="External"/><Relationship Id="rId138" Type="http://schemas.openxmlformats.org/officeDocument/2006/relationships/hyperlink" Target="http://www.planalto.gov.br/ccivil_03/LEIS/L6015consolidado.htm" TargetMode="External"/><Relationship Id="rId345" Type="http://schemas.openxmlformats.org/officeDocument/2006/relationships/hyperlink" Target="http://www.planalto.gov.br/ccivil_03/LEIS/L8036consol.htm" TargetMode="External"/><Relationship Id="rId387" Type="http://schemas.openxmlformats.org/officeDocument/2006/relationships/hyperlink" Target="http://www.planalto.gov.br/ccivil_03/LEIS/L6015consolidado.htm" TargetMode="External"/><Relationship Id="rId191" Type="http://schemas.openxmlformats.org/officeDocument/2006/relationships/hyperlink" Target="http://www.planalto.gov.br/ccivil_03/LEIS/L6015consolidado.htm" TargetMode="External"/><Relationship Id="rId205" Type="http://schemas.openxmlformats.org/officeDocument/2006/relationships/hyperlink" Target="http://www.planalto.gov.br/ccivil_03/LEIS/L6015consolidado.htm" TargetMode="External"/><Relationship Id="rId247" Type="http://schemas.openxmlformats.org/officeDocument/2006/relationships/hyperlink" Target="http://www.planalto.gov.br/ccivil_03/LEIS/L6766.htm" TargetMode="External"/><Relationship Id="rId107" Type="http://schemas.openxmlformats.org/officeDocument/2006/relationships/hyperlink" Target="http://www.planalto.gov.br/ccivil_03/_Ato2007-2010/2009/Lei/L11952.htm" TargetMode="External"/><Relationship Id="rId289" Type="http://schemas.openxmlformats.org/officeDocument/2006/relationships/hyperlink" Target="http://www.planalto.gov.br/ccivil_03/Decreto-Lei/1965-1988/Del2398.htm" TargetMode="External"/><Relationship Id="rId11" Type="http://schemas.openxmlformats.org/officeDocument/2006/relationships/hyperlink" Target="http://www.planalto.gov.br/ccivil_03/LEIS/L8629.htm" TargetMode="External"/><Relationship Id="rId53" Type="http://schemas.openxmlformats.org/officeDocument/2006/relationships/hyperlink" Target="http://www.planalto.gov.br/ccivil_03/LEIS/L8629.htm" TargetMode="External"/><Relationship Id="rId149" Type="http://schemas.openxmlformats.org/officeDocument/2006/relationships/hyperlink" Target="http://www.planalto.gov.br/ccivil_03/LEIS/L9985.htm" TargetMode="External"/><Relationship Id="rId314" Type="http://schemas.openxmlformats.org/officeDocument/2006/relationships/hyperlink" Target="http://www.planalto.gov.br/ccivil_03/_Ato2015-2018/2015/Lei/L13240" TargetMode="External"/><Relationship Id="rId356" Type="http://schemas.openxmlformats.org/officeDocument/2006/relationships/hyperlink" Target="http://www.planalto.gov.br/ccivil_03/Decreto-Lei/Del9760.htm" TargetMode="External"/><Relationship Id="rId398" Type="http://schemas.openxmlformats.org/officeDocument/2006/relationships/hyperlink" Target="http://www.planalto.gov.br/ccivil_03/LEIS/L9636.htm" TargetMode="External"/><Relationship Id="rId95" Type="http://schemas.openxmlformats.org/officeDocument/2006/relationships/hyperlink" Target="http://www.planalto.gov.br/ccivil_03/_Ato2011-2014/2014/Lei/L13001.htm" TargetMode="External"/><Relationship Id="rId160" Type="http://schemas.openxmlformats.org/officeDocument/2006/relationships/hyperlink" Target="http://www.planalto.gov.br/ccivil_03/LEIS/LEIS_2001/L10257.htm" TargetMode="External"/><Relationship Id="rId216" Type="http://schemas.openxmlformats.org/officeDocument/2006/relationships/hyperlink" Target="http://www.planalto.gov.br/ccivil_03/LEIS/2002/L10406.htm" TargetMode="External"/><Relationship Id="rId258" Type="http://schemas.openxmlformats.org/officeDocument/2006/relationships/hyperlink" Target="http://www.planalto.gov.br/ccivil_03/LEIS/L6015consolidado.htm" TargetMode="External"/><Relationship Id="rId22" Type="http://schemas.openxmlformats.org/officeDocument/2006/relationships/hyperlink" Target="http://www.planalto.gov.br/ccivil_03/LEIS/L8629.htm" TargetMode="External"/><Relationship Id="rId64" Type="http://schemas.openxmlformats.org/officeDocument/2006/relationships/hyperlink" Target="http://www.planalto.gov.br/ccivil_03/LEIS/L8629.htm" TargetMode="External"/><Relationship Id="rId118" Type="http://schemas.openxmlformats.org/officeDocument/2006/relationships/hyperlink" Target="http://www.planalto.gov.br/ccivil_03/_Ato2007-2010/2009/Lei/L11952.htm" TargetMode="External"/><Relationship Id="rId325" Type="http://schemas.openxmlformats.org/officeDocument/2006/relationships/hyperlink" Target="http://www.planalto.gov.br/ccivil_03/_Ato2015-2018/2015/Lei/L13240.htm" TargetMode="External"/><Relationship Id="rId367" Type="http://schemas.openxmlformats.org/officeDocument/2006/relationships/hyperlink" Target="http://www.planalto.gov.br/ccivil_03/LEIS/L6015consolidado.htm" TargetMode="External"/><Relationship Id="rId171" Type="http://schemas.openxmlformats.org/officeDocument/2006/relationships/hyperlink" Target="http://www.planalto.gov.br/ccivil_03/LEIS/L8666cons.htm" TargetMode="External"/><Relationship Id="rId227" Type="http://schemas.openxmlformats.org/officeDocument/2006/relationships/hyperlink" Target="http://www.planalto.gov.br/ccivil_03/LEIS/L9514.htm" TargetMode="External"/><Relationship Id="rId269" Type="http://schemas.openxmlformats.org/officeDocument/2006/relationships/hyperlink" Target="http://www.planalto.gov.br/ccivil_03/LEIS/L6766.htm" TargetMode="External"/><Relationship Id="rId33" Type="http://schemas.openxmlformats.org/officeDocument/2006/relationships/hyperlink" Target="http://www.planalto.gov.br/ccivil_03/LEIS/L8629.htm" TargetMode="External"/><Relationship Id="rId129" Type="http://schemas.openxmlformats.org/officeDocument/2006/relationships/hyperlink" Target="http://www.planalto.gov.br/ccivil_03/_Ato2015-2018/2016/Lei/L13340.htm" TargetMode="External"/><Relationship Id="rId280" Type="http://schemas.openxmlformats.org/officeDocument/2006/relationships/hyperlink" Target="http://www.planalto.gov.br/ccivil_03/LEIS/L6015consolidado.htm" TargetMode="External"/><Relationship Id="rId336" Type="http://schemas.openxmlformats.org/officeDocument/2006/relationships/hyperlink" Target="http://www.planalto.gov.br/ccivil_03/LEIS/L9636.htm" TargetMode="External"/><Relationship Id="rId75" Type="http://schemas.openxmlformats.org/officeDocument/2006/relationships/hyperlink" Target="http://www.planalto.gov.br/ccivil_03/LEIS/L8629.htm" TargetMode="External"/><Relationship Id="rId140" Type="http://schemas.openxmlformats.org/officeDocument/2006/relationships/hyperlink" Target="http://www.planalto.gov.br/ccivil_03/LEIS/L6015consolidado.htm" TargetMode="External"/><Relationship Id="rId182" Type="http://schemas.openxmlformats.org/officeDocument/2006/relationships/hyperlink" Target="http://www.planalto.gov.br/ccivil_03/_Ato2023-2026/2023/Lei/L14620.htm" TargetMode="External"/><Relationship Id="rId378" Type="http://schemas.openxmlformats.org/officeDocument/2006/relationships/hyperlink" Target="http://www.planalto.gov.br/ccivil_03/LEIS/L9636.htm" TargetMode="External"/><Relationship Id="rId403" Type="http://schemas.openxmlformats.org/officeDocument/2006/relationships/hyperlink" Target="https://www.planalto.gov.br/ccivil_03/_Ato2023-2026/2023/Lei/L14757.htm" TargetMode="External"/><Relationship Id="rId6" Type="http://schemas.openxmlformats.org/officeDocument/2006/relationships/footnotes" Target="footnotes.xml"/><Relationship Id="rId238" Type="http://schemas.openxmlformats.org/officeDocument/2006/relationships/hyperlink" Target="http://www.planalto.gov.br/ccivil_03/Decreto-Lei/Del0070-66.htm" TargetMode="External"/><Relationship Id="rId291" Type="http://schemas.openxmlformats.org/officeDocument/2006/relationships/hyperlink" Target="http://www.planalto.gov.br/ccivil_03/Decreto-Lei/1965-1988/Del2398.htm" TargetMode="External"/><Relationship Id="rId305" Type="http://schemas.openxmlformats.org/officeDocument/2006/relationships/hyperlink" Target="http://www.planalto.gov.br/ccivil_03/_Ato2015-2018/2015/Lei/L13240.htm" TargetMode="External"/><Relationship Id="rId347" Type="http://schemas.openxmlformats.org/officeDocument/2006/relationships/hyperlink" Target="http://www.planalto.gov.br/ccivil_03/Decreto-Lei/1965-1988/Del1876.htm" TargetMode="External"/><Relationship Id="rId44" Type="http://schemas.openxmlformats.org/officeDocument/2006/relationships/hyperlink" Target="http://www.planalto.gov.br/ccivil_03/LEIS/L8629.htm" TargetMode="External"/><Relationship Id="rId86" Type="http://schemas.openxmlformats.org/officeDocument/2006/relationships/hyperlink" Target="http://www.planalto.gov.br/ccivil_03/LEIS/L8629.htm" TargetMode="External"/><Relationship Id="rId151" Type="http://schemas.openxmlformats.org/officeDocument/2006/relationships/hyperlink" Target="http://www.planalto.gov.br/ccivil_03/_Ato2019-2022/2021/Lei/L14118.htm" TargetMode="External"/><Relationship Id="rId389" Type="http://schemas.openxmlformats.org/officeDocument/2006/relationships/hyperlink" Target="http://www.planalto.gov.br/ccivil_03/_Ato2015-2018/2015/Lei/L13240.htm" TargetMode="External"/><Relationship Id="rId193" Type="http://schemas.openxmlformats.org/officeDocument/2006/relationships/hyperlink" Target="http://www.planalto.gov.br/ccivil_03/LEIS/2002/L10406.htm" TargetMode="External"/><Relationship Id="rId207" Type="http://schemas.openxmlformats.org/officeDocument/2006/relationships/hyperlink" Target="http://www.planalto.gov.br/ccivil_03/LEIS/L6015consolidado.htm" TargetMode="External"/><Relationship Id="rId249" Type="http://schemas.openxmlformats.org/officeDocument/2006/relationships/hyperlink" Target="http://www.planalto.gov.br/ccivil_03/LEIS/L6766.htm" TargetMode="External"/><Relationship Id="rId13" Type="http://schemas.openxmlformats.org/officeDocument/2006/relationships/hyperlink" Target="http://www.planalto.gov.br/ccivil_03/LEIS/L8629.htm" TargetMode="External"/><Relationship Id="rId109" Type="http://schemas.openxmlformats.org/officeDocument/2006/relationships/hyperlink" Target="http://www.planalto.gov.br/ccivil_03/_Ato2007-2010/2009/Lei/L11952.htm" TargetMode="External"/><Relationship Id="rId260" Type="http://schemas.openxmlformats.org/officeDocument/2006/relationships/hyperlink" Target="http://www.planalto.gov.br/ccivil_03/_Ato2007-2010/2009/Lei/L11977.htm" TargetMode="External"/><Relationship Id="rId316" Type="http://schemas.openxmlformats.org/officeDocument/2006/relationships/hyperlink" Target="http://www.planalto.gov.br/ccivil_03/LEIS/L9636.htm" TargetMode="External"/><Relationship Id="rId55" Type="http://schemas.openxmlformats.org/officeDocument/2006/relationships/hyperlink" Target="http://www.planalto.gov.br/ccivil_03/LEIS/L8629.htm" TargetMode="External"/><Relationship Id="rId97" Type="http://schemas.openxmlformats.org/officeDocument/2006/relationships/hyperlink" Target="http://www.planalto.gov.br/ccivil_03/_Ato2011-2014/2014/Lei/L13001.htm" TargetMode="External"/><Relationship Id="rId120" Type="http://schemas.openxmlformats.org/officeDocument/2006/relationships/hyperlink" Target="http://www.planalto.gov.br/ccivil_03/_Ato2007-2010/2009/Lei/L11952.htm" TargetMode="External"/><Relationship Id="rId358" Type="http://schemas.openxmlformats.org/officeDocument/2006/relationships/hyperlink" Target="http://www.planalto.gov.br/ccivil_03/_Ato2015-2018/2015/Lei/L13139.htm" TargetMode="External"/><Relationship Id="rId162" Type="http://schemas.openxmlformats.org/officeDocument/2006/relationships/hyperlink" Target="http://www.planalto.gov.br/ccivil_03/LEIS/2002/L10406.htm" TargetMode="External"/><Relationship Id="rId218" Type="http://schemas.openxmlformats.org/officeDocument/2006/relationships/hyperlink" Target="http://www.planalto.gov.br/ccivil_03/_Ato2007-2010/2009/Lei/L11977.htm" TargetMode="External"/><Relationship Id="rId271" Type="http://schemas.openxmlformats.org/officeDocument/2006/relationships/hyperlink" Target="http://www.planalto.gov.br/ccivil_03/LEIS/LEIS_2001/L10257.htm" TargetMode="External"/><Relationship Id="rId24" Type="http://schemas.openxmlformats.org/officeDocument/2006/relationships/hyperlink" Target="http://www.planalto.gov.br/ccivil_03/LEIS/L8629.htm" TargetMode="External"/><Relationship Id="rId66" Type="http://schemas.openxmlformats.org/officeDocument/2006/relationships/hyperlink" Target="http://www.planalto.gov.br/ccivil_03/LEIS/L8629.htm" TargetMode="External"/><Relationship Id="rId131" Type="http://schemas.openxmlformats.org/officeDocument/2006/relationships/hyperlink" Target="http://www.planalto.gov.br/ccivil_03/_Ato2015-2018/2016/Lei/L13340.htm" TargetMode="External"/><Relationship Id="rId327" Type="http://schemas.openxmlformats.org/officeDocument/2006/relationships/hyperlink" Target="http://www.planalto.gov.br/ccivil_03/LEIS/L9636.htm" TargetMode="External"/><Relationship Id="rId369" Type="http://schemas.openxmlformats.org/officeDocument/2006/relationships/hyperlink" Target="http://www.planalto.gov.br/ccivil_03/Constituicao/Constituicao.htm" TargetMode="External"/><Relationship Id="rId173" Type="http://schemas.openxmlformats.org/officeDocument/2006/relationships/hyperlink" Target="http://www.planalto.gov.br/ccivil_03/_Ato2007-2010/2009/Lei/L11952.htm" TargetMode="External"/><Relationship Id="rId229" Type="http://schemas.openxmlformats.org/officeDocument/2006/relationships/hyperlink" Target="http://www.planalto.gov.br/ccivil_03/LEIS/L9514.htm" TargetMode="External"/><Relationship Id="rId380" Type="http://schemas.openxmlformats.org/officeDocument/2006/relationships/hyperlink" Target="http://www.planalto.gov.br/ccivil_03/_Ato2007-2010/2009/Lei/L11952.htm" TargetMode="External"/><Relationship Id="rId240" Type="http://schemas.openxmlformats.org/officeDocument/2006/relationships/hyperlink" Target="http://www.planalto.gov.br/ccivil_03/LEIS/L6766.htm" TargetMode="External"/><Relationship Id="rId35" Type="http://schemas.openxmlformats.org/officeDocument/2006/relationships/hyperlink" Target="http://www.planalto.gov.br/ccivil_03/LEIS/L8629.htm" TargetMode="External"/><Relationship Id="rId77" Type="http://schemas.openxmlformats.org/officeDocument/2006/relationships/hyperlink" Target="http://www.planalto.gov.br/ccivil_03/LEIS/L8629.htm" TargetMode="External"/><Relationship Id="rId100" Type="http://schemas.openxmlformats.org/officeDocument/2006/relationships/hyperlink" Target="https://www.planalto.gov.br/ccivil_03/_Ato2023-2026/2023/Lei/L14757.htm" TargetMode="External"/><Relationship Id="rId282" Type="http://schemas.openxmlformats.org/officeDocument/2006/relationships/hyperlink" Target="http://www.planalto.gov.br/ccivil_03/_Ato2011-2014/2012/Lei/L12651.htm" TargetMode="External"/><Relationship Id="rId338" Type="http://schemas.openxmlformats.org/officeDocument/2006/relationships/hyperlink" Target="http://www.planalto.gov.br/ccivil_03/LEIS/L9636.htm" TargetMode="External"/><Relationship Id="rId8" Type="http://schemas.openxmlformats.org/officeDocument/2006/relationships/hyperlink" Target="http://legislacao.planalto.gov.br/legisla/legislacao.nsf/Viw_Identificacao/lei%2013.465-2017?OpenDocument" TargetMode="External"/><Relationship Id="rId142" Type="http://schemas.openxmlformats.org/officeDocument/2006/relationships/hyperlink" Target="http://www.planalto.gov.br/ccivil_03/LEIS/L6015consolidado.htm" TargetMode="External"/><Relationship Id="rId184" Type="http://schemas.openxmlformats.org/officeDocument/2006/relationships/hyperlink" Target="http://www.planalto.gov.br/ccivil_03/_Ato2023-2026/2023/Lei/L14620.htm" TargetMode="External"/><Relationship Id="rId391" Type="http://schemas.openxmlformats.org/officeDocument/2006/relationships/hyperlink" Target="http://www.planalto.gov.br/ccivil_03/_Ato2015-2018/2015/Lei/L13240.htm" TargetMode="External"/><Relationship Id="rId405" Type="http://schemas.openxmlformats.org/officeDocument/2006/relationships/theme" Target="theme/theme1.xml"/><Relationship Id="rId251" Type="http://schemas.openxmlformats.org/officeDocument/2006/relationships/hyperlink" Target="http://www.planalto.gov.br/ccivil_03/LEIS/L6766.htm" TargetMode="External"/><Relationship Id="rId46" Type="http://schemas.openxmlformats.org/officeDocument/2006/relationships/hyperlink" Target="http://www.planalto.gov.br/ccivil_03/LEIS/L8629.htm" TargetMode="External"/><Relationship Id="rId293" Type="http://schemas.openxmlformats.org/officeDocument/2006/relationships/hyperlink" Target="http://www.planalto.gov.br/ccivil_03/Decreto-Lei/1965-1988/Del2398.htm" TargetMode="External"/><Relationship Id="rId307" Type="http://schemas.openxmlformats.org/officeDocument/2006/relationships/hyperlink" Target="http://www.planalto.gov.br/ccivil_03/_Ato2015-2018/2015/Lei/L13240.htm" TargetMode="External"/><Relationship Id="rId349" Type="http://schemas.openxmlformats.org/officeDocument/2006/relationships/hyperlink" Target="http://www.planalto.gov.br/ccivil_03/Decreto-Lei/1965-1988/Del1876.htm" TargetMode="External"/><Relationship Id="rId88" Type="http://schemas.openxmlformats.org/officeDocument/2006/relationships/hyperlink" Target="http://www.planalto.gov.br/ccivil_03/LEIS/L8629.htm" TargetMode="External"/><Relationship Id="rId111" Type="http://schemas.openxmlformats.org/officeDocument/2006/relationships/hyperlink" Target="http://www.planalto.gov.br/ccivil_03/_Ato2007-2010/2009/Lei/L11952.htm" TargetMode="External"/><Relationship Id="rId153" Type="http://schemas.openxmlformats.org/officeDocument/2006/relationships/hyperlink" Target="http://www.planalto.gov.br/ccivil_03/_Ato2011-2014/2012/Lei/L12651.htm" TargetMode="External"/><Relationship Id="rId195" Type="http://schemas.openxmlformats.org/officeDocument/2006/relationships/hyperlink" Target="http://www.planalto.gov.br/ccivil_03/LEIS/2002/L10406.htm" TargetMode="External"/><Relationship Id="rId209" Type="http://schemas.openxmlformats.org/officeDocument/2006/relationships/hyperlink" Target="http://www.planalto.gov.br/ccivil_03/LEIS/L6015consolidado.htm" TargetMode="External"/><Relationship Id="rId360" Type="http://schemas.openxmlformats.org/officeDocument/2006/relationships/hyperlink" Target="http://www.planalto.gov.br/ccivil_03/_Ato2015-2018/2015/Lei/L13139.htm" TargetMode="External"/><Relationship Id="rId220" Type="http://schemas.openxmlformats.org/officeDocument/2006/relationships/hyperlink" Target="http://www.planalto.gov.br/ccivil_03/_Ato2007-2010/2009/Lei/L11977.htm" TargetMode="External"/><Relationship Id="rId15" Type="http://schemas.openxmlformats.org/officeDocument/2006/relationships/hyperlink" Target="http://www.planalto.gov.br/ccivil_03/LEIS/L8629.htm" TargetMode="External"/><Relationship Id="rId57" Type="http://schemas.openxmlformats.org/officeDocument/2006/relationships/hyperlink" Target="http://www.planalto.gov.br/ccivil_03/LEIS/L8629.htm" TargetMode="External"/><Relationship Id="rId262" Type="http://schemas.openxmlformats.org/officeDocument/2006/relationships/hyperlink" Target="http://www.planalto.gov.br/ccivil_03/MPV/2220.htm" TargetMode="External"/><Relationship Id="rId318" Type="http://schemas.openxmlformats.org/officeDocument/2006/relationships/hyperlink" Target="http://www.planalto.gov.br/ccivil_03/_Ato2015-2018/2015/Lei/L13240.htm" TargetMode="External"/><Relationship Id="rId99" Type="http://schemas.openxmlformats.org/officeDocument/2006/relationships/hyperlink" Target="https://www.planalto.gov.br/ccivil_03/_Ato2023-2026/2023/Lei/L14757.htm" TargetMode="External"/><Relationship Id="rId122" Type="http://schemas.openxmlformats.org/officeDocument/2006/relationships/hyperlink" Target="http://www.planalto.gov.br/ccivil_03/_Ato2007-2010/2009/Lei/L11952.htm" TargetMode="External"/><Relationship Id="rId164" Type="http://schemas.openxmlformats.org/officeDocument/2006/relationships/hyperlink" Target="http://www.planalto.gov.br/ccivil_03/LEIS/2002/L10406.htm" TargetMode="External"/><Relationship Id="rId371" Type="http://schemas.openxmlformats.org/officeDocument/2006/relationships/hyperlink" Target="http://www.planalto.gov.br/ccivil_03/_Ato2007-2010/2009/Lei/L11952.htm" TargetMode="External"/><Relationship Id="rId26" Type="http://schemas.openxmlformats.org/officeDocument/2006/relationships/hyperlink" Target="http://www.planalto.gov.br/ccivil_03/LEIS/L8629.htm" TargetMode="External"/><Relationship Id="rId231" Type="http://schemas.openxmlformats.org/officeDocument/2006/relationships/hyperlink" Target="http://www.planalto.gov.br/ccivil_03/_Ato2007-2010/2009/Lei/L11977.htm" TargetMode="External"/><Relationship Id="rId273" Type="http://schemas.openxmlformats.org/officeDocument/2006/relationships/hyperlink" Target="http://www.planalto.gov.br/ccivil_03/LEIS/LEIS_2001/L10257.htm" TargetMode="External"/><Relationship Id="rId329" Type="http://schemas.openxmlformats.org/officeDocument/2006/relationships/hyperlink" Target="http://www.planalto.gov.br/ccivil_03/LEIS/L9636.htm" TargetMode="External"/><Relationship Id="rId68" Type="http://schemas.openxmlformats.org/officeDocument/2006/relationships/hyperlink" Target="http://www.planalto.gov.br/ccivil_03/LEIS/L8629.htm" TargetMode="External"/><Relationship Id="rId133" Type="http://schemas.openxmlformats.org/officeDocument/2006/relationships/hyperlink" Target="http://www.planalto.gov.br/ccivil_03/_Ato2015-2018/2016/Lei/L13340.htm" TargetMode="External"/><Relationship Id="rId175" Type="http://schemas.openxmlformats.org/officeDocument/2006/relationships/hyperlink" Target="http://www.planalto.gov.br/ccivil_03/Constituicao/Constituicao.htm" TargetMode="External"/><Relationship Id="rId340" Type="http://schemas.openxmlformats.org/officeDocument/2006/relationships/hyperlink" Target="http://www.planalto.gov.br/ccivil_03/LEIS/L9636.htm" TargetMode="External"/><Relationship Id="rId200" Type="http://schemas.openxmlformats.org/officeDocument/2006/relationships/hyperlink" Target="http://www.planalto.gov.br/ccivil_03/LEIS/L6015consolidado.htm" TargetMode="External"/><Relationship Id="rId382" Type="http://schemas.openxmlformats.org/officeDocument/2006/relationships/hyperlink" Target="http://www.planalto.gov.br/ccivil_03/_Ato2007-2010/2009/Lei/L11952.htm" TargetMode="External"/><Relationship Id="rId242" Type="http://schemas.openxmlformats.org/officeDocument/2006/relationships/hyperlink" Target="http://www.planalto.gov.br/ccivil_03/LEIS/L6766.htm" TargetMode="External"/><Relationship Id="rId284" Type="http://schemas.openxmlformats.org/officeDocument/2006/relationships/hyperlink" Target="http://www.planalto.gov.br/ccivil_03/LEIS/L8666cons.htm" TargetMode="External"/><Relationship Id="rId37" Type="http://schemas.openxmlformats.org/officeDocument/2006/relationships/hyperlink" Target="http://www.planalto.gov.br/ccivil_03/LEIS/L8629.htm" TargetMode="External"/><Relationship Id="rId79" Type="http://schemas.openxmlformats.org/officeDocument/2006/relationships/hyperlink" Target="http://www.planalto.gov.br/ccivil_03/LEIS/L8629.htm" TargetMode="External"/><Relationship Id="rId102" Type="http://schemas.openxmlformats.org/officeDocument/2006/relationships/hyperlink" Target="http://www.planalto.gov.br/ccivil_03/_Ato2007-2010/2009/Lei/L11952.htm" TargetMode="External"/><Relationship Id="rId144" Type="http://schemas.openxmlformats.org/officeDocument/2006/relationships/hyperlink" Target="http://www.planalto.gov.br/ccivil_03/_Ato2011-2014/2011/Lei/L12512.htm" TargetMode="External"/><Relationship Id="rId90" Type="http://schemas.openxmlformats.org/officeDocument/2006/relationships/hyperlink" Target="http://www.planalto.gov.br/ccivil_03/_Ato2011-2014/2014/Lei/L13001.htm" TargetMode="External"/><Relationship Id="rId186" Type="http://schemas.openxmlformats.org/officeDocument/2006/relationships/hyperlink" Target="http://www.planalto.gov.br/ccivil_03/LEIS/LEIS_2001/L10257.htm" TargetMode="External"/><Relationship Id="rId351" Type="http://schemas.openxmlformats.org/officeDocument/2006/relationships/hyperlink" Target="http://www.planalto.gov.br/ccivil_03/Decreto-Lei/Del9760.htm" TargetMode="External"/><Relationship Id="rId393" Type="http://schemas.openxmlformats.org/officeDocument/2006/relationships/hyperlink" Target="http://www.planalto.gov.br/ccivil_03/LEIS/L963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809E8D-E0F8-4AD2-B5F0-BFFEA2A0E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67</Pages>
  <Words>39593</Words>
  <Characters>213804</Characters>
  <Application>Microsoft Office Word</Application>
  <DocSecurity>0</DocSecurity>
  <Lines>1781</Lines>
  <Paragraphs>505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53</cp:revision>
  <dcterms:created xsi:type="dcterms:W3CDTF">2019-11-11T18:18:00Z</dcterms:created>
  <dcterms:modified xsi:type="dcterms:W3CDTF">2025-07-10T16:39:00Z</dcterms:modified>
</cp:coreProperties>
</file>