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BFF9" w14:textId="77777777" w:rsidR="00CF1582" w:rsidRPr="00BA3A9B" w:rsidRDefault="00CF1582" w:rsidP="00CF1582">
      <w:pPr>
        <w:jc w:val="center"/>
        <w:rPr>
          <w:rFonts w:ascii="Book Antiqua" w:hAnsi="Book Antiqua" w:cs="Times New Roman"/>
          <w:b/>
          <w:sz w:val="19"/>
          <w:szCs w:val="19"/>
        </w:rPr>
      </w:pPr>
      <w:r w:rsidRPr="00BA3A9B">
        <w:rPr>
          <w:rFonts w:ascii="Book Antiqua" w:hAnsi="Book Antiqua" w:cs="Times New Roman"/>
          <w:b/>
          <w:sz w:val="19"/>
          <w:szCs w:val="19"/>
        </w:rPr>
        <w:t>AÇÃO DE ALIMENTOS – Lei 5.478/1968.</w:t>
      </w:r>
    </w:p>
    <w:p w14:paraId="3DF1A247" w14:textId="77777777" w:rsidR="00CF1582" w:rsidRPr="00BA3A9B" w:rsidRDefault="00CF1582" w:rsidP="00CF1582">
      <w:pPr>
        <w:jc w:val="center"/>
        <w:rPr>
          <w:rFonts w:ascii="Book Antiqua" w:hAnsi="Book Antiqua" w:cs="Times New Roman"/>
          <w:b/>
          <w:sz w:val="19"/>
          <w:szCs w:val="19"/>
        </w:rPr>
      </w:pPr>
      <w:r w:rsidRPr="00BA3A9B">
        <w:rPr>
          <w:rFonts w:ascii="Book Antiqua" w:hAnsi="Book Antiqua" w:cs="Times New Roman"/>
          <w:b/>
          <w:sz w:val="19"/>
          <w:szCs w:val="19"/>
        </w:rPr>
        <w:t>MATERIAL COM QUESTÕES DE CONCURSO e ALGUMAS REFERÊNCIAS À SÚMULAS E JULGADOS DOS TRIBUNAIS SUPERIORES</w:t>
      </w:r>
    </w:p>
    <w:p w14:paraId="79EB4A24" w14:textId="77777777" w:rsidR="00CF1582" w:rsidRPr="00BA3A9B" w:rsidRDefault="00CF1582" w:rsidP="00CF1582">
      <w:pPr>
        <w:jc w:val="center"/>
        <w:rPr>
          <w:rFonts w:ascii="Book Antiqua" w:hAnsi="Book Antiqua" w:cs="Times New Roman"/>
          <w:b/>
          <w:color w:val="FF0000"/>
          <w:sz w:val="19"/>
          <w:szCs w:val="19"/>
        </w:rPr>
      </w:pPr>
      <w:r w:rsidRPr="00BA3A9B">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F1582" w:rsidRPr="008A2415" w14:paraId="7BCA61AB" w14:textId="77777777" w:rsidTr="009F6747">
        <w:trPr>
          <w:trHeight w:hRule="exact" w:val="3602"/>
        </w:trPr>
        <w:tc>
          <w:tcPr>
            <w:tcW w:w="8494" w:type="dxa"/>
            <w:shd w:val="clear" w:color="auto" w:fill="E7E6E6" w:themeFill="background2"/>
          </w:tcPr>
          <w:p w14:paraId="52884ACD" w14:textId="77777777" w:rsidR="00CF1582" w:rsidRPr="009F6747" w:rsidRDefault="00CF1582" w:rsidP="009C144D">
            <w:pPr>
              <w:jc w:val="both"/>
              <w:rPr>
                <w:rFonts w:ascii="Book Antiqua" w:eastAsia="Times New Roman" w:hAnsi="Book Antiqua" w:cs="Times New Roman"/>
                <w:b/>
                <w:color w:val="FF0000"/>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Última atualização legislativa</w:t>
            </w:r>
            <w:r w:rsidRPr="009F6747">
              <w:rPr>
                <w:rFonts w:ascii="Book Antiqua" w:eastAsia="Times New Roman" w:hAnsi="Book Antiqua" w:cs="Times New Roman"/>
                <w:b/>
                <w:sz w:val="18"/>
                <w:szCs w:val="18"/>
                <w:lang w:eastAsia="pt-BR"/>
              </w:rPr>
              <w:t xml:space="preserve">: </w:t>
            </w:r>
          </w:p>
          <w:p w14:paraId="51AA80E6" w14:textId="77777777" w:rsidR="00CF1582" w:rsidRPr="009F6747" w:rsidRDefault="00CF1582" w:rsidP="009C144D">
            <w:pPr>
              <w:jc w:val="both"/>
              <w:rPr>
                <w:rFonts w:ascii="Book Antiqua" w:eastAsia="Times New Roman" w:hAnsi="Book Antiqua" w:cs="Times New Roman"/>
                <w:b/>
                <w:sz w:val="18"/>
                <w:szCs w:val="18"/>
                <w:lang w:eastAsia="pt-BR"/>
              </w:rPr>
            </w:pPr>
          </w:p>
          <w:p w14:paraId="151FDD03" w14:textId="37AF15CF" w:rsidR="00CF1582" w:rsidRPr="009F6747" w:rsidRDefault="00CF1582" w:rsidP="009C144D">
            <w:p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Última atualização questões de concurso</w:t>
            </w:r>
            <w:r w:rsidRPr="009F6747">
              <w:rPr>
                <w:rFonts w:ascii="Book Antiqua" w:eastAsia="Times New Roman" w:hAnsi="Book Antiqua" w:cs="Times New Roman"/>
                <w:b/>
                <w:sz w:val="18"/>
                <w:szCs w:val="18"/>
                <w:lang w:eastAsia="pt-BR"/>
              </w:rPr>
              <w:t xml:space="preserve">: </w:t>
            </w:r>
            <w:r w:rsidR="00294E0B">
              <w:rPr>
                <w:rFonts w:ascii="Book Antiqua" w:eastAsia="Times New Roman" w:hAnsi="Book Antiqua" w:cs="Times New Roman"/>
                <w:b/>
                <w:color w:val="FF0000"/>
                <w:sz w:val="18"/>
                <w:szCs w:val="18"/>
                <w:lang w:eastAsia="pt-BR"/>
              </w:rPr>
              <w:t>03/06</w:t>
            </w:r>
            <w:r w:rsidR="006638E3">
              <w:rPr>
                <w:rFonts w:ascii="Book Antiqua" w:eastAsia="Times New Roman" w:hAnsi="Book Antiqua" w:cs="Times New Roman"/>
                <w:b/>
                <w:color w:val="FF0000"/>
                <w:sz w:val="18"/>
                <w:szCs w:val="18"/>
                <w:lang w:eastAsia="pt-BR"/>
              </w:rPr>
              <w:t>/2025</w:t>
            </w:r>
            <w:r w:rsidRPr="009F6747">
              <w:rPr>
                <w:rFonts w:ascii="Book Antiqua" w:eastAsia="Times New Roman" w:hAnsi="Book Antiqua" w:cs="Times New Roman"/>
                <w:b/>
                <w:color w:val="FF0000"/>
                <w:sz w:val="18"/>
                <w:szCs w:val="18"/>
                <w:lang w:eastAsia="pt-BR"/>
              </w:rPr>
              <w:t>.</w:t>
            </w:r>
          </w:p>
          <w:p w14:paraId="026E6D52" w14:textId="77777777" w:rsidR="00CF1582" w:rsidRPr="009F6747" w:rsidRDefault="00CF1582" w:rsidP="009C144D">
            <w:pPr>
              <w:jc w:val="both"/>
              <w:rPr>
                <w:rFonts w:ascii="Book Antiqua" w:eastAsia="Times New Roman" w:hAnsi="Book Antiqua" w:cs="Times New Roman"/>
                <w:b/>
                <w:sz w:val="18"/>
                <w:szCs w:val="18"/>
                <w:lang w:eastAsia="pt-BR"/>
              </w:rPr>
            </w:pPr>
          </w:p>
          <w:p w14:paraId="6164A33A" w14:textId="77777777" w:rsidR="00CF1582" w:rsidRPr="009F6747" w:rsidRDefault="00CF1582" w:rsidP="009C144D">
            <w:p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F6747">
              <w:rPr>
                <w:rFonts w:ascii="Book Antiqua" w:eastAsia="Times New Roman" w:hAnsi="Book Antiqua" w:cs="Times New Roman"/>
                <w:b/>
                <w:sz w:val="18"/>
                <w:szCs w:val="18"/>
                <w:lang w:eastAsia="pt-BR"/>
              </w:rPr>
              <w:t>:</w:t>
            </w:r>
          </w:p>
          <w:p w14:paraId="6CD6CA00" w14:textId="77777777" w:rsidR="00CF1582" w:rsidRPr="009F6747" w:rsidRDefault="00CF1582" w:rsidP="00CF1582">
            <w:pPr>
              <w:pStyle w:val="PargrafodaLista"/>
              <w:numPr>
                <w:ilvl w:val="0"/>
                <w:numId w:val="2"/>
              </w:numPr>
              <w:jc w:val="both"/>
              <w:rPr>
                <w:rFonts w:ascii="Book Antiqua" w:eastAsia="Times New Roman" w:hAnsi="Book Antiqua" w:cs="Times New Roman"/>
                <w:b/>
                <w:sz w:val="18"/>
                <w:szCs w:val="18"/>
                <w:lang w:eastAsia="pt-BR"/>
              </w:rPr>
            </w:pPr>
            <w:r w:rsidRPr="009F6747">
              <w:rPr>
                <w:rFonts w:ascii="Book Antiqua" w:eastAsia="Times New Roman" w:hAnsi="Book Antiqua" w:cs="Times New Roman"/>
                <w:b/>
                <w:color w:val="FF0000"/>
                <w:sz w:val="18"/>
                <w:szCs w:val="18"/>
                <w:lang w:eastAsia="pt-BR"/>
              </w:rPr>
              <w:t>Cores utilizadas</w:t>
            </w:r>
            <w:r w:rsidRPr="009F6747">
              <w:rPr>
                <w:rFonts w:ascii="Book Antiqua" w:eastAsia="Times New Roman" w:hAnsi="Book Antiqua" w:cs="Times New Roman"/>
                <w:b/>
                <w:sz w:val="18"/>
                <w:szCs w:val="18"/>
                <w:lang w:eastAsia="pt-BR"/>
              </w:rPr>
              <w:t>:</w:t>
            </w:r>
          </w:p>
          <w:p w14:paraId="0710625B"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green"/>
                <w:lang w:eastAsia="pt-BR"/>
              </w:rPr>
              <w:t>EM VERDE</w:t>
            </w:r>
            <w:r w:rsidRPr="009F6747">
              <w:rPr>
                <w:rFonts w:ascii="Book Antiqua" w:eastAsia="Times New Roman" w:hAnsi="Book Antiqua" w:cs="Times New Roman"/>
                <w:sz w:val="18"/>
                <w:szCs w:val="18"/>
                <w:lang w:eastAsia="pt-BR"/>
              </w:rPr>
              <w:t>: destaque aos títulos, capítulos, bem como outras informações relevantes, etc.</w:t>
            </w:r>
          </w:p>
          <w:p w14:paraId="1A99F662"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magenta"/>
                <w:lang w:eastAsia="pt-BR"/>
              </w:rPr>
              <w:t>EM ROXO</w:t>
            </w:r>
            <w:r w:rsidRPr="009F6747">
              <w:rPr>
                <w:rFonts w:ascii="Book Antiqua" w:eastAsia="Times New Roman" w:hAnsi="Book Antiqua" w:cs="Times New Roman"/>
                <w:sz w:val="18"/>
                <w:szCs w:val="18"/>
                <w:lang w:eastAsia="pt-BR"/>
              </w:rPr>
              <w:t>: artigos que já foram cobrados em provas de concurso.</w:t>
            </w:r>
          </w:p>
          <w:p w14:paraId="1F8DBF5B"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cyan"/>
                <w:lang w:eastAsia="pt-BR"/>
              </w:rPr>
              <w:t>EM AZUL</w:t>
            </w:r>
            <w:r w:rsidRPr="009F674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5.478/1968).</w:t>
            </w:r>
          </w:p>
          <w:p w14:paraId="1BF2D0EA" w14:textId="77777777" w:rsidR="00CF1582" w:rsidRPr="009F6747" w:rsidRDefault="00CF1582" w:rsidP="00CF1582">
            <w:pPr>
              <w:pStyle w:val="PargrafodaLista"/>
              <w:numPr>
                <w:ilvl w:val="0"/>
                <w:numId w:val="1"/>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sz w:val="18"/>
                <w:szCs w:val="18"/>
                <w:highlight w:val="yellow"/>
                <w:lang w:eastAsia="pt-BR"/>
              </w:rPr>
              <w:t>EM AMARELO</w:t>
            </w:r>
            <w:r w:rsidRPr="009F6747">
              <w:rPr>
                <w:rFonts w:ascii="Book Antiqua" w:eastAsia="Times New Roman" w:hAnsi="Book Antiqua" w:cs="Times New Roman"/>
                <w:sz w:val="18"/>
                <w:szCs w:val="18"/>
                <w:lang w:eastAsia="pt-BR"/>
              </w:rPr>
              <w:t>: destaques importantes (ex.: critério pessoal)</w:t>
            </w:r>
          </w:p>
          <w:p w14:paraId="4D456617" w14:textId="77777777" w:rsidR="00CF1582" w:rsidRPr="009F6747" w:rsidRDefault="00CF1582" w:rsidP="009C144D">
            <w:pPr>
              <w:jc w:val="both"/>
              <w:rPr>
                <w:rFonts w:ascii="Book Antiqua" w:eastAsia="Times New Roman" w:hAnsi="Book Antiqua" w:cs="Times New Roman"/>
                <w:sz w:val="18"/>
                <w:szCs w:val="18"/>
                <w:lang w:eastAsia="pt-BR"/>
              </w:rPr>
            </w:pPr>
          </w:p>
          <w:p w14:paraId="7A6A6C53" w14:textId="77777777" w:rsidR="00CF1582" w:rsidRPr="009F6747" w:rsidRDefault="00CF1582" w:rsidP="00CF1582">
            <w:pPr>
              <w:pStyle w:val="PargrafodaLista"/>
              <w:numPr>
                <w:ilvl w:val="0"/>
                <w:numId w:val="2"/>
              </w:numPr>
              <w:jc w:val="both"/>
              <w:rPr>
                <w:rFonts w:ascii="Book Antiqua" w:eastAsia="Times New Roman" w:hAnsi="Book Antiqua" w:cs="Times New Roman"/>
                <w:sz w:val="18"/>
                <w:szCs w:val="18"/>
                <w:lang w:eastAsia="pt-BR"/>
              </w:rPr>
            </w:pPr>
            <w:r w:rsidRPr="009F6747">
              <w:rPr>
                <w:rFonts w:ascii="Book Antiqua" w:eastAsia="Times New Roman" w:hAnsi="Book Antiqua" w:cs="Times New Roman"/>
                <w:b/>
                <w:color w:val="FF0000"/>
                <w:sz w:val="18"/>
                <w:szCs w:val="18"/>
                <w:lang w:eastAsia="pt-BR"/>
              </w:rPr>
              <w:t>Siglas utilizadas</w:t>
            </w:r>
            <w:r w:rsidRPr="009F6747">
              <w:rPr>
                <w:rFonts w:ascii="Book Antiqua" w:eastAsia="Times New Roman" w:hAnsi="Book Antiqua" w:cs="Times New Roman"/>
                <w:sz w:val="18"/>
                <w:szCs w:val="18"/>
                <w:lang w:eastAsia="pt-BR"/>
              </w:rPr>
              <w:t>:</w:t>
            </w:r>
          </w:p>
          <w:p w14:paraId="5FCAA28A" w14:textId="77777777" w:rsidR="00CF1582" w:rsidRPr="008A2415" w:rsidRDefault="00CF1582" w:rsidP="00CF1582">
            <w:pPr>
              <w:pStyle w:val="PargrafodaLista"/>
              <w:numPr>
                <w:ilvl w:val="0"/>
                <w:numId w:val="3"/>
              </w:numPr>
              <w:jc w:val="both"/>
              <w:rPr>
                <w:rFonts w:ascii="Book Antiqua" w:eastAsia="Times New Roman" w:hAnsi="Book Antiqua" w:cs="Times New Roman"/>
                <w:sz w:val="20"/>
                <w:szCs w:val="20"/>
                <w:lang w:eastAsia="pt-BR"/>
              </w:rPr>
            </w:pPr>
            <w:r w:rsidRPr="009F6747">
              <w:rPr>
                <w:rFonts w:ascii="Book Antiqua" w:eastAsia="Times New Roman" w:hAnsi="Book Antiqua" w:cs="Times New Roman"/>
                <w:b/>
                <w:sz w:val="18"/>
                <w:szCs w:val="18"/>
                <w:lang w:eastAsia="pt-BR"/>
              </w:rPr>
              <w:t>MP (concursos do Ministério Público); M ou TJPR (concursos da Magistratura); BL (base legal, etc.</w:t>
            </w:r>
          </w:p>
        </w:tc>
      </w:tr>
    </w:tbl>
    <w:p w14:paraId="1E11DFA6" w14:textId="77777777" w:rsidR="00AD7F8C" w:rsidRPr="008A2415" w:rsidRDefault="00AD7F8C" w:rsidP="00AD7F8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8A2415">
          <w:rPr>
            <w:rFonts w:ascii="Book Antiqua" w:eastAsia="Times New Roman" w:hAnsi="Book Antiqua" w:cs="Times New Roman"/>
            <w:b/>
            <w:bCs/>
            <w:color w:val="000080"/>
            <w:sz w:val="20"/>
            <w:szCs w:val="20"/>
            <w:u w:val="single"/>
            <w:lang w:eastAsia="pt-BR"/>
          </w:rPr>
          <w:t>LEI Nº 5.478, DE 25 DE JULHO DE 1968.</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D7F8C" w:rsidRPr="008A2415" w14:paraId="4CE9194E" w14:textId="77777777" w:rsidTr="00BA3A9B">
        <w:trPr>
          <w:tblCellSpacing w:w="0" w:type="dxa"/>
        </w:trPr>
        <w:tc>
          <w:tcPr>
            <w:tcW w:w="1417" w:type="pct"/>
            <w:vAlign w:val="center"/>
            <w:hideMark/>
          </w:tcPr>
          <w:p w14:paraId="3CBB2C65" w14:textId="69759F59" w:rsidR="00AD7F8C" w:rsidRPr="00BA3A9B" w:rsidRDefault="00AD7F8C" w:rsidP="00AD7F8C">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3A2F049" w14:textId="77777777" w:rsidR="00AD7F8C" w:rsidRPr="00BA3A9B" w:rsidRDefault="00AD7F8C" w:rsidP="00BA3A9B">
            <w:pPr>
              <w:spacing w:after="0"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color w:val="800000"/>
                <w:sz w:val="18"/>
                <w:szCs w:val="18"/>
                <w:lang w:eastAsia="pt-BR"/>
              </w:rPr>
              <w:t>Dispõe sobre ação de alimentos e dá outras providências.</w:t>
            </w:r>
          </w:p>
        </w:tc>
      </w:tr>
    </w:tbl>
    <w:p w14:paraId="257C97A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8A2415">
        <w:rPr>
          <w:rFonts w:ascii="Book Antiqua" w:eastAsia="Times New Roman" w:hAnsi="Book Antiqua" w:cs="Times New Roman"/>
          <w:b/>
          <w:bCs/>
          <w:sz w:val="20"/>
          <w:szCs w:val="20"/>
          <w:lang w:eastAsia="pt-BR"/>
        </w:rPr>
        <w:t xml:space="preserve">        </w:t>
      </w:r>
      <w:r w:rsidRPr="00BA3A9B">
        <w:rPr>
          <w:rFonts w:ascii="Book Antiqua" w:eastAsia="Times New Roman" w:hAnsi="Book Antiqua" w:cs="Times New Roman"/>
          <w:b/>
          <w:bCs/>
          <w:sz w:val="19"/>
          <w:szCs w:val="19"/>
          <w:lang w:eastAsia="pt-BR"/>
        </w:rPr>
        <w:t xml:space="preserve">O PRESIDENTE DA REPÚBLICA. </w:t>
      </w:r>
      <w:r w:rsidRPr="00BA3A9B">
        <w:rPr>
          <w:rFonts w:ascii="Book Antiqua" w:eastAsia="Times New Roman" w:hAnsi="Book Antiqua" w:cs="Times New Roman"/>
          <w:sz w:val="19"/>
          <w:szCs w:val="19"/>
          <w:lang w:eastAsia="pt-BR"/>
        </w:rPr>
        <w:t>Faço saber que o Congresso Nacional decreta e eu sanciono a seguinte Lei:</w:t>
      </w:r>
    </w:p>
    <w:p w14:paraId="37D3DFF4"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bookmarkStart w:id="0" w:name="art1"/>
      <w:bookmarkEnd w:id="0"/>
      <w:r w:rsidRPr="00BA3A9B">
        <w:rPr>
          <w:rFonts w:ascii="Book Antiqua" w:eastAsia="Times New Roman" w:hAnsi="Book Antiqua" w:cs="Times New Roman"/>
          <w:b/>
          <w:sz w:val="19"/>
          <w:szCs w:val="19"/>
          <w:highlight w:val="magenta"/>
          <w:lang w:eastAsia="pt-BR"/>
        </w:rPr>
        <w:t>Art. 1º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A ação de alimentos é de rito especial, independente de prévia distribuição e de anterior concessão do benefício de gratuidade</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5643632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A distribuição será determinada posteriormente por ofício do juízo, inclusive para o fim de registro do feito.</w:t>
      </w:r>
    </w:p>
    <w:p w14:paraId="723F2B33" w14:textId="79177439"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 parte que não estiver em condições de pagar </w:t>
      </w:r>
      <w:proofErr w:type="gramStart"/>
      <w:r w:rsidRPr="00F90741">
        <w:rPr>
          <w:rFonts w:ascii="Book Antiqua" w:eastAsia="Times New Roman" w:hAnsi="Book Antiqua" w:cs="Times New Roman"/>
          <w:b/>
          <w:bCs/>
          <w:sz w:val="19"/>
          <w:szCs w:val="19"/>
          <w:lang w:eastAsia="pt-BR"/>
        </w:rPr>
        <w:t>as</w:t>
      </w:r>
      <w:proofErr w:type="gramEnd"/>
      <w:r w:rsidRPr="00F90741">
        <w:rPr>
          <w:rFonts w:ascii="Book Antiqua" w:eastAsia="Times New Roman" w:hAnsi="Book Antiqua" w:cs="Times New Roman"/>
          <w:b/>
          <w:bCs/>
          <w:sz w:val="19"/>
          <w:szCs w:val="19"/>
          <w:lang w:eastAsia="pt-BR"/>
        </w:rPr>
        <w:t xml:space="preserve"> custas do processo, sem prejuízo do sustento próprio ou de sua família, gozará do benefício da gratuidade, por simples afirmativa dessas condições perante o juiz, sob pena de pagamento até o décuplo das custas judiciais</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r w:rsidR="00663633" w:rsidRPr="00134EC8">
        <w:rPr>
          <w:rFonts w:ascii="Book Antiqua" w:eastAsia="Times New Roman" w:hAnsi="Book Antiqua" w:cs="Times New Roman"/>
          <w:b/>
          <w:color w:val="FF0000"/>
          <w:sz w:val="16"/>
          <w:szCs w:val="16"/>
          <w:lang w:eastAsia="pt-BR"/>
        </w:rPr>
        <w:t xml:space="preserve"> </w:t>
      </w:r>
      <w:r w:rsidR="00663633" w:rsidRPr="00134EC8">
        <w:rPr>
          <w:rFonts w:ascii="Book Antiqua" w:hAnsi="Book Antiqua"/>
          <w:b/>
          <w:color w:val="FF0000"/>
          <w:sz w:val="16"/>
          <w:szCs w:val="16"/>
          <w:u w:val="single"/>
        </w:rPr>
        <w:t>(PGEMS-2021)</w:t>
      </w:r>
    </w:p>
    <w:p w14:paraId="7C693C88"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Presume-se pobre, até prova em contrário, quem afirmar essa condição, nos termos desta lei</w:t>
      </w:r>
      <w:r w:rsidRPr="00134EC8">
        <w:rPr>
          <w:rFonts w:ascii="Book Antiqua" w:eastAsia="Times New Roman" w:hAnsi="Book Antiqua" w:cs="Times New Roman"/>
          <w:b/>
          <w:bCs/>
          <w:sz w:val="18"/>
          <w:szCs w:val="18"/>
          <w:lang w:eastAsia="pt-BR"/>
        </w:rPr>
        <w:t>.</w:t>
      </w:r>
      <w:r w:rsidR="004C5A65" w:rsidRPr="00134EC8">
        <w:rPr>
          <w:rFonts w:ascii="Book Antiqua" w:eastAsia="Times New Roman" w:hAnsi="Book Antiqua" w:cs="Times New Roman"/>
          <w:sz w:val="18"/>
          <w:szCs w:val="18"/>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6C443B18"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4º A impugnação do direito à gratuidade não suspende o curso do processo de alimentos e será feita em autos apartados.</w:t>
      </w:r>
    </w:p>
    <w:p w14:paraId="109BF425"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BA3A9B">
        <w:rPr>
          <w:rFonts w:ascii="Book Antiqua" w:eastAsia="Times New Roman" w:hAnsi="Book Antiqua" w:cs="Times New Roman"/>
          <w:sz w:val="19"/>
          <w:szCs w:val="19"/>
          <w:lang w:eastAsia="pt-BR"/>
        </w:rPr>
        <w:t xml:space="preserve">        </w:t>
      </w:r>
      <w:bookmarkStart w:id="1" w:name="art2"/>
      <w:bookmarkEnd w:id="1"/>
      <w:r w:rsidRPr="00BA3A9B">
        <w:rPr>
          <w:rFonts w:ascii="Book Antiqua" w:eastAsia="Times New Roman" w:hAnsi="Book Antiqua" w:cs="Times New Roman"/>
          <w:b/>
          <w:sz w:val="19"/>
          <w:szCs w:val="19"/>
          <w:highlight w:val="magenta"/>
          <w:lang w:eastAsia="pt-BR"/>
        </w:rPr>
        <w:t>Art.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credor, pessoalmente, ou por intermédio de advogado, dirigir-se-á ao juiz competente, qualificando-se, e exporá suas necessidades, provando, apenas o parentesco ou a obrigação de alimentar do devedor, indicando seu nome e sobrenome, residência ou local de trabalho, profissão e naturalidade, quanto ganha aproximadamente ou os recursos de que dispõe</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E16C42" w:rsidRPr="00134EC8">
        <w:rPr>
          <w:rFonts w:ascii="Book Antiqua" w:eastAsia="Times New Roman" w:hAnsi="Book Antiqua" w:cs="Times New Roman"/>
          <w:b/>
          <w:color w:val="FF0000"/>
          <w:sz w:val="16"/>
          <w:szCs w:val="16"/>
          <w:lang w:eastAsia="pt-BR"/>
        </w:rPr>
        <w:t xml:space="preserve"> </w:t>
      </w:r>
      <w:bookmarkStart w:id="2" w:name="_Hlk25051770"/>
      <w:r w:rsidR="00E16C42" w:rsidRPr="00134EC8">
        <w:rPr>
          <w:rFonts w:ascii="Book Antiqua" w:eastAsia="Times New Roman" w:hAnsi="Book Antiqua" w:cs="Times New Roman"/>
          <w:b/>
          <w:color w:val="FF0000"/>
          <w:sz w:val="16"/>
          <w:szCs w:val="16"/>
          <w:u w:val="single"/>
          <w:lang w:eastAsia="pt-BR"/>
        </w:rPr>
        <w:t>(MPMT-2008)</w:t>
      </w:r>
      <w:bookmarkEnd w:id="2"/>
      <w:r w:rsidR="004D3895" w:rsidRPr="00134EC8">
        <w:rPr>
          <w:rFonts w:ascii="Book Antiqua" w:eastAsia="Times New Roman" w:hAnsi="Book Antiqua" w:cs="Times New Roman"/>
          <w:b/>
          <w:color w:val="FF0000"/>
          <w:sz w:val="16"/>
          <w:szCs w:val="16"/>
          <w:lang w:eastAsia="pt-BR"/>
        </w:rPr>
        <w:t xml:space="preserve"> </w:t>
      </w:r>
      <w:r w:rsidR="004D3895" w:rsidRPr="00134EC8">
        <w:rPr>
          <w:rFonts w:ascii="Book Antiqua" w:eastAsia="Times New Roman" w:hAnsi="Book Antiqua" w:cs="Times New Roman"/>
          <w:b/>
          <w:color w:val="FF0000"/>
          <w:sz w:val="16"/>
          <w:szCs w:val="16"/>
          <w:u w:val="single"/>
          <w:lang w:eastAsia="pt-BR"/>
        </w:rPr>
        <w:t>(MPMG-2010)</w:t>
      </w:r>
    </w:p>
    <w:p w14:paraId="49F1DC9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Dispensar-se-á a produção inicial de documentos probatórios;</w:t>
      </w:r>
      <w:r w:rsidR="005377D1" w:rsidRPr="00BA3A9B">
        <w:rPr>
          <w:rFonts w:ascii="Book Antiqua" w:eastAsia="Times New Roman" w:hAnsi="Book Antiqua" w:cs="Times New Roman"/>
          <w:sz w:val="19"/>
          <w:szCs w:val="19"/>
          <w:lang w:eastAsia="pt-BR"/>
        </w:rPr>
        <w:t xml:space="preserve"> </w:t>
      </w:r>
    </w:p>
    <w:p w14:paraId="5EA9ADE8"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I - </w:t>
      </w:r>
      <w:proofErr w:type="gramStart"/>
      <w:r w:rsidRPr="00BA3A9B">
        <w:rPr>
          <w:rFonts w:ascii="Book Antiqua" w:eastAsia="Times New Roman" w:hAnsi="Book Antiqua" w:cs="Times New Roman"/>
          <w:sz w:val="19"/>
          <w:szCs w:val="19"/>
          <w:lang w:eastAsia="pt-BR"/>
        </w:rPr>
        <w:t>quando</w:t>
      </w:r>
      <w:proofErr w:type="gramEnd"/>
      <w:r w:rsidRPr="00BA3A9B">
        <w:rPr>
          <w:rFonts w:ascii="Book Antiqua" w:eastAsia="Times New Roman" w:hAnsi="Book Antiqua" w:cs="Times New Roman"/>
          <w:sz w:val="19"/>
          <w:szCs w:val="19"/>
          <w:lang w:eastAsia="pt-BR"/>
        </w:rPr>
        <w:t xml:space="preserve"> existente em notas, registros, repartições ou estabelecimentos públicos e ocorrer impedimento ou demora em extrair certidões.</w:t>
      </w:r>
    </w:p>
    <w:p w14:paraId="2E81779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II - </w:t>
      </w:r>
      <w:proofErr w:type="gramStart"/>
      <w:r w:rsidRPr="00BA3A9B">
        <w:rPr>
          <w:rFonts w:ascii="Book Antiqua" w:eastAsia="Times New Roman" w:hAnsi="Book Antiqua" w:cs="Times New Roman"/>
          <w:sz w:val="19"/>
          <w:szCs w:val="19"/>
          <w:lang w:eastAsia="pt-BR"/>
        </w:rPr>
        <w:t>quando</w:t>
      </w:r>
      <w:proofErr w:type="gramEnd"/>
      <w:r w:rsidRPr="00BA3A9B">
        <w:rPr>
          <w:rFonts w:ascii="Book Antiqua" w:eastAsia="Times New Roman" w:hAnsi="Book Antiqua" w:cs="Times New Roman"/>
          <w:sz w:val="19"/>
          <w:szCs w:val="19"/>
          <w:lang w:eastAsia="pt-BR"/>
        </w:rPr>
        <w:t xml:space="preserve"> estiverem em poder do obrigado, as prestações alimentícias ou de terceiro residente em lugar incerto ou não sabido.</w:t>
      </w:r>
    </w:p>
    <w:p w14:paraId="37D4F129"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2º Os documentos públicos ficam isentos de reconhecimento de firma.</w:t>
      </w:r>
    </w:p>
    <w:p w14:paraId="7F34728E"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 3º Se o credor comparecer pessoalmente e não indicar profissional que haja concord</w:t>
      </w:r>
      <w:r w:rsidR="001451D5" w:rsidRPr="00BA3A9B">
        <w:rPr>
          <w:rFonts w:ascii="Book Antiqua" w:eastAsia="Times New Roman" w:hAnsi="Book Antiqua" w:cs="Times New Roman"/>
          <w:sz w:val="19"/>
          <w:szCs w:val="19"/>
          <w:lang w:eastAsia="pt-BR"/>
        </w:rPr>
        <w:t>ado em assisti-lo, o juiz</w:t>
      </w:r>
      <w:r w:rsidRPr="00BA3A9B">
        <w:rPr>
          <w:rFonts w:ascii="Book Antiqua" w:eastAsia="Times New Roman" w:hAnsi="Book Antiqua" w:cs="Times New Roman"/>
          <w:sz w:val="19"/>
          <w:szCs w:val="19"/>
          <w:lang w:eastAsia="pt-BR"/>
        </w:rPr>
        <w:t xml:space="preserve"> designará desde logo quem o deva fazer.</w:t>
      </w:r>
    </w:p>
    <w:p w14:paraId="1A1BA86D"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bookmarkStart w:id="3" w:name="art3"/>
      <w:bookmarkEnd w:id="3"/>
      <w:r w:rsidRPr="00BA3A9B">
        <w:rPr>
          <w:rFonts w:ascii="Book Antiqua" w:eastAsia="Times New Roman" w:hAnsi="Book Antiqua" w:cs="Times New Roman"/>
          <w:b/>
          <w:sz w:val="19"/>
          <w:szCs w:val="19"/>
          <w:highlight w:val="magenta"/>
          <w:lang w:eastAsia="pt-BR"/>
        </w:rPr>
        <w:t>Art.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pedido será apresentado por escrito, em 3 (três) vias, e deverá conter a indicação do juiz a quem for dirigido, os elementos referidos no artigo anterior e um histórico sumário dos fatos</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p>
    <w:p w14:paraId="3219145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Se houver sido designado pelo juiz defensor para assistir o solicitante, na forma prevista no art. 2º, formulará o designado, dentro de 24 (vinte e quatro) horas da nomeação, o pedido, por escrito, podendo, se achar conveniente, indicar seja a solicitação verbal reduzida a termo.</w:t>
      </w:r>
    </w:p>
    <w:p w14:paraId="072F51E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2º O termo previsto no parágrafo anterior será em 3 (três) vias, datadas e assinadas pelo escrivão, observado, no que couber, o disposto no "caput" do presente artigo.</w:t>
      </w:r>
    </w:p>
    <w:p w14:paraId="3D652EFB" w14:textId="73BC202A"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A3A9B">
        <w:rPr>
          <w:rFonts w:ascii="Book Antiqua" w:eastAsia="Times New Roman" w:hAnsi="Book Antiqua" w:cs="Times New Roman"/>
          <w:sz w:val="19"/>
          <w:szCs w:val="19"/>
          <w:lang w:eastAsia="pt-BR"/>
        </w:rPr>
        <w:t xml:space="preserve">        </w:t>
      </w:r>
      <w:bookmarkStart w:id="4" w:name="art4"/>
      <w:bookmarkEnd w:id="4"/>
      <w:r w:rsidRPr="00BA3A9B">
        <w:rPr>
          <w:rFonts w:ascii="Book Antiqua" w:eastAsia="Times New Roman" w:hAnsi="Book Antiqua" w:cs="Times New Roman"/>
          <w:b/>
          <w:sz w:val="19"/>
          <w:szCs w:val="19"/>
          <w:highlight w:val="magenta"/>
          <w:lang w:eastAsia="pt-BR"/>
        </w:rPr>
        <w:t>Art. 4º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caps/>
          <w:sz w:val="19"/>
          <w:szCs w:val="19"/>
          <w:highlight w:val="green"/>
          <w:lang w:eastAsia="pt-BR"/>
        </w:rPr>
        <w:t>As despachar</w:t>
      </w:r>
      <w:r w:rsidRPr="00F90741">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o pedido</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highlight w:val="yellow"/>
          <w:lang w:eastAsia="pt-BR"/>
        </w:rPr>
        <w:t>o juiz</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fixará</w:t>
      </w:r>
      <w:r w:rsidRPr="00BA3A9B">
        <w:rPr>
          <w:rFonts w:ascii="Book Antiqua" w:eastAsia="Times New Roman" w:hAnsi="Book Antiqua" w:cs="Times New Roman"/>
          <w:b/>
          <w:sz w:val="19"/>
          <w:szCs w:val="19"/>
          <w:lang w:eastAsia="pt-BR"/>
        </w:rPr>
        <w:t xml:space="preserve"> </w:t>
      </w:r>
      <w:r w:rsidRPr="00F90741">
        <w:rPr>
          <w:rFonts w:ascii="Book Antiqua" w:eastAsia="Times New Roman" w:hAnsi="Book Antiqua" w:cs="Times New Roman"/>
          <w:b/>
          <w:sz w:val="19"/>
          <w:szCs w:val="19"/>
          <w:highlight w:val="green"/>
          <w:lang w:eastAsia="pt-BR"/>
        </w:rPr>
        <w:t>desde logo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alimentos provisórios</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yellow"/>
          <w:lang w:eastAsia="pt-BR"/>
        </w:rPr>
        <w:t>a serem pagos pelo devedor</w:t>
      </w:r>
      <w:r w:rsidRPr="00BA3A9B">
        <w:rPr>
          <w:rFonts w:ascii="Book Antiqua" w:eastAsia="Times New Roman" w:hAnsi="Book Antiqua" w:cs="Times New Roman"/>
          <w:sz w:val="19"/>
          <w:szCs w:val="19"/>
          <w:lang w:eastAsia="pt-BR"/>
        </w:rPr>
        <w:t>, salvo se o credor expressamente declarar que deles não necessita</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CA022F" w:rsidRPr="00134EC8">
        <w:rPr>
          <w:rFonts w:ascii="Book Antiqua" w:eastAsia="Times New Roman" w:hAnsi="Book Antiqua" w:cs="Times New Roman"/>
          <w:b/>
          <w:color w:val="FF0000"/>
          <w:sz w:val="16"/>
          <w:szCs w:val="16"/>
          <w:lang w:eastAsia="pt-BR"/>
        </w:rPr>
        <w:t xml:space="preserve"> </w:t>
      </w:r>
      <w:r w:rsidR="00CA022F" w:rsidRPr="00134EC8">
        <w:rPr>
          <w:rStyle w:val="Hyperlink"/>
          <w:rFonts w:ascii="Book Antiqua" w:hAnsi="Book Antiqua"/>
          <w:b/>
          <w:color w:val="FF0000"/>
          <w:sz w:val="16"/>
          <w:szCs w:val="16"/>
          <w:u w:val="none"/>
        </w:rPr>
        <w:t>(</w:t>
      </w:r>
      <w:r w:rsidR="00CA022F" w:rsidRPr="00134EC8">
        <w:rPr>
          <w:rStyle w:val="Hyperlink"/>
          <w:rFonts w:ascii="Book Antiqua" w:hAnsi="Book Antiqua"/>
          <w:b/>
          <w:color w:val="FF0000"/>
          <w:sz w:val="16"/>
          <w:szCs w:val="16"/>
        </w:rPr>
        <w:t>MPPE-2008)</w:t>
      </w:r>
      <w:r w:rsidR="008831DB" w:rsidRPr="00134EC8">
        <w:rPr>
          <w:rFonts w:ascii="Book Antiqua" w:eastAsia="Times New Roman" w:hAnsi="Book Antiqua" w:cs="Times New Roman"/>
          <w:b/>
          <w:color w:val="FF0000"/>
          <w:sz w:val="16"/>
          <w:szCs w:val="16"/>
          <w:lang w:eastAsia="pt-BR"/>
        </w:rPr>
        <w:t xml:space="preserve"> </w:t>
      </w:r>
      <w:r w:rsidR="008831DB" w:rsidRPr="00134EC8">
        <w:rPr>
          <w:rFonts w:ascii="Book Antiqua" w:eastAsia="Times New Roman" w:hAnsi="Book Antiqua" w:cs="Times New Roman"/>
          <w:b/>
          <w:color w:val="FF0000"/>
          <w:sz w:val="16"/>
          <w:szCs w:val="16"/>
          <w:u w:val="single"/>
          <w:lang w:eastAsia="pt-BR"/>
        </w:rPr>
        <w:t>(TJAP-2009)</w:t>
      </w:r>
      <w:r w:rsidR="00CB7C13" w:rsidRPr="00134EC8">
        <w:rPr>
          <w:rFonts w:ascii="Book Antiqua" w:eastAsia="Times New Roman" w:hAnsi="Book Antiqua" w:cs="Times New Roman"/>
          <w:b/>
          <w:color w:val="FF0000"/>
          <w:sz w:val="16"/>
          <w:szCs w:val="16"/>
          <w:lang w:eastAsia="pt-BR"/>
        </w:rPr>
        <w:t xml:space="preserve"> </w:t>
      </w:r>
      <w:r w:rsidR="00CB7C13" w:rsidRPr="00134EC8">
        <w:rPr>
          <w:rFonts w:ascii="Book Antiqua" w:eastAsia="Times New Roman" w:hAnsi="Book Antiqua" w:cs="Times New Roman"/>
          <w:b/>
          <w:color w:val="FF0000"/>
          <w:sz w:val="16"/>
          <w:szCs w:val="16"/>
          <w:u w:val="single"/>
          <w:lang w:eastAsia="pt-BR"/>
        </w:rPr>
        <w:t>(MPSP-2013)</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(MPSC-2016)</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(MPRS-2017)</w:t>
      </w:r>
      <w:r w:rsidR="00B275EE" w:rsidRPr="00134EC8">
        <w:rPr>
          <w:rFonts w:ascii="Book Antiqua" w:eastAsia="Times New Roman" w:hAnsi="Book Antiqua" w:cs="Times New Roman"/>
          <w:b/>
          <w:color w:val="FF0000"/>
          <w:sz w:val="16"/>
          <w:szCs w:val="16"/>
          <w:lang w:eastAsia="pt-BR"/>
        </w:rPr>
        <w:t xml:space="preserve"> </w:t>
      </w:r>
      <w:r w:rsidR="00B275EE" w:rsidRPr="00134EC8">
        <w:rPr>
          <w:rFonts w:ascii="Book Antiqua" w:hAnsi="Book Antiqua"/>
          <w:b/>
          <w:bCs/>
          <w:color w:val="FF0000"/>
          <w:sz w:val="16"/>
          <w:szCs w:val="16"/>
          <w:u w:val="single"/>
        </w:rPr>
        <w:t>(DPEMA-2018)</w:t>
      </w:r>
      <w:r w:rsidR="000F4D27" w:rsidRPr="00134EC8">
        <w:rPr>
          <w:rFonts w:ascii="Book Antiqua" w:hAnsi="Book Antiqua"/>
          <w:b/>
          <w:bCs/>
          <w:color w:val="FF0000"/>
          <w:sz w:val="16"/>
          <w:szCs w:val="16"/>
        </w:rPr>
        <w:t xml:space="preserve"> </w:t>
      </w:r>
      <w:r w:rsidR="000F4D27" w:rsidRPr="00134EC8">
        <w:rPr>
          <w:rFonts w:ascii="Book Antiqua" w:hAnsi="Book Antiqua" w:cs="Arial"/>
          <w:b/>
          <w:color w:val="FF0000"/>
          <w:sz w:val="16"/>
          <w:szCs w:val="16"/>
          <w:u w:val="single"/>
        </w:rPr>
        <w:t>(DPEPE-2018)</w:t>
      </w:r>
      <w:r w:rsidR="007D3372" w:rsidRPr="00134EC8">
        <w:rPr>
          <w:rFonts w:ascii="Book Antiqua" w:hAnsi="Book Antiqua" w:cs="Arial"/>
          <w:b/>
          <w:color w:val="FF0000"/>
          <w:sz w:val="16"/>
          <w:szCs w:val="16"/>
        </w:rPr>
        <w:t xml:space="preserve"> </w:t>
      </w:r>
      <w:r w:rsidR="007D3372" w:rsidRPr="00134EC8">
        <w:rPr>
          <w:rFonts w:ascii="Book Antiqua" w:hAnsi="Book Antiqua" w:cs="Arial"/>
          <w:b/>
          <w:color w:val="FF0000"/>
          <w:sz w:val="16"/>
          <w:szCs w:val="16"/>
          <w:u w:val="single"/>
        </w:rPr>
        <w:t>(TJSP-2021)</w:t>
      </w:r>
      <w:r w:rsidR="00F90741" w:rsidRPr="00134EC8">
        <w:rPr>
          <w:rFonts w:ascii="Book Antiqua" w:hAnsi="Book Antiqua"/>
          <w:b/>
          <w:bCs/>
          <w:color w:val="FF0000"/>
          <w:sz w:val="16"/>
          <w:szCs w:val="16"/>
        </w:rPr>
        <w:t xml:space="preserve"> </w:t>
      </w:r>
      <w:r w:rsidR="00F90741" w:rsidRPr="00134EC8">
        <w:rPr>
          <w:rFonts w:ascii="Book Antiqua" w:hAnsi="Book Antiqua"/>
          <w:b/>
          <w:bCs/>
          <w:color w:val="FF0000"/>
          <w:sz w:val="16"/>
          <w:szCs w:val="16"/>
          <w:u w:val="single"/>
        </w:rPr>
        <w:t>(DPERJ-2021)</w:t>
      </w:r>
    </w:p>
    <w:tbl>
      <w:tblPr>
        <w:tblStyle w:val="Tabelacomgrade"/>
        <w:tblW w:w="0" w:type="auto"/>
        <w:shd w:val="clear" w:color="auto" w:fill="CCFFFF"/>
        <w:tblLook w:val="04A0" w:firstRow="1" w:lastRow="0" w:firstColumn="1" w:lastColumn="0" w:noHBand="0" w:noVBand="1"/>
      </w:tblPr>
      <w:tblGrid>
        <w:gridCol w:w="8494"/>
      </w:tblGrid>
      <w:tr w:rsidR="00735664" w:rsidRPr="00BA3A9B" w14:paraId="1BBB9379" w14:textId="77777777" w:rsidTr="00735664">
        <w:tc>
          <w:tcPr>
            <w:tcW w:w="8494" w:type="dxa"/>
            <w:shd w:val="clear" w:color="auto" w:fill="CCFFFF"/>
          </w:tcPr>
          <w:p w14:paraId="1710C298" w14:textId="76B1161A" w:rsidR="007D3372" w:rsidRPr="007D3372" w:rsidRDefault="007D3372" w:rsidP="007D3372">
            <w:pPr>
              <w:ind w:right="-1"/>
              <w:jc w:val="both"/>
              <w:rPr>
                <w:rFonts w:ascii="Book Antiqua" w:hAnsi="Book Antiqua" w:cs="Times New Roman"/>
                <w:bCs/>
                <w:sz w:val="19"/>
                <w:szCs w:val="19"/>
              </w:rPr>
            </w:pPr>
            <w:r>
              <w:rPr>
                <w:rFonts w:ascii="Book Antiqua" w:hAnsi="Book Antiqua" w:cs="Times New Roman"/>
                <w:b/>
                <w:sz w:val="19"/>
                <w:szCs w:val="19"/>
              </w:rPr>
              <w:t>(</w:t>
            </w:r>
            <w:r w:rsidRPr="007D3372">
              <w:rPr>
                <w:rFonts w:ascii="Book Antiqua" w:hAnsi="Book Antiqua" w:cs="Times New Roman"/>
                <w:b/>
                <w:sz w:val="19"/>
                <w:szCs w:val="19"/>
                <w:highlight w:val="yellow"/>
              </w:rPr>
              <w:t>TJSP-2021-VUNESP</w:t>
            </w:r>
            <w:r>
              <w:rPr>
                <w:rFonts w:ascii="Book Antiqua" w:hAnsi="Book Antiqua" w:cs="Times New Roman"/>
                <w:b/>
                <w:sz w:val="19"/>
                <w:szCs w:val="19"/>
              </w:rPr>
              <w:t>)</w:t>
            </w:r>
            <w:r>
              <w:rPr>
                <w:rFonts w:ascii="Book Antiqua" w:hAnsi="Book Antiqua" w:cs="Times New Roman"/>
                <w:bCs/>
                <w:sz w:val="19"/>
                <w:szCs w:val="19"/>
              </w:rPr>
              <w:t xml:space="preserve">: </w:t>
            </w:r>
            <w:r w:rsidRPr="007D3372">
              <w:rPr>
                <w:rFonts w:ascii="Book Antiqua" w:hAnsi="Book Antiqua" w:cs="Times New Roman"/>
                <w:bCs/>
                <w:sz w:val="19"/>
                <w:szCs w:val="19"/>
              </w:rPr>
              <w:t>Cícero, menor impúbere, representado pela genitora, propõe ação de alimentos em face do pai. O autor não requereu a fixação de alimentos provisórios, sendo omissa a inicial a respeito do tema. Diante desse quadro, deve o juiz</w:t>
            </w:r>
            <w:r>
              <w:rPr>
                <w:rFonts w:ascii="Book Antiqua" w:hAnsi="Book Antiqua" w:cs="Times New Roman"/>
                <w:bCs/>
                <w:sz w:val="19"/>
                <w:szCs w:val="19"/>
              </w:rPr>
              <w:t xml:space="preserve"> </w:t>
            </w:r>
            <w:r w:rsidRPr="007D3372">
              <w:rPr>
                <w:rFonts w:ascii="Book Antiqua" w:hAnsi="Book Antiqua" w:cs="Times New Roman"/>
                <w:bCs/>
                <w:sz w:val="19"/>
                <w:szCs w:val="19"/>
              </w:rPr>
              <w:t>fixar os alimentos provisórios, de ofício, independentemente de requerimento.</w:t>
            </w:r>
            <w:r>
              <w:rPr>
                <w:rFonts w:ascii="Book Antiqua" w:hAnsi="Book Antiqua" w:cs="Times New Roman"/>
                <w:bCs/>
                <w:sz w:val="19"/>
                <w:szCs w:val="19"/>
              </w:rPr>
              <w:t xml:space="preserve"> </w:t>
            </w:r>
            <w:r w:rsidRPr="00BA3A9B">
              <w:rPr>
                <w:rFonts w:ascii="Book Antiqua" w:eastAsia="Times New Roman" w:hAnsi="Book Antiqua" w:cs="Times New Roman"/>
                <w:b/>
                <w:sz w:val="19"/>
                <w:szCs w:val="19"/>
                <w:lang w:eastAsia="pt-BR"/>
              </w:rPr>
              <w:t>BL: art. 4º da Lei 5478.</w:t>
            </w:r>
          </w:p>
          <w:p w14:paraId="749781B0" w14:textId="71AC8409" w:rsidR="007D3372" w:rsidRDefault="007D3372" w:rsidP="000157FF">
            <w:pPr>
              <w:ind w:right="-1"/>
              <w:jc w:val="both"/>
              <w:rPr>
                <w:rFonts w:ascii="Book Antiqua" w:hAnsi="Book Antiqua" w:cs="Times New Roman"/>
                <w:b/>
                <w:sz w:val="19"/>
                <w:szCs w:val="19"/>
              </w:rPr>
            </w:pPr>
          </w:p>
          <w:p w14:paraId="025230B4" w14:textId="71C7E2AE" w:rsidR="007D3372" w:rsidRDefault="007D3372" w:rsidP="007D3372">
            <w:pPr>
              <w:ind w:right="-1"/>
              <w:jc w:val="both"/>
              <w:rPr>
                <w:rFonts w:ascii="Book Antiqua" w:hAnsi="Book Antiqua" w:cs="Times New Roman"/>
                <w:b/>
                <w:sz w:val="19"/>
                <w:szCs w:val="19"/>
              </w:rPr>
            </w:pPr>
            <w:r w:rsidRPr="00BA3A9B">
              <w:rPr>
                <w:rFonts w:ascii="Book Antiqua" w:hAnsi="Book Antiqua" w:cs="Times New Roman"/>
                <w:b/>
                <w:i/>
                <w:iCs/>
                <w:color w:val="FF0000"/>
                <w:sz w:val="19"/>
                <w:szCs w:val="19"/>
              </w:rPr>
              <w:t>#</w:t>
            </w:r>
            <w:r w:rsidRPr="00BA3A9B">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7D3372">
              <w:rPr>
                <w:rFonts w:ascii="Book Antiqua" w:hAnsi="Book Antiqua" w:cs="Times New Roman"/>
                <w:b/>
                <w:i/>
                <w:iCs/>
                <w:color w:val="FF0000"/>
                <w:sz w:val="19"/>
                <w:szCs w:val="19"/>
                <w:highlight w:val="green"/>
              </w:rPr>
              <w:t>TJSP-2021</w:t>
            </w:r>
            <w:r>
              <w:rPr>
                <w:rFonts w:ascii="Book Antiqua" w:hAnsi="Book Antiqua" w:cs="Times New Roman"/>
                <w:b/>
                <w:i/>
                <w:iCs/>
                <w:color w:val="FF0000"/>
                <w:sz w:val="19"/>
                <w:szCs w:val="19"/>
              </w:rPr>
              <w:t>: #</w:t>
            </w:r>
            <w:r w:rsidRPr="00F90741">
              <w:rPr>
                <w:rFonts w:ascii="Book Antiqua" w:hAnsi="Book Antiqua" w:cs="Times New Roman"/>
                <w:b/>
                <w:i/>
                <w:iCs/>
                <w:color w:val="FF0000"/>
                <w:sz w:val="19"/>
                <w:szCs w:val="19"/>
                <w:highlight w:val="green"/>
              </w:rPr>
              <w:t>DPERJ-2021</w:t>
            </w:r>
            <w:r>
              <w:rPr>
                <w:rFonts w:ascii="Book Antiqua" w:hAnsi="Book Antiqua" w:cs="Times New Roman"/>
                <w:b/>
                <w:i/>
                <w:iCs/>
                <w:color w:val="FF0000"/>
                <w:sz w:val="19"/>
                <w:szCs w:val="19"/>
              </w:rPr>
              <w:t>: #</w:t>
            </w:r>
            <w:r w:rsidRPr="00F90741">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7D3372">
              <w:rPr>
                <w:rFonts w:ascii="Book Antiqua" w:hAnsi="Book Antiqua" w:cs="Times New Roman"/>
                <w:b/>
                <w:i/>
                <w:iCs/>
                <w:color w:val="FF0000"/>
                <w:sz w:val="19"/>
                <w:szCs w:val="19"/>
                <w:highlight w:val="green"/>
              </w:rPr>
              <w:t>VUNESP</w:t>
            </w:r>
            <w:r w:rsidRPr="00BA3A9B">
              <w:rPr>
                <w:rFonts w:ascii="Book Antiqua" w:hAnsi="Book Antiqua" w:cs="Times New Roman"/>
                <w:bCs/>
                <w:sz w:val="19"/>
                <w:szCs w:val="19"/>
              </w:rPr>
              <w:t>:</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bCs/>
                <w:i/>
                <w:iCs/>
                <w:sz w:val="19"/>
                <w:szCs w:val="19"/>
                <w:u w:val="single"/>
                <w:lang w:eastAsia="pt-BR"/>
              </w:rPr>
              <w:t>O juiz pode conceder alimentos provisórios de ofício?</w:t>
            </w:r>
            <w:r w:rsidRPr="00BA3A9B">
              <w:rPr>
                <w:rFonts w:ascii="Book Antiqua" w:eastAsia="Times New Roman" w:hAnsi="Book Antiqua" w:cs="Times New Roman"/>
                <w:b/>
                <w:bCs/>
                <w:i/>
                <w:iCs/>
                <w:sz w:val="19"/>
                <w:szCs w:val="19"/>
                <w:lang w:eastAsia="pt-BR"/>
              </w:rPr>
              <w:t xml:space="preserve"> </w:t>
            </w:r>
            <w:r w:rsidRPr="00BA3A9B">
              <w:rPr>
                <w:rFonts w:ascii="Book Antiqua" w:eastAsia="Times New Roman" w:hAnsi="Book Antiqua" w:cs="Times New Roman"/>
                <w:b/>
                <w:sz w:val="19"/>
                <w:szCs w:val="19"/>
                <w:highlight w:val="yellow"/>
                <w:lang w:eastAsia="pt-BR"/>
              </w:rPr>
              <w:t>SIM</w:t>
            </w:r>
            <w:r w:rsidRPr="00BA3A9B">
              <w:rPr>
                <w:rFonts w:ascii="Book Antiqua" w:eastAsia="Times New Roman" w:hAnsi="Book Antiqua" w:cs="Times New Roman"/>
                <w:sz w:val="19"/>
                <w:szCs w:val="19"/>
                <w:lang w:eastAsia="pt-BR"/>
              </w:rPr>
              <w:t>. Trata-se de uma das hipóteses em que é possível concessão de tutela antecipada de ofício. Esta previsão está implícita no art. 4º da Lei5.478/68.</w:t>
            </w:r>
            <w:r>
              <w:rPr>
                <w:rFonts w:ascii="Book Antiqua" w:eastAsia="Times New Roman" w:hAnsi="Book Antiqua" w:cs="Times New Roman"/>
                <w:sz w:val="19"/>
                <w:szCs w:val="19"/>
                <w:lang w:eastAsia="pt-BR"/>
              </w:rPr>
              <w:t xml:space="preserve"> Em outras palavras, </w:t>
            </w:r>
            <w:r w:rsidRPr="00F90741">
              <w:rPr>
                <w:rFonts w:ascii="Book Antiqua" w:eastAsia="Times New Roman" w:hAnsi="Book Antiqua" w:cs="Times New Roman"/>
                <w:sz w:val="19"/>
                <w:szCs w:val="19"/>
                <w:lang w:eastAsia="pt-BR"/>
              </w:rPr>
              <w:t>o pedido de alimentos provisórios é considerado implícito, dispensando sua formulação expressa na petição inicial, conforme se verifica do art. 4º da Lei 5.478/68.</w:t>
            </w:r>
            <w:r>
              <w:rPr>
                <w:rFonts w:ascii="Book Antiqua" w:eastAsia="Times New Roman" w:hAnsi="Book Antiqua" w:cs="Times New Roman"/>
                <w:sz w:val="19"/>
                <w:szCs w:val="19"/>
                <w:lang w:eastAsia="pt-BR"/>
              </w:rPr>
              <w:t xml:space="preserve"> Cumpre ressaltar que n</w:t>
            </w:r>
            <w:r w:rsidRPr="007D3372">
              <w:rPr>
                <w:rFonts w:ascii="Book Antiqua" w:eastAsia="Times New Roman" w:hAnsi="Book Antiqua" w:cs="Times New Roman"/>
                <w:sz w:val="19"/>
                <w:szCs w:val="19"/>
                <w:lang w:eastAsia="pt-BR"/>
              </w:rPr>
              <w:t>as ações de alimentos e de famílias (filiação, guarda etc.), o pedido de alimentos provisórios é considerado implícito, dispensando sua formulação expressa na petição inicial, de modo que serão devidos a partir do despacho positivo do juízo (art. 4º da Lei 5.478/68).</w:t>
            </w:r>
            <w:r>
              <w:rPr>
                <w:rFonts w:ascii="Book Antiqua" w:eastAsia="Times New Roman" w:hAnsi="Book Antiqua" w:cs="Times New Roman"/>
                <w:sz w:val="19"/>
                <w:szCs w:val="19"/>
                <w:lang w:eastAsia="pt-BR"/>
              </w:rPr>
              <w:t xml:space="preserve"> </w:t>
            </w:r>
            <w:r w:rsidRPr="007D3372">
              <w:rPr>
                <w:rFonts w:ascii="Book Antiqua" w:eastAsia="Times New Roman" w:hAnsi="Book Antiqua" w:cs="Times New Roman"/>
                <w:sz w:val="19"/>
                <w:szCs w:val="19"/>
                <w:lang w:eastAsia="pt-BR"/>
              </w:rPr>
              <w:t>Trata-se de uma exceção ao princípio da congruência, que visa justamente garantir a efetividade do processo.</w:t>
            </w:r>
          </w:p>
          <w:p w14:paraId="2C50BFBD" w14:textId="77777777" w:rsidR="007D3372" w:rsidRDefault="007D3372" w:rsidP="000157FF">
            <w:pPr>
              <w:ind w:right="-1"/>
              <w:jc w:val="both"/>
              <w:rPr>
                <w:rFonts w:ascii="Book Antiqua" w:hAnsi="Book Antiqua" w:cs="Times New Roman"/>
                <w:b/>
                <w:sz w:val="19"/>
                <w:szCs w:val="19"/>
              </w:rPr>
            </w:pPr>
          </w:p>
          <w:p w14:paraId="6769C83D" w14:textId="0918CA2C" w:rsidR="000157FF" w:rsidRPr="00BA3A9B" w:rsidRDefault="000157FF" w:rsidP="000157FF">
            <w:pPr>
              <w:ind w:right="-1"/>
              <w:jc w:val="both"/>
              <w:rPr>
                <w:rFonts w:ascii="Book Antiqua" w:hAnsi="Book Antiqua" w:cs="Times New Roman"/>
                <w:b/>
                <w:sz w:val="19"/>
                <w:szCs w:val="19"/>
              </w:rPr>
            </w:pPr>
            <w:r w:rsidRPr="00BA3A9B">
              <w:rPr>
                <w:rFonts w:ascii="Book Antiqua" w:hAnsi="Book Antiqua" w:cs="Times New Roman"/>
                <w:b/>
                <w:sz w:val="19"/>
                <w:szCs w:val="19"/>
              </w:rPr>
              <w:t>(</w:t>
            </w:r>
            <w:r w:rsidRPr="00BA3A9B">
              <w:rPr>
                <w:rFonts w:ascii="Book Antiqua" w:hAnsi="Book Antiqua" w:cs="Times New Roman"/>
                <w:b/>
                <w:sz w:val="19"/>
                <w:szCs w:val="19"/>
                <w:highlight w:val="yellow"/>
              </w:rPr>
              <w:t>MPRS-2017</w:t>
            </w:r>
            <w:r w:rsidRPr="00BA3A9B">
              <w:rPr>
                <w:rFonts w:ascii="Book Antiqua" w:hAnsi="Book Antiqua" w:cs="Times New Roman"/>
                <w:b/>
                <w:sz w:val="19"/>
                <w:szCs w:val="19"/>
              </w:rPr>
              <w:t>)</w:t>
            </w:r>
            <w:r w:rsidRPr="00BA3A9B">
              <w:rPr>
                <w:rFonts w:ascii="Book Antiqua" w:hAnsi="Book Antiqua" w:cs="Times New Roman"/>
                <w:sz w:val="19"/>
                <w:szCs w:val="19"/>
              </w:rPr>
              <w:t xml:space="preserve">: Assinale a alternativa correta quanto à obrigação alimentar: Julgada procedente a investigação de paternidade, os alimentos são devidos a partir da citação, isso se os alimentos não forem fixados provisoriamente, por meio de tutela antecipada ou em cautelar de alimentos provisionais. </w:t>
            </w:r>
            <w:r w:rsidRPr="00BA3A9B">
              <w:rPr>
                <w:rFonts w:ascii="Book Antiqua" w:hAnsi="Book Antiqua" w:cs="Times New Roman"/>
                <w:b/>
                <w:sz w:val="19"/>
                <w:szCs w:val="19"/>
              </w:rPr>
              <w:t xml:space="preserve"> BL: S. 277, STJ e art. 4º da Lei 5.478/68.</w:t>
            </w:r>
          </w:p>
          <w:p w14:paraId="24AEF7EB" w14:textId="09BFD2AE" w:rsidR="000157FF" w:rsidRPr="00BA3A9B" w:rsidRDefault="000157FF" w:rsidP="000157F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hAnsi="Book Antiqua" w:cs="Times New Roman"/>
                <w:b/>
                <w:i/>
                <w:iCs/>
                <w:color w:val="FF0000"/>
                <w:sz w:val="19"/>
                <w:szCs w:val="19"/>
              </w:rPr>
              <w:t>#</w:t>
            </w:r>
            <w:r w:rsidRPr="00BA3A9B">
              <w:rPr>
                <w:rFonts w:ascii="Book Antiqua" w:hAnsi="Book Antiqua" w:cs="Times New Roman"/>
                <w:b/>
                <w:i/>
                <w:iCs/>
                <w:color w:val="FF0000"/>
                <w:sz w:val="19"/>
                <w:szCs w:val="19"/>
                <w:highlight w:val="green"/>
              </w:rPr>
              <w:t>Atenção</w:t>
            </w:r>
            <w:r w:rsidRPr="00BA3A9B">
              <w:rPr>
                <w:rFonts w:ascii="Book Antiqua" w:hAnsi="Book Antiqua" w:cs="Times New Roman"/>
                <w:bCs/>
                <w:sz w:val="19"/>
                <w:szCs w:val="19"/>
              </w:rPr>
              <w:t xml:space="preserve">: </w:t>
            </w:r>
            <w:r w:rsidRPr="00BA3A9B">
              <w:rPr>
                <w:rFonts w:ascii="Book Antiqua" w:hAnsi="Book Antiqua" w:cs="Times New Roman"/>
                <w:b/>
                <w:sz w:val="19"/>
                <w:szCs w:val="19"/>
                <w:highlight w:val="magenta"/>
              </w:rPr>
              <w:t>Súmula 277-STJ</w:t>
            </w:r>
            <w:r w:rsidRPr="00BA3A9B">
              <w:rPr>
                <w:rFonts w:ascii="Book Antiqua" w:hAnsi="Book Antiqua" w:cs="Times New Roman"/>
                <w:bCs/>
                <w:sz w:val="19"/>
                <w:szCs w:val="19"/>
              </w:rPr>
              <w:t>: “Julgada procedente a investigação de paternidade, os alimentos são devidos a partir da citação.”</w:t>
            </w:r>
          </w:p>
          <w:p w14:paraId="189809C5" w14:textId="48DEC16B" w:rsidR="000157FF" w:rsidRPr="00BA3A9B" w:rsidRDefault="00735664" w:rsidP="000157F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MPSC</w:t>
            </w:r>
            <w:r w:rsidR="005C1819" w:rsidRPr="00BA3A9B">
              <w:rPr>
                <w:rFonts w:ascii="Book Antiqua" w:eastAsia="Times New Roman" w:hAnsi="Book Antiqua" w:cs="Times New Roman"/>
                <w:b/>
                <w:sz w:val="19"/>
                <w:szCs w:val="19"/>
                <w:highlight w:val="yellow"/>
                <w:lang w:eastAsia="pt-BR"/>
              </w:rPr>
              <w:t>-</w:t>
            </w:r>
            <w:r w:rsidRPr="00BA3A9B">
              <w:rPr>
                <w:rFonts w:ascii="Book Antiqua" w:eastAsia="Times New Roman" w:hAnsi="Book Antiqua" w:cs="Times New Roman"/>
                <w:b/>
                <w:sz w:val="19"/>
                <w:szCs w:val="19"/>
                <w:highlight w:val="yellow"/>
                <w:lang w:eastAsia="pt-BR"/>
              </w:rPr>
              <w:t>2016</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De acordo com a Lei 5.478/68 (Ação de Alimentos), na ação de alimentos, o Juiz ao despachar o pedido fixará desde logo alimentos provisórios a serem pagos pelo devedor, salvo se o credor expressamente declarar que deles não necessita. </w:t>
            </w:r>
            <w:r w:rsidRPr="00BA3A9B">
              <w:rPr>
                <w:rFonts w:ascii="Book Antiqua" w:eastAsia="Times New Roman" w:hAnsi="Book Antiqua" w:cs="Times New Roman"/>
                <w:b/>
                <w:sz w:val="19"/>
                <w:szCs w:val="19"/>
                <w:lang w:eastAsia="pt-BR"/>
              </w:rPr>
              <w:t>BL: art. 4º da Lei</w:t>
            </w:r>
            <w:r w:rsidR="005377D1" w:rsidRPr="00BA3A9B">
              <w:rPr>
                <w:rFonts w:ascii="Book Antiqua" w:eastAsia="Times New Roman" w:hAnsi="Book Antiqua" w:cs="Times New Roman"/>
                <w:b/>
                <w:sz w:val="19"/>
                <w:szCs w:val="19"/>
                <w:lang w:eastAsia="pt-BR"/>
              </w:rPr>
              <w:t xml:space="preserve"> 5478.</w:t>
            </w:r>
          </w:p>
        </w:tc>
      </w:tr>
    </w:tbl>
    <w:p w14:paraId="061558AF" w14:textId="264B5930"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Parágrafo único</w:t>
      </w:r>
      <w:r w:rsidRPr="00BA3A9B">
        <w:rPr>
          <w:rFonts w:ascii="Book Antiqua" w:eastAsia="Times New Roman" w:hAnsi="Book Antiqua" w:cs="Times New Roman"/>
          <w:sz w:val="19"/>
          <w:szCs w:val="19"/>
          <w:lang w:eastAsia="pt-BR"/>
        </w:rPr>
        <w:t xml:space="preserve">. </w:t>
      </w:r>
      <w:r w:rsidRPr="00134EC8">
        <w:rPr>
          <w:rFonts w:ascii="Book Antiqua" w:eastAsia="Times New Roman" w:hAnsi="Book Antiqua" w:cs="Times New Roman"/>
          <w:b/>
          <w:bCs/>
          <w:sz w:val="19"/>
          <w:szCs w:val="19"/>
          <w:lang w:eastAsia="pt-BR"/>
        </w:rPr>
        <w:t xml:space="preserve">Se se tratar de </w:t>
      </w:r>
      <w:r w:rsidRPr="00134EC8">
        <w:rPr>
          <w:rFonts w:ascii="Book Antiqua" w:eastAsia="Times New Roman" w:hAnsi="Book Antiqua" w:cs="Times New Roman"/>
          <w:b/>
          <w:bCs/>
          <w:caps/>
          <w:sz w:val="19"/>
          <w:szCs w:val="19"/>
          <w:shd w:val="clear" w:color="auto" w:fill="F7CAAC" w:themeFill="accent2" w:themeFillTint="66"/>
          <w:lang w:eastAsia="pt-BR"/>
        </w:rPr>
        <w:t>alimentos provisórios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pedidos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yellow"/>
          <w:lang w:eastAsia="pt-BR"/>
        </w:rPr>
        <w:t>pelo cônjuge</w:t>
      </w:r>
      <w:r w:rsidRPr="00134EC8">
        <w:rPr>
          <w:rFonts w:ascii="Book Antiqua" w:eastAsia="Times New Roman" w:hAnsi="Book Antiqua" w:cs="Times New Roman"/>
          <w:b/>
          <w:bCs/>
          <w:sz w:val="19"/>
          <w:szCs w:val="19"/>
          <w:lang w:eastAsia="pt-BR"/>
        </w:rPr>
        <w:t xml:space="preserve">, casado pelo </w:t>
      </w:r>
      <w:r w:rsidRPr="00134EC8">
        <w:rPr>
          <w:rFonts w:ascii="Book Antiqua" w:eastAsia="Times New Roman" w:hAnsi="Book Antiqua" w:cs="Times New Roman"/>
          <w:b/>
          <w:bCs/>
          <w:sz w:val="19"/>
          <w:szCs w:val="19"/>
          <w:highlight w:val="cyan"/>
          <w:lang w:eastAsia="pt-BR"/>
        </w:rPr>
        <w:t>regime da comunhão universal de bens</w:t>
      </w:r>
      <w:r w:rsidRPr="00134EC8">
        <w:rPr>
          <w:rFonts w:ascii="Book Antiqua" w:eastAsia="Times New Roman" w:hAnsi="Book Antiqua" w:cs="Times New Roman"/>
          <w:b/>
          <w:bCs/>
          <w:sz w:val="19"/>
          <w:szCs w:val="19"/>
          <w:lang w:eastAsia="pt-BR"/>
        </w:rPr>
        <w:t xml:space="preserve">, o </w:t>
      </w:r>
      <w:r w:rsidRPr="00134EC8">
        <w:rPr>
          <w:rFonts w:ascii="Book Antiqua" w:eastAsia="Times New Roman" w:hAnsi="Book Antiqua" w:cs="Times New Roman"/>
          <w:b/>
          <w:bCs/>
          <w:sz w:val="19"/>
          <w:szCs w:val="19"/>
          <w:highlight w:val="yellow"/>
          <w:lang w:eastAsia="pt-BR"/>
        </w:rPr>
        <w:t>juiz</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determinará</w:t>
      </w:r>
      <w:r w:rsidRPr="00134EC8">
        <w:rPr>
          <w:rFonts w:ascii="Book Antiqua" w:eastAsia="Times New Roman" w:hAnsi="Book Antiqua" w:cs="Times New Roman"/>
          <w:b/>
          <w:bCs/>
          <w:caps/>
          <w:sz w:val="19"/>
          <w:szCs w:val="19"/>
          <w:lang w:eastAsia="pt-BR"/>
        </w:rPr>
        <w:t xml:space="preserve"> </w:t>
      </w:r>
      <w:r w:rsidRPr="00134EC8">
        <w:rPr>
          <w:rFonts w:ascii="Book Antiqua" w:eastAsia="Times New Roman" w:hAnsi="Book Antiqua" w:cs="Times New Roman"/>
          <w:b/>
          <w:bCs/>
          <w:sz w:val="19"/>
          <w:szCs w:val="19"/>
          <w:lang w:eastAsia="pt-BR"/>
        </w:rPr>
        <w:t xml:space="preserve">igualmente que </w:t>
      </w:r>
      <w:r w:rsidRPr="00134EC8">
        <w:rPr>
          <w:rFonts w:ascii="Book Antiqua" w:eastAsia="Times New Roman" w:hAnsi="Book Antiqua" w:cs="Times New Roman"/>
          <w:b/>
          <w:bCs/>
          <w:sz w:val="19"/>
          <w:szCs w:val="19"/>
          <w:highlight w:val="yellow"/>
          <w:lang w:eastAsia="pt-BR"/>
        </w:rPr>
        <w:t>seja entregue ao credor</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cyan"/>
          <w:lang w:eastAsia="pt-BR"/>
        </w:rPr>
        <w:t>mensalmente</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shd w:val="clear" w:color="auto" w:fill="F7CAAC" w:themeFill="accent2" w:themeFillTint="66"/>
          <w:lang w:eastAsia="pt-BR"/>
        </w:rPr>
        <w:t>parte da renda líquida dos bens comuns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caps/>
          <w:sz w:val="19"/>
          <w:szCs w:val="19"/>
          <w:highlight w:val="green"/>
          <w:lang w:eastAsia="pt-BR"/>
        </w:rPr>
        <w:t>administrados</w:t>
      </w:r>
      <w:r w:rsidRPr="00134EC8">
        <w:rPr>
          <w:rFonts w:ascii="Book Antiqua" w:eastAsia="Times New Roman" w:hAnsi="Book Antiqua" w:cs="Times New Roman"/>
          <w:b/>
          <w:bCs/>
          <w:sz w:val="19"/>
          <w:szCs w:val="19"/>
          <w:lang w:eastAsia="pt-BR"/>
        </w:rPr>
        <w:t xml:space="preserve"> </w:t>
      </w:r>
      <w:r w:rsidRPr="00134EC8">
        <w:rPr>
          <w:rFonts w:ascii="Book Antiqua" w:eastAsia="Times New Roman" w:hAnsi="Book Antiqua" w:cs="Times New Roman"/>
          <w:b/>
          <w:bCs/>
          <w:sz w:val="19"/>
          <w:szCs w:val="19"/>
          <w:highlight w:val="yellow"/>
          <w:lang w:eastAsia="pt-BR"/>
        </w:rPr>
        <w:t>pelo devedor</w:t>
      </w:r>
      <w:r w:rsidRPr="00134EC8">
        <w:rPr>
          <w:rFonts w:ascii="Book Antiqua" w:eastAsia="Times New Roman" w:hAnsi="Book Antiqua" w:cs="Times New Roman"/>
          <w:b/>
          <w:bCs/>
          <w:sz w:val="18"/>
          <w:szCs w:val="18"/>
          <w:lang w:eastAsia="pt-BR"/>
        </w:rPr>
        <w:t>.</w:t>
      </w:r>
      <w:r w:rsidR="00301DF5" w:rsidRPr="00134EC8">
        <w:rPr>
          <w:rFonts w:ascii="Book Antiqua" w:eastAsia="Times New Roman" w:hAnsi="Book Antiqua" w:cs="Times New Roman"/>
          <w:b/>
          <w:bCs/>
          <w:sz w:val="18"/>
          <w:szCs w:val="18"/>
          <w:lang w:eastAsia="pt-BR"/>
        </w:rPr>
        <w:t xml:space="preserve"> </w:t>
      </w:r>
      <w:r w:rsidR="00301DF5" w:rsidRPr="00134EC8">
        <w:rPr>
          <w:rFonts w:ascii="Book Antiqua" w:eastAsia="Times New Roman" w:hAnsi="Book Antiqua" w:cs="Times New Roman"/>
          <w:b/>
          <w:bCs/>
          <w:color w:val="FF0000"/>
          <w:sz w:val="16"/>
          <w:szCs w:val="16"/>
          <w:u w:val="single"/>
          <w:lang w:eastAsia="pt-BR"/>
        </w:rPr>
        <w:t>(MPSP-2005)</w:t>
      </w:r>
      <w:r w:rsidR="00134EC8" w:rsidRPr="00134EC8">
        <w:rPr>
          <w:rFonts w:ascii="Book Antiqua" w:eastAsia="Times New Roman" w:hAnsi="Book Antiqua" w:cs="Times New Roman"/>
          <w:b/>
          <w:bCs/>
          <w:color w:val="FF0000"/>
          <w:sz w:val="16"/>
          <w:szCs w:val="16"/>
          <w:lang w:eastAsia="pt-BR"/>
        </w:rPr>
        <w:t xml:space="preserve"> </w:t>
      </w:r>
      <w:r w:rsidR="00134EC8" w:rsidRPr="00134EC8">
        <w:rPr>
          <w:rFonts w:ascii="Book Antiqua" w:eastAsia="Times New Roman" w:hAnsi="Book Antiqua" w:cs="Times New Roman"/>
          <w:b/>
          <w:bCs/>
          <w:color w:val="FF0000"/>
          <w:sz w:val="16"/>
          <w:szCs w:val="16"/>
          <w:u w:val="single"/>
          <w:lang w:eastAsia="pt-BR"/>
        </w:rPr>
        <w:t>(TJAP-2009)</w:t>
      </w:r>
    </w:p>
    <w:tbl>
      <w:tblPr>
        <w:tblStyle w:val="Tabelacomgrade"/>
        <w:tblW w:w="0" w:type="auto"/>
        <w:shd w:val="clear" w:color="auto" w:fill="CCFFFF"/>
        <w:tblLook w:val="04A0" w:firstRow="1" w:lastRow="0" w:firstColumn="1" w:lastColumn="0" w:noHBand="0" w:noVBand="1"/>
      </w:tblPr>
      <w:tblGrid>
        <w:gridCol w:w="8494"/>
      </w:tblGrid>
      <w:tr w:rsidR="008831DB" w:rsidRPr="00BA3A9B" w14:paraId="71A1E3CE" w14:textId="77777777" w:rsidTr="00414286">
        <w:tc>
          <w:tcPr>
            <w:tcW w:w="8494" w:type="dxa"/>
            <w:shd w:val="clear" w:color="auto" w:fill="CCFFFF"/>
          </w:tcPr>
          <w:p w14:paraId="7BF7EF3D" w14:textId="77777777" w:rsidR="008831DB" w:rsidRPr="00BA3A9B" w:rsidRDefault="008831DB" w:rsidP="00414286">
            <w:pPr>
              <w:spacing w:before="100" w:beforeAutospacing="1" w:after="100" w:afterAutospacing="1"/>
              <w:jc w:val="both"/>
              <w:rPr>
                <w:rFonts w:ascii="Book Antiqua" w:eastAsia="Times New Roman" w:hAnsi="Book Antiqua" w:cs="Times New Roman"/>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TJAP-2009-FCC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O juiz, ao despachar o pedido de alimentos provi­sórios apresentado por cônjuge, casado pelo regi­me de comunhão universal de bens, determinará igualmente que seja entregue ao credor, mensalmente, parte da renda líquida dos bens comuns, administrados pelo devedor. </w:t>
            </w:r>
            <w:r w:rsidRPr="00BA3A9B">
              <w:rPr>
                <w:rFonts w:ascii="Book Antiqua" w:eastAsia="Times New Roman" w:hAnsi="Book Antiqua" w:cs="Times New Roman"/>
                <w:b/>
                <w:sz w:val="19"/>
                <w:szCs w:val="19"/>
                <w:lang w:eastAsia="pt-BR"/>
              </w:rPr>
              <w:t>BL: art. 4º, § único, Lei 5478.</w:t>
            </w:r>
          </w:p>
        </w:tc>
      </w:tr>
    </w:tbl>
    <w:p w14:paraId="6AAD3E5C"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5" w:name="art5"/>
      <w:bookmarkEnd w:id="5"/>
      <w:r w:rsidRPr="00BA3A9B">
        <w:rPr>
          <w:rFonts w:ascii="Book Antiqua" w:eastAsia="Times New Roman" w:hAnsi="Book Antiqua" w:cs="Times New Roman"/>
          <w:b/>
          <w:sz w:val="19"/>
          <w:szCs w:val="19"/>
          <w:highlight w:val="magenta"/>
          <w:lang w:eastAsia="pt-BR"/>
        </w:rPr>
        <w:t>Art. 5º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escrivão, dentro de 48 (quarenta e oito) horas, remeterá ao devedor a segunda via da petição ou do termo, juntamente com a cópia do despacho do juiz, e a comunicação do dia e hora da realização da audiência de conciliação e julgamento</w:t>
      </w:r>
      <w:r w:rsidRPr="00BA3A9B">
        <w:rPr>
          <w:rFonts w:ascii="Book Antiqua" w:eastAsia="Times New Roman" w:hAnsi="Book Antiqua" w:cs="Times New Roman"/>
          <w:sz w:val="19"/>
          <w:szCs w:val="19"/>
          <w:lang w:eastAsia="pt-BR"/>
        </w:rPr>
        <w:t>.</w:t>
      </w:r>
    </w:p>
    <w:p w14:paraId="133E384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Na designação da audiência, o juiz fixará o prazo razoável que possibilite ao réu a contestação da ação proposta e a eventualidade de citação por edital.</w:t>
      </w:r>
    </w:p>
    <w:p w14:paraId="5500A725"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 2º. A comunicação, que será feita mediante registro postal isento de taxas e com aviso de recebimento, importa em citação, para todos os efeitos legais.</w:t>
      </w:r>
    </w:p>
    <w:p w14:paraId="1519239D"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 3º. Se o réu criar </w:t>
      </w:r>
      <w:proofErr w:type="spellStart"/>
      <w:r w:rsidRPr="00BA3A9B">
        <w:rPr>
          <w:rFonts w:ascii="Book Antiqua" w:eastAsia="Times New Roman" w:hAnsi="Book Antiqua" w:cs="Times New Roman"/>
          <w:sz w:val="19"/>
          <w:szCs w:val="19"/>
          <w:lang w:eastAsia="pt-BR"/>
        </w:rPr>
        <w:t>embarações</w:t>
      </w:r>
      <w:proofErr w:type="spellEnd"/>
      <w:r w:rsidRPr="00BA3A9B">
        <w:rPr>
          <w:rFonts w:ascii="Book Antiqua" w:eastAsia="Times New Roman" w:hAnsi="Book Antiqua" w:cs="Times New Roman"/>
          <w:sz w:val="19"/>
          <w:szCs w:val="19"/>
          <w:lang w:eastAsia="pt-BR"/>
        </w:rPr>
        <w:t xml:space="preserve"> ao recebimento da citação, ou não for encontrado, repetir-se-á a diligência por intermédio do oficial de justiça, servindo de mandado a terceira via da petição ou do termo.</w:t>
      </w:r>
    </w:p>
    <w:p w14:paraId="00780A77"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4º</w:t>
      </w:r>
      <w:r w:rsidRPr="00BA3A9B">
        <w:rPr>
          <w:rFonts w:ascii="Book Antiqua" w:eastAsia="Times New Roman" w:hAnsi="Book Antiqua" w:cs="Times New Roman"/>
          <w:sz w:val="19"/>
          <w:szCs w:val="19"/>
          <w:lang w:eastAsia="pt-BR"/>
        </w:rPr>
        <w:t xml:space="preserve">. Impossibilitada a citação do réu por qualquer dos modos acima previstos, </w:t>
      </w:r>
      <w:r w:rsidRPr="00BA3A9B">
        <w:rPr>
          <w:rFonts w:ascii="Book Antiqua" w:eastAsia="Times New Roman" w:hAnsi="Book Antiqua" w:cs="Times New Roman"/>
          <w:b/>
          <w:caps/>
          <w:sz w:val="19"/>
          <w:szCs w:val="19"/>
          <w:highlight w:val="green"/>
          <w:lang w:eastAsia="pt-BR"/>
        </w:rPr>
        <w:t>será ele citado</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por edital</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afixado na sede do juízo</w:t>
      </w:r>
      <w:r w:rsidRPr="00BA3A9B">
        <w:rPr>
          <w:rFonts w:ascii="Book Antiqua" w:eastAsia="Times New Roman" w:hAnsi="Book Antiqua" w:cs="Times New Roman"/>
          <w:sz w:val="19"/>
          <w:szCs w:val="19"/>
          <w:lang w:eastAsia="pt-BR"/>
        </w:rPr>
        <w:t xml:space="preserve"> e </w:t>
      </w:r>
      <w:r w:rsidRPr="00BA3A9B">
        <w:rPr>
          <w:rFonts w:ascii="Book Antiqua" w:eastAsia="Times New Roman" w:hAnsi="Book Antiqua" w:cs="Times New Roman"/>
          <w:b/>
          <w:sz w:val="19"/>
          <w:szCs w:val="19"/>
          <w:highlight w:val="cyan"/>
          <w:lang w:eastAsia="pt-BR"/>
        </w:rPr>
        <w:t>publicado 3 (três) vezes consecutivas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no órgão oficial do Estado</w:t>
      </w:r>
      <w:r w:rsidRPr="00BA3A9B">
        <w:rPr>
          <w:rFonts w:ascii="Book Antiqua" w:eastAsia="Times New Roman" w:hAnsi="Book Antiqua" w:cs="Times New Roman"/>
          <w:sz w:val="19"/>
          <w:szCs w:val="19"/>
          <w:lang w:eastAsia="pt-BR"/>
        </w:rPr>
        <w:t>, correndo a despesa por conta do vencido, a final, sendo previamente a conta juntada aos autos</w:t>
      </w:r>
      <w:r w:rsidRPr="00134EC8">
        <w:rPr>
          <w:rFonts w:ascii="Book Antiqua" w:eastAsia="Times New Roman" w:hAnsi="Book Antiqua" w:cs="Times New Roman"/>
          <w:sz w:val="16"/>
          <w:szCs w:val="16"/>
          <w:lang w:eastAsia="pt-BR"/>
        </w:rPr>
        <w:t>.</w:t>
      </w:r>
      <w:r w:rsidR="008831DB" w:rsidRPr="00134EC8">
        <w:rPr>
          <w:rFonts w:ascii="Book Antiqua" w:eastAsia="Times New Roman" w:hAnsi="Book Antiqua" w:cs="Times New Roman"/>
          <w:sz w:val="16"/>
          <w:szCs w:val="16"/>
          <w:lang w:eastAsia="pt-BR"/>
        </w:rPr>
        <w:t xml:space="preserve"> </w:t>
      </w:r>
      <w:r w:rsidR="008831DB" w:rsidRPr="00134EC8">
        <w:rPr>
          <w:rFonts w:ascii="Book Antiqua" w:eastAsia="Times New Roman" w:hAnsi="Book Antiqua" w:cs="Times New Roman"/>
          <w:b/>
          <w:color w:val="FF0000"/>
          <w:sz w:val="16"/>
          <w:szCs w:val="16"/>
          <w:u w:val="single"/>
          <w:lang w:eastAsia="pt-BR"/>
        </w:rPr>
        <w:t>(TJAP-2009)</w:t>
      </w:r>
      <w:r w:rsidR="0058089E" w:rsidRPr="00134EC8">
        <w:rPr>
          <w:rFonts w:ascii="Book Antiqua" w:eastAsia="Times New Roman" w:hAnsi="Book Antiqua" w:cs="Times New Roman"/>
          <w:b/>
          <w:color w:val="FF0000"/>
          <w:sz w:val="16"/>
          <w:szCs w:val="16"/>
          <w:lang w:eastAsia="pt-BR"/>
        </w:rPr>
        <w:t xml:space="preserve"> </w:t>
      </w:r>
      <w:r w:rsidR="0058089E" w:rsidRPr="00134EC8">
        <w:rPr>
          <w:rFonts w:ascii="Book Antiqua" w:eastAsia="Times New Roman" w:hAnsi="Book Antiqua" w:cs="Times New Roman"/>
          <w:b/>
          <w:color w:val="FF0000"/>
          <w:sz w:val="16"/>
          <w:szCs w:val="16"/>
          <w:u w:val="single"/>
          <w:lang w:eastAsia="pt-BR"/>
        </w:rPr>
        <w:t>(DPETO-2013)</w:t>
      </w:r>
      <w:r w:rsidR="004C5A65" w:rsidRPr="00134EC8">
        <w:rPr>
          <w:rFonts w:ascii="Book Antiqua" w:eastAsia="Times New Roman" w:hAnsi="Book Antiqua" w:cs="Times New Roman"/>
          <w:b/>
          <w:color w:val="FF0000"/>
          <w:sz w:val="16"/>
          <w:szCs w:val="16"/>
          <w:lang w:eastAsia="pt-BR"/>
        </w:rPr>
        <w:t xml:space="preserve"> </w:t>
      </w:r>
      <w:bookmarkStart w:id="6" w:name="_Hlk9540448"/>
      <w:r w:rsidR="004C5A65" w:rsidRPr="00134EC8">
        <w:rPr>
          <w:rFonts w:ascii="Book Antiqua" w:eastAsia="Times New Roman" w:hAnsi="Book Antiqua" w:cs="Times New Roman"/>
          <w:b/>
          <w:color w:val="FF0000"/>
          <w:sz w:val="16"/>
          <w:szCs w:val="16"/>
          <w:u w:val="single"/>
          <w:lang w:eastAsia="pt-BR"/>
        </w:rPr>
        <w:t>(TJDFT-2016)</w:t>
      </w:r>
      <w:bookmarkEnd w:id="6"/>
    </w:p>
    <w:p w14:paraId="18363533"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5º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 edital deverá conter um resumo do pedido inicial, a íntegra do despacho nele exarado, a data e a hora da audiência</w:t>
      </w:r>
      <w:r w:rsidRPr="00134EC8">
        <w:rPr>
          <w:rFonts w:ascii="Book Antiqua" w:eastAsia="Times New Roman" w:hAnsi="Book Antiqua" w:cs="Times New Roman"/>
          <w:sz w:val="16"/>
          <w:szCs w:val="16"/>
          <w:lang w:eastAsia="pt-BR"/>
        </w:rPr>
        <w:t>.</w:t>
      </w:r>
      <w:r w:rsidR="004C5A65" w:rsidRPr="00134EC8">
        <w:rPr>
          <w:rFonts w:ascii="Book Antiqua" w:eastAsia="Times New Roman" w:hAnsi="Book Antiqua" w:cs="Times New Roman"/>
          <w:sz w:val="16"/>
          <w:szCs w:val="16"/>
          <w:lang w:eastAsia="pt-BR"/>
        </w:rPr>
        <w:t xml:space="preserve"> </w:t>
      </w:r>
      <w:r w:rsidR="004C5A65" w:rsidRPr="00134EC8">
        <w:rPr>
          <w:rFonts w:ascii="Book Antiqua" w:eastAsia="Times New Roman" w:hAnsi="Book Antiqua" w:cs="Times New Roman"/>
          <w:b/>
          <w:color w:val="FF0000"/>
          <w:sz w:val="16"/>
          <w:szCs w:val="16"/>
          <w:u w:val="single"/>
          <w:lang w:eastAsia="pt-BR"/>
        </w:rPr>
        <w:t>(TJDFT-2016)</w:t>
      </w:r>
    </w:p>
    <w:p w14:paraId="72A3A15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6º. O autor será notificado da data e hora da audiência no ato de recebimento da petição, ou da lavratura do termo.</w:t>
      </w:r>
    </w:p>
    <w:p w14:paraId="0A70AA2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7º. O juiz, ao marcar a audiência, oficiará ao empregador do réu, ou, se o mesmo for funcionário público, ao responsável por sua repartição, solicitando o envio, no máximo até a data marcada para a audiência, de informações sobre o salário ou os vencimentos do devedor, sob as penas previstas no art. 22 desta lei.</w:t>
      </w:r>
    </w:p>
    <w:p w14:paraId="1F3D91C9"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bookmarkStart w:id="7" w:name="art5§8"/>
      <w:bookmarkEnd w:id="7"/>
      <w:r w:rsidRPr="00BA3A9B">
        <w:rPr>
          <w:rFonts w:ascii="Book Antiqua" w:eastAsia="Times New Roman" w:hAnsi="Book Antiqua" w:cs="Times New Roman"/>
          <w:sz w:val="19"/>
          <w:szCs w:val="19"/>
          <w:lang w:eastAsia="pt-BR"/>
        </w:rPr>
        <w:t xml:space="preserve">§ 8º. A citação do réu, mesmo no caso dos </w:t>
      </w:r>
      <w:hyperlink r:id="rId9" w:anchor="art200" w:history="1">
        <w:r w:rsidRPr="00BA3A9B">
          <w:rPr>
            <w:rFonts w:ascii="Book Antiqua" w:eastAsia="Times New Roman" w:hAnsi="Book Antiqua" w:cs="Times New Roman"/>
            <w:color w:val="0000FF"/>
            <w:sz w:val="19"/>
            <w:szCs w:val="19"/>
            <w:u w:val="single"/>
            <w:lang w:eastAsia="pt-BR"/>
          </w:rPr>
          <w:t>artigos 200 e 201 do Código de Processo Civil</w:t>
        </w:r>
      </w:hyperlink>
      <w:r w:rsidRPr="00BA3A9B">
        <w:rPr>
          <w:rFonts w:ascii="Book Antiqua" w:eastAsia="Times New Roman" w:hAnsi="Book Antiqua" w:cs="Times New Roman"/>
          <w:sz w:val="19"/>
          <w:szCs w:val="19"/>
          <w:lang w:eastAsia="pt-BR"/>
        </w:rPr>
        <w:t>, far-se-á na forma do § 2º do artigo 5º desta lei</w:t>
      </w:r>
      <w:r w:rsidRPr="00134EC8">
        <w:rPr>
          <w:rFonts w:ascii="Book Antiqua" w:eastAsia="Times New Roman" w:hAnsi="Book Antiqua" w:cs="Times New Roman"/>
          <w:sz w:val="16"/>
          <w:szCs w:val="16"/>
          <w:lang w:eastAsia="pt-BR"/>
        </w:rPr>
        <w:t>.</w:t>
      </w:r>
      <w:r w:rsidRPr="00134EC8">
        <w:rPr>
          <w:rFonts w:ascii="Book Antiqua" w:eastAsia="Times New Roman" w:hAnsi="Book Antiqua" w:cs="Times New Roman"/>
          <w:i/>
          <w:iCs/>
          <w:sz w:val="16"/>
          <w:szCs w:val="16"/>
          <w:lang w:eastAsia="pt-BR"/>
        </w:rPr>
        <w:t xml:space="preserve">      </w:t>
      </w:r>
      <w:hyperlink r:id="rId10" w:anchor="art4art5§8" w:history="1">
        <w:r w:rsidRPr="00134EC8">
          <w:rPr>
            <w:rFonts w:ascii="Book Antiqua" w:eastAsia="Times New Roman" w:hAnsi="Book Antiqua" w:cs="Times New Roman"/>
            <w:color w:val="0000FF"/>
            <w:sz w:val="16"/>
            <w:szCs w:val="16"/>
            <w:u w:val="single"/>
            <w:lang w:eastAsia="pt-BR"/>
          </w:rPr>
          <w:t xml:space="preserve">(Redação dada pela Lei nº 6.014, de 27/12/73) </w:t>
        </w:r>
      </w:hyperlink>
    </w:p>
    <w:p w14:paraId="180E9527" w14:textId="4608678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8" w:name="art6"/>
      <w:bookmarkEnd w:id="8"/>
      <w:r w:rsidRPr="00D220EE">
        <w:rPr>
          <w:rFonts w:ascii="Book Antiqua" w:eastAsia="Times New Roman" w:hAnsi="Book Antiqua" w:cs="Times New Roman"/>
          <w:b/>
          <w:bCs/>
          <w:sz w:val="19"/>
          <w:szCs w:val="19"/>
          <w:highlight w:val="magenta"/>
          <w:lang w:eastAsia="pt-BR"/>
        </w:rPr>
        <w:t>Art. 6º</w:t>
      </w:r>
      <w:r w:rsidRPr="00D220EE">
        <w:rPr>
          <w:rFonts w:ascii="Book Antiqua" w:eastAsia="Times New Roman" w:hAnsi="Book Antiqua" w:cs="Times New Roman"/>
          <w:b/>
          <w:bCs/>
          <w:sz w:val="19"/>
          <w:szCs w:val="19"/>
          <w:lang w:eastAsia="pt-BR"/>
        </w:rPr>
        <w:t xml:space="preserve"> Na audiência de conciliação e julgamento deverão estar presentes autor e réu, independentemente de intimação e de comparecimento de seus representantes</w:t>
      </w:r>
      <w:r w:rsidRPr="00BA3A9B">
        <w:rPr>
          <w:rFonts w:ascii="Book Antiqua" w:eastAsia="Times New Roman" w:hAnsi="Book Antiqua" w:cs="Times New Roman"/>
          <w:sz w:val="19"/>
          <w:szCs w:val="19"/>
          <w:lang w:eastAsia="pt-BR"/>
        </w:rPr>
        <w:t>.</w:t>
      </w:r>
      <w:r w:rsidR="00D220EE">
        <w:rPr>
          <w:rFonts w:ascii="Book Antiqua" w:eastAsia="Times New Roman" w:hAnsi="Book Antiqua" w:cs="Times New Roman"/>
          <w:sz w:val="19"/>
          <w:szCs w:val="19"/>
          <w:lang w:eastAsia="pt-BR"/>
        </w:rPr>
        <w:t xml:space="preserve"> </w:t>
      </w:r>
      <w:r w:rsidR="00D220EE">
        <w:rPr>
          <w:rFonts w:ascii="Book Antiqua" w:hAnsi="Book Antiqua"/>
          <w:b/>
          <w:color w:val="FF0000"/>
          <w:sz w:val="16"/>
          <w:szCs w:val="16"/>
          <w:u w:val="single"/>
        </w:rPr>
        <w:t>(DPEPB-2022)</w:t>
      </w:r>
    </w:p>
    <w:p w14:paraId="027CB770" w14:textId="22D4D1ED"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A3A9B">
        <w:rPr>
          <w:rFonts w:ascii="Book Antiqua" w:eastAsia="Times New Roman" w:hAnsi="Book Antiqua" w:cs="Times New Roman"/>
          <w:sz w:val="19"/>
          <w:szCs w:val="19"/>
          <w:lang w:eastAsia="pt-BR"/>
        </w:rPr>
        <w:t xml:space="preserve">        </w:t>
      </w:r>
      <w:bookmarkStart w:id="9" w:name="art7"/>
      <w:bookmarkEnd w:id="9"/>
      <w:r w:rsidRPr="00BA3A9B">
        <w:rPr>
          <w:rFonts w:ascii="Book Antiqua" w:eastAsia="Times New Roman" w:hAnsi="Book Antiqua" w:cs="Times New Roman"/>
          <w:b/>
          <w:sz w:val="19"/>
          <w:szCs w:val="19"/>
          <w:highlight w:val="magenta"/>
          <w:lang w:eastAsia="pt-BR"/>
        </w:rPr>
        <w:t>Art. 7º</w:t>
      </w:r>
      <w:r w:rsidRPr="00BA3A9B">
        <w:rPr>
          <w:rFonts w:ascii="Book Antiqua" w:eastAsia="Times New Roman" w:hAnsi="Book Antiqua" w:cs="Times New Roman"/>
          <w:sz w:val="19"/>
          <w:szCs w:val="19"/>
          <w:lang w:eastAsia="pt-BR"/>
        </w:rPr>
        <w:t xml:space="preserve"> O </w:t>
      </w:r>
      <w:r w:rsidRPr="00BA3A9B">
        <w:rPr>
          <w:rFonts w:ascii="Book Antiqua" w:eastAsia="Times New Roman" w:hAnsi="Book Antiqua" w:cs="Times New Roman"/>
          <w:b/>
          <w:caps/>
          <w:sz w:val="19"/>
          <w:szCs w:val="19"/>
          <w:shd w:val="clear" w:color="auto" w:fill="F7CAAC" w:themeFill="accent2" w:themeFillTint="66"/>
          <w:lang w:eastAsia="pt-BR"/>
        </w:rPr>
        <w:t>não comparecimento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yellow"/>
          <w:lang w:eastAsia="pt-BR"/>
        </w:rPr>
        <w:t>do autor</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determina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lang w:eastAsia="pt-BR"/>
        </w:rPr>
        <w:t xml:space="preserve">o </w:t>
      </w:r>
      <w:r w:rsidRPr="00BA3A9B">
        <w:rPr>
          <w:rFonts w:ascii="Book Antiqua" w:eastAsia="Times New Roman" w:hAnsi="Book Antiqua" w:cs="Times New Roman"/>
          <w:b/>
          <w:sz w:val="19"/>
          <w:szCs w:val="19"/>
          <w:highlight w:val="cyan"/>
          <w:lang w:eastAsia="pt-BR"/>
        </w:rPr>
        <w:t>arquivamento do pedido</w:t>
      </w:r>
      <w:r w:rsidRPr="00BA3A9B">
        <w:rPr>
          <w:rFonts w:ascii="Book Antiqua" w:eastAsia="Times New Roman" w:hAnsi="Book Antiqua" w:cs="Times New Roman"/>
          <w:sz w:val="19"/>
          <w:szCs w:val="19"/>
          <w:lang w:eastAsia="pt-BR"/>
        </w:rPr>
        <w:t xml:space="preserve">, e a </w:t>
      </w:r>
      <w:r w:rsidRPr="00BA3A9B">
        <w:rPr>
          <w:rFonts w:ascii="Book Antiqua" w:eastAsia="Times New Roman" w:hAnsi="Book Antiqua" w:cs="Times New Roman"/>
          <w:b/>
          <w:caps/>
          <w:sz w:val="19"/>
          <w:szCs w:val="19"/>
          <w:shd w:val="clear" w:color="auto" w:fill="F7CAAC" w:themeFill="accent2" w:themeFillTint="66"/>
          <w:lang w:eastAsia="pt-BR"/>
        </w:rPr>
        <w:t>ausência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do réu</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importa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em revelia</w:t>
      </w:r>
      <w:r w:rsidRPr="00BA3A9B">
        <w:rPr>
          <w:rFonts w:ascii="Book Antiqua" w:eastAsia="Times New Roman" w:hAnsi="Book Antiqua" w:cs="Times New Roman"/>
          <w:sz w:val="19"/>
          <w:szCs w:val="19"/>
          <w:lang w:eastAsia="pt-BR"/>
        </w:rPr>
        <w:t xml:space="preserve">, além </w:t>
      </w:r>
      <w:r w:rsidRPr="00BA3A9B">
        <w:rPr>
          <w:rFonts w:ascii="Book Antiqua" w:eastAsia="Times New Roman" w:hAnsi="Book Antiqua" w:cs="Times New Roman"/>
          <w:b/>
          <w:sz w:val="19"/>
          <w:szCs w:val="19"/>
          <w:highlight w:val="cyan"/>
          <w:lang w:eastAsia="pt-BR"/>
        </w:rPr>
        <w:t>de confissão</w:t>
      </w:r>
      <w:r w:rsidRPr="00BA3A9B">
        <w:rPr>
          <w:rFonts w:ascii="Book Antiqua" w:eastAsia="Times New Roman" w:hAnsi="Book Antiqua" w:cs="Times New Roman"/>
          <w:sz w:val="19"/>
          <w:szCs w:val="19"/>
          <w:lang w:eastAsia="pt-BR"/>
        </w:rPr>
        <w:t xml:space="preserve"> quanto à </w:t>
      </w:r>
      <w:r w:rsidRPr="00BA3A9B">
        <w:rPr>
          <w:rFonts w:ascii="Book Antiqua" w:eastAsia="Times New Roman" w:hAnsi="Book Antiqua" w:cs="Times New Roman"/>
          <w:b/>
          <w:sz w:val="19"/>
          <w:szCs w:val="19"/>
          <w:highlight w:val="yellow"/>
          <w:lang w:eastAsia="pt-BR"/>
        </w:rPr>
        <w:t>matéria de fato</w:t>
      </w:r>
      <w:r w:rsidRPr="00134EC8">
        <w:rPr>
          <w:rFonts w:ascii="Book Antiqua" w:eastAsia="Times New Roman" w:hAnsi="Book Antiqua" w:cs="Times New Roman"/>
          <w:sz w:val="18"/>
          <w:szCs w:val="18"/>
          <w:lang w:eastAsia="pt-BR"/>
        </w:rPr>
        <w:t>.</w:t>
      </w:r>
      <w:r w:rsidR="00301DF5" w:rsidRPr="00134EC8">
        <w:rPr>
          <w:rFonts w:ascii="Book Antiqua" w:eastAsia="Times New Roman" w:hAnsi="Book Antiqua" w:cs="Times New Roman"/>
          <w:sz w:val="18"/>
          <w:szCs w:val="18"/>
          <w:lang w:eastAsia="pt-BR"/>
        </w:rPr>
        <w:t xml:space="preserve"> </w:t>
      </w:r>
      <w:r w:rsidR="00301DF5" w:rsidRPr="00134EC8">
        <w:rPr>
          <w:rFonts w:ascii="Book Antiqua" w:eastAsia="Times New Roman" w:hAnsi="Book Antiqua" w:cs="Times New Roman"/>
          <w:b/>
          <w:color w:val="FF0000"/>
          <w:sz w:val="16"/>
          <w:szCs w:val="16"/>
          <w:u w:val="single"/>
          <w:lang w:eastAsia="pt-BR"/>
        </w:rPr>
        <w:t>(MPSP-2005)</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(DPESP-2006)</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(TJSC-2009)</w:t>
      </w:r>
    </w:p>
    <w:tbl>
      <w:tblPr>
        <w:tblStyle w:val="Tabelacomgrade"/>
        <w:tblW w:w="0" w:type="auto"/>
        <w:shd w:val="clear" w:color="auto" w:fill="CCFFFF"/>
        <w:tblLook w:val="04A0" w:firstRow="1" w:lastRow="0" w:firstColumn="1" w:lastColumn="0" w:noHBand="0" w:noVBand="1"/>
      </w:tblPr>
      <w:tblGrid>
        <w:gridCol w:w="8494"/>
      </w:tblGrid>
      <w:tr w:rsidR="005377D1" w:rsidRPr="00BA3A9B" w14:paraId="2C69B704" w14:textId="77777777" w:rsidTr="00AB117F">
        <w:tc>
          <w:tcPr>
            <w:tcW w:w="8494" w:type="dxa"/>
            <w:shd w:val="clear" w:color="auto" w:fill="CCFFFF"/>
          </w:tcPr>
          <w:p w14:paraId="0595F4FF" w14:textId="77777777" w:rsidR="00093288" w:rsidRPr="00BA3A9B" w:rsidRDefault="00093288" w:rsidP="00093288">
            <w:pPr>
              <w:spacing w:before="100" w:beforeAutospacing="1" w:after="100" w:afterAutospacing="1"/>
              <w:jc w:val="both"/>
              <w:rPr>
                <w:rFonts w:ascii="Book Antiqua" w:eastAsia="Times New Roman" w:hAnsi="Book Antiqua" w:cs="Times New Roman"/>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TJSC-2009</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Na ação de alimentos, a ausência da parte autora à audiência de conciliação e julgamento importa no arquivamento do pedido, e a da parte ré na revelia, bem como na confissão quanto à matéria de fato. </w:t>
            </w:r>
            <w:r w:rsidRPr="00BA3A9B">
              <w:rPr>
                <w:rFonts w:ascii="Book Antiqua" w:eastAsia="Times New Roman" w:hAnsi="Book Antiqua" w:cs="Times New Roman"/>
                <w:b/>
                <w:sz w:val="19"/>
                <w:szCs w:val="19"/>
                <w:lang w:eastAsia="pt-BR"/>
              </w:rPr>
              <w:t>BL: art. 7º, da Lei 5478.</w:t>
            </w:r>
          </w:p>
          <w:p w14:paraId="64E47BAE" w14:textId="77777777" w:rsidR="005377D1" w:rsidRPr="00BA3A9B" w:rsidRDefault="005377D1" w:rsidP="005377D1">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DPESP-2006-FCC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No procedimento especial da ação de alimentos, o não comparecimento do autor à audiência de conciliação e julgamento determina o arquivamento do processo. </w:t>
            </w:r>
            <w:r w:rsidRPr="00BA3A9B">
              <w:rPr>
                <w:rFonts w:ascii="Book Antiqua" w:eastAsia="Times New Roman" w:hAnsi="Book Antiqua" w:cs="Times New Roman"/>
                <w:b/>
                <w:sz w:val="19"/>
                <w:szCs w:val="19"/>
                <w:lang w:eastAsia="pt-BR"/>
              </w:rPr>
              <w:t>BL: art. 7º, da Lei 5478.</w:t>
            </w:r>
          </w:p>
        </w:tc>
      </w:tr>
    </w:tbl>
    <w:p w14:paraId="6E9EE5D3"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BA3A9B">
        <w:rPr>
          <w:rFonts w:ascii="Book Antiqua" w:eastAsia="Times New Roman" w:hAnsi="Book Antiqua" w:cs="Times New Roman"/>
          <w:sz w:val="19"/>
          <w:szCs w:val="19"/>
          <w:lang w:eastAsia="pt-BR"/>
        </w:rPr>
        <w:t xml:space="preserve">        </w:t>
      </w:r>
      <w:bookmarkStart w:id="10" w:name="art8"/>
      <w:bookmarkEnd w:id="10"/>
      <w:r w:rsidRPr="00BA3A9B">
        <w:rPr>
          <w:rFonts w:ascii="Book Antiqua" w:eastAsia="Times New Roman" w:hAnsi="Book Antiqua" w:cs="Times New Roman"/>
          <w:b/>
          <w:sz w:val="19"/>
          <w:szCs w:val="19"/>
          <w:highlight w:val="magenta"/>
          <w:lang w:eastAsia="pt-BR"/>
        </w:rPr>
        <w:t>Art. 8º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Autor e Réu comparecerão à audiência acompanhados de suas testemunhas, 3 (três no máximo, apresentando, nessa ocasião, as demais provas</w:t>
      </w:r>
      <w:r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p>
    <w:p w14:paraId="60E3B388" w14:textId="7FF6E60A" w:rsidR="00AD7F8C" w:rsidRPr="00294E0B" w:rsidRDefault="00AD7F8C" w:rsidP="0086716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A3A9B">
        <w:rPr>
          <w:rFonts w:ascii="Book Antiqua" w:eastAsia="Times New Roman" w:hAnsi="Book Antiqua" w:cs="Times New Roman"/>
          <w:sz w:val="19"/>
          <w:szCs w:val="19"/>
          <w:lang w:eastAsia="pt-BR"/>
        </w:rPr>
        <w:t xml:space="preserve">        </w:t>
      </w:r>
      <w:bookmarkStart w:id="11" w:name="art9"/>
      <w:bookmarkEnd w:id="11"/>
      <w:r w:rsidRPr="00BA3A9B">
        <w:rPr>
          <w:rFonts w:ascii="Book Antiqua" w:eastAsia="Times New Roman" w:hAnsi="Book Antiqua" w:cs="Times New Roman"/>
          <w:b/>
          <w:bCs/>
          <w:sz w:val="19"/>
          <w:szCs w:val="19"/>
          <w:highlight w:val="magenta"/>
          <w:lang w:eastAsia="pt-BR"/>
        </w:rPr>
        <w:t>Art. 9º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Aberta a audiência, lida a petição ou o termo, e a resposta, se houver, ou dispensada a leitura, o juiz ouvirá as partes litigantes e o </w:t>
      </w:r>
      <w:r w:rsidRPr="00294E0B">
        <w:rPr>
          <w:rFonts w:ascii="Book Antiqua" w:eastAsia="Times New Roman" w:hAnsi="Book Antiqua" w:cs="Times New Roman"/>
          <w:b/>
          <w:bCs/>
          <w:sz w:val="19"/>
          <w:szCs w:val="19"/>
          <w:highlight w:val="yellow"/>
          <w:lang w:eastAsia="pt-BR"/>
        </w:rPr>
        <w:t>representante do Ministério Público</w:t>
      </w:r>
      <w:r w:rsidRPr="00F90741">
        <w:rPr>
          <w:rFonts w:ascii="Book Antiqua" w:eastAsia="Times New Roman" w:hAnsi="Book Antiqua" w:cs="Times New Roman"/>
          <w:b/>
          <w:bCs/>
          <w:sz w:val="19"/>
          <w:szCs w:val="19"/>
          <w:lang w:eastAsia="pt-BR"/>
        </w:rPr>
        <w:t xml:space="preserve">, </w:t>
      </w:r>
      <w:r w:rsidRPr="00294E0B">
        <w:rPr>
          <w:rFonts w:ascii="Book Antiqua" w:eastAsia="Times New Roman" w:hAnsi="Book Antiqua" w:cs="Times New Roman"/>
          <w:b/>
          <w:bCs/>
          <w:caps/>
          <w:sz w:val="19"/>
          <w:szCs w:val="19"/>
          <w:highlight w:val="green"/>
          <w:lang w:eastAsia="pt-BR"/>
        </w:rPr>
        <w:t>propondo</w:t>
      </w:r>
      <w:r w:rsidRPr="00F90741">
        <w:rPr>
          <w:rFonts w:ascii="Book Antiqua" w:eastAsia="Times New Roman" w:hAnsi="Book Antiqua" w:cs="Times New Roman"/>
          <w:b/>
          <w:bCs/>
          <w:sz w:val="19"/>
          <w:szCs w:val="19"/>
          <w:lang w:eastAsia="pt-BR"/>
        </w:rPr>
        <w:t xml:space="preserve"> </w:t>
      </w:r>
      <w:r w:rsidRPr="00294E0B">
        <w:rPr>
          <w:rFonts w:ascii="Book Antiqua" w:eastAsia="Times New Roman" w:hAnsi="Book Antiqua" w:cs="Times New Roman"/>
          <w:b/>
          <w:bCs/>
          <w:sz w:val="19"/>
          <w:szCs w:val="19"/>
          <w:highlight w:val="cyan"/>
          <w:lang w:eastAsia="pt-BR"/>
        </w:rPr>
        <w:t>conciliação</w:t>
      </w:r>
      <w:r w:rsidRPr="00134EC8">
        <w:rPr>
          <w:rFonts w:ascii="Book Antiqua" w:eastAsia="Times New Roman" w:hAnsi="Book Antiqua" w:cs="Times New Roman"/>
          <w:sz w:val="16"/>
          <w:szCs w:val="16"/>
          <w:lang w:eastAsia="pt-BR"/>
        </w:rPr>
        <w:t>.</w:t>
      </w:r>
      <w:r w:rsidRPr="00134EC8">
        <w:rPr>
          <w:rFonts w:ascii="Book Antiqua" w:eastAsia="Times New Roman" w:hAnsi="Book Antiqua" w:cs="Times New Roman"/>
          <w:i/>
          <w:iCs/>
          <w:sz w:val="16"/>
          <w:szCs w:val="16"/>
          <w:lang w:eastAsia="pt-BR"/>
        </w:rPr>
        <w:t> </w:t>
      </w:r>
      <w:r w:rsidRPr="00134EC8">
        <w:rPr>
          <w:rFonts w:ascii="Book Antiqua" w:eastAsia="Times New Roman" w:hAnsi="Book Antiqua" w:cs="Times New Roman"/>
          <w:color w:val="0000FF"/>
          <w:sz w:val="16"/>
          <w:szCs w:val="16"/>
          <w:u w:val="single"/>
          <w:lang w:eastAsia="pt-BR"/>
        </w:rPr>
        <w:t>(Redação dada pela Lei nº 6.014, de 27/12/73)</w:t>
      </w:r>
      <w:r w:rsidR="006714FD" w:rsidRPr="00134EC8">
        <w:rPr>
          <w:rFonts w:ascii="Book Antiqua" w:eastAsia="Times New Roman" w:hAnsi="Book Antiqua" w:cs="Times New Roman"/>
          <w:color w:val="0000FF"/>
          <w:sz w:val="16"/>
          <w:szCs w:val="16"/>
          <w:lang w:eastAsia="pt-BR"/>
        </w:rPr>
        <w:t xml:space="preserve"> </w:t>
      </w:r>
      <w:r w:rsidR="006714FD" w:rsidRPr="00134EC8">
        <w:rPr>
          <w:rFonts w:ascii="Book Antiqua" w:eastAsia="Times New Roman" w:hAnsi="Book Antiqua" w:cs="Times New Roman"/>
          <w:b/>
          <w:bCs/>
          <w:color w:val="FF0000"/>
          <w:sz w:val="16"/>
          <w:szCs w:val="16"/>
          <w:u w:val="single"/>
          <w:lang w:eastAsia="pt-BR"/>
        </w:rPr>
        <w:t>(MPTO-2012)</w:t>
      </w:r>
      <w:r w:rsidR="00D220EE">
        <w:rPr>
          <w:rFonts w:ascii="Book Antiqua" w:eastAsia="Times New Roman" w:hAnsi="Book Antiqua" w:cs="Times New Roman"/>
          <w:b/>
          <w:bCs/>
          <w:color w:val="FF0000"/>
          <w:sz w:val="16"/>
          <w:szCs w:val="16"/>
          <w:lang w:eastAsia="pt-BR"/>
        </w:rPr>
        <w:t xml:space="preserve"> </w:t>
      </w:r>
      <w:bookmarkStart w:id="12" w:name="_Hlk164951136"/>
      <w:r w:rsidR="00D220EE">
        <w:rPr>
          <w:rFonts w:ascii="Book Antiqua" w:hAnsi="Book Antiqua"/>
          <w:b/>
          <w:color w:val="FF0000"/>
          <w:sz w:val="16"/>
          <w:szCs w:val="16"/>
          <w:u w:val="single"/>
        </w:rPr>
        <w:t>(DPEPB-2022)</w:t>
      </w:r>
      <w:bookmarkEnd w:id="12"/>
      <w:r w:rsidR="00294E0B">
        <w:rPr>
          <w:rFonts w:ascii="Book Antiqua" w:hAnsi="Book Antiqua"/>
          <w:b/>
          <w:color w:val="FF0000"/>
          <w:sz w:val="16"/>
          <w:szCs w:val="16"/>
        </w:rPr>
        <w:t xml:space="preserve"> </w:t>
      </w:r>
      <w:r w:rsidR="00294E0B">
        <w:rPr>
          <w:rFonts w:ascii="Book Antiqua" w:hAnsi="Book Antiqua"/>
          <w:b/>
          <w:color w:val="FF0000"/>
          <w:sz w:val="16"/>
          <w:szCs w:val="16"/>
          <w:u w:val="single"/>
        </w:rPr>
        <w:t>(MPGO-2024)</w:t>
      </w:r>
    </w:p>
    <w:p w14:paraId="1A6B4731"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 1º. Se houver acordo, lavrar-se-á o respectivo termo, que será assinado pelo juiz, escrivão, partes e representantes do Ministério Público.</w:t>
      </w:r>
    </w:p>
    <w:p w14:paraId="2096F406" w14:textId="10BB69EA"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bCs/>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Não havendo acordo, o juiz tomará o depoimento pessoal das partes e das testemunhas, ouvidos os peritos se houver, podendo julgar o feito sem a mencionada produção de provas, </w:t>
      </w:r>
      <w:r w:rsidRPr="00F90741">
        <w:rPr>
          <w:rFonts w:ascii="Book Antiqua" w:eastAsia="Times New Roman" w:hAnsi="Book Antiqua" w:cs="Times New Roman"/>
          <w:b/>
          <w:bCs/>
          <w:sz w:val="19"/>
          <w:szCs w:val="19"/>
          <w:highlight w:val="cyan"/>
          <w:lang w:eastAsia="pt-BR"/>
        </w:rPr>
        <w:t>se as partes concordarem</w:t>
      </w:r>
      <w:r w:rsidRPr="00134EC8">
        <w:rPr>
          <w:rFonts w:ascii="Book Antiqua" w:eastAsia="Times New Roman" w:hAnsi="Book Antiqua" w:cs="Times New Roman"/>
          <w:sz w:val="18"/>
          <w:szCs w:val="18"/>
          <w:lang w:eastAsia="pt-BR"/>
        </w:rPr>
        <w:t>.</w:t>
      </w:r>
      <w:r w:rsidR="00E85D12" w:rsidRPr="00134EC8">
        <w:rPr>
          <w:rFonts w:ascii="Book Antiqua" w:eastAsia="Times New Roman" w:hAnsi="Book Antiqua" w:cs="Times New Roman"/>
          <w:sz w:val="18"/>
          <w:szCs w:val="18"/>
          <w:lang w:eastAsia="pt-BR"/>
        </w:rPr>
        <w:t xml:space="preserve"> </w:t>
      </w:r>
      <w:r w:rsidR="00E85D12" w:rsidRPr="00134EC8">
        <w:rPr>
          <w:rFonts w:ascii="Book Antiqua" w:eastAsia="Times New Roman" w:hAnsi="Book Antiqua" w:cs="Times New Roman"/>
          <w:b/>
          <w:color w:val="FF0000"/>
          <w:sz w:val="16"/>
          <w:szCs w:val="16"/>
          <w:u w:val="single"/>
          <w:lang w:eastAsia="pt-BR"/>
        </w:rPr>
        <w:t>(TCEPE-2017)</w:t>
      </w:r>
    </w:p>
    <w:p w14:paraId="5A1C601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13" w:name="art10"/>
      <w:bookmarkEnd w:id="13"/>
      <w:r w:rsidRPr="00BA3A9B">
        <w:rPr>
          <w:rFonts w:ascii="Book Antiqua" w:eastAsia="Times New Roman" w:hAnsi="Book Antiqua" w:cs="Times New Roman"/>
          <w:sz w:val="19"/>
          <w:szCs w:val="19"/>
          <w:lang w:eastAsia="pt-BR"/>
        </w:rPr>
        <w:t>Art. 10 A audiência de julgamento será contínua; mas, se não for possível, por motivo de força maior, concluí-la no mesmo dia, o juiz marcará a sua continuação para o primeiro dia desimpedido, independentemente de novas intimações.</w:t>
      </w:r>
    </w:p>
    <w:p w14:paraId="0DA06C37"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xml:space="preserve">        </w:t>
      </w:r>
      <w:bookmarkStart w:id="14" w:name="art11"/>
      <w:bookmarkEnd w:id="14"/>
      <w:r w:rsidRPr="00BA3A9B">
        <w:rPr>
          <w:rFonts w:ascii="Book Antiqua" w:eastAsia="Times New Roman" w:hAnsi="Book Antiqua" w:cs="Times New Roman"/>
          <w:sz w:val="19"/>
          <w:szCs w:val="19"/>
          <w:lang w:eastAsia="pt-BR"/>
        </w:rPr>
        <w:t>Art. 11 Terminada a instrução, poderão as partes e o Ministério Público aduzir alegações finais, em prazo não excedente de 10 (dez) minutos para cada um.</w:t>
      </w:r>
    </w:p>
    <w:p w14:paraId="5E64437C"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Parágrafo único. Em seguida, o juiz renovará a proposta de conciliação e, não sendo aceita, ditará sua sentença, que conterá sucinto relatório do ocorrido na audiência.</w:t>
      </w:r>
    </w:p>
    <w:p w14:paraId="477DCD27"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15" w:name="art12"/>
      <w:bookmarkEnd w:id="15"/>
      <w:r w:rsidRPr="00BA3A9B">
        <w:rPr>
          <w:rFonts w:ascii="Book Antiqua" w:eastAsia="Times New Roman" w:hAnsi="Book Antiqua" w:cs="Times New Roman"/>
          <w:sz w:val="19"/>
          <w:szCs w:val="19"/>
          <w:lang w:eastAsia="pt-BR"/>
        </w:rPr>
        <w:t>Art. 12. Da sentença serão as partes intimadas, pessoalmente ou através de seus representantes, na própria audiência, ainda quando ausentes, desde que intimadas de sua realização.</w:t>
      </w:r>
    </w:p>
    <w:p w14:paraId="40343A98" w14:textId="6524779B"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A3A9B">
        <w:rPr>
          <w:rFonts w:ascii="Book Antiqua" w:eastAsia="Times New Roman" w:hAnsi="Book Antiqua" w:cs="Times New Roman"/>
          <w:sz w:val="19"/>
          <w:szCs w:val="19"/>
          <w:lang w:eastAsia="pt-BR"/>
        </w:rPr>
        <w:t xml:space="preserve">        </w:t>
      </w:r>
      <w:bookmarkStart w:id="16" w:name="art13"/>
      <w:bookmarkEnd w:id="16"/>
      <w:r w:rsidRPr="00BA3A9B">
        <w:rPr>
          <w:rFonts w:ascii="Book Antiqua" w:eastAsia="Times New Roman" w:hAnsi="Book Antiqua" w:cs="Times New Roman"/>
          <w:b/>
          <w:sz w:val="19"/>
          <w:szCs w:val="19"/>
          <w:highlight w:val="magenta"/>
          <w:lang w:eastAsia="pt-BR"/>
        </w:rPr>
        <w:t>Art. 13</w:t>
      </w:r>
      <w:r w:rsidR="005377D1" w:rsidRPr="00BA3A9B">
        <w:rPr>
          <w:rFonts w:ascii="Book Antiqua" w:eastAsia="Times New Roman" w:hAnsi="Book Antiqua" w:cs="Times New Roman"/>
          <w:sz w:val="19"/>
          <w:szCs w:val="19"/>
          <w:lang w:eastAsia="pt-BR"/>
        </w:rPr>
        <w:t>.</w:t>
      </w:r>
      <w:r w:rsidRPr="00BA3A9B">
        <w:rPr>
          <w:rFonts w:ascii="Book Antiqua" w:eastAsia="Times New Roman" w:hAnsi="Book Antiqua" w:cs="Times New Roman"/>
          <w:sz w:val="19"/>
          <w:szCs w:val="19"/>
          <w:lang w:eastAsia="pt-BR"/>
        </w:rPr>
        <w:t xml:space="preserve"> O </w:t>
      </w:r>
      <w:r w:rsidRPr="00266866">
        <w:rPr>
          <w:rFonts w:ascii="Book Antiqua" w:eastAsia="Times New Roman" w:hAnsi="Book Antiqua" w:cs="Times New Roman"/>
          <w:b/>
          <w:bCs/>
          <w:sz w:val="19"/>
          <w:szCs w:val="19"/>
          <w:lang w:eastAsia="pt-BR"/>
        </w:rPr>
        <w:t xml:space="preserve">disposto nesta lei aplica-se igualmente, no que couber, às ações ordinárias de desquite, nulidade e anulação de casamento, à </w:t>
      </w:r>
      <w:r w:rsidRPr="00266866">
        <w:rPr>
          <w:rFonts w:ascii="Book Antiqua" w:eastAsia="Times New Roman" w:hAnsi="Book Antiqua" w:cs="Times New Roman"/>
          <w:b/>
          <w:bCs/>
          <w:sz w:val="19"/>
          <w:szCs w:val="19"/>
          <w:highlight w:val="cyan"/>
          <w:lang w:eastAsia="pt-BR"/>
        </w:rPr>
        <w:t>revisão de sentenças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proferidas</w:t>
      </w:r>
      <w:r w:rsidRPr="00266866">
        <w:rPr>
          <w:rFonts w:ascii="Book Antiqua" w:eastAsia="Times New Roman" w:hAnsi="Book Antiqua" w:cs="Times New Roman"/>
          <w:b/>
          <w:bCs/>
          <w:sz w:val="19"/>
          <w:szCs w:val="19"/>
          <w:lang w:eastAsia="pt-BR"/>
        </w:rPr>
        <w:t xml:space="preserve"> em </w:t>
      </w:r>
      <w:r w:rsidRPr="00266866">
        <w:rPr>
          <w:rFonts w:ascii="Book Antiqua" w:eastAsia="Times New Roman" w:hAnsi="Book Antiqua" w:cs="Times New Roman"/>
          <w:b/>
          <w:bCs/>
          <w:caps/>
          <w:sz w:val="19"/>
          <w:szCs w:val="19"/>
          <w:shd w:val="clear" w:color="auto" w:fill="F7CAAC" w:themeFill="accent2" w:themeFillTint="66"/>
          <w:lang w:eastAsia="pt-BR"/>
        </w:rPr>
        <w:t>pedidos de alimentos</w:t>
      </w:r>
      <w:r w:rsidRPr="00266866">
        <w:rPr>
          <w:rFonts w:ascii="Book Antiqua" w:eastAsia="Times New Roman" w:hAnsi="Book Antiqua" w:cs="Times New Roman"/>
          <w:b/>
          <w:bCs/>
          <w:sz w:val="19"/>
          <w:szCs w:val="19"/>
          <w:lang w:eastAsia="pt-BR"/>
        </w:rPr>
        <w:t xml:space="preserve"> e respectivas </w:t>
      </w:r>
      <w:r w:rsidRPr="00266866">
        <w:rPr>
          <w:rFonts w:ascii="Book Antiqua" w:eastAsia="Times New Roman" w:hAnsi="Book Antiqua" w:cs="Times New Roman"/>
          <w:b/>
          <w:bCs/>
          <w:caps/>
          <w:sz w:val="19"/>
          <w:szCs w:val="19"/>
          <w:shd w:val="clear" w:color="auto" w:fill="F7CAAC" w:themeFill="accent2" w:themeFillTint="66"/>
          <w:lang w:eastAsia="pt-BR"/>
        </w:rPr>
        <w:t>execuções</w:t>
      </w:r>
      <w:r w:rsidRPr="00134EC8">
        <w:rPr>
          <w:rFonts w:ascii="Book Antiqua" w:eastAsia="Times New Roman" w:hAnsi="Book Antiqua" w:cs="Times New Roman"/>
          <w:sz w:val="18"/>
          <w:szCs w:val="18"/>
          <w:lang w:eastAsia="pt-BR"/>
        </w:rPr>
        <w:t>.</w:t>
      </w:r>
      <w:r w:rsidR="005377D1" w:rsidRPr="00134EC8">
        <w:rPr>
          <w:rFonts w:ascii="Book Antiqua" w:eastAsia="Times New Roman" w:hAnsi="Book Antiqua" w:cs="Times New Roman"/>
          <w:sz w:val="18"/>
          <w:szCs w:val="18"/>
          <w:lang w:eastAsia="pt-BR"/>
        </w:rPr>
        <w:t xml:space="preserve"> </w:t>
      </w:r>
      <w:r w:rsidR="002E325F" w:rsidRPr="00134EC8">
        <w:rPr>
          <w:rFonts w:ascii="Book Antiqua" w:eastAsia="Times New Roman" w:hAnsi="Book Antiqua" w:cs="Times New Roman"/>
          <w:b/>
          <w:bCs/>
          <w:color w:val="FF0000"/>
          <w:sz w:val="16"/>
          <w:szCs w:val="16"/>
          <w:u w:val="single"/>
          <w:lang w:eastAsia="pt-BR"/>
        </w:rPr>
        <w:t>(TJMA-2013)</w:t>
      </w:r>
      <w:r w:rsidR="00D9511F" w:rsidRPr="00134EC8">
        <w:rPr>
          <w:rFonts w:ascii="Book Antiqua" w:eastAsia="Times New Roman" w:hAnsi="Book Antiqua" w:cs="Times New Roman"/>
          <w:b/>
          <w:bCs/>
          <w:color w:val="FF0000"/>
          <w:sz w:val="16"/>
          <w:szCs w:val="16"/>
          <w:lang w:eastAsia="pt-BR"/>
        </w:rPr>
        <w:t xml:space="preserve"> </w:t>
      </w:r>
      <w:r w:rsidR="00D9511F" w:rsidRPr="00134EC8">
        <w:rPr>
          <w:rFonts w:ascii="Book Antiqua" w:eastAsia="Times New Roman" w:hAnsi="Book Antiqua" w:cs="Times New Roman"/>
          <w:b/>
          <w:color w:val="FF0000"/>
          <w:sz w:val="16"/>
          <w:szCs w:val="16"/>
          <w:u w:val="single"/>
          <w:lang w:eastAsia="pt-BR"/>
        </w:rPr>
        <w:t>(TJDFT-2014)</w:t>
      </w:r>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p>
    <w:p w14:paraId="2EB8A280" w14:textId="2CD71159" w:rsidR="00AD7F8C" w:rsidRPr="00134EC8" w:rsidRDefault="00AD7F8C" w:rsidP="0086716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1º</w:t>
      </w:r>
      <w:r w:rsidRPr="00BA3A9B">
        <w:rPr>
          <w:rFonts w:ascii="Book Antiqua" w:eastAsia="Times New Roman" w:hAnsi="Book Antiqua" w:cs="Times New Roman"/>
          <w:sz w:val="19"/>
          <w:szCs w:val="19"/>
          <w:lang w:eastAsia="pt-BR"/>
        </w:rPr>
        <w:t xml:space="preserve">. </w:t>
      </w:r>
      <w:r w:rsidRPr="00266866">
        <w:rPr>
          <w:rFonts w:ascii="Book Antiqua" w:eastAsia="Times New Roman" w:hAnsi="Book Antiqua" w:cs="Times New Roman"/>
          <w:b/>
          <w:bCs/>
          <w:sz w:val="19"/>
          <w:szCs w:val="19"/>
          <w:lang w:eastAsia="pt-BR"/>
        </w:rPr>
        <w:t xml:space="preserve">Os </w:t>
      </w:r>
      <w:r w:rsidRPr="00266866">
        <w:rPr>
          <w:rFonts w:ascii="Book Antiqua" w:eastAsia="Times New Roman" w:hAnsi="Book Antiqua" w:cs="Times New Roman"/>
          <w:b/>
          <w:bCs/>
          <w:caps/>
          <w:sz w:val="19"/>
          <w:szCs w:val="19"/>
          <w:shd w:val="clear" w:color="auto" w:fill="F7CAAC" w:themeFill="accent2" w:themeFillTint="66"/>
          <w:lang w:eastAsia="pt-BR"/>
        </w:rPr>
        <w:t>alimentos provisórios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yellow"/>
          <w:lang w:eastAsia="pt-BR"/>
        </w:rPr>
        <w:t>fixados na inicial</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poderão ser revistos</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cyan"/>
          <w:lang w:eastAsia="pt-BR"/>
        </w:rPr>
        <w:t>a qualquer tempo</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caps/>
          <w:sz w:val="19"/>
          <w:szCs w:val="19"/>
          <w:highlight w:val="green"/>
          <w:lang w:eastAsia="pt-BR"/>
        </w:rPr>
        <w:t>se houver</w:t>
      </w:r>
      <w:r w:rsidRPr="00266866">
        <w:rPr>
          <w:rFonts w:ascii="Book Antiqua" w:eastAsia="Times New Roman" w:hAnsi="Book Antiqua" w:cs="Times New Roman"/>
          <w:b/>
          <w:bCs/>
          <w:sz w:val="19"/>
          <w:szCs w:val="19"/>
          <w:lang w:eastAsia="pt-BR"/>
        </w:rPr>
        <w:t xml:space="preserve"> </w:t>
      </w:r>
      <w:r w:rsidRPr="00266866">
        <w:rPr>
          <w:rFonts w:ascii="Book Antiqua" w:eastAsia="Times New Roman" w:hAnsi="Book Antiqua" w:cs="Times New Roman"/>
          <w:b/>
          <w:bCs/>
          <w:sz w:val="19"/>
          <w:szCs w:val="19"/>
          <w:highlight w:val="cyan"/>
          <w:lang w:eastAsia="pt-BR"/>
        </w:rPr>
        <w:t>modificação na situação financeira das partes</w:t>
      </w:r>
      <w:r w:rsidRPr="00266866">
        <w:rPr>
          <w:rFonts w:ascii="Book Antiqua" w:eastAsia="Times New Roman" w:hAnsi="Book Antiqua" w:cs="Times New Roman"/>
          <w:b/>
          <w:bCs/>
          <w:sz w:val="19"/>
          <w:szCs w:val="19"/>
          <w:lang w:eastAsia="pt-BR"/>
        </w:rPr>
        <w:t>, mas o pedido será sempre processado em apartado</w:t>
      </w:r>
      <w:r w:rsidRPr="00134EC8">
        <w:rPr>
          <w:rFonts w:ascii="Book Antiqua" w:eastAsia="Times New Roman" w:hAnsi="Book Antiqua" w:cs="Times New Roman"/>
          <w:sz w:val="18"/>
          <w:szCs w:val="18"/>
          <w:lang w:eastAsia="pt-BR"/>
        </w:rPr>
        <w:t>.</w:t>
      </w:r>
      <w:r w:rsidR="00134EC8">
        <w:rPr>
          <w:rFonts w:ascii="Book Antiqua" w:eastAsia="Times New Roman" w:hAnsi="Book Antiqua" w:cs="Times New Roman"/>
          <w:sz w:val="18"/>
          <w:szCs w:val="18"/>
          <w:lang w:eastAsia="pt-BR"/>
        </w:rPr>
        <w:t xml:space="preserve"> </w:t>
      </w:r>
      <w:r w:rsidR="00134EC8">
        <w:rPr>
          <w:rFonts w:ascii="Book Antiqua" w:eastAsia="Times New Roman" w:hAnsi="Book Antiqua" w:cs="Times New Roman"/>
          <w:b/>
          <w:color w:val="FF0000"/>
          <w:sz w:val="16"/>
          <w:szCs w:val="16"/>
          <w:u w:val="single"/>
          <w:lang w:eastAsia="pt-BR"/>
        </w:rPr>
        <w:t>(MPSP-2005)</w:t>
      </w:r>
      <w:r w:rsidR="00301DF5" w:rsidRPr="00134EC8">
        <w:rPr>
          <w:rFonts w:ascii="Book Antiqua" w:eastAsia="Times New Roman" w:hAnsi="Book Antiqua" w:cs="Times New Roman"/>
          <w:sz w:val="18"/>
          <w:szCs w:val="18"/>
          <w:lang w:eastAsia="pt-BR"/>
        </w:rPr>
        <w:t xml:space="preserve"> </w:t>
      </w:r>
      <w:r w:rsidR="005377D1" w:rsidRPr="00134EC8">
        <w:rPr>
          <w:rFonts w:ascii="Book Antiqua" w:eastAsia="Times New Roman" w:hAnsi="Book Antiqua" w:cs="Times New Roman"/>
          <w:b/>
          <w:color w:val="FF0000"/>
          <w:sz w:val="16"/>
          <w:szCs w:val="16"/>
          <w:u w:val="single"/>
          <w:lang w:eastAsia="pt-BR"/>
        </w:rPr>
        <w:t>(DPESP-2006)</w:t>
      </w:r>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p>
    <w:tbl>
      <w:tblPr>
        <w:tblStyle w:val="Tabelacomgrade"/>
        <w:tblW w:w="0" w:type="auto"/>
        <w:shd w:val="clear" w:color="auto" w:fill="CCFFFF"/>
        <w:tblLook w:val="04A0" w:firstRow="1" w:lastRow="0" w:firstColumn="1" w:lastColumn="0" w:noHBand="0" w:noVBand="1"/>
      </w:tblPr>
      <w:tblGrid>
        <w:gridCol w:w="8494"/>
      </w:tblGrid>
      <w:tr w:rsidR="00301DF5" w:rsidRPr="00BA3A9B" w14:paraId="1172CCD1" w14:textId="77777777" w:rsidTr="00301DF5">
        <w:tc>
          <w:tcPr>
            <w:tcW w:w="8494" w:type="dxa"/>
            <w:shd w:val="clear" w:color="auto" w:fill="CCFFFF"/>
          </w:tcPr>
          <w:p w14:paraId="7C3ED4B3" w14:textId="77777777" w:rsidR="00301DF5" w:rsidRPr="00BA3A9B" w:rsidRDefault="00301DF5" w:rsidP="0086716F">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MPSP-2005</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Na ação de alimentos, os alimentos provisórios podem ser revistos pelo juiz a qualquer tempo, desde que quaisquer das partes aleguem a ocorrência de modificação de sua situação financeira. </w:t>
            </w:r>
            <w:r w:rsidRPr="00BA3A9B">
              <w:rPr>
                <w:rFonts w:ascii="Book Antiqua" w:eastAsia="Times New Roman" w:hAnsi="Book Antiqua" w:cs="Times New Roman"/>
                <w:b/>
                <w:sz w:val="19"/>
                <w:szCs w:val="19"/>
                <w:lang w:eastAsia="pt-BR"/>
              </w:rPr>
              <w:t>BL: ar. 13, §1º, Lei 5478.</w:t>
            </w:r>
          </w:p>
        </w:tc>
      </w:tr>
    </w:tbl>
    <w:p w14:paraId="7C283614" w14:textId="0714B354" w:rsidR="00AD7F8C" w:rsidRPr="00266866" w:rsidRDefault="00AD7F8C" w:rsidP="0086716F">
      <w:pPr>
        <w:spacing w:before="100" w:beforeAutospacing="1" w:after="100" w:afterAutospacing="1" w:line="240" w:lineRule="auto"/>
        <w:jc w:val="both"/>
        <w:rPr>
          <w:rFonts w:ascii="Book Antiqua" w:hAnsi="Book Antiqua"/>
          <w:b/>
          <w:bCs/>
          <w:color w:val="FF0000"/>
          <w:sz w:val="16"/>
          <w:szCs w:val="16"/>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2º</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Em qualquer caso</w:t>
      </w:r>
      <w:r w:rsidRPr="00BA3A9B">
        <w:rPr>
          <w:rFonts w:ascii="Book Antiqua" w:eastAsia="Times New Roman" w:hAnsi="Book Antiqua" w:cs="Times New Roman"/>
          <w:sz w:val="19"/>
          <w:szCs w:val="19"/>
          <w:lang w:eastAsia="pt-BR"/>
        </w:rPr>
        <w:t xml:space="preserve">, os </w:t>
      </w:r>
      <w:r w:rsidRPr="00BA3A9B">
        <w:rPr>
          <w:rFonts w:ascii="Book Antiqua" w:eastAsia="Times New Roman" w:hAnsi="Book Antiqua" w:cs="Times New Roman"/>
          <w:b/>
          <w:caps/>
          <w:sz w:val="19"/>
          <w:szCs w:val="19"/>
          <w:shd w:val="clear" w:color="auto" w:fill="F7CAAC" w:themeFill="accent2" w:themeFillTint="66"/>
          <w:lang w:eastAsia="pt-BR"/>
        </w:rPr>
        <w:t>alimentos fixados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retroagem</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à data da citação</w:t>
      </w:r>
      <w:r w:rsidRPr="00134EC8">
        <w:rPr>
          <w:rFonts w:ascii="Book Antiqua" w:eastAsia="Times New Roman" w:hAnsi="Book Antiqua" w:cs="Times New Roman"/>
          <w:sz w:val="18"/>
          <w:szCs w:val="18"/>
          <w:lang w:eastAsia="pt-BR"/>
        </w:rPr>
        <w:t>.</w:t>
      </w:r>
      <w:r w:rsidR="004D3895" w:rsidRPr="00134EC8">
        <w:rPr>
          <w:rFonts w:ascii="Book Antiqua" w:eastAsia="Times New Roman" w:hAnsi="Book Antiqua" w:cs="Times New Roman"/>
          <w:sz w:val="18"/>
          <w:szCs w:val="18"/>
          <w:lang w:eastAsia="pt-BR"/>
        </w:rPr>
        <w:t xml:space="preserve"> </w:t>
      </w:r>
      <w:r w:rsidR="004D3895" w:rsidRPr="00134EC8">
        <w:rPr>
          <w:rFonts w:ascii="Book Antiqua" w:eastAsia="Times New Roman" w:hAnsi="Book Antiqua" w:cs="Times New Roman"/>
          <w:b/>
          <w:color w:val="FF0000"/>
          <w:sz w:val="16"/>
          <w:szCs w:val="16"/>
          <w:u w:val="single"/>
          <w:lang w:eastAsia="pt-BR"/>
        </w:rPr>
        <w:t>(MPMG-2010)</w:t>
      </w:r>
      <w:r w:rsidR="00AE3136" w:rsidRPr="00134EC8">
        <w:rPr>
          <w:rFonts w:ascii="Book Antiqua" w:eastAsia="Times New Roman" w:hAnsi="Book Antiqua" w:cs="Times New Roman"/>
          <w:b/>
          <w:color w:val="FF0000"/>
          <w:sz w:val="16"/>
          <w:szCs w:val="16"/>
          <w:lang w:eastAsia="pt-BR"/>
        </w:rPr>
        <w:t xml:space="preserve"> </w:t>
      </w:r>
      <w:r w:rsidR="00AE3136" w:rsidRPr="00134EC8">
        <w:rPr>
          <w:rFonts w:ascii="Book Antiqua" w:eastAsia="Times New Roman" w:hAnsi="Book Antiqua" w:cs="Times New Roman"/>
          <w:b/>
          <w:color w:val="FF0000"/>
          <w:sz w:val="16"/>
          <w:szCs w:val="16"/>
          <w:u w:val="single"/>
          <w:lang w:eastAsia="pt-BR"/>
        </w:rPr>
        <w:t>(MPGO-2013)</w:t>
      </w:r>
      <w:r w:rsidR="009E5F5E" w:rsidRPr="00134EC8">
        <w:rPr>
          <w:rFonts w:ascii="Book Antiqua" w:eastAsia="Times New Roman" w:hAnsi="Book Antiqua" w:cs="Times New Roman"/>
          <w:b/>
          <w:color w:val="FF0000"/>
          <w:sz w:val="16"/>
          <w:szCs w:val="16"/>
          <w:lang w:eastAsia="pt-BR"/>
        </w:rPr>
        <w:t xml:space="preserve"> </w:t>
      </w:r>
      <w:bookmarkStart w:id="17" w:name="_Hlk37951395"/>
      <w:r w:rsidR="009E5F5E" w:rsidRPr="00134EC8">
        <w:rPr>
          <w:rFonts w:ascii="Book Antiqua" w:eastAsia="Times New Roman" w:hAnsi="Book Antiqua" w:cs="Times New Roman"/>
          <w:b/>
          <w:color w:val="FF0000"/>
          <w:sz w:val="16"/>
          <w:szCs w:val="16"/>
          <w:u w:val="single"/>
          <w:lang w:eastAsia="pt-BR"/>
        </w:rPr>
        <w:t>(TJDFT-2014)</w:t>
      </w:r>
      <w:bookmarkEnd w:id="17"/>
      <w:r w:rsidR="0036681C" w:rsidRPr="00134EC8">
        <w:rPr>
          <w:rFonts w:ascii="Book Antiqua" w:eastAsia="Times New Roman" w:hAnsi="Book Antiqua" w:cs="Times New Roman"/>
          <w:b/>
          <w:color w:val="FF0000"/>
          <w:sz w:val="16"/>
          <w:szCs w:val="16"/>
          <w:lang w:eastAsia="pt-BR"/>
        </w:rPr>
        <w:t xml:space="preserve"> </w:t>
      </w:r>
      <w:r w:rsidR="0036681C" w:rsidRPr="00134EC8">
        <w:rPr>
          <w:rFonts w:ascii="Book Antiqua" w:hAnsi="Book Antiqua"/>
          <w:b/>
          <w:color w:val="FF0000"/>
          <w:sz w:val="16"/>
          <w:szCs w:val="16"/>
          <w:u w:val="single"/>
        </w:rPr>
        <w:t>(MPAC-2014)</w:t>
      </w:r>
      <w:r w:rsidR="00C3101F" w:rsidRPr="00134EC8">
        <w:rPr>
          <w:rFonts w:ascii="Book Antiqua" w:eastAsia="Times New Roman" w:hAnsi="Book Antiqua" w:cs="Times New Roman"/>
          <w:b/>
          <w:color w:val="FF0000"/>
          <w:sz w:val="16"/>
          <w:szCs w:val="16"/>
          <w:lang w:eastAsia="pt-BR"/>
        </w:rPr>
        <w:t xml:space="preserve"> </w:t>
      </w:r>
      <w:bookmarkStart w:id="18" w:name="_Hlk9522700"/>
      <w:r w:rsidR="00C3101F" w:rsidRPr="00134EC8">
        <w:rPr>
          <w:rFonts w:ascii="Book Antiqua" w:eastAsia="Times New Roman" w:hAnsi="Book Antiqua" w:cs="Times New Roman"/>
          <w:b/>
          <w:color w:val="FF0000"/>
          <w:sz w:val="16"/>
          <w:szCs w:val="16"/>
          <w:u w:val="single"/>
          <w:lang w:eastAsia="pt-BR"/>
        </w:rPr>
        <w:t>(MPMS-2015)</w:t>
      </w:r>
      <w:bookmarkEnd w:id="18"/>
      <w:r w:rsidR="00B275EE" w:rsidRPr="00134EC8">
        <w:rPr>
          <w:rFonts w:ascii="Book Antiqua" w:eastAsia="Times New Roman" w:hAnsi="Book Antiqua" w:cs="Times New Roman"/>
          <w:b/>
          <w:color w:val="FF0000"/>
          <w:sz w:val="16"/>
          <w:szCs w:val="16"/>
          <w:lang w:eastAsia="pt-BR"/>
        </w:rPr>
        <w:t xml:space="preserve"> </w:t>
      </w:r>
      <w:r w:rsidR="00B275EE" w:rsidRPr="00134EC8">
        <w:rPr>
          <w:rFonts w:ascii="Book Antiqua" w:hAnsi="Book Antiqua"/>
          <w:b/>
          <w:bCs/>
          <w:color w:val="FF0000"/>
          <w:sz w:val="16"/>
          <w:szCs w:val="16"/>
          <w:u w:val="single"/>
        </w:rPr>
        <w:t>(DPEMA-2018)</w:t>
      </w:r>
      <w:r w:rsidR="00562427" w:rsidRPr="00134EC8">
        <w:rPr>
          <w:rFonts w:ascii="Book Antiqua" w:hAnsi="Book Antiqua"/>
          <w:b/>
          <w:bCs/>
          <w:color w:val="FF0000"/>
          <w:sz w:val="16"/>
          <w:szCs w:val="16"/>
        </w:rPr>
        <w:t xml:space="preserve"> </w:t>
      </w:r>
      <w:bookmarkStart w:id="19" w:name="_Hlk90135218"/>
      <w:r w:rsidR="00562427" w:rsidRPr="00134EC8">
        <w:rPr>
          <w:rFonts w:ascii="Book Antiqua" w:hAnsi="Book Antiqua"/>
          <w:b/>
          <w:bCs/>
          <w:color w:val="FF0000"/>
          <w:sz w:val="16"/>
          <w:szCs w:val="16"/>
          <w:u w:val="single"/>
        </w:rPr>
        <w:t>(DPERJ-2021)</w:t>
      </w:r>
      <w:bookmarkEnd w:id="19"/>
      <w:r w:rsidR="00151F70" w:rsidRPr="00134EC8">
        <w:rPr>
          <w:rFonts w:ascii="Book Antiqua" w:hAnsi="Book Antiqua"/>
          <w:b/>
          <w:bCs/>
          <w:color w:val="FF0000"/>
          <w:sz w:val="16"/>
          <w:szCs w:val="16"/>
        </w:rPr>
        <w:t xml:space="preserve"> </w:t>
      </w:r>
      <w:r w:rsidR="00151F70" w:rsidRPr="00134EC8">
        <w:rPr>
          <w:rFonts w:ascii="Book Antiqua" w:hAnsi="Book Antiqua" w:cs="Times New Roman"/>
          <w:b/>
          <w:bCs/>
          <w:color w:val="FF0000"/>
          <w:sz w:val="16"/>
          <w:szCs w:val="16"/>
          <w:u w:val="single"/>
        </w:rPr>
        <w:t>(DPEPI-2022)</w:t>
      </w:r>
      <w:r w:rsidR="00266866">
        <w:rPr>
          <w:rFonts w:ascii="Book Antiqua" w:hAnsi="Book Antiqua" w:cs="Times New Roman"/>
          <w:b/>
          <w:bCs/>
          <w:color w:val="FF0000"/>
          <w:sz w:val="16"/>
          <w:szCs w:val="16"/>
        </w:rPr>
        <w:t xml:space="preserve"> </w:t>
      </w:r>
      <w:r w:rsidR="00266866">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0B24A0" w:rsidRPr="00BA3A9B" w14:paraId="0FE7F56D" w14:textId="77777777" w:rsidTr="00C70CE1">
        <w:tc>
          <w:tcPr>
            <w:tcW w:w="8494" w:type="dxa"/>
            <w:shd w:val="clear" w:color="auto" w:fill="CCFFFF"/>
          </w:tcPr>
          <w:p w14:paraId="67785F2B" w14:textId="011DCEEE" w:rsidR="000B24A0" w:rsidRPr="000B24A0" w:rsidRDefault="000B24A0" w:rsidP="000B24A0">
            <w:pPr>
              <w:spacing w:before="100" w:beforeAutospacing="1" w:after="100" w:afterAutospacing="1"/>
              <w:jc w:val="both"/>
              <w:rPr>
                <w:rFonts w:ascii="Book Antiqua" w:eastAsia="Times New Roman" w:hAnsi="Book Antiqua" w:cs="Times New Roman"/>
                <w:color w:val="000000"/>
                <w:sz w:val="19"/>
                <w:szCs w:val="19"/>
                <w:lang w:eastAsia="pt-BR"/>
              </w:rPr>
            </w:pPr>
            <w:r w:rsidRPr="00BA3A9B">
              <w:rPr>
                <w:rFonts w:ascii="Book Antiqua" w:eastAsia="Times New Roman" w:hAnsi="Book Antiqua" w:cs="Times New Roman"/>
                <w:b/>
                <w:i/>
                <w:color w:val="FF0000"/>
                <w:sz w:val="19"/>
                <w:szCs w:val="19"/>
                <w:lang w:eastAsia="pt-BR"/>
              </w:rPr>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STJ</w:t>
            </w:r>
            <w:r w:rsidRPr="00BA3A9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DPERJ-2021</w:t>
            </w:r>
            <w:r w:rsidRPr="00BA3A9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BA3A9B">
              <w:rPr>
                <w:rFonts w:ascii="Book Antiqua" w:eastAsia="Times New Roman" w:hAnsi="Book Antiqua" w:cs="Times New Roman"/>
                <w:color w:val="000000"/>
                <w:sz w:val="19"/>
                <w:szCs w:val="19"/>
                <w:lang w:eastAsia="pt-BR"/>
              </w:rPr>
              <w:t xml:space="preserve">: </w:t>
            </w:r>
            <w:r w:rsidRPr="000B24A0">
              <w:rPr>
                <w:rFonts w:ascii="Book Antiqua" w:eastAsia="Times New Roman" w:hAnsi="Book Antiqua" w:cs="Times New Roman"/>
                <w:b/>
                <w:bCs/>
                <w:color w:val="000000"/>
                <w:sz w:val="19"/>
                <w:szCs w:val="19"/>
                <w:lang w:eastAsia="pt-BR"/>
              </w:rPr>
              <w:t>AGRAVO INTERNO. PROCESSUAL CIVIL E CIVIL. DIREITO DE FAMÍLIA. ALIMENTOS PROVISÓRIOS. ART</w:t>
            </w:r>
            <w:r w:rsidR="00EE5F18">
              <w:rPr>
                <w:rFonts w:ascii="Book Antiqua" w:eastAsia="Times New Roman" w:hAnsi="Book Antiqua" w:cs="Times New Roman"/>
                <w:b/>
                <w:bCs/>
                <w:color w:val="000000"/>
                <w:sz w:val="19"/>
                <w:szCs w:val="19"/>
                <w:lang w:eastAsia="pt-BR"/>
              </w:rPr>
              <w:t>.</w:t>
            </w:r>
            <w:r w:rsidRPr="000B24A0">
              <w:rPr>
                <w:rFonts w:ascii="Book Antiqua" w:eastAsia="Times New Roman" w:hAnsi="Book Antiqua" w:cs="Times New Roman"/>
                <w:b/>
                <w:bCs/>
                <w:color w:val="000000"/>
                <w:sz w:val="19"/>
                <w:szCs w:val="19"/>
                <w:lang w:eastAsia="pt-BR"/>
              </w:rPr>
              <w:t xml:space="preserve"> 13, § 2º, DA LEI 5.478/68. MARCO INICIAL. CITAÇÃO. Segundo a norma do art. 13, § 2°, da Lei 5.478/68 e a jurisprudência desta Corte, o termo inicial do encargo alimentar, ainda que se trate de alimentos provisórios, conta-se a partir da citação. Essa foi a orientação pacificada pela Segunda Seção desta Corte por ocasião do julgamento dos </w:t>
            </w:r>
            <w:proofErr w:type="spellStart"/>
            <w:r w:rsidRPr="000B24A0">
              <w:rPr>
                <w:rFonts w:ascii="Book Antiqua" w:eastAsia="Times New Roman" w:hAnsi="Book Antiqua" w:cs="Times New Roman"/>
                <w:b/>
                <w:bCs/>
                <w:color w:val="000000"/>
                <w:sz w:val="19"/>
                <w:szCs w:val="19"/>
                <w:lang w:eastAsia="pt-BR"/>
              </w:rPr>
              <w:t>EREsp</w:t>
            </w:r>
            <w:proofErr w:type="spellEnd"/>
            <w:r w:rsidRPr="000B24A0">
              <w:rPr>
                <w:rFonts w:ascii="Book Antiqua" w:eastAsia="Times New Roman" w:hAnsi="Book Antiqua" w:cs="Times New Roman"/>
                <w:b/>
                <w:bCs/>
                <w:color w:val="000000"/>
                <w:sz w:val="19"/>
                <w:szCs w:val="19"/>
                <w:lang w:eastAsia="pt-BR"/>
              </w:rPr>
              <w:t xml:space="preserve"> 1.181.119/RJ, em cujo voto vencedor, de relatoria da Ministra Isabel Gallotti, ficou registrado que "o binômio necessidade/possibilidade deve, em qualquer hipótese, nortear a fixação do montante dos alimentos, sejam eles provisórios ou definitivos, concedidos em liminar ou na sentença, estabelecidos em ação de fixação ou revisão da verba alimentar, aplicando-se, em todos os casos, a regra geral de que os alimentos retroagem à data da citação (Lei 5.478/68, art. 13, § 2º)".</w:t>
            </w:r>
            <w:r>
              <w:rPr>
                <w:rFonts w:ascii="Book Antiqua" w:eastAsia="Times New Roman" w:hAnsi="Book Antiqua" w:cs="Times New Roman"/>
                <w:color w:val="000000"/>
                <w:sz w:val="19"/>
                <w:szCs w:val="19"/>
                <w:lang w:eastAsia="pt-BR"/>
              </w:rPr>
              <w:t xml:space="preserve"> STJ. 4ª T., </w:t>
            </w:r>
            <w:proofErr w:type="spellStart"/>
            <w:r w:rsidRPr="000B24A0">
              <w:rPr>
                <w:rFonts w:ascii="Book Antiqua" w:eastAsia="Times New Roman" w:hAnsi="Book Antiqua" w:cs="Times New Roman"/>
                <w:color w:val="000000"/>
                <w:sz w:val="19"/>
                <w:szCs w:val="19"/>
                <w:lang w:eastAsia="pt-BR"/>
              </w:rPr>
              <w:t>AgInt</w:t>
            </w:r>
            <w:proofErr w:type="spellEnd"/>
            <w:r w:rsidRPr="000B24A0">
              <w:rPr>
                <w:rFonts w:ascii="Book Antiqua" w:eastAsia="Times New Roman" w:hAnsi="Book Antiqua" w:cs="Times New Roman"/>
                <w:color w:val="000000"/>
                <w:sz w:val="19"/>
                <w:szCs w:val="19"/>
                <w:lang w:eastAsia="pt-BR"/>
              </w:rPr>
              <w:t xml:space="preserve"> nos </w:t>
            </w:r>
            <w:proofErr w:type="spellStart"/>
            <w:r w:rsidRPr="000B24A0">
              <w:rPr>
                <w:rFonts w:ascii="Book Antiqua" w:eastAsia="Times New Roman" w:hAnsi="Book Antiqua" w:cs="Times New Roman"/>
                <w:color w:val="000000"/>
                <w:sz w:val="19"/>
                <w:szCs w:val="19"/>
                <w:lang w:eastAsia="pt-BR"/>
              </w:rPr>
              <w:t>EDcl</w:t>
            </w:r>
            <w:proofErr w:type="spellEnd"/>
            <w:r w:rsidRPr="000B24A0">
              <w:rPr>
                <w:rFonts w:ascii="Book Antiqua" w:eastAsia="Times New Roman" w:hAnsi="Book Antiqua" w:cs="Times New Roman"/>
                <w:color w:val="000000"/>
                <w:sz w:val="19"/>
                <w:szCs w:val="19"/>
                <w:lang w:eastAsia="pt-BR"/>
              </w:rPr>
              <w:t xml:space="preserve"> no REsp 1873432/MG, Rel. Min </w:t>
            </w:r>
            <w:proofErr w:type="spellStart"/>
            <w:r w:rsidRPr="000B24A0">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0B24A0">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0B24A0">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0B24A0">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0B24A0">
              <w:rPr>
                <w:rFonts w:ascii="Book Antiqua" w:eastAsia="Times New Roman" w:hAnsi="Book Antiqua" w:cs="Times New Roman"/>
                <w:color w:val="000000"/>
                <w:sz w:val="19"/>
                <w:szCs w:val="19"/>
                <w:lang w:eastAsia="pt-BR"/>
              </w:rPr>
              <w:t xml:space="preserve"> 19/10/20</w:t>
            </w:r>
            <w:r>
              <w:rPr>
                <w:rFonts w:ascii="Book Antiqua" w:eastAsia="Times New Roman" w:hAnsi="Book Antiqua" w:cs="Times New Roman"/>
                <w:color w:val="000000"/>
                <w:sz w:val="19"/>
                <w:szCs w:val="19"/>
                <w:lang w:eastAsia="pt-BR"/>
              </w:rPr>
              <w:t>.</w:t>
            </w:r>
          </w:p>
        </w:tc>
      </w:tr>
    </w:tbl>
    <w:p w14:paraId="2DAF9A66" w14:textId="1F3586B9" w:rsidR="00AD7F8C" w:rsidRPr="00F90741" w:rsidRDefault="00AD7F8C" w:rsidP="0086716F">
      <w:pPr>
        <w:spacing w:before="100" w:beforeAutospacing="1" w:after="100" w:afterAutospacing="1" w:line="240" w:lineRule="auto"/>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magenta"/>
          <w:lang w:eastAsia="pt-BR"/>
        </w:rPr>
        <w:t>§ 3º</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Os alimentos provisórios serão devidos até a decisão final, inclusive o julgamento do recurso extraordinário</w:t>
      </w:r>
      <w:r w:rsidRPr="00BA3A9B">
        <w:rPr>
          <w:rFonts w:ascii="Book Antiqua" w:eastAsia="Times New Roman" w:hAnsi="Book Antiqua" w:cs="Times New Roman"/>
          <w:sz w:val="19"/>
          <w:szCs w:val="19"/>
          <w:lang w:eastAsia="pt-BR"/>
        </w:rPr>
        <w:t>.</w:t>
      </w:r>
      <w:r w:rsidR="00CA022F" w:rsidRPr="00BA3A9B">
        <w:rPr>
          <w:rFonts w:ascii="Book Antiqua" w:eastAsia="Times New Roman" w:hAnsi="Book Antiqua" w:cs="Times New Roman"/>
          <w:sz w:val="19"/>
          <w:szCs w:val="19"/>
          <w:lang w:eastAsia="pt-BR"/>
        </w:rPr>
        <w:t xml:space="preserve"> </w:t>
      </w:r>
      <w:r w:rsidR="00CA022F" w:rsidRPr="00F90741">
        <w:rPr>
          <w:rStyle w:val="Hyperlink"/>
          <w:rFonts w:ascii="Book Antiqua" w:hAnsi="Book Antiqua"/>
          <w:b/>
          <w:color w:val="FF0000"/>
          <w:sz w:val="18"/>
          <w:szCs w:val="18"/>
          <w:u w:val="none"/>
        </w:rPr>
        <w:t>(</w:t>
      </w:r>
      <w:r w:rsidR="00CA022F" w:rsidRPr="00F90741">
        <w:rPr>
          <w:rStyle w:val="Hyperlink"/>
          <w:rFonts w:ascii="Book Antiqua" w:hAnsi="Book Antiqua"/>
          <w:b/>
          <w:color w:val="FF0000"/>
          <w:sz w:val="18"/>
          <w:szCs w:val="18"/>
        </w:rPr>
        <w:t>MPPE-2008)</w:t>
      </w:r>
      <w:r w:rsidR="0036681C" w:rsidRPr="00F90741">
        <w:rPr>
          <w:rStyle w:val="Hyperlink"/>
          <w:rFonts w:ascii="Book Antiqua" w:hAnsi="Book Antiqua"/>
          <w:b/>
          <w:color w:val="FF0000"/>
          <w:sz w:val="18"/>
          <w:szCs w:val="18"/>
          <w:u w:val="none"/>
        </w:rPr>
        <w:t xml:space="preserve"> </w:t>
      </w:r>
      <w:r w:rsidR="0036681C" w:rsidRPr="00F90741">
        <w:rPr>
          <w:rFonts w:ascii="Book Antiqua" w:hAnsi="Book Antiqua"/>
          <w:b/>
          <w:color w:val="FF0000"/>
          <w:sz w:val="18"/>
          <w:szCs w:val="18"/>
          <w:u w:val="single"/>
        </w:rPr>
        <w:t>(MPAC-2014)</w:t>
      </w:r>
    </w:p>
    <w:p w14:paraId="44C2FBB8" w14:textId="6E59587B" w:rsidR="00AD7F8C" w:rsidRPr="00134EC8" w:rsidRDefault="00AD7F8C" w:rsidP="0086716F">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A3A9B">
        <w:rPr>
          <w:rFonts w:ascii="Book Antiqua" w:eastAsia="Times New Roman" w:hAnsi="Book Antiqua" w:cs="Times New Roman"/>
          <w:sz w:val="19"/>
          <w:szCs w:val="19"/>
          <w:lang w:eastAsia="pt-BR"/>
        </w:rPr>
        <w:t xml:space="preserve">       </w:t>
      </w:r>
      <w:bookmarkStart w:id="20" w:name="art14"/>
      <w:bookmarkEnd w:id="20"/>
      <w:r w:rsidRPr="00BA3A9B">
        <w:rPr>
          <w:rFonts w:ascii="Book Antiqua" w:eastAsia="Times New Roman" w:hAnsi="Book Antiqua" w:cs="Times New Roman"/>
          <w:b/>
          <w:sz w:val="19"/>
          <w:szCs w:val="19"/>
          <w:highlight w:val="magenta"/>
          <w:lang w:eastAsia="pt-BR"/>
        </w:rPr>
        <w:t>Art. 14</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yellow"/>
          <w:lang w:eastAsia="pt-BR"/>
        </w:rPr>
        <w:t>Da sentença</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caberá</w:t>
      </w:r>
      <w:r w:rsidRPr="00BA3A9B">
        <w:rPr>
          <w:rFonts w:ascii="Book Antiqua" w:eastAsia="Times New Roman" w:hAnsi="Book Antiqua" w:cs="Times New Roman"/>
          <w:b/>
          <w:caps/>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apelação</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sz w:val="19"/>
          <w:szCs w:val="19"/>
          <w:highlight w:val="cyan"/>
          <w:lang w:eastAsia="pt-BR"/>
        </w:rPr>
        <w:t>no efeito devolutivo</w:t>
      </w:r>
      <w:r w:rsidRPr="00134EC8">
        <w:rPr>
          <w:rFonts w:ascii="Book Antiqua" w:eastAsia="Times New Roman" w:hAnsi="Book Antiqua" w:cs="Times New Roman"/>
          <w:sz w:val="18"/>
          <w:szCs w:val="18"/>
          <w:lang w:eastAsia="pt-BR"/>
        </w:rPr>
        <w:t>.</w:t>
      </w:r>
      <w:r w:rsidRPr="00134EC8">
        <w:rPr>
          <w:rFonts w:ascii="Book Antiqua" w:eastAsia="Times New Roman" w:hAnsi="Book Antiqua" w:cs="Times New Roman"/>
          <w:i/>
          <w:iCs/>
          <w:sz w:val="18"/>
          <w:szCs w:val="18"/>
          <w:lang w:eastAsia="pt-BR"/>
        </w:rPr>
        <w:t xml:space="preserve"> </w:t>
      </w:r>
      <w:hyperlink r:id="rId11" w:anchor="art4art14" w:history="1">
        <w:r w:rsidRPr="00134EC8">
          <w:rPr>
            <w:rFonts w:ascii="Book Antiqua" w:eastAsia="Times New Roman" w:hAnsi="Book Antiqua" w:cs="Times New Roman"/>
            <w:color w:val="0000FF"/>
            <w:sz w:val="16"/>
            <w:szCs w:val="16"/>
            <w:u w:val="single"/>
            <w:lang w:eastAsia="pt-BR"/>
          </w:rPr>
          <w:t>(Redação dada pela Lei nº 6.014, de 27/12/73)</w:t>
        </w:r>
      </w:hyperlink>
      <w:r w:rsidR="00134EC8">
        <w:rPr>
          <w:rFonts w:ascii="Book Antiqua" w:eastAsia="Times New Roman" w:hAnsi="Book Antiqua" w:cs="Times New Roman"/>
          <w:color w:val="0000FF"/>
          <w:sz w:val="16"/>
          <w:szCs w:val="16"/>
          <w:lang w:eastAsia="pt-BR"/>
        </w:rPr>
        <w:t xml:space="preserve"> </w:t>
      </w:r>
      <w:r w:rsidR="00134EC8">
        <w:rPr>
          <w:rFonts w:ascii="Book Antiqua" w:eastAsia="Times New Roman" w:hAnsi="Book Antiqua" w:cs="Times New Roman"/>
          <w:b/>
          <w:color w:val="FF0000"/>
          <w:sz w:val="16"/>
          <w:szCs w:val="16"/>
          <w:u w:val="single"/>
          <w:lang w:eastAsia="pt-BR"/>
        </w:rPr>
        <w:t>(TJMA-2013)</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(MPSC-2014)</w:t>
      </w:r>
      <w:r w:rsidR="00134EC8">
        <w:rPr>
          <w:rFonts w:ascii="Book Antiqua" w:eastAsia="Times New Roman" w:hAnsi="Book Antiqua" w:cs="Times New Roman"/>
          <w:b/>
          <w:color w:val="FF0000"/>
          <w:sz w:val="16"/>
          <w:szCs w:val="16"/>
          <w:lang w:eastAsia="pt-BR"/>
        </w:rPr>
        <w:t xml:space="preserve"> </w:t>
      </w:r>
      <w:r w:rsidR="00294E0B">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6178C7" w:rsidRPr="00BA3A9B" w14:paraId="2B8FFD66" w14:textId="77777777" w:rsidTr="00397B4F">
        <w:tc>
          <w:tcPr>
            <w:tcW w:w="8494" w:type="dxa"/>
            <w:shd w:val="clear" w:color="auto" w:fill="CCFFFF"/>
          </w:tcPr>
          <w:p w14:paraId="062098BB" w14:textId="0C114A5E" w:rsidR="006178C7" w:rsidRPr="00BA3A9B" w:rsidRDefault="006178C7" w:rsidP="00397B4F">
            <w:pPr>
              <w:spacing w:before="100" w:beforeAutospacing="1" w:after="100" w:afterAutospacing="1"/>
              <w:jc w:val="both"/>
              <w:rPr>
                <w:rFonts w:ascii="Book Antiqua" w:eastAsia="Times New Roman" w:hAnsi="Book Antiqua" w:cs="Times New Roman"/>
                <w:b/>
                <w:bCs/>
                <w:color w:val="000000"/>
                <w:sz w:val="19"/>
                <w:szCs w:val="19"/>
                <w:lang w:eastAsia="pt-BR"/>
              </w:rPr>
            </w:pPr>
            <w:r w:rsidRPr="00BA3A9B">
              <w:rPr>
                <w:rFonts w:ascii="Book Antiqua" w:eastAsia="Times New Roman" w:hAnsi="Book Antiqua" w:cs="Times New Roman"/>
                <w:b/>
                <w:i/>
                <w:color w:val="FF0000"/>
                <w:sz w:val="19"/>
                <w:szCs w:val="19"/>
                <w:lang w:eastAsia="pt-BR"/>
              </w:rPr>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STJ</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TJMA-2013</w:t>
            </w:r>
            <w:r w:rsidRPr="00BA3A9B">
              <w:rPr>
                <w:rFonts w:ascii="Book Antiqua" w:eastAsia="Times New Roman" w:hAnsi="Book Antiqua" w:cs="Times New Roman"/>
                <w:b/>
                <w:i/>
                <w:color w:val="FF0000"/>
                <w:sz w:val="19"/>
                <w:szCs w:val="19"/>
                <w:lang w:eastAsia="pt-BR"/>
              </w:rPr>
              <w:t>: #</w:t>
            </w:r>
            <w:r w:rsidRPr="00BA3A9B">
              <w:rPr>
                <w:rFonts w:ascii="Book Antiqua" w:eastAsia="Times New Roman" w:hAnsi="Book Antiqua" w:cs="Times New Roman"/>
                <w:b/>
                <w:i/>
                <w:color w:val="FF0000"/>
                <w:sz w:val="19"/>
                <w:szCs w:val="19"/>
                <w:highlight w:val="green"/>
                <w:lang w:eastAsia="pt-BR"/>
              </w:rPr>
              <w:t>CESPE</w:t>
            </w:r>
            <w:r w:rsidRPr="00BA3A9B">
              <w:rPr>
                <w:rFonts w:ascii="Book Antiqua" w:eastAsia="Times New Roman" w:hAnsi="Book Antiqua" w:cs="Times New Roman"/>
                <w:color w:val="000000"/>
                <w:sz w:val="19"/>
                <w:szCs w:val="19"/>
                <w:lang w:eastAsia="pt-BR"/>
              </w:rPr>
              <w:t xml:space="preserve">: A </w:t>
            </w:r>
            <w:r w:rsidRPr="00BA3A9B">
              <w:rPr>
                <w:rFonts w:ascii="Book Antiqua" w:eastAsia="Times New Roman" w:hAnsi="Book Antiqua" w:cs="Times New Roman"/>
                <w:b/>
                <w:bCs/>
                <w:color w:val="000000"/>
                <w:sz w:val="19"/>
                <w:szCs w:val="19"/>
                <w:highlight w:val="yellow"/>
                <w:lang w:eastAsia="pt-BR"/>
              </w:rPr>
              <w:t>apelação interposta contra sentença que julgar</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shd w:val="clear" w:color="auto" w:fill="F7CAAC" w:themeFill="accent2" w:themeFillTint="66"/>
                <w:lang w:eastAsia="pt-BR"/>
              </w:rPr>
              <w:t>pedido de alimentos</w:t>
            </w:r>
            <w:r w:rsidRPr="00BA3A9B">
              <w:rPr>
                <w:rFonts w:ascii="Book Antiqua" w:eastAsia="Times New Roman" w:hAnsi="Book Antiqua" w:cs="Times New Roman"/>
                <w:color w:val="000000"/>
                <w:sz w:val="19"/>
                <w:szCs w:val="19"/>
                <w:lang w:eastAsia="pt-BR"/>
              </w:rPr>
              <w:t xml:space="preserve"> ou </w:t>
            </w:r>
            <w:r w:rsidRPr="00BA3A9B">
              <w:rPr>
                <w:rFonts w:ascii="Book Antiqua" w:eastAsia="Times New Roman" w:hAnsi="Book Antiqua" w:cs="Times New Roman"/>
                <w:b/>
                <w:bCs/>
                <w:color w:val="000000"/>
                <w:sz w:val="19"/>
                <w:szCs w:val="19"/>
                <w:shd w:val="clear" w:color="auto" w:fill="F7CAAC" w:themeFill="accent2" w:themeFillTint="66"/>
                <w:lang w:eastAsia="pt-BR"/>
              </w:rPr>
              <w:t>pedido de exoneração do encargo</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green"/>
                <w:lang w:eastAsia="pt-BR"/>
              </w:rPr>
              <w:t>deve ser recebida apenas no efeito devolutivo</w:t>
            </w:r>
            <w:r w:rsidRPr="00BA3A9B">
              <w:rPr>
                <w:rFonts w:ascii="Book Antiqua" w:eastAsia="Times New Roman" w:hAnsi="Book Antiqua" w:cs="Times New Roman"/>
                <w:color w:val="000000"/>
                <w:sz w:val="19"/>
                <w:szCs w:val="19"/>
                <w:lang w:eastAsia="pt-BR"/>
              </w:rPr>
              <w:t xml:space="preserve">. Portanto, a sentença que fixa ou redefine o valor dos alimentos, bem como aquela que exonera o alimentante do dever de prestá-los, </w:t>
            </w:r>
            <w:r w:rsidRPr="00BA3A9B">
              <w:rPr>
                <w:rFonts w:ascii="Book Antiqua" w:eastAsia="Times New Roman" w:hAnsi="Book Antiqua" w:cs="Times New Roman"/>
                <w:b/>
                <w:bCs/>
                <w:color w:val="000000"/>
                <w:sz w:val="19"/>
                <w:szCs w:val="19"/>
                <w:highlight w:val="yellow"/>
                <w:lang w:eastAsia="pt-BR"/>
              </w:rPr>
              <w:t>gera uma presunção ora a favor do alimentado, ora em favor do alimentante</w:t>
            </w:r>
            <w:r w:rsidRPr="00BA3A9B">
              <w:rPr>
                <w:rFonts w:ascii="Book Antiqua" w:eastAsia="Times New Roman" w:hAnsi="Book Antiqua" w:cs="Times New Roman"/>
                <w:color w:val="000000"/>
                <w:sz w:val="19"/>
                <w:szCs w:val="19"/>
                <w:lang w:eastAsia="pt-BR"/>
              </w:rPr>
              <w:t xml:space="preserve">. Assim, </w:t>
            </w:r>
            <w:r w:rsidRPr="00BA3A9B">
              <w:rPr>
                <w:rFonts w:ascii="Book Antiqua" w:eastAsia="Times New Roman" w:hAnsi="Book Antiqua" w:cs="Times New Roman"/>
                <w:b/>
                <w:bCs/>
                <w:color w:val="000000"/>
                <w:sz w:val="19"/>
                <w:szCs w:val="19"/>
                <w:shd w:val="clear" w:color="auto" w:fill="F7CAAC" w:themeFill="accent2" w:themeFillTint="66"/>
                <w:lang w:eastAsia="pt-BR"/>
              </w:rPr>
              <w:t>por uma interpretação teleológica do art. 14 da Lei 5.478/68</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yellow"/>
                <w:lang w:eastAsia="pt-BR"/>
              </w:rPr>
              <w:t>a apelação interposta contra sentença em ação de exoneração de alimentos</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
                <w:bCs/>
                <w:color w:val="000000"/>
                <w:sz w:val="19"/>
                <w:szCs w:val="19"/>
                <w:highlight w:val="green"/>
                <w:lang w:eastAsia="pt-BR"/>
              </w:rPr>
              <w:t>deve ser recebida unicamente no efeito devolutivo</w:t>
            </w:r>
            <w:r w:rsidRPr="00BA3A9B">
              <w:rPr>
                <w:rFonts w:ascii="Book Antiqua" w:eastAsia="Times New Roman" w:hAnsi="Book Antiqua" w:cs="Times New Roman"/>
                <w:color w:val="000000"/>
                <w:sz w:val="19"/>
                <w:szCs w:val="19"/>
                <w:lang w:eastAsia="pt-BR"/>
              </w:rPr>
              <w:t xml:space="preserve">. </w:t>
            </w:r>
            <w:r w:rsidRPr="00BA3A9B">
              <w:rPr>
                <w:rFonts w:ascii="Book Antiqua" w:eastAsia="Times New Roman" w:hAnsi="Book Antiqua" w:cs="Times New Roman"/>
                <w:bCs/>
                <w:color w:val="000000"/>
                <w:sz w:val="19"/>
                <w:szCs w:val="19"/>
                <w:lang w:eastAsia="pt-BR"/>
              </w:rPr>
              <w:t xml:space="preserve">STJ. 3ª T. REsp 1280171/SP, Rel. Min. Massami </w:t>
            </w:r>
            <w:proofErr w:type="spellStart"/>
            <w:r w:rsidRPr="00BA3A9B">
              <w:rPr>
                <w:rFonts w:ascii="Book Antiqua" w:eastAsia="Times New Roman" w:hAnsi="Book Antiqua" w:cs="Times New Roman"/>
                <w:bCs/>
                <w:color w:val="000000"/>
                <w:sz w:val="19"/>
                <w:szCs w:val="19"/>
                <w:lang w:eastAsia="pt-BR"/>
              </w:rPr>
              <w:t>Uyeda</w:t>
            </w:r>
            <w:proofErr w:type="spellEnd"/>
            <w:r w:rsidRPr="00BA3A9B">
              <w:rPr>
                <w:rFonts w:ascii="Book Antiqua" w:eastAsia="Times New Roman" w:hAnsi="Book Antiqua" w:cs="Times New Roman"/>
                <w:bCs/>
                <w:color w:val="000000"/>
                <w:sz w:val="19"/>
                <w:szCs w:val="19"/>
                <w:lang w:eastAsia="pt-BR"/>
              </w:rPr>
              <w:t xml:space="preserve">, j. 02/08/12 </w:t>
            </w:r>
            <w:r w:rsidRPr="00BA3A9B">
              <w:rPr>
                <w:rFonts w:ascii="Book Antiqua" w:eastAsia="Times New Roman" w:hAnsi="Book Antiqua" w:cs="Times New Roman"/>
                <w:b/>
                <w:bCs/>
                <w:color w:val="000000"/>
                <w:sz w:val="19"/>
                <w:szCs w:val="19"/>
                <w:lang w:eastAsia="pt-BR"/>
              </w:rPr>
              <w:t>(Info 501).</w:t>
            </w:r>
          </w:p>
        </w:tc>
      </w:tr>
    </w:tbl>
    <w:p w14:paraId="04F7E8A6" w14:textId="77777777" w:rsidR="006178C7" w:rsidRPr="00BA3A9B" w:rsidRDefault="00AD7F8C" w:rsidP="006178C7">
      <w:pPr>
        <w:pStyle w:val="NormalWeb"/>
        <w:spacing w:before="0" w:beforeAutospacing="0" w:after="0" w:afterAutospacing="0"/>
        <w:ind w:firstLine="425"/>
        <w:jc w:val="both"/>
        <w:rPr>
          <w:rStyle w:val="Hyperlink"/>
          <w:rFonts w:ascii="Book Antiqua" w:hAnsi="Book Antiqua"/>
          <w:sz w:val="19"/>
          <w:szCs w:val="19"/>
        </w:rPr>
      </w:pPr>
      <w:r w:rsidRPr="00BA3A9B">
        <w:rPr>
          <w:rFonts w:ascii="Book Antiqua" w:hAnsi="Book Antiqua"/>
          <w:sz w:val="19"/>
          <w:szCs w:val="19"/>
        </w:rPr>
        <w:t xml:space="preserve">        </w:t>
      </w:r>
      <w:bookmarkStart w:id="21" w:name="art15"/>
      <w:bookmarkEnd w:id="21"/>
    </w:p>
    <w:tbl>
      <w:tblPr>
        <w:tblStyle w:val="Tabelacomgrade"/>
        <w:tblW w:w="0" w:type="auto"/>
        <w:shd w:val="clear" w:color="auto" w:fill="CCFFFF"/>
        <w:tblLook w:val="04A0" w:firstRow="1" w:lastRow="0" w:firstColumn="1" w:lastColumn="0" w:noHBand="0" w:noVBand="1"/>
      </w:tblPr>
      <w:tblGrid>
        <w:gridCol w:w="8494"/>
      </w:tblGrid>
      <w:tr w:rsidR="006178C7" w:rsidRPr="00BA3A9B" w14:paraId="22664040" w14:textId="77777777" w:rsidTr="00397B4F">
        <w:tc>
          <w:tcPr>
            <w:tcW w:w="8494" w:type="dxa"/>
            <w:shd w:val="clear" w:color="auto" w:fill="CCFFFF"/>
          </w:tcPr>
          <w:p w14:paraId="10A1988E" w14:textId="39AE94B4" w:rsidR="006178C7" w:rsidRPr="00BA3A9B" w:rsidRDefault="006178C7" w:rsidP="00397B4F">
            <w:pPr>
              <w:spacing w:before="100" w:beforeAutospacing="1" w:after="100" w:afterAutospacing="1"/>
              <w:jc w:val="both"/>
              <w:rPr>
                <w:rFonts w:ascii="Book Antiqua" w:eastAsia="Times New Roman" w:hAnsi="Book Antiqua" w:cs="Times New Roman"/>
                <w:bCs/>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TJMA-2013-CESPE</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Cs/>
                <w:sz w:val="19"/>
                <w:szCs w:val="19"/>
                <w:lang w:eastAsia="pt-BR"/>
              </w:rPr>
              <w:t xml:space="preserve">: Assinale a opção correta em relação ao direito de família, segundo a jurisprudência do STJ: A apelação contra decisão favorável ao alimentante, em ação de exoneração de alimentos, será recebida apenas no efeito devolutivo, não se aplicando ao caso, portanto, o efeito suspensivo. </w:t>
            </w:r>
            <w:r w:rsidRPr="00BA3A9B">
              <w:rPr>
                <w:rFonts w:ascii="Book Antiqua" w:eastAsia="Times New Roman" w:hAnsi="Book Antiqua" w:cs="Times New Roman"/>
                <w:b/>
                <w:sz w:val="19"/>
                <w:szCs w:val="19"/>
                <w:lang w:eastAsia="pt-BR"/>
              </w:rPr>
              <w:t>BL: art. 14, Lei 5478 e Info 501 do STJ (citado acima).</w:t>
            </w:r>
          </w:p>
        </w:tc>
      </w:tr>
    </w:tbl>
    <w:p w14:paraId="073F9252" w14:textId="24392EA3" w:rsidR="00AD7F8C" w:rsidRPr="00134EC8" w:rsidRDefault="00AD7F8C" w:rsidP="006178C7">
      <w:pPr>
        <w:spacing w:before="100" w:beforeAutospacing="1" w:after="100" w:afterAutospacing="1" w:line="240" w:lineRule="auto"/>
        <w:ind w:firstLine="420"/>
        <w:jc w:val="both"/>
        <w:rPr>
          <w:rFonts w:ascii="Book Antiqua" w:eastAsia="Times New Roman" w:hAnsi="Book Antiqua" w:cs="Times New Roman"/>
          <w:b/>
          <w:color w:val="FF0000"/>
          <w:sz w:val="16"/>
          <w:szCs w:val="16"/>
          <w:lang w:eastAsia="pt-BR"/>
        </w:rPr>
      </w:pPr>
      <w:r w:rsidRPr="00BA3A9B">
        <w:rPr>
          <w:rFonts w:ascii="Book Antiqua" w:eastAsia="Times New Roman" w:hAnsi="Book Antiqua" w:cs="Times New Roman"/>
          <w:b/>
          <w:sz w:val="19"/>
          <w:szCs w:val="19"/>
          <w:highlight w:val="magenta"/>
          <w:lang w:eastAsia="pt-BR"/>
        </w:rPr>
        <w:t>Art. 15</w:t>
      </w:r>
      <w:r w:rsidRPr="00BA3A9B">
        <w:rPr>
          <w:rFonts w:ascii="Book Antiqua" w:eastAsia="Times New Roman" w:hAnsi="Book Antiqua" w:cs="Times New Roman"/>
          <w:sz w:val="19"/>
          <w:szCs w:val="19"/>
          <w:lang w:eastAsia="pt-BR"/>
        </w:rPr>
        <w:t xml:space="preserve">. A </w:t>
      </w:r>
      <w:r w:rsidRPr="00BA3A9B">
        <w:rPr>
          <w:rFonts w:ascii="Book Antiqua" w:eastAsia="Times New Roman" w:hAnsi="Book Antiqua" w:cs="Times New Roman"/>
          <w:b/>
          <w:sz w:val="19"/>
          <w:szCs w:val="19"/>
          <w:highlight w:val="yellow"/>
          <w:lang w:eastAsia="pt-BR"/>
        </w:rPr>
        <w:t>decisão judicial</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shd w:val="clear" w:color="auto" w:fill="F7CAAC" w:themeFill="accent2" w:themeFillTint="66"/>
          <w:lang w:eastAsia="pt-BR"/>
        </w:rPr>
        <w:t>sobre alimentos</w:t>
      </w:r>
      <w:r w:rsidRPr="00BA3A9B">
        <w:rPr>
          <w:rFonts w:ascii="Book Antiqua" w:eastAsia="Times New Roman" w:hAnsi="Book Antiqua" w:cs="Times New Roman"/>
          <w:sz w:val="19"/>
          <w:szCs w:val="19"/>
          <w:lang w:eastAsia="pt-BR"/>
        </w:rPr>
        <w:t xml:space="preserve"> </w:t>
      </w:r>
      <w:r w:rsidRPr="00BA3A9B">
        <w:rPr>
          <w:rFonts w:ascii="Book Antiqua" w:eastAsia="Times New Roman" w:hAnsi="Book Antiqua" w:cs="Times New Roman"/>
          <w:b/>
          <w:caps/>
          <w:sz w:val="19"/>
          <w:szCs w:val="19"/>
          <w:highlight w:val="green"/>
          <w:lang w:eastAsia="pt-BR"/>
        </w:rPr>
        <w:t>não transita</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em julgado</w:t>
      </w:r>
      <w:r w:rsidRPr="00BA3A9B">
        <w:rPr>
          <w:rFonts w:ascii="Book Antiqua" w:eastAsia="Times New Roman" w:hAnsi="Book Antiqua" w:cs="Times New Roman"/>
          <w:sz w:val="19"/>
          <w:szCs w:val="19"/>
          <w:lang w:eastAsia="pt-BR"/>
        </w:rPr>
        <w:t xml:space="preserve"> e </w:t>
      </w:r>
      <w:r w:rsidRPr="00BA3A9B">
        <w:rPr>
          <w:rFonts w:ascii="Book Antiqua" w:eastAsia="Times New Roman" w:hAnsi="Book Antiqua" w:cs="Times New Roman"/>
          <w:b/>
          <w:caps/>
          <w:sz w:val="19"/>
          <w:szCs w:val="19"/>
          <w:highlight w:val="green"/>
          <w:lang w:eastAsia="pt-BR"/>
        </w:rPr>
        <w:t>pode</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sz w:val="19"/>
          <w:szCs w:val="19"/>
          <w:highlight w:val="cyan"/>
          <w:lang w:eastAsia="pt-BR"/>
        </w:rPr>
        <w:t>a qualquer tempo</w:t>
      </w:r>
      <w:r w:rsidRPr="00BA3A9B">
        <w:rPr>
          <w:rFonts w:ascii="Book Antiqua" w:eastAsia="Times New Roman" w:hAnsi="Book Antiqua" w:cs="Times New Roman"/>
          <w:b/>
          <w:sz w:val="19"/>
          <w:szCs w:val="19"/>
          <w:lang w:eastAsia="pt-BR"/>
        </w:rPr>
        <w:t xml:space="preserve"> </w:t>
      </w:r>
      <w:r w:rsidRPr="00BA3A9B">
        <w:rPr>
          <w:rFonts w:ascii="Book Antiqua" w:eastAsia="Times New Roman" w:hAnsi="Book Antiqua" w:cs="Times New Roman"/>
          <w:b/>
          <w:caps/>
          <w:sz w:val="19"/>
          <w:szCs w:val="19"/>
          <w:highlight w:val="green"/>
          <w:lang w:eastAsia="pt-BR"/>
        </w:rPr>
        <w:t>ser revista</w:t>
      </w:r>
      <w:r w:rsidRPr="00BA3A9B">
        <w:rPr>
          <w:rFonts w:ascii="Book Antiqua" w:eastAsia="Times New Roman" w:hAnsi="Book Antiqua" w:cs="Times New Roman"/>
          <w:sz w:val="19"/>
          <w:szCs w:val="19"/>
          <w:lang w:eastAsia="pt-BR"/>
        </w:rPr>
        <w:t>, em face da modificação da situação financeira dos interessados</w:t>
      </w:r>
      <w:r w:rsidRPr="00134EC8">
        <w:rPr>
          <w:rFonts w:ascii="Book Antiqua" w:eastAsia="Times New Roman" w:hAnsi="Book Antiqua" w:cs="Times New Roman"/>
          <w:sz w:val="18"/>
          <w:szCs w:val="18"/>
          <w:lang w:eastAsia="pt-BR"/>
        </w:rPr>
        <w:t>.</w:t>
      </w:r>
      <w:r w:rsidR="00093288" w:rsidRPr="00134EC8">
        <w:rPr>
          <w:rFonts w:ascii="Book Antiqua" w:eastAsia="Times New Roman" w:hAnsi="Book Antiqua" w:cs="Times New Roman"/>
          <w:sz w:val="18"/>
          <w:szCs w:val="18"/>
          <w:lang w:eastAsia="pt-BR"/>
        </w:rPr>
        <w:t xml:space="preserve"> </w:t>
      </w:r>
      <w:r w:rsidR="00093288" w:rsidRPr="00134EC8">
        <w:rPr>
          <w:rFonts w:ascii="Book Antiqua" w:eastAsia="Times New Roman" w:hAnsi="Book Antiqua" w:cs="Times New Roman"/>
          <w:b/>
          <w:color w:val="FF0000"/>
          <w:sz w:val="16"/>
          <w:szCs w:val="16"/>
          <w:u w:val="single"/>
          <w:lang w:eastAsia="pt-BR"/>
        </w:rPr>
        <w:t>(TJSC-2009)</w:t>
      </w:r>
      <w:r w:rsidR="006C5642" w:rsidRPr="00134EC8">
        <w:rPr>
          <w:rFonts w:ascii="Book Antiqua" w:eastAsia="Times New Roman" w:hAnsi="Book Antiqua" w:cs="Times New Roman"/>
          <w:b/>
          <w:color w:val="FF0000"/>
          <w:sz w:val="16"/>
          <w:szCs w:val="16"/>
          <w:lang w:eastAsia="pt-BR"/>
        </w:rPr>
        <w:t xml:space="preserve"> </w:t>
      </w:r>
      <w:r w:rsidR="006C5642" w:rsidRPr="00134EC8">
        <w:rPr>
          <w:rFonts w:ascii="Book Antiqua" w:eastAsia="Times New Roman" w:hAnsi="Book Antiqua" w:cs="Times New Roman"/>
          <w:b/>
          <w:color w:val="FF0000"/>
          <w:sz w:val="16"/>
          <w:szCs w:val="16"/>
          <w:u w:val="single"/>
          <w:lang w:eastAsia="pt-BR"/>
        </w:rPr>
        <w:t>(TJPA-2009)</w:t>
      </w:r>
      <w:r w:rsidR="008A2415" w:rsidRPr="00134EC8">
        <w:rPr>
          <w:rFonts w:ascii="Book Antiqua" w:eastAsia="Times New Roman" w:hAnsi="Book Antiqua" w:cs="Times New Roman"/>
          <w:b/>
          <w:color w:val="FF0000"/>
          <w:sz w:val="16"/>
          <w:szCs w:val="16"/>
          <w:lang w:eastAsia="pt-BR"/>
        </w:rPr>
        <w:t xml:space="preserve"> </w:t>
      </w:r>
      <w:r w:rsidR="008A2415" w:rsidRPr="00134EC8">
        <w:rPr>
          <w:rFonts w:ascii="Book Antiqua" w:eastAsia="Times New Roman" w:hAnsi="Book Antiqua" w:cs="Times New Roman"/>
          <w:b/>
          <w:color w:val="FF0000"/>
          <w:sz w:val="16"/>
          <w:szCs w:val="16"/>
          <w:u w:val="single"/>
          <w:lang w:eastAsia="pt-BR"/>
        </w:rPr>
        <w:t>(TJGO-2009)</w:t>
      </w:r>
      <w:r w:rsidR="00801CAC" w:rsidRPr="00134EC8">
        <w:rPr>
          <w:rFonts w:ascii="Book Antiqua" w:eastAsia="Times New Roman" w:hAnsi="Book Antiqua" w:cs="Times New Roman"/>
          <w:b/>
          <w:color w:val="FF0000"/>
          <w:sz w:val="16"/>
          <w:szCs w:val="16"/>
          <w:lang w:eastAsia="pt-BR"/>
        </w:rPr>
        <w:t xml:space="preserve"> </w:t>
      </w:r>
      <w:r w:rsidR="00801CAC" w:rsidRPr="00134EC8">
        <w:rPr>
          <w:rFonts w:ascii="Book Antiqua" w:eastAsia="Times New Roman" w:hAnsi="Book Antiqua" w:cs="Times New Roman"/>
          <w:b/>
          <w:bCs/>
          <w:color w:val="FF0000"/>
          <w:sz w:val="16"/>
          <w:szCs w:val="16"/>
          <w:u w:val="single"/>
          <w:lang w:eastAsia="pt-BR"/>
        </w:rPr>
        <w:t>(TJPE-2011)</w:t>
      </w:r>
      <w:r w:rsidR="00134EC8">
        <w:rPr>
          <w:rFonts w:ascii="Book Antiqua" w:eastAsia="Times New Roman" w:hAnsi="Book Antiqua" w:cs="Times New Roman"/>
          <w:b/>
          <w:bCs/>
          <w:color w:val="FF0000"/>
          <w:sz w:val="16"/>
          <w:szCs w:val="16"/>
          <w:lang w:eastAsia="pt-BR"/>
        </w:rPr>
        <w:t xml:space="preserve"> </w:t>
      </w:r>
      <w:r w:rsidR="00134EC8">
        <w:rPr>
          <w:rFonts w:ascii="Book Antiqua" w:eastAsia="Times New Roman" w:hAnsi="Book Antiqua" w:cs="Times New Roman"/>
          <w:b/>
          <w:bCs/>
          <w:color w:val="FF0000"/>
          <w:sz w:val="16"/>
          <w:szCs w:val="16"/>
          <w:u w:val="single"/>
          <w:lang w:eastAsia="pt-BR"/>
        </w:rPr>
        <w:t>(MPSC-2014)</w:t>
      </w:r>
      <w:r w:rsidR="00016604" w:rsidRPr="00134EC8">
        <w:rPr>
          <w:rFonts w:ascii="Book Antiqua" w:eastAsia="Times New Roman" w:hAnsi="Book Antiqua" w:cs="Times New Roman"/>
          <w:b/>
          <w:color w:val="FF0000"/>
          <w:sz w:val="16"/>
          <w:szCs w:val="16"/>
          <w:lang w:eastAsia="pt-BR"/>
        </w:rPr>
        <w:t xml:space="preserve"> </w:t>
      </w:r>
      <w:r w:rsidR="00016604" w:rsidRPr="00134EC8">
        <w:rPr>
          <w:rFonts w:ascii="Book Antiqua" w:eastAsia="Times New Roman" w:hAnsi="Book Antiqua" w:cs="Times New Roman"/>
          <w:b/>
          <w:color w:val="FF0000"/>
          <w:sz w:val="16"/>
          <w:szCs w:val="16"/>
          <w:u w:val="single"/>
          <w:lang w:eastAsia="pt-BR"/>
        </w:rPr>
        <w:t>(DPERR-2015)</w:t>
      </w:r>
      <w:r w:rsidR="00134EC8">
        <w:rPr>
          <w:rFonts w:ascii="Book Antiqua" w:eastAsia="Times New Roman" w:hAnsi="Book Antiqua" w:cs="Times New Roman"/>
          <w:b/>
          <w:color w:val="FF0000"/>
          <w:sz w:val="16"/>
          <w:szCs w:val="16"/>
          <w:lang w:eastAsia="pt-BR"/>
        </w:rPr>
        <w:t xml:space="preserve"> </w:t>
      </w:r>
      <w:r w:rsidR="00134EC8">
        <w:rPr>
          <w:rFonts w:ascii="Book Antiqua" w:eastAsia="Times New Roman" w:hAnsi="Book Antiqua" w:cs="Times New Roman"/>
          <w:b/>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5248D3" w:rsidRPr="00BA3A9B" w14:paraId="7C949BFC" w14:textId="77777777" w:rsidTr="00397B4F">
        <w:tc>
          <w:tcPr>
            <w:tcW w:w="8494" w:type="dxa"/>
            <w:shd w:val="clear" w:color="auto" w:fill="CCFFFF"/>
          </w:tcPr>
          <w:p w14:paraId="15586E85" w14:textId="0E5EAF13" w:rsidR="005248D3" w:rsidRPr="00BA3A9B" w:rsidRDefault="005248D3" w:rsidP="005248D3">
            <w:pPr>
              <w:spacing w:before="100" w:beforeAutospacing="1" w:after="100" w:afterAutospacing="1"/>
              <w:jc w:val="both"/>
              <w:rPr>
                <w:rFonts w:ascii="Book Antiqua" w:eastAsia="Times New Roman" w:hAnsi="Book Antiqua" w:cs="Times New Roman"/>
                <w:b/>
                <w:bCs/>
                <w:color w:val="000000"/>
                <w:sz w:val="19"/>
                <w:szCs w:val="19"/>
                <w:lang w:eastAsia="pt-BR"/>
              </w:rPr>
            </w:pPr>
            <w:r w:rsidRPr="00BA3A9B">
              <w:rPr>
                <w:rFonts w:ascii="Book Antiqua" w:eastAsia="Times New Roman" w:hAnsi="Book Antiqua" w:cs="Times New Roman"/>
                <w:b/>
                <w:i/>
                <w:color w:val="FF0000"/>
                <w:sz w:val="19"/>
                <w:szCs w:val="19"/>
                <w:lang w:eastAsia="pt-BR"/>
              </w:rPr>
              <w:lastRenderedPageBreak/>
              <w:t>#</w:t>
            </w:r>
            <w:r w:rsidRPr="00BA3A9B">
              <w:rPr>
                <w:rFonts w:ascii="Book Antiqua" w:eastAsia="Times New Roman" w:hAnsi="Book Antiqua" w:cs="Times New Roman"/>
                <w:b/>
                <w:i/>
                <w:color w:val="FF0000"/>
                <w:sz w:val="19"/>
                <w:szCs w:val="19"/>
                <w:highlight w:val="green"/>
                <w:lang w:eastAsia="pt-BR"/>
              </w:rPr>
              <w:t>Atenção</w:t>
            </w:r>
            <w:r w:rsidRPr="00BA3A9B">
              <w:rPr>
                <w:rFonts w:ascii="Book Antiqua" w:eastAsia="Times New Roman" w:hAnsi="Book Antiqua" w:cs="Times New Roman"/>
                <w:color w:val="000000"/>
                <w:sz w:val="19"/>
                <w:szCs w:val="19"/>
                <w:lang w:eastAsia="pt-BR"/>
              </w:rPr>
              <w:t>:</w:t>
            </w:r>
            <w:r w:rsidRPr="00BA3A9B">
              <w:rPr>
                <w:rFonts w:ascii="Book Antiqua" w:eastAsia="Times New Roman" w:hAnsi="Book Antiqua" w:cs="Times New Roman"/>
                <w:sz w:val="19"/>
                <w:szCs w:val="19"/>
                <w:lang w:eastAsia="pt-BR"/>
              </w:rPr>
              <w:t xml:space="preserve"> Quanto </w:t>
            </w:r>
            <w:proofErr w:type="gramStart"/>
            <w:r w:rsidRPr="00BA3A9B">
              <w:rPr>
                <w:rFonts w:ascii="Book Antiqua" w:eastAsia="Times New Roman" w:hAnsi="Book Antiqua" w:cs="Times New Roman"/>
                <w:sz w:val="19"/>
                <w:szCs w:val="19"/>
                <w:lang w:eastAsia="pt-BR"/>
              </w:rPr>
              <w:t>ao alimentos</w:t>
            </w:r>
            <w:proofErr w:type="gramEnd"/>
            <w:r w:rsidRPr="00BA3A9B">
              <w:rPr>
                <w:rFonts w:ascii="Book Antiqua" w:eastAsia="Times New Roman" w:hAnsi="Book Antiqua" w:cs="Times New Roman"/>
                <w:sz w:val="19"/>
                <w:szCs w:val="19"/>
                <w:lang w:eastAsia="pt-BR"/>
              </w:rPr>
              <w:t xml:space="preserve">, conforme o art. 1699 do CCC, não se reconhece a coisa julgada material (art. 15 da Lei 5.478/68), porque implícita a cláusula </w:t>
            </w:r>
            <w:r w:rsidRPr="00BA3A9B">
              <w:rPr>
                <w:rFonts w:ascii="Book Antiqua" w:eastAsia="Times New Roman" w:hAnsi="Book Antiqua" w:cs="Times New Roman"/>
                <w:i/>
                <w:sz w:val="19"/>
                <w:szCs w:val="19"/>
                <w:lang w:eastAsia="pt-BR"/>
              </w:rPr>
              <w:t>rebus sic stantibus.</w:t>
            </w:r>
          </w:p>
        </w:tc>
      </w:tr>
    </w:tbl>
    <w:p w14:paraId="1505D4AD" w14:textId="77777777" w:rsidR="00942B15" w:rsidRPr="00BA3A9B" w:rsidRDefault="00AD7F8C" w:rsidP="00942B15">
      <w:pPr>
        <w:pStyle w:val="NormalWeb"/>
        <w:spacing w:before="0" w:beforeAutospacing="0" w:after="0" w:afterAutospacing="0"/>
        <w:ind w:firstLine="425"/>
        <w:jc w:val="both"/>
        <w:rPr>
          <w:rStyle w:val="Hyperlink"/>
          <w:rFonts w:ascii="Book Antiqua" w:hAnsi="Book Antiqua"/>
          <w:sz w:val="19"/>
          <w:szCs w:val="19"/>
        </w:rPr>
      </w:pPr>
      <w:r w:rsidRPr="00BA3A9B">
        <w:rPr>
          <w:rFonts w:ascii="Book Antiqua" w:hAnsi="Book Antiqua"/>
          <w:sz w:val="19"/>
          <w:szCs w:val="19"/>
        </w:rPr>
        <w:t xml:space="preserve">       </w:t>
      </w:r>
      <w:bookmarkStart w:id="22" w:name="art16"/>
      <w:bookmarkEnd w:id="22"/>
    </w:p>
    <w:tbl>
      <w:tblPr>
        <w:tblStyle w:val="Tabelacomgrade"/>
        <w:tblW w:w="0" w:type="auto"/>
        <w:shd w:val="clear" w:color="auto" w:fill="CCFFFF"/>
        <w:tblLook w:val="04A0" w:firstRow="1" w:lastRow="0" w:firstColumn="1" w:lastColumn="0" w:noHBand="0" w:noVBand="1"/>
      </w:tblPr>
      <w:tblGrid>
        <w:gridCol w:w="8494"/>
      </w:tblGrid>
      <w:tr w:rsidR="00942B15" w:rsidRPr="00BA3A9B" w14:paraId="2F96EEB6" w14:textId="77777777" w:rsidTr="007A027D">
        <w:tc>
          <w:tcPr>
            <w:tcW w:w="8494" w:type="dxa"/>
            <w:shd w:val="clear" w:color="auto" w:fill="CCFFFF"/>
          </w:tcPr>
          <w:p w14:paraId="1BBCA872" w14:textId="58DA87BB" w:rsidR="005248D3" w:rsidRPr="00BA3A9B" w:rsidRDefault="00942B15" w:rsidP="00942B15">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MPSC-2014</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Estabelece a Lei n. 5.478/1968, que dispõe sobre a ação de alimentos, que a decisão judicial sobre alimentos não transita em julgado e pode a qualquer tempo ser revista. Da sentença caberá apelação no efeito devolutivo. </w:t>
            </w:r>
            <w:r w:rsidRPr="00BA3A9B">
              <w:rPr>
                <w:rFonts w:ascii="Book Antiqua" w:eastAsia="Times New Roman" w:hAnsi="Book Antiqua" w:cs="Times New Roman"/>
                <w:b/>
                <w:sz w:val="19"/>
                <w:szCs w:val="19"/>
                <w:lang w:eastAsia="pt-BR"/>
              </w:rPr>
              <w:t xml:space="preserve">BL: </w:t>
            </w:r>
            <w:proofErr w:type="spellStart"/>
            <w:r w:rsidRPr="00BA3A9B">
              <w:rPr>
                <w:rFonts w:ascii="Book Antiqua" w:eastAsia="Times New Roman" w:hAnsi="Book Antiqua" w:cs="Times New Roman"/>
                <w:b/>
                <w:sz w:val="19"/>
                <w:szCs w:val="19"/>
                <w:lang w:eastAsia="pt-BR"/>
              </w:rPr>
              <w:t>arts</w:t>
            </w:r>
            <w:proofErr w:type="spellEnd"/>
            <w:r w:rsidRPr="00BA3A9B">
              <w:rPr>
                <w:rFonts w:ascii="Book Antiqua" w:eastAsia="Times New Roman" w:hAnsi="Book Antiqua" w:cs="Times New Roman"/>
                <w:b/>
                <w:sz w:val="19"/>
                <w:szCs w:val="19"/>
                <w:lang w:eastAsia="pt-BR"/>
              </w:rPr>
              <w:t>. 14 e 15, Lei 5478.</w:t>
            </w:r>
          </w:p>
        </w:tc>
      </w:tr>
    </w:tbl>
    <w:p w14:paraId="4C509907" w14:textId="77D8E3AA" w:rsidR="00AD7F8C" w:rsidRPr="00134EC8" w:rsidRDefault="00942B15" w:rsidP="00942B15">
      <w:pPr>
        <w:spacing w:before="100" w:beforeAutospacing="1" w:after="100" w:afterAutospacing="1" w:line="240" w:lineRule="auto"/>
        <w:ind w:firstLine="284"/>
        <w:jc w:val="both"/>
        <w:rPr>
          <w:rFonts w:ascii="Book Antiqua" w:eastAsia="Times New Roman" w:hAnsi="Book Antiqua" w:cs="Times New Roman"/>
          <w:sz w:val="18"/>
          <w:szCs w:val="18"/>
          <w:lang w:eastAsia="pt-BR"/>
        </w:rPr>
      </w:pPr>
      <w:r w:rsidRPr="00BA3A9B">
        <w:rPr>
          <w:rFonts w:ascii="Book Antiqua" w:eastAsia="Times New Roman" w:hAnsi="Book Antiqua" w:cs="Times New Roman"/>
          <w:sz w:val="19"/>
          <w:szCs w:val="19"/>
          <w:lang w:eastAsia="pt-BR"/>
        </w:rPr>
        <w:t xml:space="preserve">  </w:t>
      </w:r>
      <w:proofErr w:type="spellStart"/>
      <w:r w:rsidR="00AD7F8C" w:rsidRPr="00134EC8">
        <w:rPr>
          <w:rFonts w:ascii="Book Antiqua" w:eastAsia="Times New Roman" w:hAnsi="Book Antiqua" w:cs="Times New Roman"/>
          <w:sz w:val="16"/>
          <w:szCs w:val="16"/>
          <w:lang w:eastAsia="pt-BR"/>
        </w:rPr>
        <w:t>Art</w:t>
      </w:r>
      <w:r w:rsidR="00F90741" w:rsidRPr="00134EC8">
        <w:rPr>
          <w:rFonts w:ascii="Book Antiqua" w:eastAsia="Times New Roman" w:hAnsi="Book Antiqua" w:cs="Times New Roman"/>
          <w:sz w:val="16"/>
          <w:szCs w:val="16"/>
          <w:lang w:eastAsia="pt-BR"/>
        </w:rPr>
        <w:t>s</w:t>
      </w:r>
      <w:proofErr w:type="spellEnd"/>
      <w:r w:rsidR="00AD7F8C" w:rsidRPr="00134EC8">
        <w:rPr>
          <w:rFonts w:ascii="Book Antiqua" w:eastAsia="Times New Roman" w:hAnsi="Book Antiqua" w:cs="Times New Roman"/>
          <w:sz w:val="16"/>
          <w:szCs w:val="16"/>
          <w:lang w:eastAsia="pt-BR"/>
        </w:rPr>
        <w:t>. 16</w:t>
      </w:r>
      <w:r w:rsidR="00F90741" w:rsidRPr="00134EC8">
        <w:rPr>
          <w:rFonts w:ascii="Book Antiqua" w:eastAsia="Times New Roman" w:hAnsi="Book Antiqua" w:cs="Times New Roman"/>
          <w:sz w:val="16"/>
          <w:szCs w:val="16"/>
          <w:lang w:eastAsia="pt-BR"/>
        </w:rPr>
        <w:t xml:space="preserve"> a 18</w:t>
      </w:r>
      <w:r w:rsidR="00AD7F8C" w:rsidRPr="00134EC8">
        <w:rPr>
          <w:rFonts w:ascii="Book Antiqua" w:eastAsia="Times New Roman" w:hAnsi="Book Antiqua" w:cs="Times New Roman"/>
          <w:sz w:val="16"/>
          <w:szCs w:val="16"/>
          <w:lang w:eastAsia="pt-BR"/>
        </w:rPr>
        <w:t xml:space="preserve">. </w:t>
      </w:r>
      <w:hyperlink r:id="rId12" w:anchor="art1072" w:history="1">
        <w:r w:rsidR="00A30A06" w:rsidRPr="00134EC8">
          <w:rPr>
            <w:rStyle w:val="Hyperlink"/>
            <w:rFonts w:ascii="Book Antiqua" w:hAnsi="Book Antiqua" w:cs="Times New Roman"/>
            <w:sz w:val="16"/>
            <w:szCs w:val="16"/>
          </w:rPr>
          <w:t>(Revogado</w:t>
        </w:r>
        <w:r w:rsidR="00F90741" w:rsidRPr="00134EC8">
          <w:rPr>
            <w:rStyle w:val="Hyperlink"/>
            <w:rFonts w:ascii="Book Antiqua" w:hAnsi="Book Antiqua" w:cs="Times New Roman"/>
            <w:sz w:val="16"/>
            <w:szCs w:val="16"/>
          </w:rPr>
          <w:t>s</w:t>
        </w:r>
        <w:r w:rsidR="00A30A06" w:rsidRPr="00134EC8">
          <w:rPr>
            <w:rStyle w:val="Hyperlink"/>
            <w:rFonts w:ascii="Book Antiqua" w:hAnsi="Book Antiqua" w:cs="Times New Roman"/>
            <w:sz w:val="16"/>
            <w:szCs w:val="16"/>
          </w:rPr>
          <w:t xml:space="preserve"> pela Lei n º 13.105, de 2015)</w:t>
        </w:r>
      </w:hyperlink>
      <w:r w:rsidR="00A30A06" w:rsidRPr="00134EC8">
        <w:rPr>
          <w:rFonts w:ascii="Book Antiqua" w:hAnsi="Book Antiqua" w:cs="Times New Roman"/>
          <w:color w:val="000000"/>
          <w:sz w:val="18"/>
          <w:szCs w:val="18"/>
        </w:rPr>
        <w:t> </w:t>
      </w:r>
    </w:p>
    <w:p w14:paraId="650F69B2" w14:textId="32FB1503" w:rsidR="00042478" w:rsidRPr="00345EAF" w:rsidRDefault="00AD7F8C" w:rsidP="00F9074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BA3A9B">
        <w:rPr>
          <w:rFonts w:ascii="Book Antiqua" w:eastAsia="Times New Roman" w:hAnsi="Book Antiqua" w:cs="Times New Roman"/>
          <w:sz w:val="19"/>
          <w:szCs w:val="19"/>
          <w:lang w:eastAsia="pt-BR"/>
        </w:rPr>
        <w:t>       </w:t>
      </w:r>
      <w:r w:rsidRPr="00BA3A9B">
        <w:rPr>
          <w:rFonts w:ascii="Book Antiqua" w:hAnsi="Book Antiqua"/>
          <w:sz w:val="19"/>
          <w:szCs w:val="19"/>
        </w:rPr>
        <w:t> </w:t>
      </w:r>
      <w:r w:rsidR="00042478" w:rsidRPr="00BA3A9B">
        <w:rPr>
          <w:rFonts w:ascii="Book Antiqua" w:hAnsi="Book Antiqua"/>
          <w:b/>
          <w:sz w:val="19"/>
          <w:szCs w:val="19"/>
          <w:highlight w:val="magenta"/>
        </w:rPr>
        <w:t>Art. 19</w:t>
      </w:r>
      <w:r w:rsidR="00042478" w:rsidRPr="00BA3A9B">
        <w:rPr>
          <w:rFonts w:ascii="Book Antiqua" w:hAnsi="Book Antiqua"/>
          <w:sz w:val="19"/>
          <w:szCs w:val="19"/>
        </w:rPr>
        <w:t xml:space="preserve">. </w:t>
      </w:r>
      <w:r w:rsidR="00042478" w:rsidRPr="00F90741">
        <w:rPr>
          <w:rFonts w:ascii="Book Antiqua" w:hAnsi="Book Antiqua"/>
          <w:b/>
          <w:bCs/>
          <w:sz w:val="19"/>
          <w:szCs w:val="19"/>
        </w:rPr>
        <w:t xml:space="preserve">O juiz, para instrução da causa ou na execução da sentença ou do acordo, poderá tomar todas as providências necessárias para seu esclarecimento ou para o cumprimento do julgado ou do acordo, inclusive a decretação de prisão do devedor </w:t>
      </w:r>
      <w:r w:rsidR="00042478" w:rsidRPr="00345EAF">
        <w:rPr>
          <w:rFonts w:ascii="Book Antiqua" w:hAnsi="Book Antiqua"/>
          <w:b/>
          <w:bCs/>
          <w:strike/>
          <w:color w:val="FF0000"/>
          <w:sz w:val="19"/>
          <w:szCs w:val="19"/>
        </w:rPr>
        <w:t>até 60 (sessenta) dias</w:t>
      </w:r>
      <w:r w:rsidR="00042478" w:rsidRPr="00134EC8">
        <w:rPr>
          <w:rFonts w:ascii="Book Antiqua" w:hAnsi="Book Antiqua"/>
          <w:sz w:val="16"/>
          <w:szCs w:val="16"/>
        </w:rPr>
        <w:t>.</w:t>
      </w:r>
      <w:r w:rsidR="00A27B22" w:rsidRPr="00134EC8">
        <w:rPr>
          <w:rFonts w:ascii="Book Antiqua" w:hAnsi="Book Antiqua"/>
          <w:sz w:val="16"/>
          <w:szCs w:val="16"/>
        </w:rPr>
        <w:t xml:space="preserve"> </w:t>
      </w:r>
      <w:r w:rsidR="00B275EE" w:rsidRPr="00134EC8">
        <w:rPr>
          <w:rFonts w:ascii="Book Antiqua" w:hAnsi="Book Antiqua"/>
          <w:b/>
          <w:bCs/>
          <w:color w:val="FF0000"/>
          <w:sz w:val="16"/>
          <w:szCs w:val="16"/>
          <w:u w:val="single"/>
        </w:rPr>
        <w:t>(DPEMA-2018)</w:t>
      </w:r>
      <w:r w:rsidR="008735AA" w:rsidRPr="00134EC8">
        <w:rPr>
          <w:rFonts w:ascii="Book Antiqua" w:hAnsi="Book Antiqua"/>
          <w:b/>
          <w:bCs/>
          <w:color w:val="FF0000"/>
          <w:sz w:val="16"/>
          <w:szCs w:val="16"/>
        </w:rPr>
        <w:t xml:space="preserve"> </w:t>
      </w:r>
      <w:r w:rsidR="008735AA" w:rsidRPr="00134EC8">
        <w:rPr>
          <w:rFonts w:ascii="Book Antiqua" w:eastAsia="Times New Roman" w:hAnsi="Book Antiqua" w:cs="Times New Roman"/>
          <w:b/>
          <w:bCs/>
          <w:color w:val="FF0000"/>
          <w:sz w:val="16"/>
          <w:szCs w:val="16"/>
          <w:u w:val="single"/>
          <w:lang w:eastAsia="pt-BR"/>
        </w:rPr>
        <w:t>(Cartórios/TJGO-2021)</w:t>
      </w:r>
      <w:r w:rsidR="00345EAF">
        <w:rPr>
          <w:rFonts w:ascii="Book Antiqua" w:eastAsia="Times New Roman" w:hAnsi="Book Antiqua" w:cs="Times New Roman"/>
          <w:b/>
          <w:bCs/>
          <w:color w:val="FF0000"/>
          <w:sz w:val="16"/>
          <w:szCs w:val="16"/>
          <w:lang w:eastAsia="pt-BR"/>
        </w:rPr>
        <w:t xml:space="preserve"> </w:t>
      </w:r>
      <w:bookmarkStart w:id="23" w:name="_Hlk69316458"/>
      <w:r w:rsidR="00345EAF" w:rsidRPr="00134EC8">
        <w:rPr>
          <w:rFonts w:ascii="Book Antiqua" w:hAnsi="Book Antiqua"/>
          <w:b/>
          <w:bCs/>
          <w:color w:val="FF0000"/>
          <w:sz w:val="16"/>
          <w:szCs w:val="16"/>
          <w:u w:val="single"/>
        </w:rPr>
        <w:t>(MPBA-2018</w:t>
      </w:r>
      <w:r w:rsidR="00345EAF">
        <w:rPr>
          <w:rFonts w:ascii="Book Antiqua" w:hAnsi="Book Antiqua"/>
          <w:b/>
          <w:bCs/>
          <w:color w:val="FF0000"/>
          <w:sz w:val="16"/>
          <w:szCs w:val="16"/>
          <w:u w:val="single"/>
        </w:rPr>
        <w:t>/2023</w:t>
      </w:r>
      <w:r w:rsidR="00345EAF" w:rsidRPr="00134EC8">
        <w:rPr>
          <w:rFonts w:ascii="Book Antiqua" w:hAnsi="Book Antiqua"/>
          <w:b/>
          <w:bCs/>
          <w:color w:val="FF0000"/>
          <w:sz w:val="16"/>
          <w:szCs w:val="16"/>
          <w:u w:val="single"/>
        </w:rPr>
        <w:t>)</w:t>
      </w:r>
      <w:bookmarkEnd w:id="23"/>
    </w:p>
    <w:tbl>
      <w:tblPr>
        <w:tblStyle w:val="Tabelacomgrade"/>
        <w:tblW w:w="0" w:type="auto"/>
        <w:shd w:val="clear" w:color="auto" w:fill="CCFFFF"/>
        <w:tblLook w:val="04A0" w:firstRow="1" w:lastRow="0" w:firstColumn="1" w:lastColumn="0" w:noHBand="0" w:noVBand="1"/>
      </w:tblPr>
      <w:tblGrid>
        <w:gridCol w:w="8494"/>
      </w:tblGrid>
      <w:tr w:rsidR="00345EAF" w:rsidRPr="00BA3A9B" w14:paraId="652636A6" w14:textId="77777777" w:rsidTr="003D066D">
        <w:tc>
          <w:tcPr>
            <w:tcW w:w="8494" w:type="dxa"/>
            <w:shd w:val="clear" w:color="auto" w:fill="CCFFFF"/>
          </w:tcPr>
          <w:p w14:paraId="254863B7" w14:textId="4A3104BC" w:rsidR="00345EAF" w:rsidRPr="00BA3A9B" w:rsidRDefault="00345EAF" w:rsidP="003D066D">
            <w:pPr>
              <w:spacing w:before="100" w:beforeAutospacing="1" w:after="100" w:afterAutospacing="1"/>
              <w:jc w:val="both"/>
              <w:rPr>
                <w:rFonts w:ascii="Book Antiqua" w:eastAsia="Times New Roman" w:hAnsi="Book Antiqua" w:cs="Times New Roman"/>
                <w:b/>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STJ</w:t>
            </w:r>
            <w:r>
              <w:rPr>
                <w:rFonts w:ascii="Book Antiqua" w:hAnsi="Book Antiqua"/>
                <w:b/>
                <w:i/>
                <w:color w:val="FF0000"/>
                <w:sz w:val="19"/>
                <w:szCs w:val="19"/>
              </w:rPr>
              <w:t>: #</w:t>
            </w:r>
            <w:r w:rsidRPr="00FC2976">
              <w:rPr>
                <w:rFonts w:ascii="Book Antiqua" w:hAnsi="Book Antiqua"/>
                <w:b/>
                <w:i/>
                <w:color w:val="FF0000"/>
                <w:sz w:val="19"/>
                <w:szCs w:val="19"/>
                <w:highlight w:val="green"/>
              </w:rPr>
              <w:t>MPBA-2023</w:t>
            </w:r>
            <w:r>
              <w:rPr>
                <w:rFonts w:ascii="Book Antiqua" w:hAnsi="Book Antiqua"/>
                <w:b/>
                <w:i/>
                <w:color w:val="FF0000"/>
                <w:sz w:val="19"/>
                <w:szCs w:val="19"/>
              </w:rPr>
              <w:t>: #</w:t>
            </w:r>
            <w:r w:rsidRPr="00FC2976">
              <w:rPr>
                <w:rFonts w:ascii="Book Antiqua" w:hAnsi="Book Antiqua"/>
                <w:b/>
                <w:i/>
                <w:color w:val="FF0000"/>
                <w:sz w:val="19"/>
                <w:szCs w:val="19"/>
                <w:highlight w:val="green"/>
              </w:rPr>
              <w:t>CESPE</w:t>
            </w:r>
            <w:r>
              <w:rPr>
                <w:rFonts w:ascii="Book Antiqua" w:hAnsi="Book Antiqua"/>
                <w:b/>
                <w:iCs/>
                <w:sz w:val="19"/>
                <w:szCs w:val="19"/>
              </w:rPr>
              <w:t xml:space="preserve">: </w:t>
            </w:r>
            <w:r w:rsidRPr="00FC2976">
              <w:rPr>
                <w:rFonts w:ascii="Book Antiqua" w:hAnsi="Book Antiqua"/>
                <w:b/>
                <w:iCs/>
                <w:sz w:val="19"/>
                <w:szCs w:val="19"/>
              </w:rPr>
              <w:t>O art. 19, caput, parte final, da Lei 5.478/68 foi tacitamente revogado pelo art. 528, § 3º, do CPC/15, prevalecendo no ordenamento jurídico pátrio o prazo máximo de prisão civil de 3 (três) meses proveniente de cumprimento de sentença de prestação alimentícia, definitiva ou provisória, em observância ao critério cronológico de solução de conflito aparente de normas previsto no art. 2º, § 1º, da LINDB, dada a superveniência da lei processual e a incompatibilidade entre os dispositivos legais coexistentes</w:t>
            </w:r>
            <w:r w:rsidRPr="00FC2976">
              <w:rPr>
                <w:rFonts w:ascii="Book Antiqua" w:hAnsi="Book Antiqua"/>
                <w:bCs/>
                <w:iCs/>
                <w:sz w:val="19"/>
                <w:szCs w:val="19"/>
              </w:rPr>
              <w:t>.</w:t>
            </w:r>
            <w:r>
              <w:rPr>
                <w:rFonts w:ascii="Book Antiqua" w:hAnsi="Book Antiqua"/>
                <w:bCs/>
                <w:iCs/>
                <w:sz w:val="19"/>
                <w:szCs w:val="19"/>
              </w:rPr>
              <w:t xml:space="preserve"> STJ. 3ª T., </w:t>
            </w:r>
            <w:r w:rsidRPr="00FC2976">
              <w:rPr>
                <w:rFonts w:ascii="Book Antiqua" w:hAnsi="Book Antiqua"/>
                <w:bCs/>
                <w:iCs/>
                <w:sz w:val="19"/>
                <w:szCs w:val="19"/>
              </w:rPr>
              <w:t xml:space="preserve">HC 808009/PB, </w:t>
            </w:r>
            <w:r>
              <w:rPr>
                <w:rFonts w:ascii="Book Antiqua" w:hAnsi="Book Antiqua"/>
                <w:bCs/>
                <w:iCs/>
                <w:sz w:val="19"/>
                <w:szCs w:val="19"/>
              </w:rPr>
              <w:t>R</w:t>
            </w:r>
            <w:r w:rsidRPr="00FC2976">
              <w:rPr>
                <w:rFonts w:ascii="Book Antiqua" w:hAnsi="Book Antiqua"/>
                <w:bCs/>
                <w:iCs/>
                <w:sz w:val="19"/>
                <w:szCs w:val="19"/>
              </w:rPr>
              <w:t>el</w:t>
            </w:r>
            <w:r>
              <w:rPr>
                <w:rFonts w:ascii="Book Antiqua" w:hAnsi="Book Antiqua"/>
                <w:bCs/>
                <w:iCs/>
                <w:sz w:val="19"/>
                <w:szCs w:val="19"/>
              </w:rPr>
              <w:t>.</w:t>
            </w:r>
            <w:r w:rsidRPr="00FC2976">
              <w:rPr>
                <w:rFonts w:ascii="Book Antiqua" w:hAnsi="Book Antiqua"/>
                <w:bCs/>
                <w:iCs/>
                <w:sz w:val="19"/>
                <w:szCs w:val="19"/>
              </w:rPr>
              <w:t xml:space="preserve"> Min</w:t>
            </w:r>
            <w:r>
              <w:rPr>
                <w:rFonts w:ascii="Book Antiqua" w:hAnsi="Book Antiqua"/>
                <w:bCs/>
                <w:iCs/>
                <w:sz w:val="19"/>
                <w:szCs w:val="19"/>
              </w:rPr>
              <w:t>.</w:t>
            </w:r>
            <w:r w:rsidRPr="00FC2976">
              <w:rPr>
                <w:rFonts w:ascii="Book Antiqua" w:hAnsi="Book Antiqua"/>
                <w:bCs/>
                <w:iCs/>
                <w:sz w:val="19"/>
                <w:szCs w:val="19"/>
              </w:rPr>
              <w:t xml:space="preserve"> Marco Aurélio </w:t>
            </w:r>
            <w:proofErr w:type="spellStart"/>
            <w:r w:rsidRPr="00FC2976">
              <w:rPr>
                <w:rFonts w:ascii="Book Antiqua" w:hAnsi="Book Antiqua"/>
                <w:bCs/>
                <w:iCs/>
                <w:sz w:val="19"/>
                <w:szCs w:val="19"/>
              </w:rPr>
              <w:t>Bellizze</w:t>
            </w:r>
            <w:proofErr w:type="spellEnd"/>
            <w:r w:rsidRPr="00FC2976">
              <w:rPr>
                <w:rFonts w:ascii="Book Antiqua" w:hAnsi="Book Antiqua"/>
                <w:bCs/>
                <w:iCs/>
                <w:sz w:val="19"/>
                <w:szCs w:val="19"/>
              </w:rPr>
              <w:t>, j</w:t>
            </w:r>
            <w:r>
              <w:rPr>
                <w:rFonts w:ascii="Book Antiqua" w:hAnsi="Book Antiqua"/>
                <w:bCs/>
                <w:iCs/>
                <w:sz w:val="19"/>
                <w:szCs w:val="19"/>
              </w:rPr>
              <w:t>.</w:t>
            </w:r>
            <w:r w:rsidRPr="00FC2976">
              <w:rPr>
                <w:rFonts w:ascii="Book Antiqua" w:hAnsi="Book Antiqua"/>
                <w:bCs/>
                <w:iCs/>
                <w:sz w:val="19"/>
                <w:szCs w:val="19"/>
              </w:rPr>
              <w:t xml:space="preserve"> 25/4/23</w:t>
            </w:r>
            <w:r>
              <w:rPr>
                <w:rFonts w:ascii="Book Antiqua" w:hAnsi="Book Antiqua"/>
                <w:bCs/>
                <w:iCs/>
                <w:sz w:val="19"/>
                <w:szCs w:val="19"/>
              </w:rPr>
              <w:t>.</w:t>
            </w:r>
          </w:p>
        </w:tc>
      </w:tr>
    </w:tbl>
    <w:p w14:paraId="1B56CCD9" w14:textId="4627E43D" w:rsidR="00042478" w:rsidRPr="00134EC8" w:rsidRDefault="00042478" w:rsidP="00042478">
      <w:pPr>
        <w:pStyle w:val="NormalWeb"/>
        <w:spacing w:before="300" w:beforeAutospacing="0" w:after="300" w:afterAutospacing="0"/>
        <w:ind w:firstLine="426"/>
        <w:jc w:val="both"/>
        <w:rPr>
          <w:rStyle w:val="Hyperlink"/>
          <w:rFonts w:ascii="Book Antiqua" w:hAnsi="Book Antiqua"/>
          <w:sz w:val="16"/>
          <w:szCs w:val="16"/>
          <w:u w:val="none"/>
        </w:rPr>
      </w:pPr>
      <w:bookmarkStart w:id="24" w:name="art19§1"/>
      <w:bookmarkEnd w:id="24"/>
      <w:r w:rsidRPr="00BA3A9B">
        <w:rPr>
          <w:rFonts w:ascii="Book Antiqua" w:hAnsi="Book Antiqua"/>
          <w:b/>
          <w:sz w:val="19"/>
          <w:szCs w:val="19"/>
          <w:highlight w:val="magenta"/>
        </w:rPr>
        <w:t>§ 1º</w:t>
      </w:r>
      <w:r w:rsidRPr="00BA3A9B">
        <w:rPr>
          <w:rFonts w:ascii="Book Antiqua" w:hAnsi="Book Antiqua"/>
          <w:sz w:val="19"/>
          <w:szCs w:val="19"/>
        </w:rPr>
        <w:t xml:space="preserve"> O </w:t>
      </w:r>
      <w:r w:rsidRPr="00BA3A9B">
        <w:rPr>
          <w:rFonts w:ascii="Book Antiqua" w:hAnsi="Book Antiqua"/>
          <w:b/>
          <w:sz w:val="19"/>
          <w:szCs w:val="19"/>
          <w:highlight w:val="cyan"/>
        </w:rPr>
        <w:t>cumprimento integral da pena de prisão</w:t>
      </w:r>
      <w:r w:rsidRPr="00BA3A9B">
        <w:rPr>
          <w:rFonts w:ascii="Book Antiqua" w:hAnsi="Book Antiqua"/>
          <w:sz w:val="19"/>
          <w:szCs w:val="19"/>
        </w:rPr>
        <w:t xml:space="preserve"> </w:t>
      </w:r>
      <w:r w:rsidRPr="00BA3A9B">
        <w:rPr>
          <w:rFonts w:ascii="Book Antiqua" w:hAnsi="Book Antiqua"/>
          <w:b/>
          <w:caps/>
          <w:sz w:val="19"/>
          <w:szCs w:val="19"/>
          <w:highlight w:val="green"/>
        </w:rPr>
        <w:t>não eximirá</w:t>
      </w:r>
      <w:r w:rsidRPr="00BA3A9B">
        <w:rPr>
          <w:rFonts w:ascii="Book Antiqua" w:hAnsi="Book Antiqua"/>
          <w:sz w:val="19"/>
          <w:szCs w:val="19"/>
        </w:rPr>
        <w:t xml:space="preserve"> </w:t>
      </w:r>
      <w:r w:rsidRPr="00BA3A9B">
        <w:rPr>
          <w:rFonts w:ascii="Book Antiqua" w:hAnsi="Book Antiqua"/>
          <w:b/>
          <w:sz w:val="19"/>
          <w:szCs w:val="19"/>
          <w:highlight w:val="yellow"/>
        </w:rPr>
        <w:t>o devedor</w:t>
      </w:r>
      <w:r w:rsidRPr="00BA3A9B">
        <w:rPr>
          <w:rFonts w:ascii="Book Antiqua" w:hAnsi="Book Antiqua"/>
          <w:sz w:val="19"/>
          <w:szCs w:val="19"/>
        </w:rPr>
        <w:t xml:space="preserve"> do </w:t>
      </w:r>
      <w:r w:rsidRPr="00BA3A9B">
        <w:rPr>
          <w:rFonts w:ascii="Book Antiqua" w:hAnsi="Book Antiqua"/>
          <w:b/>
          <w:caps/>
          <w:sz w:val="19"/>
          <w:szCs w:val="19"/>
          <w:shd w:val="clear" w:color="auto" w:fill="F7CAAC" w:themeFill="accent2" w:themeFillTint="66"/>
        </w:rPr>
        <w:t>pagamento das prestações alimentícias</w:t>
      </w:r>
      <w:r w:rsidRPr="00BA3A9B">
        <w:rPr>
          <w:rFonts w:ascii="Book Antiqua" w:hAnsi="Book Antiqua"/>
          <w:sz w:val="19"/>
          <w:szCs w:val="19"/>
        </w:rPr>
        <w:t xml:space="preserve">, </w:t>
      </w:r>
      <w:r w:rsidRPr="00BA3A9B">
        <w:rPr>
          <w:rFonts w:ascii="Book Antiqua" w:hAnsi="Book Antiqua"/>
          <w:b/>
          <w:sz w:val="19"/>
          <w:szCs w:val="19"/>
          <w:highlight w:val="cyan"/>
        </w:rPr>
        <w:t>vincendas</w:t>
      </w:r>
      <w:r w:rsidRPr="00BA3A9B">
        <w:rPr>
          <w:rFonts w:ascii="Book Antiqua" w:hAnsi="Book Antiqua"/>
          <w:sz w:val="19"/>
          <w:szCs w:val="19"/>
        </w:rPr>
        <w:t xml:space="preserve"> ou </w:t>
      </w:r>
      <w:r w:rsidRPr="00BA3A9B">
        <w:rPr>
          <w:rFonts w:ascii="Book Antiqua" w:hAnsi="Book Antiqua"/>
          <w:b/>
          <w:sz w:val="19"/>
          <w:szCs w:val="19"/>
          <w:highlight w:val="cyan"/>
        </w:rPr>
        <w:t>vencidas</w:t>
      </w:r>
      <w:r w:rsidRPr="00BA3A9B">
        <w:rPr>
          <w:rFonts w:ascii="Book Antiqua" w:hAnsi="Book Antiqua"/>
          <w:sz w:val="19"/>
          <w:szCs w:val="19"/>
        </w:rPr>
        <w:t xml:space="preserve"> e </w:t>
      </w:r>
      <w:r w:rsidRPr="00BA3A9B">
        <w:rPr>
          <w:rFonts w:ascii="Book Antiqua" w:hAnsi="Book Antiqua"/>
          <w:b/>
          <w:sz w:val="19"/>
          <w:szCs w:val="19"/>
          <w:highlight w:val="cyan"/>
        </w:rPr>
        <w:t>não pagas</w:t>
      </w:r>
      <w:r w:rsidRPr="00134EC8">
        <w:rPr>
          <w:rFonts w:ascii="Book Antiqua" w:hAnsi="Book Antiqua"/>
          <w:sz w:val="18"/>
          <w:szCs w:val="18"/>
        </w:rPr>
        <w:t>.</w:t>
      </w:r>
      <w:r w:rsidR="00383500" w:rsidRPr="00134EC8">
        <w:rPr>
          <w:rFonts w:ascii="Book Antiqua" w:hAnsi="Book Antiqua"/>
          <w:sz w:val="18"/>
          <w:szCs w:val="18"/>
        </w:rPr>
        <w:t xml:space="preserve"> </w:t>
      </w:r>
      <w:hyperlink r:id="rId13" w:anchor="art4art19§1" w:history="1">
        <w:r w:rsidRPr="00134EC8">
          <w:rPr>
            <w:rStyle w:val="Hyperlink"/>
            <w:rFonts w:ascii="Book Antiqua" w:hAnsi="Book Antiqua"/>
            <w:sz w:val="16"/>
            <w:szCs w:val="16"/>
          </w:rPr>
          <w:t>(Incluído pela Lei nº 6.014, de 27/12/73</w:t>
        </w:r>
        <w:r w:rsidRPr="00134EC8">
          <w:rPr>
            <w:rStyle w:val="Hyperlink"/>
            <w:rFonts w:ascii="Book Antiqua" w:hAnsi="Book Antiqua"/>
            <w:sz w:val="16"/>
            <w:szCs w:val="16"/>
            <w:u w:val="none"/>
          </w:rPr>
          <w:t>)</w:t>
        </w:r>
        <w:r w:rsidR="008735AA" w:rsidRPr="00134EC8">
          <w:rPr>
            <w:rStyle w:val="Hyperlink"/>
            <w:rFonts w:ascii="Book Antiqua" w:hAnsi="Book Antiqua"/>
            <w:sz w:val="16"/>
            <w:szCs w:val="16"/>
            <w:u w:val="none"/>
          </w:rPr>
          <w:t xml:space="preserve"> </w:t>
        </w:r>
        <w:r w:rsidR="008735AA" w:rsidRPr="00134EC8">
          <w:rPr>
            <w:rFonts w:ascii="Book Antiqua" w:hAnsi="Book Antiqua"/>
            <w:b/>
            <w:bCs/>
            <w:color w:val="FF0000"/>
            <w:sz w:val="16"/>
            <w:szCs w:val="16"/>
            <w:u w:val="single"/>
          </w:rPr>
          <w:t>(TJAP-2009)</w:t>
        </w:r>
        <w:r w:rsidRPr="00134EC8">
          <w:rPr>
            <w:rStyle w:val="Hyperlink"/>
            <w:rFonts w:ascii="Book Antiqua" w:hAnsi="Book Antiqua"/>
            <w:sz w:val="16"/>
            <w:szCs w:val="16"/>
            <w:u w:val="none"/>
          </w:rPr>
          <w:t xml:space="preserve"> </w:t>
        </w:r>
      </w:hyperlink>
      <w:r w:rsidR="004B73B6" w:rsidRPr="00134EC8">
        <w:rPr>
          <w:rFonts w:ascii="Book Antiqua" w:hAnsi="Book Antiqua"/>
          <w:b/>
          <w:color w:val="FF0000"/>
          <w:sz w:val="16"/>
          <w:szCs w:val="16"/>
          <w:u w:val="single"/>
        </w:rPr>
        <w:t>(DPESP-2015)</w:t>
      </w:r>
      <w:r w:rsidR="00A27B22" w:rsidRPr="00134EC8">
        <w:rPr>
          <w:rFonts w:ascii="Book Antiqua" w:hAnsi="Book Antiqua"/>
          <w:b/>
          <w:color w:val="FF0000"/>
          <w:sz w:val="16"/>
          <w:szCs w:val="16"/>
        </w:rPr>
        <w:t xml:space="preserve"> </w:t>
      </w:r>
      <w:r w:rsidR="00A27B22" w:rsidRPr="00134EC8">
        <w:rPr>
          <w:rFonts w:ascii="Book Antiqua" w:hAnsi="Book Antiqua"/>
          <w:b/>
          <w:bCs/>
          <w:color w:val="FF0000"/>
          <w:sz w:val="16"/>
          <w:szCs w:val="16"/>
          <w:u w:val="single"/>
        </w:rPr>
        <w:t>(MPBA-2018)</w:t>
      </w:r>
      <w:r w:rsidR="00B275EE" w:rsidRPr="00134EC8">
        <w:rPr>
          <w:rFonts w:ascii="Book Antiqua" w:hAnsi="Book Antiqua"/>
          <w:b/>
          <w:bCs/>
          <w:color w:val="FF0000"/>
          <w:sz w:val="16"/>
          <w:szCs w:val="16"/>
        </w:rPr>
        <w:t xml:space="preserve"> </w:t>
      </w:r>
      <w:r w:rsidR="00B275EE" w:rsidRPr="00134EC8">
        <w:rPr>
          <w:rFonts w:ascii="Book Antiqua" w:hAnsi="Book Antiqua"/>
          <w:b/>
          <w:bCs/>
          <w:color w:val="FF0000"/>
          <w:sz w:val="16"/>
          <w:szCs w:val="16"/>
          <w:u w:val="single"/>
        </w:rPr>
        <w:t>(DPEMA-2018)</w:t>
      </w:r>
      <w:r w:rsidR="008735AA" w:rsidRPr="00134EC8">
        <w:rPr>
          <w:rFonts w:ascii="Book Antiqua" w:hAnsi="Book Antiqua"/>
          <w:b/>
          <w:bCs/>
          <w:color w:val="FF0000"/>
          <w:sz w:val="16"/>
          <w:szCs w:val="16"/>
        </w:rPr>
        <w:t xml:space="preserve"> </w:t>
      </w:r>
      <w:r w:rsidR="008735AA" w:rsidRPr="00134EC8">
        <w:rPr>
          <w:rFonts w:ascii="Book Antiqua" w:hAnsi="Book Antiqua"/>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8831DB" w:rsidRPr="00BA3A9B" w14:paraId="74248380" w14:textId="77777777" w:rsidTr="00414286">
        <w:tc>
          <w:tcPr>
            <w:tcW w:w="8494" w:type="dxa"/>
            <w:shd w:val="clear" w:color="auto" w:fill="CCFFFF"/>
          </w:tcPr>
          <w:p w14:paraId="6BFD6BFC" w14:textId="77777777" w:rsidR="008831DB" w:rsidRPr="00BA3A9B" w:rsidRDefault="008831DB" w:rsidP="00414286">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TJAP-2009-FCC</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Sobre a ação de alimentos:</w:t>
            </w:r>
            <w:r w:rsidRPr="00BA3A9B">
              <w:rPr>
                <w:sz w:val="19"/>
                <w:szCs w:val="19"/>
              </w:rPr>
              <w:t xml:space="preserve"> </w:t>
            </w:r>
            <w:r w:rsidRPr="00BA3A9B">
              <w:rPr>
                <w:rFonts w:ascii="Book Antiqua" w:eastAsia="Times New Roman" w:hAnsi="Book Antiqua" w:cs="Times New Roman"/>
                <w:sz w:val="19"/>
                <w:szCs w:val="19"/>
                <w:lang w:eastAsia="pt-BR"/>
              </w:rPr>
              <w:t xml:space="preserve">O cumprimento integral da pena de prisão não eximirá o devedor do pagamento das prestações alimentícias vencidas e não pagas.  </w:t>
            </w:r>
            <w:r w:rsidRPr="00BA3A9B">
              <w:rPr>
                <w:rFonts w:ascii="Book Antiqua" w:eastAsia="Times New Roman" w:hAnsi="Book Antiqua" w:cs="Times New Roman"/>
                <w:b/>
                <w:sz w:val="19"/>
                <w:szCs w:val="19"/>
                <w:lang w:eastAsia="pt-BR"/>
              </w:rPr>
              <w:t>BL: ar. 19, §1º, Lei 5478.</w:t>
            </w:r>
          </w:p>
        </w:tc>
      </w:tr>
    </w:tbl>
    <w:p w14:paraId="37D5C780" w14:textId="77777777" w:rsidR="00042478" w:rsidRPr="00134EC8" w:rsidRDefault="00042478" w:rsidP="00042478">
      <w:pPr>
        <w:pStyle w:val="NormalWeb"/>
        <w:spacing w:before="300" w:beforeAutospacing="0" w:after="300" w:afterAutospacing="0"/>
        <w:jc w:val="both"/>
        <w:rPr>
          <w:rFonts w:ascii="Book Antiqua" w:hAnsi="Book Antiqua"/>
          <w:b/>
          <w:sz w:val="16"/>
          <w:szCs w:val="16"/>
          <w:u w:val="single"/>
        </w:rPr>
      </w:pPr>
      <w:r w:rsidRPr="00BA3A9B">
        <w:rPr>
          <w:rFonts w:ascii="Book Antiqua" w:hAnsi="Book Antiqua"/>
          <w:sz w:val="19"/>
          <w:szCs w:val="19"/>
        </w:rPr>
        <w:t xml:space="preserve">     </w:t>
      </w:r>
      <w:bookmarkStart w:id="25" w:name="art19§2"/>
      <w:bookmarkEnd w:id="25"/>
      <w:r w:rsidR="00CA022F" w:rsidRPr="00BA3A9B">
        <w:rPr>
          <w:rFonts w:ascii="Book Antiqua" w:hAnsi="Book Antiqua"/>
          <w:sz w:val="19"/>
          <w:szCs w:val="19"/>
        </w:rPr>
        <w:t xml:space="preserve"> </w:t>
      </w:r>
      <w:r w:rsidRPr="00BA3A9B">
        <w:rPr>
          <w:rFonts w:ascii="Book Antiqua" w:hAnsi="Book Antiqua"/>
          <w:sz w:val="19"/>
          <w:szCs w:val="19"/>
        </w:rPr>
        <w:t> </w:t>
      </w:r>
      <w:r w:rsidRPr="00BA3A9B">
        <w:rPr>
          <w:rFonts w:ascii="Book Antiqua" w:hAnsi="Book Antiqua"/>
          <w:b/>
          <w:sz w:val="19"/>
          <w:szCs w:val="19"/>
          <w:highlight w:val="magenta"/>
        </w:rPr>
        <w:t>§ 2º</w:t>
      </w:r>
      <w:r w:rsidRPr="00BA3A9B">
        <w:rPr>
          <w:rFonts w:ascii="Book Antiqua" w:hAnsi="Book Antiqua"/>
          <w:sz w:val="19"/>
          <w:szCs w:val="19"/>
        </w:rPr>
        <w:t xml:space="preserve"> </w:t>
      </w:r>
      <w:r w:rsidRPr="00F90741">
        <w:rPr>
          <w:rFonts w:ascii="Book Antiqua" w:hAnsi="Book Antiqua"/>
          <w:b/>
          <w:bCs/>
          <w:sz w:val="19"/>
          <w:szCs w:val="19"/>
        </w:rPr>
        <w:t>Da decisão que decretar a prisão do devedor, caberá agravo de instrumento</w:t>
      </w:r>
      <w:r w:rsidRPr="00134EC8">
        <w:rPr>
          <w:rFonts w:ascii="Book Antiqua" w:hAnsi="Book Antiqua"/>
          <w:sz w:val="18"/>
          <w:szCs w:val="18"/>
        </w:rPr>
        <w:t>.</w:t>
      </w:r>
      <w:r w:rsidR="00383500" w:rsidRPr="00134EC8">
        <w:rPr>
          <w:rFonts w:ascii="Book Antiqua" w:hAnsi="Book Antiqua"/>
          <w:sz w:val="18"/>
          <w:szCs w:val="18"/>
        </w:rPr>
        <w:t xml:space="preserve"> </w:t>
      </w:r>
      <w:hyperlink r:id="rId14" w:anchor="art4art19§2" w:history="1">
        <w:r w:rsidRPr="00134EC8">
          <w:rPr>
            <w:rStyle w:val="Hyperlink"/>
            <w:rFonts w:ascii="Book Antiqua" w:hAnsi="Book Antiqua"/>
            <w:sz w:val="16"/>
            <w:szCs w:val="16"/>
          </w:rPr>
          <w:t>(Redação dada pela Lei nº 6.014, de 27/12/73)</w:t>
        </w:r>
        <w:r w:rsidRPr="00134EC8">
          <w:rPr>
            <w:rStyle w:val="Hyperlink"/>
            <w:rFonts w:ascii="Book Antiqua" w:hAnsi="Book Antiqua"/>
            <w:sz w:val="16"/>
            <w:szCs w:val="16"/>
            <w:u w:val="none"/>
          </w:rPr>
          <w:t xml:space="preserve"> </w:t>
        </w:r>
      </w:hyperlink>
      <w:r w:rsidR="00CA022F" w:rsidRPr="00134EC8">
        <w:rPr>
          <w:rStyle w:val="Hyperlink"/>
          <w:rFonts w:ascii="Book Antiqua" w:hAnsi="Book Antiqua"/>
          <w:b/>
          <w:color w:val="FF0000"/>
          <w:sz w:val="16"/>
          <w:szCs w:val="16"/>
        </w:rPr>
        <w:t>(MPPE-2008)</w:t>
      </w:r>
    </w:p>
    <w:p w14:paraId="1F535909" w14:textId="77777777" w:rsidR="00042478" w:rsidRPr="00134EC8" w:rsidRDefault="00042478" w:rsidP="00042478">
      <w:pPr>
        <w:pStyle w:val="NormalWeb"/>
        <w:jc w:val="both"/>
        <w:rPr>
          <w:rFonts w:ascii="Book Antiqua" w:hAnsi="Book Antiqua"/>
          <w:sz w:val="16"/>
          <w:szCs w:val="16"/>
        </w:rPr>
      </w:pPr>
      <w:r w:rsidRPr="00BA3A9B">
        <w:rPr>
          <w:rFonts w:ascii="Book Antiqua" w:hAnsi="Book Antiqua"/>
          <w:sz w:val="19"/>
          <w:szCs w:val="19"/>
        </w:rPr>
        <w:t>      </w:t>
      </w:r>
      <w:bookmarkStart w:id="26" w:name="art19§3"/>
      <w:bookmarkEnd w:id="26"/>
      <w:r w:rsidRPr="00BA3A9B">
        <w:rPr>
          <w:rFonts w:ascii="Book Antiqua" w:hAnsi="Book Antiqua"/>
          <w:sz w:val="19"/>
          <w:szCs w:val="19"/>
        </w:rPr>
        <w:t xml:space="preserve"> </w:t>
      </w:r>
      <w:r w:rsidRPr="00BA3A9B">
        <w:rPr>
          <w:rFonts w:ascii="Book Antiqua" w:hAnsi="Book Antiqua"/>
          <w:b/>
          <w:sz w:val="19"/>
          <w:szCs w:val="19"/>
          <w:highlight w:val="magenta"/>
        </w:rPr>
        <w:t>§ 3º</w:t>
      </w:r>
      <w:r w:rsidRPr="00BA3A9B">
        <w:rPr>
          <w:rFonts w:ascii="Book Antiqua" w:hAnsi="Book Antiqua"/>
          <w:sz w:val="19"/>
          <w:szCs w:val="19"/>
        </w:rPr>
        <w:t xml:space="preserve"> </w:t>
      </w:r>
      <w:r w:rsidRPr="00F90741">
        <w:rPr>
          <w:rFonts w:ascii="Book Antiqua" w:hAnsi="Book Antiqua"/>
          <w:b/>
          <w:bCs/>
          <w:sz w:val="19"/>
          <w:szCs w:val="19"/>
        </w:rPr>
        <w:t>A interposição do agravo não suspende a execução da ordem de prisão</w:t>
      </w:r>
      <w:r w:rsidRPr="00134EC8">
        <w:rPr>
          <w:rFonts w:ascii="Book Antiqua" w:hAnsi="Book Antiqua"/>
          <w:sz w:val="18"/>
          <w:szCs w:val="18"/>
        </w:rPr>
        <w:t>.</w:t>
      </w:r>
      <w:r w:rsidRPr="00134EC8">
        <w:rPr>
          <w:rStyle w:val="nfase"/>
          <w:rFonts w:ascii="Book Antiqua" w:hAnsi="Book Antiqua"/>
          <w:sz w:val="18"/>
          <w:szCs w:val="18"/>
        </w:rPr>
        <w:t xml:space="preserve"> </w:t>
      </w:r>
      <w:hyperlink r:id="rId15" w:anchor="art4art19§3" w:history="1">
        <w:r w:rsidRPr="00134EC8">
          <w:rPr>
            <w:rStyle w:val="Hyperlink"/>
            <w:rFonts w:ascii="Book Antiqua" w:hAnsi="Book Antiqua"/>
            <w:sz w:val="16"/>
            <w:szCs w:val="16"/>
          </w:rPr>
          <w:t>(Incluído pela Lei nº 6.014, de 27/12/73)</w:t>
        </w:r>
        <w:r w:rsidRPr="00134EC8">
          <w:rPr>
            <w:rStyle w:val="Hyperlink"/>
            <w:rFonts w:ascii="Book Antiqua" w:hAnsi="Book Antiqua"/>
            <w:sz w:val="16"/>
            <w:szCs w:val="16"/>
            <w:u w:val="none"/>
          </w:rPr>
          <w:t xml:space="preserve"> </w:t>
        </w:r>
      </w:hyperlink>
      <w:r w:rsidR="00CA022F" w:rsidRPr="00134EC8">
        <w:rPr>
          <w:rStyle w:val="Hyperlink"/>
          <w:rFonts w:ascii="Book Antiqua" w:hAnsi="Book Antiqua"/>
          <w:b/>
          <w:color w:val="FF0000"/>
          <w:sz w:val="16"/>
          <w:szCs w:val="16"/>
          <w:u w:val="none"/>
        </w:rPr>
        <w:t xml:space="preserve"> (</w:t>
      </w:r>
      <w:r w:rsidR="00CA022F" w:rsidRPr="00134EC8">
        <w:rPr>
          <w:rStyle w:val="Hyperlink"/>
          <w:rFonts w:ascii="Book Antiqua" w:hAnsi="Book Antiqua"/>
          <w:b/>
          <w:color w:val="FF0000"/>
          <w:sz w:val="16"/>
          <w:szCs w:val="16"/>
        </w:rPr>
        <w:t>MPPE-2008)</w:t>
      </w:r>
    </w:p>
    <w:p w14:paraId="5B8B7872" w14:textId="77777777" w:rsidR="00AD7F8C" w:rsidRPr="00BA3A9B" w:rsidRDefault="00042478" w:rsidP="00383500">
      <w:pPr>
        <w:pStyle w:val="NormalWeb"/>
        <w:jc w:val="both"/>
        <w:rPr>
          <w:rFonts w:ascii="Book Antiqua" w:hAnsi="Book Antiqua"/>
          <w:sz w:val="19"/>
          <w:szCs w:val="19"/>
        </w:rPr>
      </w:pPr>
      <w:r w:rsidRPr="00BA3A9B">
        <w:rPr>
          <w:rFonts w:ascii="Book Antiqua" w:hAnsi="Book Antiqua"/>
          <w:sz w:val="19"/>
          <w:szCs w:val="19"/>
        </w:rPr>
        <w:t xml:space="preserve">        </w:t>
      </w:r>
      <w:bookmarkStart w:id="27" w:name="art19"/>
      <w:bookmarkStart w:id="28" w:name="art20"/>
      <w:bookmarkEnd w:id="27"/>
      <w:bookmarkEnd w:id="28"/>
      <w:r w:rsidR="00AD7F8C" w:rsidRPr="00BA3A9B">
        <w:rPr>
          <w:rFonts w:ascii="Book Antiqua" w:hAnsi="Book Antiqua"/>
          <w:sz w:val="19"/>
          <w:szCs w:val="19"/>
        </w:rPr>
        <w:t>Art. 20. As repartições públicas, civis ou militares, inclusive do Imposto de Renda, darão todas as informações necessárias à instrução dos processos previstos nesta lei e à execução do que for decidido ou acordado em juízo.</w:t>
      </w:r>
    </w:p>
    <w:p w14:paraId="1098A6E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29" w:name="art21"/>
      <w:bookmarkEnd w:id="29"/>
      <w:r w:rsidRPr="00BA3A9B">
        <w:rPr>
          <w:rFonts w:ascii="Book Antiqua" w:eastAsia="Times New Roman" w:hAnsi="Book Antiqua" w:cs="Times New Roman"/>
          <w:sz w:val="19"/>
          <w:szCs w:val="19"/>
          <w:lang w:eastAsia="pt-BR"/>
        </w:rPr>
        <w:t>Art. 21. O art. 244 do Código Penal passa a vigorar com a seguinte redação:</w:t>
      </w:r>
    </w:p>
    <w:bookmarkStart w:id="30" w:name="art244"/>
    <w:bookmarkEnd w:id="30"/>
    <w:p w14:paraId="4B46A3B6" w14:textId="77777777" w:rsidR="00AD7F8C" w:rsidRPr="00BA3A9B" w:rsidRDefault="00AD7F8C" w:rsidP="0086716F">
      <w:pPr>
        <w:spacing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fldChar w:fldCharType="begin"/>
      </w:r>
      <w:r w:rsidRPr="00BA3A9B">
        <w:rPr>
          <w:rFonts w:ascii="Book Antiqua" w:eastAsia="Times New Roman" w:hAnsi="Book Antiqua" w:cs="Times New Roman"/>
          <w:sz w:val="19"/>
          <w:szCs w:val="19"/>
          <w:lang w:eastAsia="pt-BR"/>
        </w:rPr>
        <w:instrText xml:space="preserve"> HYPERLINK "http://www.planalto.gov.br/ccivil_03/Decreto-Lei/Del2848.htm" \l "art244" </w:instrText>
      </w:r>
      <w:r w:rsidRPr="00BA3A9B">
        <w:rPr>
          <w:rFonts w:ascii="Book Antiqua" w:eastAsia="Times New Roman" w:hAnsi="Book Antiqua" w:cs="Times New Roman"/>
          <w:sz w:val="19"/>
          <w:szCs w:val="19"/>
          <w:lang w:eastAsia="pt-BR"/>
        </w:rPr>
      </w:r>
      <w:r w:rsidRPr="00BA3A9B">
        <w:rPr>
          <w:rFonts w:ascii="Book Antiqua" w:eastAsia="Times New Roman" w:hAnsi="Book Antiqua" w:cs="Times New Roman"/>
          <w:sz w:val="19"/>
          <w:szCs w:val="19"/>
          <w:lang w:eastAsia="pt-BR"/>
        </w:rPr>
        <w:fldChar w:fldCharType="separate"/>
      </w:r>
      <w:r w:rsidRPr="00BA3A9B">
        <w:rPr>
          <w:rFonts w:ascii="Book Antiqua" w:eastAsia="Times New Roman" w:hAnsi="Book Antiqua" w:cs="Times New Roman"/>
          <w:color w:val="0000FF"/>
          <w:sz w:val="19"/>
          <w:szCs w:val="19"/>
          <w:u w:val="single"/>
          <w:lang w:eastAsia="pt-BR"/>
        </w:rPr>
        <w:t>"Art. 244.</w:t>
      </w:r>
      <w:r w:rsidRPr="00BA3A9B">
        <w:rPr>
          <w:rFonts w:ascii="Book Antiqua" w:eastAsia="Times New Roman" w:hAnsi="Book Antiqua" w:cs="Times New Roman"/>
          <w:sz w:val="19"/>
          <w:szCs w:val="19"/>
          <w:lang w:eastAsia="pt-BR"/>
        </w:rPr>
        <w:fldChar w:fldCharType="end"/>
      </w:r>
      <w:r w:rsidRPr="00BA3A9B">
        <w:rPr>
          <w:rFonts w:ascii="Book Antiqua" w:eastAsia="Times New Roman" w:hAnsi="Book Antiqua" w:cs="Times New Roman"/>
          <w:sz w:val="19"/>
          <w:szCs w:val="19"/>
          <w:lang w:eastAsia="pt-BR"/>
        </w:rPr>
        <w:t xml:space="preserve"> Deixar, sem justa causa, de prover a subsistência do cônjuge, ou de filho menor de 18 anos ou inapto para o trabalho ou de ascendente inválido ou valetudinário, não lhes proporcionando os recursos necessários ou faltando ao pagamento de pensão alimentícia judicialmente acordada, fixada ou majorada; deixar, sem justa causa, de socorrer descendente ou ascendente gravemente enfermo:</w:t>
      </w:r>
    </w:p>
    <w:p w14:paraId="700349C4"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Pena - Detenção de 1 (um) ano a 4 (quatro) anos e multa, de uma a dez </w:t>
      </w:r>
      <w:proofErr w:type="spellStart"/>
      <w:r w:rsidRPr="00BA3A9B">
        <w:rPr>
          <w:rFonts w:ascii="Book Antiqua" w:eastAsia="Times New Roman" w:hAnsi="Book Antiqua" w:cs="Times New Roman"/>
          <w:sz w:val="19"/>
          <w:szCs w:val="19"/>
          <w:lang w:eastAsia="pt-BR"/>
        </w:rPr>
        <w:t>vêzes</w:t>
      </w:r>
      <w:proofErr w:type="spellEnd"/>
      <w:r w:rsidRPr="00BA3A9B">
        <w:rPr>
          <w:rFonts w:ascii="Book Antiqua" w:eastAsia="Times New Roman" w:hAnsi="Book Antiqua" w:cs="Times New Roman"/>
          <w:sz w:val="19"/>
          <w:szCs w:val="19"/>
          <w:lang w:eastAsia="pt-BR"/>
        </w:rPr>
        <w:t xml:space="preserve"> o maior salário-mínimo vigente no País. </w:t>
      </w:r>
    </w:p>
    <w:p w14:paraId="4931DD70"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Parágrafo único. Nas mesmas penas incide quem, sendo solvente, frustra ou ilide, de qualquer modo, inclusive por abandono injustificado de emprego ou função, o pagamento de pensão alimentícia judicialmente acordada, fixada ou majorada. </w:t>
      </w:r>
    </w:p>
    <w:p w14:paraId="1908E7A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1" w:name="art22"/>
      <w:bookmarkEnd w:id="31"/>
      <w:r w:rsidRPr="00BA3A9B">
        <w:rPr>
          <w:rFonts w:ascii="Book Antiqua" w:eastAsia="Times New Roman" w:hAnsi="Book Antiqua" w:cs="Times New Roman"/>
          <w:sz w:val="19"/>
          <w:szCs w:val="19"/>
          <w:lang w:eastAsia="pt-BR"/>
        </w:rPr>
        <w:t>Art. 22. Constitui crime conta a administração da Justiça deixar o empregador ou funcionário público de prestar ao juízo competente as informações necessárias à instrução de processo ou execução de sentença ou acordo que fixe pensão alimentícia:</w:t>
      </w:r>
    </w:p>
    <w:p w14:paraId="05AAF27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Pena - Detenção de 6 (seis) meses a 1 (um) ano, sem prejuízo da pena acessória de suspensão do emprego de 30 (trinta) a 90 (noventa) dias.</w:t>
      </w:r>
    </w:p>
    <w:p w14:paraId="0A23A28F"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lastRenderedPageBreak/>
        <w:t>        Parágrafo único. Nas mesmas penas incide quem, de qualquer modo, ajuda o devedor a eximir-se ao pagamento de pensão alimentícia judicialmente acordada, fixada ou majorada, ou se recusa, ou procrastina a executar ordem de descontos em folhas de pagamento, expedida pelo juiz competente.</w:t>
      </w:r>
    </w:p>
    <w:p w14:paraId="142002B2"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2" w:name="art23"/>
      <w:bookmarkEnd w:id="32"/>
      <w:r w:rsidRPr="00BA3A9B">
        <w:rPr>
          <w:rFonts w:ascii="Book Antiqua" w:eastAsia="Times New Roman" w:hAnsi="Book Antiqua" w:cs="Times New Roman"/>
          <w:sz w:val="19"/>
          <w:szCs w:val="19"/>
          <w:lang w:eastAsia="pt-BR"/>
        </w:rPr>
        <w:t xml:space="preserve">Art. 23. A prescrição </w:t>
      </w:r>
      <w:proofErr w:type="spellStart"/>
      <w:r w:rsidRPr="00BA3A9B">
        <w:rPr>
          <w:rFonts w:ascii="Book Antiqua" w:eastAsia="Times New Roman" w:hAnsi="Book Antiqua" w:cs="Times New Roman"/>
          <w:sz w:val="19"/>
          <w:szCs w:val="19"/>
          <w:lang w:eastAsia="pt-BR"/>
        </w:rPr>
        <w:t>qüinqüenal</w:t>
      </w:r>
      <w:proofErr w:type="spellEnd"/>
      <w:r w:rsidRPr="00BA3A9B">
        <w:rPr>
          <w:rFonts w:ascii="Book Antiqua" w:eastAsia="Times New Roman" w:hAnsi="Book Antiqua" w:cs="Times New Roman"/>
          <w:sz w:val="19"/>
          <w:szCs w:val="19"/>
          <w:lang w:eastAsia="pt-BR"/>
        </w:rPr>
        <w:t xml:space="preserve"> referida no </w:t>
      </w:r>
      <w:hyperlink r:id="rId16" w:anchor="art178§10i" w:history="1">
        <w:r w:rsidRPr="00BA3A9B">
          <w:rPr>
            <w:rFonts w:ascii="Book Antiqua" w:eastAsia="Times New Roman" w:hAnsi="Book Antiqua" w:cs="Times New Roman"/>
            <w:color w:val="0000FF"/>
            <w:sz w:val="19"/>
            <w:szCs w:val="19"/>
            <w:u w:val="single"/>
            <w:lang w:eastAsia="pt-BR"/>
          </w:rPr>
          <w:t>art. 178, § 10, inciso I, do Código Civil</w:t>
        </w:r>
      </w:hyperlink>
      <w:r w:rsidRPr="00BA3A9B">
        <w:rPr>
          <w:rFonts w:ascii="Book Antiqua" w:eastAsia="Times New Roman" w:hAnsi="Book Antiqua" w:cs="Times New Roman"/>
          <w:sz w:val="19"/>
          <w:szCs w:val="19"/>
          <w:lang w:eastAsia="pt-BR"/>
        </w:rPr>
        <w:t xml:space="preserve"> só alcança as prestações mensais e não o direito a alimentos, que, embora irrenunciável, pode ser provisoriamente dispensado.</w:t>
      </w:r>
    </w:p>
    <w:p w14:paraId="2B1429BA" w14:textId="77777777" w:rsidR="00AD7F8C" w:rsidRPr="00134EC8" w:rsidRDefault="00AD7F8C" w:rsidP="0086716F">
      <w:pPr>
        <w:spacing w:before="100" w:beforeAutospacing="1" w:after="100" w:afterAutospacing="1" w:line="240" w:lineRule="auto"/>
        <w:jc w:val="both"/>
        <w:rPr>
          <w:rFonts w:ascii="Book Antiqua" w:eastAsia="Times New Roman" w:hAnsi="Book Antiqua" w:cs="Times New Roman"/>
          <w:sz w:val="16"/>
          <w:szCs w:val="16"/>
          <w:lang w:eastAsia="pt-BR"/>
        </w:rPr>
      </w:pPr>
      <w:r w:rsidRPr="00BA3A9B">
        <w:rPr>
          <w:rFonts w:ascii="Book Antiqua" w:eastAsia="Times New Roman" w:hAnsi="Book Antiqua" w:cs="Times New Roman"/>
          <w:sz w:val="19"/>
          <w:szCs w:val="19"/>
          <w:lang w:eastAsia="pt-BR"/>
        </w:rPr>
        <w:t xml:space="preserve">        </w:t>
      </w:r>
      <w:bookmarkStart w:id="33" w:name="art24"/>
      <w:bookmarkEnd w:id="33"/>
      <w:r w:rsidRPr="00BA3A9B">
        <w:rPr>
          <w:rFonts w:ascii="Book Antiqua" w:eastAsia="Times New Roman" w:hAnsi="Book Antiqua" w:cs="Times New Roman"/>
          <w:b/>
          <w:sz w:val="19"/>
          <w:szCs w:val="19"/>
          <w:highlight w:val="magenta"/>
          <w:lang w:eastAsia="pt-BR"/>
        </w:rPr>
        <w:t>Art. 24</w:t>
      </w:r>
      <w:r w:rsidRPr="00BA3A9B">
        <w:rPr>
          <w:rFonts w:ascii="Book Antiqua" w:eastAsia="Times New Roman" w:hAnsi="Book Antiqua" w:cs="Times New Roman"/>
          <w:sz w:val="19"/>
          <w:szCs w:val="19"/>
          <w:lang w:eastAsia="pt-BR"/>
        </w:rPr>
        <w:t xml:space="preserve">. </w:t>
      </w:r>
      <w:r w:rsidRPr="00F90741">
        <w:rPr>
          <w:rFonts w:ascii="Book Antiqua" w:eastAsia="Times New Roman" w:hAnsi="Book Antiqua" w:cs="Times New Roman"/>
          <w:b/>
          <w:bCs/>
          <w:sz w:val="19"/>
          <w:szCs w:val="19"/>
          <w:lang w:eastAsia="pt-BR"/>
        </w:rPr>
        <w:t xml:space="preserve">A parte responsável pelo sustento da família, e que deixar a residência comum por motivo, que não necessitará declarar, poderá tomar a iniciativa de comunicar ao juízo os rendimentos de que dispõe e de pedir a citação do credor, para comparecer à audiência de conciliação e julgamento destinada à fixação </w:t>
      </w:r>
      <w:proofErr w:type="gramStart"/>
      <w:r w:rsidRPr="00F90741">
        <w:rPr>
          <w:rFonts w:ascii="Book Antiqua" w:eastAsia="Times New Roman" w:hAnsi="Book Antiqua" w:cs="Times New Roman"/>
          <w:b/>
          <w:bCs/>
          <w:sz w:val="19"/>
          <w:szCs w:val="19"/>
          <w:lang w:eastAsia="pt-BR"/>
        </w:rPr>
        <w:t>dos alimento</w:t>
      </w:r>
      <w:proofErr w:type="gramEnd"/>
      <w:r w:rsidRPr="00F90741">
        <w:rPr>
          <w:rFonts w:ascii="Book Antiqua" w:eastAsia="Times New Roman" w:hAnsi="Book Antiqua" w:cs="Times New Roman"/>
          <w:b/>
          <w:bCs/>
          <w:sz w:val="19"/>
          <w:szCs w:val="19"/>
          <w:lang w:eastAsia="pt-BR"/>
        </w:rPr>
        <w:t xml:space="preserve"> a que está obrigado</w:t>
      </w:r>
      <w:r w:rsidRPr="00134EC8">
        <w:rPr>
          <w:rFonts w:ascii="Book Antiqua" w:eastAsia="Times New Roman" w:hAnsi="Book Antiqua" w:cs="Times New Roman"/>
          <w:sz w:val="16"/>
          <w:szCs w:val="16"/>
          <w:lang w:eastAsia="pt-BR"/>
        </w:rPr>
        <w:t>.</w:t>
      </w:r>
      <w:r w:rsidR="00113953" w:rsidRPr="00134EC8">
        <w:rPr>
          <w:rFonts w:ascii="Book Antiqua" w:eastAsia="Times New Roman" w:hAnsi="Book Antiqua" w:cs="Times New Roman"/>
          <w:sz w:val="16"/>
          <w:szCs w:val="16"/>
          <w:lang w:eastAsia="pt-BR"/>
        </w:rPr>
        <w:t xml:space="preserve"> </w:t>
      </w:r>
      <w:r w:rsidR="00113953" w:rsidRPr="00134EC8">
        <w:rPr>
          <w:rFonts w:ascii="Book Antiqua" w:eastAsia="Times New Roman" w:hAnsi="Book Antiqua" w:cs="Times New Roman"/>
          <w:b/>
          <w:color w:val="FF0000"/>
          <w:sz w:val="16"/>
          <w:szCs w:val="16"/>
          <w:u w:val="single"/>
          <w:lang w:eastAsia="pt-BR"/>
        </w:rPr>
        <w:t>(TJPA-2009)</w:t>
      </w:r>
    </w:p>
    <w:p w14:paraId="3F918DDA"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4" w:name="art25"/>
      <w:bookmarkEnd w:id="34"/>
      <w:r w:rsidRPr="00BA3A9B">
        <w:rPr>
          <w:rFonts w:ascii="Book Antiqua" w:eastAsia="Times New Roman" w:hAnsi="Book Antiqua" w:cs="Times New Roman"/>
          <w:sz w:val="19"/>
          <w:szCs w:val="19"/>
          <w:lang w:eastAsia="pt-BR"/>
        </w:rPr>
        <w:t xml:space="preserve">Art. 25. A prestação não pecuniária estabelecida no </w:t>
      </w:r>
      <w:hyperlink r:id="rId17" w:anchor="art403" w:history="1">
        <w:r w:rsidRPr="00BA3A9B">
          <w:rPr>
            <w:rFonts w:ascii="Book Antiqua" w:eastAsia="Times New Roman" w:hAnsi="Book Antiqua" w:cs="Times New Roman"/>
            <w:color w:val="0000FF"/>
            <w:sz w:val="19"/>
            <w:szCs w:val="19"/>
            <w:u w:val="single"/>
            <w:lang w:eastAsia="pt-BR"/>
          </w:rPr>
          <w:t>art. 403 do Código Civil,</w:t>
        </w:r>
      </w:hyperlink>
      <w:r w:rsidRPr="00BA3A9B">
        <w:rPr>
          <w:rFonts w:ascii="Book Antiqua" w:eastAsia="Times New Roman" w:hAnsi="Book Antiqua" w:cs="Times New Roman"/>
          <w:sz w:val="19"/>
          <w:szCs w:val="19"/>
          <w:lang w:eastAsia="pt-BR"/>
        </w:rPr>
        <w:t xml:space="preserve"> só pode ser autorizada pelo juiz se a ela anuir o alimentado capaz.</w:t>
      </w:r>
    </w:p>
    <w:p w14:paraId="4DFBB066" w14:textId="2A6C5227" w:rsidR="00AD7F8C" w:rsidRPr="00134EC8" w:rsidRDefault="00AD7F8C" w:rsidP="0086716F">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A3A9B">
        <w:rPr>
          <w:rFonts w:ascii="Book Antiqua" w:eastAsia="Times New Roman" w:hAnsi="Book Antiqua" w:cs="Times New Roman"/>
          <w:sz w:val="19"/>
          <w:szCs w:val="19"/>
          <w:lang w:eastAsia="pt-BR"/>
        </w:rPr>
        <w:t xml:space="preserve">        </w:t>
      </w:r>
      <w:bookmarkStart w:id="35" w:name="art26"/>
      <w:bookmarkEnd w:id="35"/>
      <w:r w:rsidRPr="00BA3A9B">
        <w:rPr>
          <w:rFonts w:ascii="Book Antiqua" w:eastAsia="Times New Roman" w:hAnsi="Book Antiqua" w:cs="Times New Roman"/>
          <w:b/>
          <w:sz w:val="19"/>
          <w:szCs w:val="19"/>
          <w:highlight w:val="magenta"/>
          <w:lang w:eastAsia="pt-BR"/>
        </w:rPr>
        <w:t>Art. 26</w:t>
      </w:r>
      <w:r w:rsidRPr="00BA3A9B">
        <w:rPr>
          <w:rFonts w:ascii="Book Antiqua" w:eastAsia="Times New Roman" w:hAnsi="Book Antiqua" w:cs="Times New Roman"/>
          <w:sz w:val="19"/>
          <w:szCs w:val="19"/>
          <w:lang w:eastAsia="pt-BR"/>
        </w:rPr>
        <w:t xml:space="preserve">. </w:t>
      </w:r>
      <w:r w:rsidRPr="00B83AB8">
        <w:rPr>
          <w:rFonts w:ascii="Book Antiqua" w:eastAsia="Times New Roman" w:hAnsi="Book Antiqua" w:cs="Times New Roman"/>
          <w:b/>
          <w:bCs/>
          <w:sz w:val="19"/>
          <w:szCs w:val="19"/>
          <w:lang w:eastAsia="pt-BR"/>
        </w:rPr>
        <w:t xml:space="preserve">É competente para as ações de alimentos decorrentes da aplicação do </w:t>
      </w:r>
      <w:hyperlink r:id="rId18" w:history="1">
        <w:r w:rsidRPr="00B83AB8">
          <w:rPr>
            <w:rFonts w:ascii="Book Antiqua" w:eastAsia="Times New Roman" w:hAnsi="Book Antiqua" w:cs="Times New Roman"/>
            <w:b/>
            <w:bCs/>
            <w:color w:val="0000FF"/>
            <w:sz w:val="19"/>
            <w:szCs w:val="19"/>
            <w:u w:val="single"/>
            <w:lang w:eastAsia="pt-BR"/>
          </w:rPr>
          <w:t>Decreto Legislativo nº. 10, de 13 de novembro de 1958</w:t>
        </w:r>
      </w:hyperlink>
      <w:r w:rsidRPr="00B83AB8">
        <w:rPr>
          <w:rFonts w:ascii="Book Antiqua" w:eastAsia="Times New Roman" w:hAnsi="Book Antiqua" w:cs="Times New Roman"/>
          <w:b/>
          <w:bCs/>
          <w:sz w:val="19"/>
          <w:szCs w:val="19"/>
          <w:lang w:eastAsia="pt-BR"/>
        </w:rPr>
        <w:t xml:space="preserve">, e </w:t>
      </w:r>
      <w:hyperlink r:id="rId19" w:history="1">
        <w:r w:rsidRPr="00B83AB8">
          <w:rPr>
            <w:rFonts w:ascii="Book Antiqua" w:eastAsia="Times New Roman" w:hAnsi="Book Antiqua" w:cs="Times New Roman"/>
            <w:b/>
            <w:bCs/>
            <w:color w:val="0000FF"/>
            <w:sz w:val="19"/>
            <w:szCs w:val="19"/>
            <w:u w:val="single"/>
            <w:lang w:eastAsia="pt-BR"/>
          </w:rPr>
          <w:t>Decreto nº. 56.826, de 2 de setembro de 1965,</w:t>
        </w:r>
      </w:hyperlink>
      <w:r w:rsidRPr="00B83AB8">
        <w:rPr>
          <w:rFonts w:ascii="Book Antiqua" w:eastAsia="Times New Roman" w:hAnsi="Book Antiqua" w:cs="Times New Roman"/>
          <w:b/>
          <w:bCs/>
          <w:sz w:val="19"/>
          <w:szCs w:val="19"/>
          <w:lang w:eastAsia="pt-BR"/>
        </w:rPr>
        <w:t xml:space="preserve"> o </w:t>
      </w:r>
      <w:r w:rsidRPr="00B83AB8">
        <w:rPr>
          <w:rFonts w:ascii="Book Antiqua" w:eastAsia="Times New Roman" w:hAnsi="Book Antiqua" w:cs="Times New Roman"/>
          <w:b/>
          <w:bCs/>
          <w:caps/>
          <w:sz w:val="19"/>
          <w:szCs w:val="19"/>
          <w:shd w:val="clear" w:color="auto" w:fill="F7CAAC" w:themeFill="accent2" w:themeFillTint="66"/>
          <w:lang w:eastAsia="pt-BR"/>
        </w:rPr>
        <w:t>juízo federal</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sz w:val="19"/>
          <w:szCs w:val="19"/>
          <w:highlight w:val="cyan"/>
          <w:lang w:eastAsia="pt-BR"/>
        </w:rPr>
        <w:t>da Capital da Unidade Federativa Brasileira</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sz w:val="19"/>
          <w:szCs w:val="19"/>
          <w:highlight w:val="yellow"/>
          <w:lang w:eastAsia="pt-BR"/>
        </w:rPr>
        <w:t>em que reside o devedor</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caps/>
          <w:sz w:val="19"/>
          <w:szCs w:val="19"/>
          <w:highlight w:val="green"/>
          <w:lang w:eastAsia="pt-BR"/>
        </w:rPr>
        <w:t>sendo considerada</w:t>
      </w:r>
      <w:r w:rsidRPr="00B83AB8">
        <w:rPr>
          <w:rFonts w:ascii="Book Antiqua" w:eastAsia="Times New Roman" w:hAnsi="Book Antiqua" w:cs="Times New Roman"/>
          <w:b/>
          <w:bCs/>
          <w:sz w:val="19"/>
          <w:szCs w:val="19"/>
          <w:lang w:eastAsia="pt-BR"/>
        </w:rPr>
        <w:t xml:space="preserve"> </w:t>
      </w:r>
      <w:r w:rsidRPr="00B83AB8">
        <w:rPr>
          <w:rFonts w:ascii="Book Antiqua" w:eastAsia="Times New Roman" w:hAnsi="Book Antiqua" w:cs="Times New Roman"/>
          <w:b/>
          <w:bCs/>
          <w:caps/>
          <w:sz w:val="19"/>
          <w:szCs w:val="19"/>
          <w:shd w:val="clear" w:color="auto" w:fill="F7CAAC" w:themeFill="accent2" w:themeFillTint="66"/>
          <w:lang w:eastAsia="pt-BR"/>
        </w:rPr>
        <w:t>instituição intermediária</w:t>
      </w:r>
      <w:r w:rsidRPr="00B83AB8">
        <w:rPr>
          <w:rFonts w:ascii="Book Antiqua" w:eastAsia="Times New Roman" w:hAnsi="Book Antiqua" w:cs="Times New Roman"/>
          <w:b/>
          <w:bCs/>
          <w:sz w:val="19"/>
          <w:szCs w:val="19"/>
          <w:lang w:eastAsia="pt-BR"/>
        </w:rPr>
        <w:t xml:space="preserve">, para os fins dos referidos decretos, a </w:t>
      </w:r>
      <w:r w:rsidRPr="00B83AB8">
        <w:rPr>
          <w:rFonts w:ascii="Book Antiqua" w:eastAsia="Times New Roman" w:hAnsi="Book Antiqua" w:cs="Times New Roman"/>
          <w:b/>
          <w:bCs/>
          <w:sz w:val="19"/>
          <w:szCs w:val="19"/>
          <w:highlight w:val="yellow"/>
          <w:lang w:eastAsia="pt-BR"/>
        </w:rPr>
        <w:t>Procuradoria-Geral da República</w:t>
      </w:r>
      <w:r w:rsidRPr="00B83AB8">
        <w:rPr>
          <w:rFonts w:ascii="Book Antiqua" w:eastAsia="Times New Roman" w:hAnsi="Book Antiqua" w:cs="Times New Roman"/>
          <w:b/>
          <w:bCs/>
          <w:sz w:val="18"/>
          <w:szCs w:val="18"/>
          <w:lang w:eastAsia="pt-BR"/>
        </w:rPr>
        <w:t>.</w:t>
      </w:r>
      <w:r w:rsidR="00C065DF" w:rsidRPr="00134EC8">
        <w:rPr>
          <w:rFonts w:ascii="Book Antiqua" w:eastAsia="Times New Roman" w:hAnsi="Book Antiqua" w:cs="Times New Roman"/>
          <w:sz w:val="18"/>
          <w:szCs w:val="18"/>
          <w:lang w:eastAsia="pt-BR"/>
        </w:rPr>
        <w:t xml:space="preserve"> </w:t>
      </w:r>
      <w:bookmarkStart w:id="36" w:name="_Hlk63333008"/>
      <w:r w:rsidR="00C065DF" w:rsidRPr="00134EC8">
        <w:rPr>
          <w:rFonts w:ascii="Book Antiqua" w:hAnsi="Book Antiqua"/>
          <w:b/>
          <w:bCs/>
          <w:color w:val="FF0000"/>
          <w:sz w:val="16"/>
          <w:szCs w:val="16"/>
          <w:u w:val="single"/>
        </w:rPr>
        <w:t>(TRF1-2011)</w:t>
      </w:r>
      <w:bookmarkEnd w:id="36"/>
      <w:r w:rsidR="00BA3A9B" w:rsidRPr="00134EC8">
        <w:rPr>
          <w:rFonts w:ascii="Book Antiqua" w:eastAsia="Times New Roman" w:hAnsi="Book Antiqua" w:cs="Times New Roman"/>
          <w:sz w:val="16"/>
          <w:szCs w:val="16"/>
          <w:lang w:eastAsia="pt-BR"/>
        </w:rPr>
        <w:t xml:space="preserve"> </w:t>
      </w:r>
      <w:r w:rsidR="00BA3A9B" w:rsidRPr="00134EC8">
        <w:rPr>
          <w:rFonts w:ascii="Book Antiqua" w:eastAsia="Times New Roman" w:hAnsi="Book Antiqua" w:cs="Times New Roman"/>
          <w:b/>
          <w:bCs/>
          <w:color w:val="FF0000"/>
          <w:sz w:val="16"/>
          <w:szCs w:val="16"/>
          <w:u w:val="single"/>
          <w:lang w:eastAsia="pt-BR"/>
        </w:rPr>
        <w:t>(MPF-2012)</w:t>
      </w:r>
      <w:r w:rsidR="00134EC8">
        <w:rPr>
          <w:rFonts w:ascii="Book Antiqua" w:eastAsia="Times New Roman" w:hAnsi="Book Antiqua" w:cs="Times New Roman"/>
          <w:b/>
          <w:bCs/>
          <w:color w:val="FF0000"/>
          <w:sz w:val="16"/>
          <w:szCs w:val="16"/>
          <w:lang w:eastAsia="pt-BR"/>
        </w:rPr>
        <w:t xml:space="preserve"> </w:t>
      </w:r>
      <w:r w:rsidR="00134EC8">
        <w:rPr>
          <w:rFonts w:ascii="Book Antiqua" w:eastAsia="Times New Roman" w:hAnsi="Book Antiqua" w:cs="Times New Roman"/>
          <w:b/>
          <w:bCs/>
          <w:color w:val="FF0000"/>
          <w:sz w:val="16"/>
          <w:szCs w:val="16"/>
          <w:u w:val="single"/>
          <w:lang w:eastAsia="pt-BR"/>
        </w:rPr>
        <w:t>(TRF2-2014)</w:t>
      </w:r>
      <w:r w:rsidR="00994625" w:rsidRPr="00134EC8">
        <w:rPr>
          <w:rFonts w:ascii="Book Antiqua" w:eastAsia="Times New Roman" w:hAnsi="Book Antiqua" w:cs="Times New Roman"/>
          <w:b/>
          <w:bCs/>
          <w:color w:val="FF0000"/>
          <w:sz w:val="16"/>
          <w:szCs w:val="16"/>
          <w:lang w:eastAsia="pt-BR"/>
        </w:rPr>
        <w:t xml:space="preserve"> </w:t>
      </w:r>
      <w:r w:rsidR="00994625" w:rsidRPr="00134EC8">
        <w:rPr>
          <w:rFonts w:ascii="Book Antiqua" w:hAnsi="Book Antiqua"/>
          <w:b/>
          <w:bCs/>
          <w:color w:val="FF0000"/>
          <w:sz w:val="16"/>
          <w:szCs w:val="16"/>
          <w:u w:val="single"/>
        </w:rPr>
        <w:t>(TRF5-2015)</w:t>
      </w:r>
      <w:r w:rsidR="00865D97" w:rsidRPr="00134EC8">
        <w:rPr>
          <w:rFonts w:ascii="Book Antiqua" w:hAnsi="Book Antiqua"/>
          <w:b/>
          <w:bCs/>
          <w:color w:val="FF0000"/>
          <w:sz w:val="16"/>
          <w:szCs w:val="16"/>
        </w:rPr>
        <w:t xml:space="preserve"> </w:t>
      </w:r>
      <w:bookmarkStart w:id="37" w:name="_Hlk80444877"/>
      <w:r w:rsidR="00865D97" w:rsidRPr="00134EC8">
        <w:rPr>
          <w:rFonts w:ascii="Book Antiqua" w:hAnsi="Book Antiqua"/>
          <w:b/>
          <w:bCs/>
          <w:color w:val="FF0000"/>
          <w:sz w:val="16"/>
          <w:szCs w:val="16"/>
          <w:u w:val="single"/>
        </w:rPr>
        <w:t>(TRF3-</w:t>
      </w:r>
      <w:r w:rsidR="00134EC8">
        <w:rPr>
          <w:rFonts w:ascii="Book Antiqua" w:hAnsi="Book Antiqua"/>
          <w:b/>
          <w:bCs/>
          <w:color w:val="FF0000"/>
          <w:sz w:val="16"/>
          <w:szCs w:val="16"/>
          <w:u w:val="single"/>
        </w:rPr>
        <w:t>2011/</w:t>
      </w:r>
      <w:r w:rsidR="00865D97" w:rsidRPr="00134EC8">
        <w:rPr>
          <w:rFonts w:ascii="Book Antiqua" w:hAnsi="Book Antiqua"/>
          <w:b/>
          <w:bCs/>
          <w:color w:val="FF0000"/>
          <w:sz w:val="16"/>
          <w:szCs w:val="16"/>
          <w:u w:val="single"/>
        </w:rPr>
        <w:t>2016)</w:t>
      </w:r>
      <w:bookmarkEnd w:id="37"/>
      <w:r w:rsidR="00881709" w:rsidRPr="00134EC8">
        <w:rPr>
          <w:rFonts w:ascii="Book Antiqua" w:hAnsi="Book Antiqua"/>
          <w:b/>
          <w:bCs/>
          <w:color w:val="FF0000"/>
          <w:sz w:val="16"/>
          <w:szCs w:val="16"/>
        </w:rPr>
        <w:t xml:space="preserve"> </w:t>
      </w:r>
      <w:r w:rsidR="00881709" w:rsidRPr="00134EC8">
        <w:rPr>
          <w:rFonts w:ascii="Book Antiqua" w:hAnsi="Book Antiqua"/>
          <w:b/>
          <w:bCs/>
          <w:color w:val="FF0000"/>
          <w:sz w:val="16"/>
          <w:szCs w:val="16"/>
          <w:u w:val="single"/>
        </w:rPr>
        <w:t>(TRF4-2016</w:t>
      </w:r>
      <w:r w:rsidR="00B83AB8">
        <w:rPr>
          <w:rFonts w:ascii="Book Antiqua" w:hAnsi="Book Antiqua"/>
          <w:b/>
          <w:bCs/>
          <w:color w:val="FF0000"/>
          <w:sz w:val="16"/>
          <w:szCs w:val="16"/>
          <w:u w:val="single"/>
        </w:rPr>
        <w:t>/20202</w:t>
      </w:r>
      <w:r w:rsidR="00881709" w:rsidRPr="00134EC8">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B0D48" w:rsidRPr="00BA3A9B" w14:paraId="7B711ED6" w14:textId="77777777" w:rsidTr="005C2739">
        <w:tc>
          <w:tcPr>
            <w:tcW w:w="8494" w:type="dxa"/>
            <w:shd w:val="clear" w:color="auto" w:fill="CCFFFF"/>
          </w:tcPr>
          <w:p w14:paraId="6BCAB8A4" w14:textId="4934A8CB" w:rsidR="00B83AB8" w:rsidRDefault="00B83AB8" w:rsidP="001B0D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45C5">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83AB8">
              <w:rPr>
                <w:rFonts w:ascii="Book Antiqua" w:eastAsia="Times New Roman" w:hAnsi="Book Antiqua" w:cs="Times New Roman"/>
                <w:bCs/>
                <w:sz w:val="19"/>
                <w:szCs w:val="19"/>
                <w:lang w:eastAsia="pt-BR"/>
              </w:rPr>
              <w:t>Compete à Justiça Federal o processamento e o julgamento de ação revisional de alimentos ajuizada por autor residente no exterior contra réu residente no Brasil, nos casos previstos na Convenção sobre a Prestação de Alimentos no Estrangeiro (Convenção de Nova York), somente nos casos em que a Procuradoria-Geral da República atue como instituição intermediária.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da Lei 5478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61627B68" w14:textId="5984BAAD" w:rsidR="00B83AB8" w:rsidRDefault="00B83AB8" w:rsidP="00B83AB8">
            <w:pPr>
              <w:spacing w:before="100" w:beforeAutospacing="1" w:after="100" w:afterAutospacing="1"/>
              <w:jc w:val="both"/>
              <w:rPr>
                <w:rFonts w:ascii="Book Antiqua" w:eastAsia="Times New Roman" w:hAnsi="Book Antiqua" w:cs="Times New Roman"/>
                <w:b/>
                <w:sz w:val="19"/>
                <w:szCs w:val="19"/>
                <w:lang w:eastAsia="pt-BR"/>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83AB8">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83AB8">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Cs/>
                <w:sz w:val="19"/>
                <w:szCs w:val="19"/>
                <w:lang w:eastAsia="pt-BR"/>
              </w:rPr>
              <w:t>:</w:t>
            </w:r>
            <w:r>
              <w:t xml:space="preserve"> </w:t>
            </w:r>
            <w:r w:rsidRPr="00B83AB8">
              <w:rPr>
                <w:rFonts w:ascii="Book Antiqua" w:eastAsia="Times New Roman" w:hAnsi="Book Antiqua" w:cs="Times New Roman"/>
                <w:b/>
                <w:sz w:val="19"/>
                <w:szCs w:val="19"/>
                <w:lang w:eastAsia="pt-BR"/>
              </w:rPr>
              <w:t xml:space="preserve">CONFLITO NEGATIVO DE COMPETÊNCIA. AÇÃO REVISIONAL DE ALIMENTOS. ALIMENTANDO RESIDENTE NO EXTERIOR. CONVENÇÃO DE NOVA IORQUE. ATUAÇÃO DA PROCURADORIA-GERAL DA REPÚBLICA COMO INSTITUIÇÃO INTERMEDIÁRIA. INOCORRÊNCIA. COMPETÊNCIA DA JUSTIÇA ESTADUAL. 1. A </w:t>
            </w:r>
            <w:r w:rsidRPr="00B83AB8">
              <w:rPr>
                <w:rFonts w:ascii="Book Antiqua" w:eastAsia="Times New Roman" w:hAnsi="Book Antiqua" w:cs="Times New Roman"/>
                <w:b/>
                <w:sz w:val="19"/>
                <w:szCs w:val="19"/>
                <w:highlight w:val="yellow"/>
                <w:lang w:eastAsia="pt-BR"/>
              </w:rPr>
              <w:t>tramitação do feito perante a Justiça Federal somente se justifica nos casos em que, aplicado o mecanismo previsto na Convenção de Nova Iorque, a Procuradoria-Geral da República atua como instituição intermediária. Precedentes</w:t>
            </w:r>
            <w:r w:rsidRPr="00B83AB8">
              <w:rPr>
                <w:rFonts w:ascii="Book Antiqua" w:eastAsia="Times New Roman" w:hAnsi="Book Antiqua" w:cs="Times New Roman"/>
                <w:b/>
                <w:sz w:val="19"/>
                <w:szCs w:val="19"/>
                <w:lang w:eastAsia="pt-BR"/>
              </w:rPr>
              <w:t>. 2. No caso dos autos, é o devedor de alimentos que promove ação em face do alimentando, buscando reduzir o valor da pensão alimentícia, o que demonstra a não incidência da Convenção sobre a Prestação de Alimentos no Estrangeiro. 3. Conflito de competência conhecido para declarar a competência do Juízo de Direito da Vara de Pilar do Sul</w:t>
            </w:r>
            <w:r w:rsidRPr="00B83AB8">
              <w:rPr>
                <w:rFonts w:ascii="Book Antiqua" w:eastAsia="Times New Roman" w:hAnsi="Book Antiqua" w:cs="Times New Roman"/>
                <w:bCs/>
                <w:sz w:val="19"/>
                <w:szCs w:val="19"/>
                <w:lang w:eastAsia="pt-BR"/>
              </w:rPr>
              <w:t xml:space="preserve"> - SP.</w:t>
            </w:r>
            <w:r>
              <w:rPr>
                <w:rFonts w:ascii="Book Antiqua" w:eastAsia="Times New Roman" w:hAnsi="Book Antiqua" w:cs="Times New Roman"/>
                <w:bCs/>
                <w:sz w:val="19"/>
                <w:szCs w:val="19"/>
                <w:lang w:eastAsia="pt-BR"/>
              </w:rPr>
              <w:t xml:space="preserve"> STJ. 2ª S., </w:t>
            </w:r>
            <w:r w:rsidRPr="00B83AB8">
              <w:rPr>
                <w:rFonts w:ascii="Book Antiqua" w:eastAsia="Times New Roman" w:hAnsi="Book Antiqua" w:cs="Times New Roman"/>
                <w:bCs/>
                <w:sz w:val="19"/>
                <w:szCs w:val="19"/>
                <w:lang w:eastAsia="pt-BR"/>
              </w:rPr>
              <w:t xml:space="preserve">CC 103390/SP, </w:t>
            </w:r>
            <w:r>
              <w:rPr>
                <w:rFonts w:ascii="Book Antiqua" w:eastAsia="Times New Roman" w:hAnsi="Book Antiqua" w:cs="Times New Roman"/>
                <w:bCs/>
                <w:sz w:val="19"/>
                <w:szCs w:val="19"/>
                <w:lang w:eastAsia="pt-BR"/>
              </w:rPr>
              <w:t>R</w:t>
            </w:r>
            <w:r w:rsidRPr="00B83AB8">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83AB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83AB8">
              <w:rPr>
                <w:rFonts w:ascii="Book Antiqua" w:eastAsia="Times New Roman" w:hAnsi="Book Antiqua" w:cs="Times New Roman"/>
                <w:bCs/>
                <w:sz w:val="19"/>
                <w:szCs w:val="19"/>
                <w:lang w:eastAsia="pt-BR"/>
              </w:rPr>
              <w:t xml:space="preserve"> Fernando Gonçalves, j</w:t>
            </w:r>
            <w:r>
              <w:rPr>
                <w:rFonts w:ascii="Book Antiqua" w:eastAsia="Times New Roman" w:hAnsi="Book Antiqua" w:cs="Times New Roman"/>
                <w:bCs/>
                <w:sz w:val="19"/>
                <w:szCs w:val="19"/>
                <w:lang w:eastAsia="pt-BR"/>
              </w:rPr>
              <w:t xml:space="preserve">. </w:t>
            </w:r>
            <w:r w:rsidRPr="00B83AB8">
              <w:rPr>
                <w:rFonts w:ascii="Book Antiqua" w:eastAsia="Times New Roman" w:hAnsi="Book Antiqua" w:cs="Times New Roman"/>
                <w:bCs/>
                <w:sz w:val="19"/>
                <w:szCs w:val="19"/>
                <w:lang w:eastAsia="pt-BR"/>
              </w:rPr>
              <w:t>23/9/09</w:t>
            </w:r>
            <w:r>
              <w:rPr>
                <w:rFonts w:ascii="Book Antiqua" w:eastAsia="Times New Roman" w:hAnsi="Book Antiqua" w:cs="Times New Roman"/>
                <w:bCs/>
                <w:sz w:val="19"/>
                <w:szCs w:val="19"/>
                <w:lang w:eastAsia="pt-BR"/>
              </w:rPr>
              <w:t>.</w:t>
            </w:r>
          </w:p>
          <w:p w14:paraId="07E4FFE1" w14:textId="2A9330FA" w:rsidR="006845C5" w:rsidRDefault="006845C5" w:rsidP="001B0D4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45C5">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respeito da Convenção de Nova Iorque sobre cobrança de alimentos no estrangeiro e sua aplicação no Brasil, assinale a opção correta: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Procuradoria Geral da República é instituição intermediária.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da Lei 5478 e art. 2º, item 2 da </w:t>
            </w:r>
            <w:proofErr w:type="spellStart"/>
            <w:r>
              <w:rPr>
                <w:rFonts w:ascii="Book Antiqua" w:eastAsia="Times New Roman" w:hAnsi="Book Antiqua" w:cs="Times New Roman"/>
                <w:b/>
                <w:sz w:val="19"/>
                <w:szCs w:val="19"/>
                <w:lang w:eastAsia="pt-BR"/>
              </w:rPr>
              <w:t>Conv</w:t>
            </w:r>
            <w:proofErr w:type="spellEnd"/>
            <w:r>
              <w:rPr>
                <w:rFonts w:ascii="Book Antiqua" w:eastAsia="Times New Roman" w:hAnsi="Book Antiqua" w:cs="Times New Roman"/>
                <w:b/>
                <w:sz w:val="19"/>
                <w:szCs w:val="19"/>
                <w:lang w:eastAsia="pt-BR"/>
              </w:rPr>
              <w:t>. Nova York sobre cobrança de Alimentos.</w:t>
            </w:r>
            <w:r>
              <w:rPr>
                <w:rStyle w:val="Refdenotaderodap"/>
                <w:rFonts w:ascii="Book Antiqua" w:eastAsia="Times New Roman" w:hAnsi="Book Antiqua" w:cs="Times New Roman"/>
                <w:b/>
                <w:sz w:val="19"/>
                <w:szCs w:val="19"/>
                <w:lang w:eastAsia="pt-BR"/>
              </w:rPr>
              <w:footnoteReference w:id="1"/>
            </w:r>
          </w:p>
          <w:p w14:paraId="23A67153" w14:textId="616F24D9" w:rsidR="006845C5" w:rsidRPr="006845C5" w:rsidRDefault="006845C5" w:rsidP="001B0D48">
            <w:pPr>
              <w:spacing w:before="100" w:beforeAutospacing="1" w:after="100" w:afterAutospacing="1"/>
              <w:jc w:val="both"/>
              <w:rPr>
                <w:rFonts w:ascii="Book Antiqua" w:eastAsia="Times New Roman" w:hAnsi="Book Antiqua" w:cs="Times New Roman"/>
                <w:bCs/>
                <w:sz w:val="19"/>
                <w:szCs w:val="19"/>
                <w:lang w:eastAsia="pt-BR"/>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Convenção de Nova Iorque sobre cobrança de alimentos no estrangeiro, incorporada no ordenamento interno pelo Decreto Legislativo 10/58, estabelece em seu art. 2, </w:t>
            </w:r>
            <w:r>
              <w:rPr>
                <w:rFonts w:ascii="Book Antiqua" w:eastAsia="Times New Roman" w:hAnsi="Book Antiqua" w:cs="Times New Roman"/>
                <w:bCs/>
                <w:sz w:val="19"/>
                <w:szCs w:val="19"/>
                <w:lang w:eastAsia="pt-BR"/>
              </w:rPr>
              <w:t>item 2</w:t>
            </w:r>
            <w:r w:rsidRPr="006845C5">
              <w:rPr>
                <w:rFonts w:ascii="Book Antiqua" w:eastAsia="Times New Roman" w:hAnsi="Book Antiqua" w:cs="Times New Roman"/>
                <w:bCs/>
                <w:sz w:val="19"/>
                <w:szCs w:val="19"/>
                <w:lang w:eastAsia="pt-BR"/>
              </w:rPr>
              <w:t>, que cada Parte Contratante designará, no momento do depósito do instrumento de ratificação ou adesão, um organismo público ou particular que exercerá em seu território as funções de Instituição Intermediária.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6845C5">
              <w:rPr>
                <w:rFonts w:ascii="Book Antiqua" w:eastAsia="Times New Roman" w:hAnsi="Book Antiqua" w:cs="Times New Roman"/>
                <w:bCs/>
                <w:sz w:val="19"/>
                <w:szCs w:val="19"/>
                <w:lang w:eastAsia="pt-BR"/>
              </w:rPr>
              <w:t>ei 5478/68, em seu art. 26, confere à Procuradoria Geral da República a competência, como instituição intermediária, para as ações de alimentos decorrentes da aplicação do Decreto nº10/58.</w:t>
            </w:r>
          </w:p>
          <w:p w14:paraId="4BAB087A" w14:textId="45772C22" w:rsidR="001B0D48" w:rsidRPr="00BA3A9B" w:rsidRDefault="001B0D48" w:rsidP="001B0D48">
            <w:pPr>
              <w:spacing w:before="100" w:beforeAutospacing="1" w:after="100" w:afterAutospacing="1"/>
              <w:jc w:val="both"/>
              <w:rPr>
                <w:rFonts w:ascii="Book Antiqua" w:eastAsia="Times New Roman" w:hAnsi="Book Antiqua" w:cs="Times New Roman"/>
                <w:b/>
                <w:sz w:val="19"/>
                <w:szCs w:val="19"/>
                <w:lang w:eastAsia="pt-BR"/>
              </w:rPr>
            </w:pP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b/>
                <w:sz w:val="19"/>
                <w:szCs w:val="19"/>
                <w:highlight w:val="yellow"/>
                <w:lang w:eastAsia="pt-BR"/>
              </w:rPr>
              <w:t>TRF3-2011-CESPE</w:t>
            </w:r>
            <w:r w:rsidRPr="00BA3A9B">
              <w:rPr>
                <w:rFonts w:ascii="Book Antiqua" w:eastAsia="Times New Roman" w:hAnsi="Book Antiqua" w:cs="Times New Roman"/>
                <w:b/>
                <w:sz w:val="19"/>
                <w:szCs w:val="19"/>
                <w:lang w:eastAsia="pt-BR"/>
              </w:rPr>
              <w:t>)</w:t>
            </w:r>
            <w:r w:rsidRPr="00BA3A9B">
              <w:rPr>
                <w:rFonts w:ascii="Book Antiqua" w:eastAsia="Times New Roman" w:hAnsi="Book Antiqua" w:cs="Times New Roman"/>
                <w:sz w:val="19"/>
                <w:szCs w:val="19"/>
                <w:lang w:eastAsia="pt-BR"/>
              </w:rPr>
              <w:t xml:space="preserve">: Assinale a opção correspondente a situação que é de competência da justiça federal: ação de alimentos proposta em favor de alimentando residente em outro país contra alimentante residente no Brasil, conforme a Convenção de Nova Iorque. </w:t>
            </w:r>
            <w:r w:rsidRPr="00BA3A9B">
              <w:rPr>
                <w:rFonts w:ascii="Book Antiqua" w:eastAsia="Times New Roman" w:hAnsi="Book Antiqua" w:cs="Times New Roman"/>
                <w:b/>
                <w:sz w:val="19"/>
                <w:szCs w:val="19"/>
                <w:lang w:eastAsia="pt-BR"/>
              </w:rPr>
              <w:t>BL: ar. 26, Lei 5478.</w:t>
            </w:r>
          </w:p>
        </w:tc>
      </w:tr>
    </w:tbl>
    <w:p w14:paraId="3DB8F4DF" w14:textId="0EE32DF0" w:rsidR="00AD7F8C" w:rsidRPr="00B83AB8" w:rsidRDefault="00AD7F8C" w:rsidP="00C065DF">
      <w:pPr>
        <w:spacing w:before="100" w:beforeAutospacing="1" w:after="100" w:afterAutospacing="1" w:line="240" w:lineRule="auto"/>
        <w:jc w:val="both"/>
        <w:rPr>
          <w:rFonts w:ascii="Book Antiqua" w:hAnsi="Book Antiqua"/>
          <w:b/>
          <w:bCs/>
          <w:color w:val="FF0000"/>
          <w:sz w:val="16"/>
          <w:szCs w:val="16"/>
        </w:rPr>
      </w:pPr>
      <w:r w:rsidRPr="00BA3A9B">
        <w:rPr>
          <w:rFonts w:ascii="Book Antiqua" w:eastAsia="Times New Roman" w:hAnsi="Book Antiqua" w:cs="Times New Roman"/>
          <w:sz w:val="19"/>
          <w:szCs w:val="19"/>
          <w:lang w:eastAsia="pt-BR"/>
        </w:rPr>
        <w:lastRenderedPageBreak/>
        <w:t xml:space="preserve">        </w:t>
      </w:r>
      <w:r w:rsidRPr="00C065DF">
        <w:rPr>
          <w:rFonts w:ascii="Book Antiqua" w:eastAsia="Times New Roman" w:hAnsi="Book Antiqua" w:cs="Times New Roman"/>
          <w:b/>
          <w:bCs/>
          <w:sz w:val="19"/>
          <w:szCs w:val="19"/>
          <w:highlight w:val="magenta"/>
          <w:lang w:eastAsia="pt-BR"/>
        </w:rPr>
        <w:t>Parágrafo único</w:t>
      </w:r>
      <w:r w:rsidRPr="00BA3A9B">
        <w:rPr>
          <w:rFonts w:ascii="Book Antiqua" w:eastAsia="Times New Roman" w:hAnsi="Book Antiqua" w:cs="Times New Roman"/>
          <w:sz w:val="19"/>
          <w:szCs w:val="19"/>
          <w:lang w:eastAsia="pt-BR"/>
        </w:rPr>
        <w:t xml:space="preserve">. </w:t>
      </w:r>
      <w:r w:rsidRPr="00B83AB8">
        <w:rPr>
          <w:rFonts w:ascii="Book Antiqua" w:eastAsia="Times New Roman" w:hAnsi="Book Antiqua" w:cs="Times New Roman"/>
          <w:b/>
          <w:bCs/>
          <w:sz w:val="19"/>
          <w:szCs w:val="19"/>
          <w:lang w:eastAsia="pt-BR"/>
        </w:rPr>
        <w:t xml:space="preserve">Nos termos do inciso III, art. 2º, da </w:t>
      </w:r>
      <w:bookmarkStart w:id="38" w:name="_Hlk63333445"/>
      <w:r w:rsidRPr="00B83AB8">
        <w:rPr>
          <w:rFonts w:ascii="Book Antiqua" w:eastAsia="Times New Roman" w:hAnsi="Book Antiqua" w:cs="Times New Roman"/>
          <w:b/>
          <w:bCs/>
          <w:sz w:val="19"/>
          <w:szCs w:val="19"/>
          <w:lang w:eastAsia="pt-BR"/>
        </w:rPr>
        <w:t>Convenção Internacional sobre ações de alimentos</w:t>
      </w:r>
      <w:bookmarkEnd w:id="38"/>
      <w:r w:rsidRPr="00B83AB8">
        <w:rPr>
          <w:rFonts w:ascii="Book Antiqua" w:eastAsia="Times New Roman" w:hAnsi="Book Antiqua" w:cs="Times New Roman"/>
          <w:b/>
          <w:bCs/>
          <w:sz w:val="19"/>
          <w:szCs w:val="19"/>
          <w:lang w:eastAsia="pt-BR"/>
        </w:rPr>
        <w:t xml:space="preserve">, o Governo Brasileiro Comunicará, sem demora, ao </w:t>
      </w:r>
      <w:r w:rsidRPr="00B83AB8">
        <w:rPr>
          <w:rFonts w:ascii="Book Antiqua" w:eastAsia="Times New Roman" w:hAnsi="Book Antiqua" w:cs="Times New Roman"/>
          <w:b/>
          <w:bCs/>
          <w:sz w:val="19"/>
          <w:szCs w:val="19"/>
          <w:highlight w:val="yellow"/>
          <w:lang w:eastAsia="pt-BR"/>
        </w:rPr>
        <w:t>Secretário Geral das Nações Unidas</w:t>
      </w:r>
      <w:r w:rsidRPr="00B83AB8">
        <w:rPr>
          <w:rFonts w:ascii="Book Antiqua" w:eastAsia="Times New Roman" w:hAnsi="Book Antiqua" w:cs="Times New Roman"/>
          <w:b/>
          <w:bCs/>
          <w:sz w:val="19"/>
          <w:szCs w:val="19"/>
          <w:lang w:eastAsia="pt-BR"/>
        </w:rPr>
        <w:t>, o disposto neste artigo</w:t>
      </w:r>
      <w:r w:rsidRPr="00B83AB8">
        <w:rPr>
          <w:rFonts w:ascii="Book Antiqua" w:eastAsia="Times New Roman" w:hAnsi="Book Antiqua" w:cs="Times New Roman"/>
          <w:b/>
          <w:bCs/>
          <w:sz w:val="18"/>
          <w:szCs w:val="18"/>
          <w:lang w:eastAsia="pt-BR"/>
        </w:rPr>
        <w:t>.</w:t>
      </w:r>
      <w:r w:rsidR="00C065DF" w:rsidRPr="00B83AB8">
        <w:rPr>
          <w:rFonts w:ascii="Book Antiqua" w:eastAsia="Times New Roman" w:hAnsi="Book Antiqua" w:cs="Times New Roman"/>
          <w:b/>
          <w:bCs/>
          <w:sz w:val="18"/>
          <w:szCs w:val="18"/>
          <w:lang w:eastAsia="pt-BR"/>
        </w:rPr>
        <w:t xml:space="preserve"> </w:t>
      </w:r>
      <w:r w:rsidR="00C065DF" w:rsidRPr="00B83AB8">
        <w:rPr>
          <w:rFonts w:ascii="Book Antiqua" w:hAnsi="Book Antiqua"/>
          <w:b/>
          <w:bCs/>
          <w:color w:val="FF0000"/>
          <w:sz w:val="16"/>
          <w:szCs w:val="16"/>
          <w:u w:val="single"/>
        </w:rPr>
        <w:t>(TRF1-2011)</w:t>
      </w:r>
    </w:p>
    <w:tbl>
      <w:tblPr>
        <w:tblStyle w:val="Tabelacomgrade"/>
        <w:tblW w:w="0" w:type="auto"/>
        <w:shd w:val="clear" w:color="auto" w:fill="CCFFFF"/>
        <w:tblLook w:val="04A0" w:firstRow="1" w:lastRow="0" w:firstColumn="1" w:lastColumn="0" w:noHBand="0" w:noVBand="1"/>
      </w:tblPr>
      <w:tblGrid>
        <w:gridCol w:w="8494"/>
      </w:tblGrid>
      <w:tr w:rsidR="00C065DF" w:rsidRPr="00BA3A9B" w14:paraId="793D7983" w14:textId="77777777" w:rsidTr="00204166">
        <w:tc>
          <w:tcPr>
            <w:tcW w:w="8494" w:type="dxa"/>
            <w:shd w:val="clear" w:color="auto" w:fill="CCFFFF"/>
          </w:tcPr>
          <w:p w14:paraId="4038F5BB" w14:textId="77777777" w:rsidR="00C065DF" w:rsidRPr="00F90741" w:rsidRDefault="00C065DF" w:rsidP="00C065DF">
            <w:pPr>
              <w:ind w:firstLine="310"/>
              <w:jc w:val="both"/>
              <w:rPr>
                <w:rFonts w:ascii="Book Antiqua" w:eastAsia="Times New Roman" w:hAnsi="Book Antiqua" w:cs="Times New Roman"/>
                <w:bCs/>
                <w:sz w:val="18"/>
                <w:szCs w:val="18"/>
                <w:lang w:eastAsia="pt-BR"/>
              </w:rPr>
            </w:pPr>
            <w:r w:rsidRPr="00F90741">
              <w:rPr>
                <w:rFonts w:ascii="Book Antiqua" w:eastAsia="Times New Roman" w:hAnsi="Book Antiqua" w:cs="Times New Roman"/>
                <w:bCs/>
                <w:sz w:val="18"/>
                <w:szCs w:val="18"/>
                <w:lang w:eastAsia="pt-BR"/>
              </w:rPr>
              <w:t>ARTIGO II</w:t>
            </w:r>
          </w:p>
          <w:p w14:paraId="74A369F4" w14:textId="77777777" w:rsidR="00C065DF" w:rsidRPr="00F90741" w:rsidRDefault="00C065DF" w:rsidP="00C065DF">
            <w:pPr>
              <w:ind w:firstLine="310"/>
              <w:jc w:val="both"/>
              <w:rPr>
                <w:rFonts w:ascii="Book Antiqua" w:eastAsia="Times New Roman" w:hAnsi="Book Antiqua" w:cs="Times New Roman"/>
                <w:bCs/>
                <w:sz w:val="18"/>
                <w:szCs w:val="18"/>
                <w:lang w:eastAsia="pt-BR"/>
              </w:rPr>
            </w:pPr>
            <w:r w:rsidRPr="00F90741">
              <w:rPr>
                <w:rFonts w:ascii="Book Antiqua" w:eastAsia="Times New Roman" w:hAnsi="Book Antiqua" w:cs="Times New Roman"/>
                <w:bCs/>
                <w:sz w:val="18"/>
                <w:szCs w:val="18"/>
                <w:lang w:eastAsia="pt-BR"/>
              </w:rPr>
              <w:t>Designação das Instituições (...)</w:t>
            </w:r>
          </w:p>
          <w:p w14:paraId="3D9ADDD8" w14:textId="76C5C587" w:rsidR="00C065DF" w:rsidRPr="00C065DF" w:rsidRDefault="00C065DF" w:rsidP="00C065DF">
            <w:pPr>
              <w:ind w:firstLine="310"/>
              <w:jc w:val="both"/>
              <w:rPr>
                <w:rFonts w:ascii="Book Antiqua" w:eastAsia="Times New Roman" w:hAnsi="Book Antiqua" w:cs="Times New Roman"/>
                <w:bCs/>
                <w:sz w:val="19"/>
                <w:szCs w:val="19"/>
                <w:lang w:eastAsia="pt-BR"/>
              </w:rPr>
            </w:pPr>
            <w:r w:rsidRPr="00F90741">
              <w:rPr>
                <w:rFonts w:ascii="Book Antiqua" w:eastAsia="Times New Roman" w:hAnsi="Book Antiqua" w:cs="Times New Roman"/>
                <w:bCs/>
                <w:sz w:val="18"/>
                <w:szCs w:val="18"/>
                <w:lang w:eastAsia="pt-BR"/>
              </w:rPr>
              <w:t xml:space="preserve">3. Cada Parte Contratante comunicará, sem demora, ao </w:t>
            </w:r>
            <w:r w:rsidRPr="00F90741">
              <w:rPr>
                <w:rFonts w:ascii="Book Antiqua" w:eastAsia="Times New Roman" w:hAnsi="Book Antiqua" w:cs="Times New Roman"/>
                <w:b/>
                <w:sz w:val="18"/>
                <w:szCs w:val="18"/>
                <w:highlight w:val="yellow"/>
                <w:lang w:eastAsia="pt-BR"/>
              </w:rPr>
              <w:t>Secretário Geral das Nações Unidas</w:t>
            </w:r>
            <w:r w:rsidRPr="00F90741">
              <w:rPr>
                <w:rFonts w:ascii="Book Antiqua" w:eastAsia="Times New Roman" w:hAnsi="Book Antiqua" w:cs="Times New Roman"/>
                <w:bCs/>
                <w:sz w:val="18"/>
                <w:szCs w:val="18"/>
                <w:lang w:eastAsia="pt-BR"/>
              </w:rPr>
              <w:t>, as designações feitas de acordo com as disposições dos parágrafos 1 e 2, bem como qualquer modificação a respeito.</w:t>
            </w:r>
          </w:p>
        </w:tc>
      </w:tr>
    </w:tbl>
    <w:p w14:paraId="7B96F609"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39" w:name="art27"/>
      <w:bookmarkEnd w:id="39"/>
      <w:r w:rsidRPr="00BA3A9B">
        <w:rPr>
          <w:rFonts w:ascii="Book Antiqua" w:eastAsia="Times New Roman" w:hAnsi="Book Antiqua" w:cs="Times New Roman"/>
          <w:sz w:val="19"/>
          <w:szCs w:val="19"/>
          <w:lang w:eastAsia="pt-BR"/>
        </w:rPr>
        <w:t xml:space="preserve">Art. 27. Aplicam-se supletivamente nos processos regulados por esta lei as disposições do </w:t>
      </w:r>
      <w:hyperlink r:id="rId20" w:history="1">
        <w:r w:rsidRPr="00BA3A9B">
          <w:rPr>
            <w:rFonts w:ascii="Book Antiqua" w:eastAsia="Times New Roman" w:hAnsi="Book Antiqua" w:cs="Times New Roman"/>
            <w:color w:val="0000FF"/>
            <w:sz w:val="19"/>
            <w:szCs w:val="19"/>
            <w:u w:val="single"/>
            <w:lang w:eastAsia="pt-BR"/>
          </w:rPr>
          <w:t>Código de Processo Civil</w:t>
        </w:r>
      </w:hyperlink>
      <w:r w:rsidRPr="00BA3A9B">
        <w:rPr>
          <w:rFonts w:ascii="Book Antiqua" w:eastAsia="Times New Roman" w:hAnsi="Book Antiqua" w:cs="Times New Roman"/>
          <w:sz w:val="19"/>
          <w:szCs w:val="19"/>
          <w:lang w:eastAsia="pt-BR"/>
        </w:rPr>
        <w:t>.</w:t>
      </w:r>
    </w:p>
    <w:p w14:paraId="6969AE1B"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40" w:name="art28"/>
      <w:bookmarkEnd w:id="40"/>
      <w:r w:rsidRPr="00BA3A9B">
        <w:rPr>
          <w:rFonts w:ascii="Book Antiqua" w:eastAsia="Times New Roman" w:hAnsi="Book Antiqua" w:cs="Times New Roman"/>
          <w:sz w:val="19"/>
          <w:szCs w:val="19"/>
          <w:lang w:eastAsia="pt-BR"/>
        </w:rPr>
        <w:t>Art. 28. Esta lei entrará em vigor 30 (trinta) dias depois de sua publicação.</w:t>
      </w:r>
    </w:p>
    <w:p w14:paraId="16491EF3" w14:textId="77777777" w:rsidR="00AD7F8C" w:rsidRPr="00BA3A9B" w:rsidRDefault="00AD7F8C" w:rsidP="0086716F">
      <w:pPr>
        <w:spacing w:before="100" w:beforeAutospacing="1" w:after="100" w:afterAutospacing="1" w:line="240" w:lineRule="auto"/>
        <w:jc w:val="both"/>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        </w:t>
      </w:r>
      <w:bookmarkStart w:id="41" w:name="art29"/>
      <w:bookmarkEnd w:id="41"/>
      <w:r w:rsidRPr="00BA3A9B">
        <w:rPr>
          <w:rFonts w:ascii="Book Antiqua" w:eastAsia="Times New Roman" w:hAnsi="Book Antiqua" w:cs="Times New Roman"/>
          <w:sz w:val="19"/>
          <w:szCs w:val="19"/>
          <w:lang w:eastAsia="pt-BR"/>
        </w:rPr>
        <w:t>Art. 29. Revogam-se as disposições em contrário.</w:t>
      </w:r>
    </w:p>
    <w:p w14:paraId="0E34FB4A" w14:textId="77777777" w:rsidR="00AD7F8C" w:rsidRPr="00BA3A9B" w:rsidRDefault="00AD7F8C" w:rsidP="00AD7F8C">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Brasília, 25 de julho de 1968; 147º da Independência e 80º da República.</w:t>
      </w:r>
    </w:p>
    <w:p w14:paraId="21990367" w14:textId="77777777" w:rsidR="00AD7F8C" w:rsidRPr="00BA3A9B" w:rsidRDefault="00AD7F8C" w:rsidP="00AD7F8C">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sz w:val="19"/>
          <w:szCs w:val="19"/>
          <w:lang w:eastAsia="pt-BR"/>
        </w:rPr>
        <w:t xml:space="preserve">A. COSTA E SILVA </w:t>
      </w:r>
      <w:r w:rsidRPr="00BA3A9B">
        <w:rPr>
          <w:rFonts w:ascii="Book Antiqua" w:eastAsia="Times New Roman" w:hAnsi="Book Antiqua" w:cs="Times New Roman"/>
          <w:sz w:val="19"/>
          <w:szCs w:val="19"/>
          <w:lang w:eastAsia="pt-BR"/>
        </w:rPr>
        <w:br/>
      </w:r>
      <w:r w:rsidRPr="00BA3A9B">
        <w:rPr>
          <w:rFonts w:ascii="Book Antiqua" w:eastAsia="Times New Roman" w:hAnsi="Book Antiqua" w:cs="Times New Roman"/>
          <w:i/>
          <w:iCs/>
          <w:sz w:val="19"/>
          <w:szCs w:val="19"/>
          <w:lang w:eastAsia="pt-BR"/>
        </w:rPr>
        <w:t>Luís Antônio da Gama e Silva</w:t>
      </w:r>
    </w:p>
    <w:p w14:paraId="06243EC5" w14:textId="77777777" w:rsidR="00752569" w:rsidRPr="00BA3A9B" w:rsidRDefault="00AD7F8C" w:rsidP="00042478">
      <w:pPr>
        <w:spacing w:before="100" w:beforeAutospacing="1" w:after="100" w:afterAutospacing="1" w:line="240" w:lineRule="auto"/>
        <w:rPr>
          <w:rFonts w:ascii="Book Antiqua" w:eastAsia="Times New Roman" w:hAnsi="Book Antiqua" w:cs="Times New Roman"/>
          <w:sz w:val="19"/>
          <w:szCs w:val="19"/>
          <w:lang w:eastAsia="pt-BR"/>
        </w:rPr>
      </w:pPr>
      <w:r w:rsidRPr="00BA3A9B">
        <w:rPr>
          <w:rFonts w:ascii="Book Antiqua" w:eastAsia="Times New Roman" w:hAnsi="Book Antiqua" w:cs="Times New Roman"/>
          <w:color w:val="FF0000"/>
          <w:sz w:val="19"/>
          <w:szCs w:val="19"/>
          <w:lang w:eastAsia="pt-BR"/>
        </w:rPr>
        <w:t xml:space="preserve">Este texto não substitui o publicado no DOU de 26.12.1973 e </w:t>
      </w:r>
      <w:hyperlink r:id="rId21" w:history="1">
        <w:r w:rsidRPr="00BA3A9B">
          <w:rPr>
            <w:rFonts w:ascii="Book Antiqua" w:eastAsia="Times New Roman" w:hAnsi="Book Antiqua" w:cs="Times New Roman"/>
            <w:color w:val="FF0000"/>
            <w:sz w:val="19"/>
            <w:szCs w:val="19"/>
            <w:u w:val="single"/>
            <w:lang w:eastAsia="pt-BR"/>
          </w:rPr>
          <w:t xml:space="preserve">retificado em 14.8.1968 </w:t>
        </w:r>
      </w:hyperlink>
      <w:r w:rsidRPr="00BA3A9B">
        <w:rPr>
          <w:rFonts w:ascii="Book Antiqua" w:eastAsia="Times New Roman" w:hAnsi="Book Antiqua" w:cs="Times New Roman"/>
          <w:color w:val="FF0000"/>
          <w:sz w:val="19"/>
          <w:szCs w:val="19"/>
          <w:lang w:eastAsia="pt-BR"/>
        </w:rPr>
        <w:t> e republicado em 8.4.1974</w:t>
      </w:r>
      <w:r w:rsidRPr="00BA3A9B">
        <w:rPr>
          <w:rFonts w:ascii="Book Antiqua" w:eastAsia="Times New Roman" w:hAnsi="Book Antiqua" w:cs="Times New Roman"/>
          <w:sz w:val="19"/>
          <w:szCs w:val="19"/>
          <w:lang w:eastAsia="pt-BR"/>
        </w:rPr>
        <w:t> </w:t>
      </w:r>
    </w:p>
    <w:sectPr w:rsidR="00752569" w:rsidRPr="00BA3A9B" w:rsidSect="00E8369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94365" w14:textId="77777777" w:rsidR="00075D00" w:rsidRDefault="00075D00" w:rsidP="00100012">
      <w:pPr>
        <w:spacing w:after="0" w:line="240" w:lineRule="auto"/>
      </w:pPr>
      <w:r>
        <w:separator/>
      </w:r>
    </w:p>
  </w:endnote>
  <w:endnote w:type="continuationSeparator" w:id="0">
    <w:p w14:paraId="11A3F6A5" w14:textId="77777777" w:rsidR="00075D00" w:rsidRDefault="00075D00" w:rsidP="00100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A15C" w14:textId="77777777" w:rsidR="00075D00" w:rsidRDefault="00075D00" w:rsidP="00100012">
      <w:pPr>
        <w:spacing w:after="0" w:line="240" w:lineRule="auto"/>
      </w:pPr>
      <w:r>
        <w:separator/>
      </w:r>
    </w:p>
  </w:footnote>
  <w:footnote w:type="continuationSeparator" w:id="0">
    <w:p w14:paraId="14A2F001" w14:textId="77777777" w:rsidR="00075D00" w:rsidRDefault="00075D00" w:rsidP="00100012">
      <w:pPr>
        <w:spacing w:after="0" w:line="240" w:lineRule="auto"/>
      </w:pPr>
      <w:r>
        <w:continuationSeparator/>
      </w:r>
    </w:p>
  </w:footnote>
  <w:footnote w:id="1">
    <w:p w14:paraId="793258DF" w14:textId="2E6F0C65" w:rsidR="006845C5" w:rsidRPr="006845C5" w:rsidRDefault="006845C5" w:rsidP="006845C5">
      <w:pPr>
        <w:pStyle w:val="Textodenotaderodap"/>
        <w:jc w:val="both"/>
        <w:rPr>
          <w:rFonts w:ascii="Book Antiqua" w:hAnsi="Book Antiqua"/>
        </w:rPr>
      </w:pPr>
      <w:r w:rsidRPr="006845C5">
        <w:rPr>
          <w:rStyle w:val="Refdenotaderodap"/>
          <w:rFonts w:ascii="Book Antiqua" w:hAnsi="Book Antiqua"/>
          <w:sz w:val="18"/>
          <w:szCs w:val="18"/>
        </w:rPr>
        <w:footnoteRef/>
      </w:r>
      <w:r w:rsidRPr="006845C5">
        <w:rPr>
          <w:rFonts w:ascii="Book Antiqua" w:hAnsi="Book Antiqua"/>
          <w:sz w:val="18"/>
          <w:szCs w:val="18"/>
        </w:rPr>
        <w:t xml:space="preserve"> ARTIGO II - Designação das Instituições. (...) 2. Cada Parte Contratante designará, no momento do depósito do instrumento de ratificação ou adesão, um organismo público ou particular que exercerá em seu território as funções de </w:t>
      </w:r>
      <w:r w:rsidRPr="006845C5">
        <w:rPr>
          <w:rFonts w:ascii="Book Antiqua" w:hAnsi="Book Antiqua"/>
          <w:b/>
          <w:bCs/>
          <w:sz w:val="18"/>
          <w:szCs w:val="18"/>
          <w:highlight w:val="yellow"/>
        </w:rPr>
        <w:t>Instituição Intermediária</w:t>
      </w:r>
      <w:r w:rsidRPr="006845C5">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5150734">
    <w:abstractNumId w:val="2"/>
  </w:num>
  <w:num w:numId="2" w16cid:durableId="1971398773">
    <w:abstractNumId w:val="1"/>
  </w:num>
  <w:num w:numId="3" w16cid:durableId="123666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FAC"/>
    <w:rsid w:val="0001301A"/>
    <w:rsid w:val="000157FF"/>
    <w:rsid w:val="00016604"/>
    <w:rsid w:val="00042478"/>
    <w:rsid w:val="00075D00"/>
    <w:rsid w:val="00093288"/>
    <w:rsid w:val="000B24A0"/>
    <w:rsid w:val="000B2AD7"/>
    <w:rsid w:val="000F4D27"/>
    <w:rsid w:val="00100012"/>
    <w:rsid w:val="00103422"/>
    <w:rsid w:val="00111E2F"/>
    <w:rsid w:val="00113953"/>
    <w:rsid w:val="001219E2"/>
    <w:rsid w:val="00134EC8"/>
    <w:rsid w:val="001451D5"/>
    <w:rsid w:val="00151F70"/>
    <w:rsid w:val="001958A5"/>
    <w:rsid w:val="001B0D48"/>
    <w:rsid w:val="00201C3D"/>
    <w:rsid w:val="00216C61"/>
    <w:rsid w:val="00266866"/>
    <w:rsid w:val="00277CCF"/>
    <w:rsid w:val="002936FA"/>
    <w:rsid w:val="00293AE9"/>
    <w:rsid w:val="00294E0B"/>
    <w:rsid w:val="002B78BA"/>
    <w:rsid w:val="002D7C40"/>
    <w:rsid w:val="002E325F"/>
    <w:rsid w:val="00301DF5"/>
    <w:rsid w:val="00306C4F"/>
    <w:rsid w:val="00337300"/>
    <w:rsid w:val="00342A40"/>
    <w:rsid w:val="00345EAF"/>
    <w:rsid w:val="00357260"/>
    <w:rsid w:val="0036681C"/>
    <w:rsid w:val="00383500"/>
    <w:rsid w:val="003A2948"/>
    <w:rsid w:val="003B4F6E"/>
    <w:rsid w:val="003B520B"/>
    <w:rsid w:val="003D2E2D"/>
    <w:rsid w:val="0043649D"/>
    <w:rsid w:val="00454314"/>
    <w:rsid w:val="0046502C"/>
    <w:rsid w:val="004A5961"/>
    <w:rsid w:val="004B73B6"/>
    <w:rsid w:val="004C0B5D"/>
    <w:rsid w:val="004C4BE2"/>
    <w:rsid w:val="004C5A65"/>
    <w:rsid w:val="004D3895"/>
    <w:rsid w:val="00523393"/>
    <w:rsid w:val="005248D3"/>
    <w:rsid w:val="005377D1"/>
    <w:rsid w:val="00544A6D"/>
    <w:rsid w:val="00562427"/>
    <w:rsid w:val="00562850"/>
    <w:rsid w:val="00564532"/>
    <w:rsid w:val="0058089E"/>
    <w:rsid w:val="005C1819"/>
    <w:rsid w:val="005D6C40"/>
    <w:rsid w:val="0060085A"/>
    <w:rsid w:val="00610853"/>
    <w:rsid w:val="006178C7"/>
    <w:rsid w:val="00663633"/>
    <w:rsid w:val="006638E3"/>
    <w:rsid w:val="006714FD"/>
    <w:rsid w:val="006743D8"/>
    <w:rsid w:val="006845C5"/>
    <w:rsid w:val="006C5642"/>
    <w:rsid w:val="00735664"/>
    <w:rsid w:val="00752569"/>
    <w:rsid w:val="007C1908"/>
    <w:rsid w:val="007C7762"/>
    <w:rsid w:val="007D3372"/>
    <w:rsid w:val="007D7DEB"/>
    <w:rsid w:val="00801CAC"/>
    <w:rsid w:val="0085489D"/>
    <w:rsid w:val="00855DF4"/>
    <w:rsid w:val="00865D97"/>
    <w:rsid w:val="0086716F"/>
    <w:rsid w:val="008735AA"/>
    <w:rsid w:val="00875F30"/>
    <w:rsid w:val="00881709"/>
    <w:rsid w:val="008831DB"/>
    <w:rsid w:val="008A2415"/>
    <w:rsid w:val="008B1398"/>
    <w:rsid w:val="008C7649"/>
    <w:rsid w:val="008E7421"/>
    <w:rsid w:val="008F2B23"/>
    <w:rsid w:val="00930360"/>
    <w:rsid w:val="00942B15"/>
    <w:rsid w:val="00994625"/>
    <w:rsid w:val="009A3D9F"/>
    <w:rsid w:val="009A602F"/>
    <w:rsid w:val="009C0501"/>
    <w:rsid w:val="009E5F5E"/>
    <w:rsid w:val="009F354A"/>
    <w:rsid w:val="009F6747"/>
    <w:rsid w:val="00A17270"/>
    <w:rsid w:val="00A27B22"/>
    <w:rsid w:val="00A30A06"/>
    <w:rsid w:val="00A423D8"/>
    <w:rsid w:val="00A6395B"/>
    <w:rsid w:val="00A947B6"/>
    <w:rsid w:val="00A94E67"/>
    <w:rsid w:val="00AD4F10"/>
    <w:rsid w:val="00AD7F8C"/>
    <w:rsid w:val="00AE3136"/>
    <w:rsid w:val="00B04419"/>
    <w:rsid w:val="00B14E2E"/>
    <w:rsid w:val="00B1733F"/>
    <w:rsid w:val="00B275EE"/>
    <w:rsid w:val="00B54F00"/>
    <w:rsid w:val="00B5503A"/>
    <w:rsid w:val="00B77F87"/>
    <w:rsid w:val="00B83AB8"/>
    <w:rsid w:val="00B92630"/>
    <w:rsid w:val="00BA3A9B"/>
    <w:rsid w:val="00BC723C"/>
    <w:rsid w:val="00BE4CE0"/>
    <w:rsid w:val="00BE60AE"/>
    <w:rsid w:val="00BE7375"/>
    <w:rsid w:val="00BF48F3"/>
    <w:rsid w:val="00C065DF"/>
    <w:rsid w:val="00C3101F"/>
    <w:rsid w:val="00C44036"/>
    <w:rsid w:val="00CA022F"/>
    <w:rsid w:val="00CB7C13"/>
    <w:rsid w:val="00CC7998"/>
    <w:rsid w:val="00CF1582"/>
    <w:rsid w:val="00D05BF6"/>
    <w:rsid w:val="00D220EE"/>
    <w:rsid w:val="00D62CA6"/>
    <w:rsid w:val="00D9511F"/>
    <w:rsid w:val="00DA6109"/>
    <w:rsid w:val="00E02FAC"/>
    <w:rsid w:val="00E11D52"/>
    <w:rsid w:val="00E16C42"/>
    <w:rsid w:val="00E51107"/>
    <w:rsid w:val="00E83695"/>
    <w:rsid w:val="00E85D12"/>
    <w:rsid w:val="00EC7A05"/>
    <w:rsid w:val="00EE5F18"/>
    <w:rsid w:val="00F12732"/>
    <w:rsid w:val="00F36928"/>
    <w:rsid w:val="00F445D4"/>
    <w:rsid w:val="00F47B9F"/>
    <w:rsid w:val="00F60804"/>
    <w:rsid w:val="00F90741"/>
    <w:rsid w:val="00FB1CB5"/>
    <w:rsid w:val="00FC0F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0C612"/>
  <w15:chartTrackingRefBased/>
  <w15:docId w15:val="{9323108B-D4E2-4FE3-9A35-F223A8AE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30A06"/>
    <w:rPr>
      <w:color w:val="0000FF"/>
      <w:u w:val="single"/>
    </w:rPr>
  </w:style>
  <w:style w:type="paragraph" w:styleId="NormalWeb">
    <w:name w:val="Normal (Web)"/>
    <w:basedOn w:val="Normal"/>
    <w:uiPriority w:val="99"/>
    <w:unhideWhenUsed/>
    <w:rsid w:val="000424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DefinioHTML">
    <w:name w:val="HTML Definition"/>
    <w:basedOn w:val="Fontepargpadro"/>
    <w:uiPriority w:val="99"/>
    <w:semiHidden/>
    <w:unhideWhenUsed/>
    <w:rsid w:val="00042478"/>
    <w:rPr>
      <w:i/>
      <w:iCs/>
    </w:rPr>
  </w:style>
  <w:style w:type="character" w:styleId="nfase">
    <w:name w:val="Emphasis"/>
    <w:basedOn w:val="Fontepargpadro"/>
    <w:uiPriority w:val="20"/>
    <w:qFormat/>
    <w:rsid w:val="00042478"/>
    <w:rPr>
      <w:i/>
      <w:iCs/>
    </w:rPr>
  </w:style>
  <w:style w:type="table" w:styleId="Tabelacomgrade">
    <w:name w:val="Table Grid"/>
    <w:basedOn w:val="Tabelanormal"/>
    <w:uiPriority w:val="39"/>
    <w:rsid w:val="00735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0001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0012"/>
  </w:style>
  <w:style w:type="paragraph" w:styleId="Rodap">
    <w:name w:val="footer"/>
    <w:basedOn w:val="Normal"/>
    <w:link w:val="RodapChar"/>
    <w:uiPriority w:val="99"/>
    <w:unhideWhenUsed/>
    <w:rsid w:val="00100012"/>
    <w:pPr>
      <w:tabs>
        <w:tab w:val="center" w:pos="4252"/>
        <w:tab w:val="right" w:pos="8504"/>
      </w:tabs>
      <w:spacing w:after="0" w:line="240" w:lineRule="auto"/>
    </w:pPr>
  </w:style>
  <w:style w:type="character" w:customStyle="1" w:styleId="RodapChar">
    <w:name w:val="Rodapé Char"/>
    <w:basedOn w:val="Fontepargpadro"/>
    <w:link w:val="Rodap"/>
    <w:uiPriority w:val="99"/>
    <w:rsid w:val="00100012"/>
  </w:style>
  <w:style w:type="paragraph" w:styleId="PargrafodaLista">
    <w:name w:val="List Paragraph"/>
    <w:basedOn w:val="Normal"/>
    <w:uiPriority w:val="34"/>
    <w:qFormat/>
    <w:rsid w:val="00CF1582"/>
    <w:pPr>
      <w:ind w:left="720"/>
      <w:contextualSpacing/>
    </w:pPr>
  </w:style>
  <w:style w:type="paragraph" w:styleId="Textodenotaderodap">
    <w:name w:val="footnote text"/>
    <w:basedOn w:val="Normal"/>
    <w:link w:val="TextodenotaderodapChar"/>
    <w:uiPriority w:val="99"/>
    <w:semiHidden/>
    <w:unhideWhenUsed/>
    <w:rsid w:val="006845C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845C5"/>
    <w:rPr>
      <w:sz w:val="20"/>
      <w:szCs w:val="20"/>
    </w:rPr>
  </w:style>
  <w:style w:type="character" w:styleId="Refdenotaderodap">
    <w:name w:val="footnote reference"/>
    <w:basedOn w:val="Fontepargpadro"/>
    <w:uiPriority w:val="99"/>
    <w:semiHidden/>
    <w:unhideWhenUsed/>
    <w:rsid w:val="006845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77700">
      <w:bodyDiv w:val="1"/>
      <w:marLeft w:val="0"/>
      <w:marRight w:val="0"/>
      <w:marTop w:val="0"/>
      <w:marBottom w:val="0"/>
      <w:divBdr>
        <w:top w:val="none" w:sz="0" w:space="0" w:color="auto"/>
        <w:left w:val="none" w:sz="0" w:space="0" w:color="auto"/>
        <w:bottom w:val="none" w:sz="0" w:space="0" w:color="auto"/>
        <w:right w:val="none" w:sz="0" w:space="0" w:color="auto"/>
      </w:divBdr>
      <w:divsChild>
        <w:div w:id="2089381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2217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793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8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0770852">
      <w:bodyDiv w:val="1"/>
      <w:marLeft w:val="0"/>
      <w:marRight w:val="0"/>
      <w:marTop w:val="0"/>
      <w:marBottom w:val="0"/>
      <w:divBdr>
        <w:top w:val="none" w:sz="0" w:space="0" w:color="auto"/>
        <w:left w:val="none" w:sz="0" w:space="0" w:color="auto"/>
        <w:bottom w:val="none" w:sz="0" w:space="0" w:color="auto"/>
        <w:right w:val="none" w:sz="0" w:space="0" w:color="auto"/>
      </w:divBdr>
      <w:divsChild>
        <w:div w:id="2119635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2941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6097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244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7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0488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5.478-1968?OpenDocument" TargetMode="External"/><Relationship Id="rId13" Type="http://schemas.openxmlformats.org/officeDocument/2006/relationships/hyperlink" Target="http://www.planalto.gov.br/ccivil_03/leis/L6014.htm" TargetMode="External"/><Relationship Id="rId18" Type="http://schemas.openxmlformats.org/officeDocument/2006/relationships/hyperlink" Target="http://www.planalto.gov.br/ccivil_03/Constituicao/Congresso/DLG/DLG-10-1958.htm" TargetMode="External"/><Relationship Id="rId3" Type="http://schemas.openxmlformats.org/officeDocument/2006/relationships/styles" Target="styles.xml"/><Relationship Id="rId21" Type="http://schemas.openxmlformats.org/officeDocument/2006/relationships/hyperlink" Target="http://www.planalto.gov.br/ccivil_03/leis/1950-1969/Ret/RetL5478-68.pdf" TargetMode="External"/><Relationship Id="rId7" Type="http://schemas.openxmlformats.org/officeDocument/2006/relationships/endnotes" Target="endnotes.xml"/><Relationship Id="rId12" Type="http://schemas.openxmlformats.org/officeDocument/2006/relationships/hyperlink" Target="http://www.planalto.gov.br/ccivil_03/_Ato2015-2018/2015/Lei/L13105.htm" TargetMode="External"/><Relationship Id="rId17" Type="http://schemas.openxmlformats.org/officeDocument/2006/relationships/hyperlink" Target="http://www.planalto.gov.br/ccivil_03/leis/L3071.htm" TargetMode="External"/><Relationship Id="rId2" Type="http://schemas.openxmlformats.org/officeDocument/2006/relationships/numbering" Target="numbering.xml"/><Relationship Id="rId16" Type="http://schemas.openxmlformats.org/officeDocument/2006/relationships/hyperlink" Target="http://www.planalto.gov.br/ccivil_03/leis/L3071.htm" TargetMode="External"/><Relationship Id="rId20" Type="http://schemas.openxmlformats.org/officeDocument/2006/relationships/hyperlink" Target="http://www.planalto.gov.br/ccivil_03/Decreto-Lei/1937-1946/Del160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6014.htm" TargetMode="External"/><Relationship Id="rId5" Type="http://schemas.openxmlformats.org/officeDocument/2006/relationships/webSettings" Target="webSettings.xml"/><Relationship Id="rId15" Type="http://schemas.openxmlformats.org/officeDocument/2006/relationships/hyperlink" Target="http://www.planalto.gov.br/ccivil_03/leis/L6014.htm" TargetMode="External"/><Relationship Id="rId23" Type="http://schemas.openxmlformats.org/officeDocument/2006/relationships/theme" Target="theme/theme1.xml"/><Relationship Id="rId10" Type="http://schemas.openxmlformats.org/officeDocument/2006/relationships/hyperlink" Target="http://www.planalto.gov.br/ccivil_03/leis/L6014.htm" TargetMode="External"/><Relationship Id="rId19" Type="http://schemas.openxmlformats.org/officeDocument/2006/relationships/hyperlink" Target="http://legislacao.planalto.gov.br/legisla/legislacao.nsf/Viw_Identificacao/dec%2056.846-1965?OpenDocument" TargetMode="External"/><Relationship Id="rId4" Type="http://schemas.openxmlformats.org/officeDocument/2006/relationships/settings" Target="settings.xml"/><Relationship Id="rId9" Type="http://schemas.openxmlformats.org/officeDocument/2006/relationships/hyperlink" Target="http://www.planalto.gov.br/ccivil_03/leis/L5869.htm" TargetMode="External"/><Relationship Id="rId14" Type="http://schemas.openxmlformats.org/officeDocument/2006/relationships/hyperlink" Target="http://www.planalto.gov.br/ccivil_03/leis/L6014.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BBF7-CD01-437E-A8A2-15A8113CB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3814</Words>
  <Characters>20599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78</cp:revision>
  <dcterms:created xsi:type="dcterms:W3CDTF">2015-05-01T14:11:00Z</dcterms:created>
  <dcterms:modified xsi:type="dcterms:W3CDTF">2025-06-03T18:10:00Z</dcterms:modified>
</cp:coreProperties>
</file>