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1674" w14:textId="10F494F0" w:rsidR="00297C04" w:rsidRPr="00297C04" w:rsidRDefault="00297C04" w:rsidP="00EF01D0">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97C04">
        <w:rPr>
          <w:rFonts w:ascii="Book Antiqua" w:eastAsia="Times New Roman" w:hAnsi="Book Antiqua" w:cs="Times New Roman"/>
          <w:b/>
          <w:bCs/>
          <w:color w:val="FF0000"/>
          <w:sz w:val="19"/>
          <w:szCs w:val="19"/>
          <w:lang w:eastAsia="pt-BR"/>
        </w:rPr>
        <w:t xml:space="preserve">(Atualização em 18/11/2022: </w:t>
      </w:r>
      <w:r w:rsidRPr="00297C04">
        <w:rPr>
          <w:rFonts w:ascii="Book Antiqua" w:eastAsia="Times New Roman" w:hAnsi="Book Antiqua" w:cs="Times New Roman"/>
          <w:b/>
          <w:bCs/>
          <w:color w:val="FF0000"/>
          <w:sz w:val="19"/>
          <w:szCs w:val="19"/>
          <w:lang w:eastAsia="pt-BR"/>
        </w:rPr>
        <w:t>Decreto nº 11.250, de 9.11.2022</w:t>
      </w:r>
      <w:r w:rsidRPr="00297C04">
        <w:rPr>
          <w:rFonts w:ascii="Book Antiqua" w:eastAsia="Times New Roman" w:hAnsi="Book Antiqua" w:cs="Times New Roman"/>
          <w:b/>
          <w:bCs/>
          <w:color w:val="FF0000"/>
          <w:sz w:val="19"/>
          <w:szCs w:val="19"/>
          <w:lang w:eastAsia="pt-BR"/>
        </w:rPr>
        <w:t>)</w:t>
      </w:r>
    </w:p>
    <w:p w14:paraId="3E6195A2" w14:textId="7613FEB3" w:rsidR="00EF01D0" w:rsidRPr="00EF01D0" w:rsidRDefault="00EF01D0" w:rsidP="00EF01D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6" w:history="1">
        <w:r w:rsidRPr="00EF01D0">
          <w:rPr>
            <w:rFonts w:ascii="Book Antiqua" w:eastAsia="Times New Roman" w:hAnsi="Book Antiqua" w:cs="Arial"/>
            <w:b/>
            <w:bCs/>
            <w:color w:val="000080"/>
            <w:sz w:val="19"/>
            <w:szCs w:val="19"/>
            <w:u w:val="single"/>
            <w:lang w:eastAsia="pt-BR"/>
          </w:rPr>
          <w:t>DECRETO Nº 1.800, DE 30 DE JANEIRO DE 1996</w:t>
        </w:r>
        <w:r w:rsidRPr="00EF01D0">
          <w:rPr>
            <w:rFonts w:ascii="Book Antiqua" w:eastAsia="Times New Roman" w:hAnsi="Book Antiqua" w:cs="Arial"/>
            <w:color w:val="000080"/>
            <w:sz w:val="19"/>
            <w:szCs w:val="19"/>
            <w:u w:val="single"/>
            <w:lang w:eastAsia="pt-BR"/>
          </w:rPr>
          <w:t>.</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F01D0" w:rsidRPr="00EF01D0" w14:paraId="17FB70C8" w14:textId="77777777" w:rsidTr="00EF01D0">
        <w:trPr>
          <w:tblCellSpacing w:w="0" w:type="dxa"/>
        </w:trPr>
        <w:tc>
          <w:tcPr>
            <w:tcW w:w="1167" w:type="pct"/>
            <w:vAlign w:val="center"/>
            <w:hideMark/>
          </w:tcPr>
          <w:p w14:paraId="40B63A33" w14:textId="445A6E30" w:rsidR="00EF01D0" w:rsidRPr="00EF01D0" w:rsidRDefault="00EF01D0" w:rsidP="00EF01D0">
            <w:pPr>
              <w:spacing w:after="0" w:line="240" w:lineRule="auto"/>
              <w:jc w:val="both"/>
              <w:rPr>
                <w:rFonts w:ascii="Book Antiqua" w:eastAsia="Times New Roman" w:hAnsi="Book Antiqua" w:cs="Times New Roman"/>
                <w:sz w:val="18"/>
                <w:szCs w:val="18"/>
                <w:lang w:eastAsia="pt-BR"/>
              </w:rPr>
            </w:pPr>
          </w:p>
        </w:tc>
        <w:tc>
          <w:tcPr>
            <w:tcW w:w="3833" w:type="pct"/>
            <w:vAlign w:val="center"/>
            <w:hideMark/>
          </w:tcPr>
          <w:p w14:paraId="29E381E8" w14:textId="77777777" w:rsidR="00EF01D0" w:rsidRPr="00EF01D0" w:rsidRDefault="00EF01D0" w:rsidP="00EF01D0">
            <w:pPr>
              <w:spacing w:before="100" w:beforeAutospacing="1" w:after="100" w:afterAutospacing="1" w:line="240" w:lineRule="auto"/>
              <w:jc w:val="both"/>
              <w:rPr>
                <w:rFonts w:ascii="Book Antiqua" w:eastAsia="Times New Roman" w:hAnsi="Book Antiqua" w:cs="Times New Roman"/>
                <w:sz w:val="18"/>
                <w:szCs w:val="18"/>
                <w:lang w:eastAsia="pt-BR"/>
              </w:rPr>
            </w:pPr>
            <w:r w:rsidRPr="00EF01D0">
              <w:rPr>
                <w:rFonts w:ascii="Book Antiqua" w:eastAsia="Times New Roman" w:hAnsi="Book Antiqua" w:cs="Arial"/>
                <w:color w:val="800000"/>
                <w:sz w:val="18"/>
                <w:szCs w:val="18"/>
                <w:lang w:eastAsia="pt-BR"/>
              </w:rPr>
              <w:t>Regulamenta a </w:t>
            </w:r>
            <w:hyperlink r:id="rId7" w:history="1">
              <w:r w:rsidRPr="00EF01D0">
                <w:rPr>
                  <w:rFonts w:ascii="Book Antiqua" w:eastAsia="Times New Roman" w:hAnsi="Book Antiqua" w:cs="Arial"/>
                  <w:color w:val="800000"/>
                  <w:sz w:val="18"/>
                  <w:szCs w:val="18"/>
                  <w:u w:val="single"/>
                  <w:lang w:eastAsia="pt-BR"/>
                </w:rPr>
                <w:t>Lei nº 8.934, de 18 de novembro de 1994</w:t>
              </w:r>
            </w:hyperlink>
            <w:r w:rsidRPr="00EF01D0">
              <w:rPr>
                <w:rFonts w:ascii="Book Antiqua" w:eastAsia="Times New Roman" w:hAnsi="Book Antiqua" w:cs="Arial"/>
                <w:color w:val="800000"/>
                <w:sz w:val="18"/>
                <w:szCs w:val="18"/>
                <w:lang w:eastAsia="pt-BR"/>
              </w:rPr>
              <w:t>, que dispõe sobre o Registro Público de Empresas Mercantis e Atividades Afins e dá outras providências.</w:t>
            </w:r>
          </w:p>
        </w:tc>
      </w:tr>
    </w:tbl>
    <w:p w14:paraId="242277C8" w14:textId="77777777" w:rsidR="00EF01D0" w:rsidRPr="00EF01D0" w:rsidRDefault="00EF01D0" w:rsidP="00EF01D0">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O</w:t>
      </w:r>
      <w:r w:rsidRPr="00EF01D0">
        <w:rPr>
          <w:rFonts w:ascii="Book Antiqua" w:eastAsia="Times New Roman" w:hAnsi="Book Antiqua" w:cs="Arial"/>
          <w:color w:val="000000"/>
          <w:sz w:val="19"/>
          <w:szCs w:val="19"/>
          <w:lang w:eastAsia="pt-BR"/>
        </w:rPr>
        <w:t> </w:t>
      </w:r>
      <w:r w:rsidRPr="00EF01D0">
        <w:rPr>
          <w:rFonts w:ascii="Book Antiqua" w:eastAsia="Times New Roman" w:hAnsi="Book Antiqua" w:cs="Arial"/>
          <w:b/>
          <w:bCs/>
          <w:color w:val="000000"/>
          <w:sz w:val="19"/>
          <w:szCs w:val="19"/>
          <w:lang w:eastAsia="pt-BR"/>
        </w:rPr>
        <w:t>PRESIDENTE DA REPÚBLICA</w:t>
      </w:r>
      <w:r w:rsidRPr="00EF01D0">
        <w:rPr>
          <w:rFonts w:ascii="Book Antiqua" w:eastAsia="Times New Roman" w:hAnsi="Book Antiqua" w:cs="Arial"/>
          <w:color w:val="000000"/>
          <w:sz w:val="19"/>
          <w:szCs w:val="19"/>
          <w:lang w:eastAsia="pt-BR"/>
        </w:rPr>
        <w:t>, no uso da atribuição que lhe confere o art. 84, inciso IV, da Constituição, e tendo em vista o disposto no art. 67 da Lei nº 8.934, de 18 de novembro de 1994,</w:t>
      </w:r>
    </w:p>
    <w:p w14:paraId="595A064D" w14:textId="77777777" w:rsidR="00EF01D0" w:rsidRPr="00EF01D0" w:rsidRDefault="00EF01D0" w:rsidP="00EF01D0">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DECRETA:</w:t>
      </w:r>
    </w:p>
    <w:p w14:paraId="6DB09F39"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0" w:name="tituloi"/>
      <w:bookmarkEnd w:id="0"/>
      <w:r w:rsidRPr="00EF01D0">
        <w:rPr>
          <w:rFonts w:ascii="Book Antiqua" w:eastAsia="Times New Roman" w:hAnsi="Book Antiqua" w:cs="Arial"/>
          <w:color w:val="000000"/>
          <w:sz w:val="19"/>
          <w:szCs w:val="19"/>
          <w:lang w:eastAsia="pt-BR"/>
        </w:rPr>
        <w:t>TÍTULO I</w:t>
      </w:r>
    </w:p>
    <w:p w14:paraId="2BD9331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FINALIDADES E DA ORGANIZAÇÃO DO REGISTRO</w:t>
      </w:r>
      <w:r w:rsidRPr="00EF01D0">
        <w:rPr>
          <w:rFonts w:ascii="Book Antiqua" w:eastAsia="Times New Roman" w:hAnsi="Book Antiqua" w:cs="Arial"/>
          <w:color w:val="000000"/>
          <w:sz w:val="19"/>
          <w:szCs w:val="19"/>
          <w:lang w:eastAsia="pt-BR"/>
        </w:rPr>
        <w:br/>
        <w:t>PÚBLICO DE EMPRESAS MERCANTIS E ATIVIDADES AFINS</w:t>
      </w:r>
    </w:p>
    <w:p w14:paraId="4689A3B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1" w:name="tituloicapituloi"/>
      <w:bookmarkEnd w:id="1"/>
      <w:r w:rsidRPr="00EF01D0">
        <w:rPr>
          <w:rFonts w:ascii="Book Antiqua" w:eastAsia="Times New Roman" w:hAnsi="Book Antiqua" w:cs="Arial"/>
          <w:caps/>
          <w:color w:val="000000"/>
          <w:sz w:val="19"/>
          <w:szCs w:val="19"/>
          <w:lang w:eastAsia="pt-BR"/>
        </w:rPr>
        <w:t>CAPÍTULO I</w:t>
      </w:r>
    </w:p>
    <w:p w14:paraId="295988D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FINALIDADES</w:t>
      </w:r>
    </w:p>
    <w:p w14:paraId="6AE30A7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1.0"/>
      <w:bookmarkEnd w:id="2"/>
      <w:r w:rsidRPr="00EF01D0">
        <w:rPr>
          <w:rFonts w:ascii="Book Antiqua" w:eastAsia="Times New Roman" w:hAnsi="Book Antiqua" w:cs="Arial"/>
          <w:color w:val="000000"/>
          <w:sz w:val="19"/>
          <w:szCs w:val="19"/>
          <w:lang w:eastAsia="pt-BR"/>
        </w:rPr>
        <w:t>Art. 1º  O Registro Público de Empresas Mercantis e Atividades Afins será exercido no território nacional, de forma sistêmica, por órgãos federais, estaduais e distritais, com as seguintes finalidades:         </w:t>
      </w:r>
      <w:hyperlink r:id="rId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314CB0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1i.0"/>
      <w:bookmarkEnd w:id="3"/>
      <w:r w:rsidRPr="00EF01D0">
        <w:rPr>
          <w:rFonts w:ascii="Book Antiqua" w:eastAsia="Times New Roman" w:hAnsi="Book Antiqua" w:cs="Arial"/>
          <w:color w:val="000000"/>
          <w:sz w:val="19"/>
          <w:szCs w:val="19"/>
          <w:lang w:eastAsia="pt-BR"/>
        </w:rPr>
        <w:t>I - dar garantia, publicidade, autenticidade, segurança e eficácia aos atos jurídicos das empresas, submetidos a registro na forma da lei;         </w:t>
      </w:r>
      <w:hyperlink r:id="rId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FBD78B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1ii.0"/>
      <w:bookmarkEnd w:id="4"/>
      <w:r w:rsidRPr="00EF01D0">
        <w:rPr>
          <w:rFonts w:ascii="Book Antiqua" w:eastAsia="Times New Roman" w:hAnsi="Book Antiqua" w:cs="Arial"/>
          <w:color w:val="000000"/>
          <w:sz w:val="19"/>
          <w:szCs w:val="19"/>
          <w:lang w:eastAsia="pt-BR"/>
        </w:rPr>
        <w:t>II - cadastrar e manter atualizadas as informações relacionadas às empresas nacionais e estrangeiras em funcionamento no País; e         </w:t>
      </w:r>
      <w:hyperlink r:id="rId1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2CD3F5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1iii"/>
      <w:bookmarkEnd w:id="5"/>
      <w:r w:rsidRPr="00EF01D0">
        <w:rPr>
          <w:rFonts w:ascii="Book Antiqua" w:eastAsia="Times New Roman" w:hAnsi="Book Antiqua" w:cs="Arial"/>
          <w:color w:val="000000"/>
          <w:sz w:val="19"/>
          <w:szCs w:val="19"/>
          <w:lang w:eastAsia="pt-BR"/>
        </w:rPr>
        <w:t>III - proceder à matrícula dos agentes auxiliares do comércio, bem como ao seu cancelamento.</w:t>
      </w:r>
    </w:p>
    <w:p w14:paraId="27043A2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 w:name="art2.0"/>
      <w:bookmarkEnd w:id="6"/>
      <w:r w:rsidRPr="00EF01D0">
        <w:rPr>
          <w:rFonts w:ascii="Book Antiqua" w:eastAsia="Times New Roman" w:hAnsi="Book Antiqua" w:cs="Arial"/>
          <w:color w:val="000000"/>
          <w:sz w:val="19"/>
          <w:szCs w:val="19"/>
          <w:lang w:eastAsia="pt-BR"/>
        </w:rPr>
        <w:t>Art. 2º  Os atos das organizações destinadas à exploração de qualquer atividade econômica com fins lucrativos, compreendidos os empresários individuais e as sociedades empresárias, independentemente de seu objeto social, serão arquivados no Registro Público de Empresas Mercantis e Atividades Afins, respeitadas as exceções previstas em lei.         </w:t>
      </w:r>
      <w:hyperlink r:id="rId1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8370D68"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7" w:name="tituloicapituloii"/>
      <w:bookmarkEnd w:id="7"/>
      <w:r w:rsidRPr="00EF01D0">
        <w:rPr>
          <w:rFonts w:ascii="Book Antiqua" w:eastAsia="Times New Roman" w:hAnsi="Book Antiqua" w:cs="Arial"/>
          <w:caps/>
          <w:color w:val="000000"/>
          <w:sz w:val="19"/>
          <w:szCs w:val="19"/>
          <w:lang w:eastAsia="pt-BR"/>
        </w:rPr>
        <w:t>CAPÍTULO II</w:t>
      </w:r>
    </w:p>
    <w:p w14:paraId="230A2D9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ORGANIZAÇÃO</w:t>
      </w:r>
    </w:p>
    <w:p w14:paraId="5882E4E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 w:name="tituloicapituloiisecaoi"/>
      <w:bookmarkEnd w:id="8"/>
      <w:r w:rsidRPr="00EF01D0">
        <w:rPr>
          <w:rFonts w:ascii="Book Antiqua" w:eastAsia="Times New Roman" w:hAnsi="Book Antiqua" w:cs="Arial"/>
          <w:b/>
          <w:bCs/>
          <w:color w:val="000000"/>
          <w:sz w:val="19"/>
          <w:szCs w:val="19"/>
          <w:lang w:eastAsia="pt-BR"/>
        </w:rPr>
        <w:t>SEÇÃO I</w:t>
      </w:r>
    </w:p>
    <w:p w14:paraId="3094218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3DD5EC1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 w:name="art3"/>
      <w:bookmarkEnd w:id="9"/>
      <w:r w:rsidRPr="00EF01D0">
        <w:rPr>
          <w:rFonts w:ascii="Book Antiqua" w:eastAsia="Times New Roman" w:hAnsi="Book Antiqua" w:cs="Arial"/>
          <w:color w:val="000000"/>
          <w:sz w:val="19"/>
          <w:szCs w:val="19"/>
          <w:lang w:eastAsia="pt-BR"/>
        </w:rPr>
        <w:t>Art. 3º Os serviços do Registro Público de Empresas Mercantis e Atividades Afins serão exercidos, em todo o território nacional, de maneira uniforme, harmônica e interdependente, pelo Sistema Nacional de Registro de Empresas Mercantis - SINREM, composto pelos seguintes órgãos:</w:t>
      </w:r>
    </w:p>
    <w:p w14:paraId="52CEF7DC"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0" w:name="art3i.0"/>
      <w:bookmarkEnd w:id="10"/>
      <w:r w:rsidRPr="00EF01D0">
        <w:rPr>
          <w:rFonts w:ascii="Book Antiqua" w:eastAsia="Times New Roman" w:hAnsi="Book Antiqua" w:cs="Arial"/>
          <w:color w:val="000000"/>
          <w:sz w:val="19"/>
          <w:szCs w:val="19"/>
          <w:lang w:eastAsia="pt-BR"/>
        </w:rPr>
        <w:t>I - Departamento Nacional de Registro Empresarial e Integração da Secretaria de Governo Digital da Secretaria Especial de Desburocratização, Gestão e Governo Digital do Ministério da Economia, órgão central do SINREM, com as seguintes funções:         </w:t>
      </w:r>
      <w:hyperlink r:id="rId1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907940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1" w:name="art3ia"/>
      <w:bookmarkEnd w:id="11"/>
      <w:r w:rsidRPr="00EF01D0">
        <w:rPr>
          <w:rFonts w:ascii="Book Antiqua" w:eastAsia="Times New Roman" w:hAnsi="Book Antiqua" w:cs="Arial"/>
          <w:color w:val="000000"/>
          <w:sz w:val="19"/>
          <w:szCs w:val="19"/>
          <w:lang w:eastAsia="pt-BR"/>
        </w:rPr>
        <w:lastRenderedPageBreak/>
        <w:t>a) supervisão, orientação, coordenação e normativa, na área técnica; e         </w:t>
      </w:r>
      <w:hyperlink r:id="rId13"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62C6B9F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2" w:name="art3ib"/>
      <w:bookmarkEnd w:id="12"/>
      <w:r w:rsidRPr="00EF01D0">
        <w:rPr>
          <w:rFonts w:ascii="Book Antiqua" w:eastAsia="Times New Roman" w:hAnsi="Book Antiqua" w:cs="Arial"/>
          <w:color w:val="000000"/>
          <w:sz w:val="19"/>
          <w:szCs w:val="19"/>
          <w:lang w:eastAsia="pt-BR"/>
        </w:rPr>
        <w:t>b) supletiva, na área administrativa; e         </w:t>
      </w:r>
      <w:hyperlink r:id="rId14"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7CD9285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3ii"/>
      <w:bookmarkEnd w:id="13"/>
      <w:r w:rsidRPr="00EF01D0">
        <w:rPr>
          <w:rFonts w:ascii="Book Antiqua" w:eastAsia="Times New Roman" w:hAnsi="Book Antiqua" w:cs="Arial"/>
          <w:color w:val="000000"/>
          <w:sz w:val="19"/>
          <w:szCs w:val="19"/>
          <w:lang w:eastAsia="pt-BR"/>
        </w:rPr>
        <w:t>II - Juntas Comerciais, com funções executora e administradora dos serviços de Registro Público de Empresas Mercantis e Atividades Afins.</w:t>
      </w:r>
    </w:p>
    <w:p w14:paraId="31EEB714" w14:textId="77777777" w:rsidR="00EF01D0" w:rsidRPr="00EF01D0" w:rsidRDefault="00EF01D0" w:rsidP="00EF01D0">
      <w:pPr>
        <w:spacing w:before="300" w:after="300" w:line="240" w:lineRule="auto"/>
        <w:jc w:val="center"/>
        <w:rPr>
          <w:rFonts w:ascii="Book Antiqua" w:eastAsia="Times New Roman" w:hAnsi="Book Antiqua" w:cs="Arial"/>
          <w:color w:val="000000"/>
          <w:sz w:val="19"/>
          <w:szCs w:val="19"/>
          <w:lang w:eastAsia="pt-BR"/>
        </w:rPr>
      </w:pPr>
      <w:bookmarkStart w:id="14" w:name="tituloicapituloiisecaoii.0"/>
      <w:bookmarkEnd w:id="14"/>
      <w:r w:rsidRPr="00EF01D0">
        <w:rPr>
          <w:rFonts w:ascii="Book Antiqua" w:eastAsia="Times New Roman" w:hAnsi="Book Antiqua" w:cs="Arial"/>
          <w:b/>
          <w:bCs/>
          <w:color w:val="000000"/>
          <w:sz w:val="19"/>
          <w:szCs w:val="19"/>
          <w:lang w:eastAsia="pt-BR"/>
        </w:rPr>
        <w:t>Seção II</w:t>
      </w:r>
      <w:r w:rsidRPr="00EF01D0">
        <w:rPr>
          <w:rFonts w:ascii="Book Antiqua" w:eastAsia="Times New Roman" w:hAnsi="Book Antiqua" w:cs="Arial"/>
          <w:b/>
          <w:bCs/>
          <w:color w:val="000000"/>
          <w:sz w:val="19"/>
          <w:szCs w:val="19"/>
          <w:lang w:eastAsia="pt-BR"/>
        </w:rPr>
        <w:br/>
      </w:r>
      <w:hyperlink r:id="rId1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DF249C4" w14:textId="77777777" w:rsidR="00EF01D0" w:rsidRPr="00EF01D0" w:rsidRDefault="00EF01D0" w:rsidP="00EF01D0">
      <w:pPr>
        <w:spacing w:before="300" w:after="30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Departamento Nacional de Registro Empresarial e Integração</w:t>
      </w:r>
    </w:p>
    <w:p w14:paraId="4304B35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4.0"/>
      <w:bookmarkEnd w:id="15"/>
      <w:r w:rsidRPr="00EF01D0">
        <w:rPr>
          <w:rFonts w:ascii="Book Antiqua" w:eastAsia="Times New Roman" w:hAnsi="Book Antiqua" w:cs="Arial"/>
          <w:color w:val="000000"/>
          <w:sz w:val="19"/>
          <w:szCs w:val="19"/>
          <w:lang w:eastAsia="pt-BR"/>
        </w:rPr>
        <w:t>Art. 4º  O Departamento Nacional de Registro Empresarial e Integração da Secretaria de Governo Digital da Secretaria Especial de Desburocratização, Gestão e Governo Digital do Ministério da Economia tem por finalidade:         </w:t>
      </w:r>
      <w:hyperlink r:id="rId1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660702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 w:name="art4i"/>
      <w:bookmarkEnd w:id="16"/>
      <w:r w:rsidRPr="00EF01D0">
        <w:rPr>
          <w:rFonts w:ascii="Book Antiqua" w:eastAsia="Times New Roman" w:hAnsi="Book Antiqua" w:cs="Arial"/>
          <w:color w:val="000000"/>
          <w:sz w:val="19"/>
          <w:szCs w:val="19"/>
          <w:lang w:eastAsia="pt-BR"/>
        </w:rPr>
        <w:t>I - supervisionar e coordenar, no plano técnico, os órgãos incumbidos da execução dos serviços do Registro Público de Empresas Mercantis e Atividades Afins;</w:t>
      </w:r>
    </w:p>
    <w:p w14:paraId="5CBBBC2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 w:name="art4ii"/>
      <w:bookmarkEnd w:id="17"/>
      <w:r w:rsidRPr="00EF01D0">
        <w:rPr>
          <w:rFonts w:ascii="Book Antiqua" w:eastAsia="Times New Roman" w:hAnsi="Book Antiqua" w:cs="Arial"/>
          <w:color w:val="000000"/>
          <w:sz w:val="19"/>
          <w:szCs w:val="19"/>
          <w:lang w:eastAsia="pt-BR"/>
        </w:rPr>
        <w:t>II - estabelecer e consolidar, com exclusividade, as normas e diretrizes gerais do Registro Público de Empresas Mercantis e Atividades Afins;</w:t>
      </w:r>
    </w:p>
    <w:p w14:paraId="292DBCD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 w:name="art4iii"/>
      <w:bookmarkEnd w:id="18"/>
      <w:r w:rsidRPr="00EF01D0">
        <w:rPr>
          <w:rFonts w:ascii="Book Antiqua" w:eastAsia="Times New Roman" w:hAnsi="Book Antiqua" w:cs="Arial"/>
          <w:color w:val="000000"/>
          <w:sz w:val="19"/>
          <w:szCs w:val="19"/>
          <w:lang w:eastAsia="pt-BR"/>
        </w:rPr>
        <w:t>III - solucionar dúvidas ocorrentes na interpretação das leis, regulamentos e demais normas relacionadas com os serviços do Registro Público de Empresas Mercantis e Atividades Afins, baixando instruções para esse fim;</w:t>
      </w:r>
    </w:p>
    <w:p w14:paraId="5AB194E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 w:name="art4iv"/>
      <w:bookmarkEnd w:id="19"/>
      <w:r w:rsidRPr="00EF01D0">
        <w:rPr>
          <w:rFonts w:ascii="Book Antiqua" w:eastAsia="Times New Roman" w:hAnsi="Book Antiqua" w:cs="Arial"/>
          <w:color w:val="000000"/>
          <w:sz w:val="19"/>
          <w:szCs w:val="19"/>
          <w:lang w:eastAsia="pt-BR"/>
        </w:rPr>
        <w:t>IV - prestar orientações às Juntas Comerciais, com vistas à solução de consultas e à observância das normas legais e regulamentares do Registro Público de Empresas Mercantis e Atividades Afins;</w:t>
      </w:r>
    </w:p>
    <w:p w14:paraId="69AA999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 w:name="art4v"/>
      <w:bookmarkEnd w:id="20"/>
      <w:r w:rsidRPr="00EF01D0">
        <w:rPr>
          <w:rFonts w:ascii="Book Antiqua" w:eastAsia="Times New Roman" w:hAnsi="Book Antiqua" w:cs="Arial"/>
          <w:color w:val="000000"/>
          <w:sz w:val="19"/>
          <w:szCs w:val="19"/>
          <w:lang w:eastAsia="pt-BR"/>
        </w:rPr>
        <w:t>V - exercer ampla fiscalização jurídica sobre os órgãos incumbidos do Registro Público de Empresas Mercantis e Atividades Afins, representando para os devidos fins às autoridades administrativas contra abusos e infrações das respectivas normas e requerendo o que for necessário ao seu cumprimento;</w:t>
      </w:r>
    </w:p>
    <w:p w14:paraId="50D2313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 w:name="art4vi.0"/>
      <w:bookmarkEnd w:id="21"/>
      <w:r w:rsidRPr="00EF01D0">
        <w:rPr>
          <w:rFonts w:ascii="Book Antiqua" w:eastAsia="Times New Roman" w:hAnsi="Book Antiqua" w:cs="Arial"/>
          <w:color w:val="000000"/>
          <w:sz w:val="19"/>
          <w:szCs w:val="19"/>
          <w:lang w:eastAsia="pt-BR"/>
        </w:rPr>
        <w:t>VI - estabelecer normas procedimentais de arquivamento de atos de empresários individuais e de sociedades empresárias de qualquer natureza;         </w:t>
      </w:r>
      <w:hyperlink r:id="rId1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AB791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 w:name="art4vii"/>
      <w:bookmarkEnd w:id="22"/>
      <w:r w:rsidRPr="00EF01D0">
        <w:rPr>
          <w:rFonts w:ascii="Book Antiqua" w:eastAsia="Times New Roman" w:hAnsi="Book Antiqua" w:cs="Arial"/>
          <w:color w:val="000000"/>
          <w:sz w:val="19"/>
          <w:szCs w:val="19"/>
          <w:lang w:eastAsia="pt-BR"/>
        </w:rPr>
        <w:t>VII - promover ou providenciar, supletivamente, no plano administrativo, medidas tendentes a suprir ou corrigir ausências, falhas ou deficiências dos serviços de Registro Público de Empresas Mercantis e Atividades Afins;</w:t>
      </w:r>
    </w:p>
    <w:p w14:paraId="5F4E344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 w:name="art4viii"/>
      <w:bookmarkEnd w:id="23"/>
      <w:r w:rsidRPr="00EF01D0">
        <w:rPr>
          <w:rFonts w:ascii="Book Antiqua" w:eastAsia="Times New Roman" w:hAnsi="Book Antiqua" w:cs="Arial"/>
          <w:color w:val="000000"/>
          <w:sz w:val="19"/>
          <w:szCs w:val="19"/>
          <w:lang w:eastAsia="pt-BR"/>
        </w:rPr>
        <w:t>VIII - prestar apoio técnico e financeiro às Juntas Comerciais para a melhoria dos serviços de Registro Público de Empresas Mercantis e Atividades Afins;</w:t>
      </w:r>
    </w:p>
    <w:p w14:paraId="56377010"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24" w:name="art4ix.0"/>
      <w:bookmarkEnd w:id="24"/>
      <w:r w:rsidRPr="00EF01D0">
        <w:rPr>
          <w:rFonts w:ascii="Book Antiqua" w:eastAsia="Times New Roman" w:hAnsi="Book Antiqua" w:cs="Arial"/>
          <w:color w:val="000000"/>
          <w:sz w:val="19"/>
          <w:szCs w:val="19"/>
          <w:lang w:eastAsia="pt-BR"/>
        </w:rPr>
        <w:t>IX - organizar e manter atualizado o Cadastro Nacional de Empresas - CNE, mediante colaboração mútua com as Juntas Comerciais;         </w:t>
      </w:r>
      <w:hyperlink r:id="rId1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3F46F12" w14:textId="69BCB931"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 w:name="art4x.0"/>
      <w:bookmarkEnd w:id="25"/>
      <w:r w:rsidRPr="00297C04">
        <w:rPr>
          <w:rFonts w:ascii="Book Antiqua" w:eastAsia="Times New Roman" w:hAnsi="Book Antiqua" w:cs="Arial"/>
          <w:color w:val="000000"/>
          <w:sz w:val="19"/>
          <w:szCs w:val="19"/>
          <w:lang w:eastAsia="pt-BR"/>
        </w:rPr>
        <w:t>X - instruir, examinar e encaminhar os pedidos de autorização para nacionalização ou instalação de filial, de agência, de sucursal ou de estabelecimento no País por sociedade estrangeira, ressalvada a competência de outros órgãos federais;   </w:t>
      </w:r>
      <w:hyperlink r:id="rId19" w:anchor="art1" w:history="1">
        <w:r w:rsidRPr="00297C04">
          <w:rPr>
            <w:rStyle w:val="Hyperlink"/>
            <w:rFonts w:ascii="Book Antiqua" w:eastAsia="Times New Roman" w:hAnsi="Book Antiqua" w:cs="Arial"/>
            <w:sz w:val="19"/>
            <w:szCs w:val="19"/>
            <w:lang w:eastAsia="pt-BR"/>
          </w:rPr>
          <w:t>(Redação dada pelo Decreto nº 11.250, de 2022)</w:t>
        </w:r>
      </w:hyperlink>
    </w:p>
    <w:p w14:paraId="1A1F5F15"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 w:name="art4xi.0"/>
      <w:bookmarkEnd w:id="26"/>
      <w:r w:rsidRPr="00297C04">
        <w:rPr>
          <w:rFonts w:ascii="Book Antiqua" w:eastAsia="Times New Roman" w:hAnsi="Book Antiqua" w:cs="Arial"/>
          <w:color w:val="000000"/>
          <w:sz w:val="19"/>
          <w:szCs w:val="19"/>
          <w:lang w:eastAsia="pt-BR"/>
        </w:rPr>
        <w:t>XI - promover e elaborar estudos e publicações e realizar reuniões sobre temas pertinentes ao Registro Público de Empresas Mercantis e Atividades Afins;   </w:t>
      </w:r>
      <w:hyperlink r:id="rId20" w:anchor="art1" w:history="1">
        <w:r w:rsidRPr="00297C04">
          <w:rPr>
            <w:rStyle w:val="Hyperlink"/>
            <w:rFonts w:ascii="Book Antiqua" w:eastAsia="Times New Roman" w:hAnsi="Book Antiqua" w:cs="Arial"/>
            <w:sz w:val="19"/>
            <w:szCs w:val="19"/>
            <w:lang w:eastAsia="pt-BR"/>
          </w:rPr>
          <w:t>(Redação dada pelo Decreto nº 11.250, de 2022)</w:t>
        </w:r>
      </w:hyperlink>
    </w:p>
    <w:p w14:paraId="408F7129"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 w:name="art4xii"/>
      <w:bookmarkEnd w:id="27"/>
      <w:r w:rsidRPr="00297C04">
        <w:rPr>
          <w:rFonts w:ascii="Book Antiqua" w:eastAsia="Times New Roman" w:hAnsi="Book Antiqua" w:cs="Arial"/>
          <w:color w:val="000000"/>
          <w:sz w:val="19"/>
          <w:szCs w:val="19"/>
          <w:lang w:eastAsia="pt-BR"/>
        </w:rPr>
        <w:t>XII - apoiar a articulação e a supervisão dos órgãos e das entidades envolvidos na integração para o registro e a legalização de empresas;   </w:t>
      </w:r>
      <w:hyperlink r:id="rId21" w:anchor="art1" w:history="1">
        <w:r w:rsidRPr="00297C04">
          <w:rPr>
            <w:rStyle w:val="Hyperlink"/>
            <w:rFonts w:ascii="Book Antiqua" w:eastAsia="Times New Roman" w:hAnsi="Book Antiqua" w:cs="Arial"/>
            <w:sz w:val="19"/>
            <w:szCs w:val="19"/>
            <w:lang w:eastAsia="pt-BR"/>
          </w:rPr>
          <w:t>(Incluído pelo Decreto nº 11.250, de 2022)</w:t>
        </w:r>
      </w:hyperlink>
    </w:p>
    <w:p w14:paraId="59F50523"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 w:name="art4xiii"/>
      <w:bookmarkEnd w:id="28"/>
      <w:r w:rsidRPr="00297C04">
        <w:rPr>
          <w:rFonts w:ascii="Book Antiqua" w:eastAsia="Times New Roman" w:hAnsi="Book Antiqua" w:cs="Arial"/>
          <w:color w:val="000000"/>
          <w:sz w:val="19"/>
          <w:szCs w:val="19"/>
          <w:lang w:eastAsia="pt-BR"/>
        </w:rPr>
        <w:lastRenderedPageBreak/>
        <w:t>XIII - quanto à integração para o registro e a legalização de empresas:   </w:t>
      </w:r>
      <w:hyperlink r:id="rId22" w:anchor="art1" w:history="1">
        <w:r w:rsidRPr="00297C04">
          <w:rPr>
            <w:rStyle w:val="Hyperlink"/>
            <w:rFonts w:ascii="Book Antiqua" w:eastAsia="Times New Roman" w:hAnsi="Book Antiqua" w:cs="Arial"/>
            <w:sz w:val="19"/>
            <w:szCs w:val="19"/>
            <w:lang w:eastAsia="pt-BR"/>
          </w:rPr>
          <w:t>(Incluído pelo Decreto nº 11.250, de 2022)</w:t>
        </w:r>
      </w:hyperlink>
    </w:p>
    <w:p w14:paraId="27D3085A"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a) propor planos de ação e diretrizes e implementar as medidas deles decorrentes, em articulação com outros órgãos e entidades públicas, inclusive estaduais, distritais e municipais; e   </w:t>
      </w:r>
      <w:hyperlink r:id="rId23" w:anchor="art1" w:history="1">
        <w:r w:rsidRPr="00297C04">
          <w:rPr>
            <w:rStyle w:val="Hyperlink"/>
            <w:rFonts w:ascii="Book Antiqua" w:eastAsia="Times New Roman" w:hAnsi="Book Antiqua" w:cs="Arial"/>
            <w:sz w:val="19"/>
            <w:szCs w:val="19"/>
            <w:lang w:eastAsia="pt-BR"/>
          </w:rPr>
          <w:t>(Incluída pelo Decreto nº 11.250, de 2022)</w:t>
        </w:r>
      </w:hyperlink>
    </w:p>
    <w:p w14:paraId="65F4291A"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b) propor e implementar projetos, ações, convênios e programas de cooperação, em articulação com órgãos e com entidades públicas e privadas, nacionais e estrangeiras, no âmbito de sua área de competência;   </w:t>
      </w:r>
      <w:hyperlink r:id="rId24" w:anchor="art1" w:history="1">
        <w:r w:rsidRPr="00297C04">
          <w:rPr>
            <w:rStyle w:val="Hyperlink"/>
            <w:rFonts w:ascii="Book Antiqua" w:eastAsia="Times New Roman" w:hAnsi="Book Antiqua" w:cs="Arial"/>
            <w:sz w:val="19"/>
            <w:szCs w:val="19"/>
            <w:lang w:eastAsia="pt-BR"/>
          </w:rPr>
          <w:t>(Incluída pelo Decreto nº 11.250, de 2022)</w:t>
        </w:r>
      </w:hyperlink>
    </w:p>
    <w:p w14:paraId="62D9C46D"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 w:name="art4xiv"/>
      <w:bookmarkEnd w:id="29"/>
      <w:r w:rsidRPr="00297C04">
        <w:rPr>
          <w:rFonts w:ascii="Book Antiqua" w:eastAsia="Times New Roman" w:hAnsi="Book Antiqua" w:cs="Arial"/>
          <w:color w:val="000000"/>
          <w:sz w:val="19"/>
          <w:szCs w:val="19"/>
          <w:lang w:eastAsia="pt-BR"/>
        </w:rPr>
        <w:t>XIV - quanto ao Registro Público de Empresas Mercantis e Atividades Afins, propor os planos de ação, as diretrizes e as normas e implementar as medidas necessárias;   </w:t>
      </w:r>
      <w:hyperlink r:id="rId25" w:anchor="art1" w:history="1">
        <w:r w:rsidRPr="00297C04">
          <w:rPr>
            <w:rStyle w:val="Hyperlink"/>
            <w:rFonts w:ascii="Book Antiqua" w:eastAsia="Times New Roman" w:hAnsi="Book Antiqua" w:cs="Arial"/>
            <w:sz w:val="19"/>
            <w:szCs w:val="19"/>
            <w:lang w:eastAsia="pt-BR"/>
          </w:rPr>
          <w:t>(Incluído pelo Decreto nº 11.250, de 2022)</w:t>
        </w:r>
      </w:hyperlink>
    </w:p>
    <w:p w14:paraId="57517EB6"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 w:name="art4xv"/>
      <w:bookmarkEnd w:id="30"/>
      <w:r w:rsidRPr="00297C04">
        <w:rPr>
          <w:rFonts w:ascii="Book Antiqua" w:eastAsia="Times New Roman" w:hAnsi="Book Antiqua" w:cs="Arial"/>
          <w:color w:val="000000"/>
          <w:sz w:val="19"/>
          <w:szCs w:val="19"/>
          <w:lang w:eastAsia="pt-BR"/>
        </w:rPr>
        <w:t>XV - coordenar as ações dos órgãos incumbidos da execução dos serviços do Registro Público de Empresas Mercantis e Atividades Afins;   </w:t>
      </w:r>
      <w:hyperlink r:id="rId26" w:anchor="art1" w:history="1">
        <w:r w:rsidRPr="00297C04">
          <w:rPr>
            <w:rStyle w:val="Hyperlink"/>
            <w:rFonts w:ascii="Book Antiqua" w:eastAsia="Times New Roman" w:hAnsi="Book Antiqua" w:cs="Arial"/>
            <w:sz w:val="19"/>
            <w:szCs w:val="19"/>
            <w:lang w:eastAsia="pt-BR"/>
          </w:rPr>
          <w:t>(Incluído pelo Decreto nº 11.250, de 2022)</w:t>
        </w:r>
      </w:hyperlink>
    </w:p>
    <w:p w14:paraId="6C76E248"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 w:name="art4xvi"/>
      <w:bookmarkEnd w:id="31"/>
      <w:r w:rsidRPr="00297C04">
        <w:rPr>
          <w:rFonts w:ascii="Book Antiqua" w:eastAsia="Times New Roman" w:hAnsi="Book Antiqua" w:cs="Arial"/>
          <w:color w:val="000000"/>
          <w:sz w:val="19"/>
          <w:szCs w:val="19"/>
          <w:lang w:eastAsia="pt-BR"/>
        </w:rPr>
        <w:t>XVI - especificar, desenvolver, homologar, implementar, manter e operar os sistemas de informação relativos à integração para o registro e para a legalização de empresas, em articulação com outros órgãos e observadas as competências destes; e   </w:t>
      </w:r>
      <w:hyperlink r:id="rId27" w:anchor="art1" w:history="1">
        <w:r w:rsidRPr="00297C04">
          <w:rPr>
            <w:rStyle w:val="Hyperlink"/>
            <w:rFonts w:ascii="Book Antiqua" w:eastAsia="Times New Roman" w:hAnsi="Book Antiqua" w:cs="Arial"/>
            <w:sz w:val="19"/>
            <w:szCs w:val="19"/>
            <w:lang w:eastAsia="pt-BR"/>
          </w:rPr>
          <w:t>(Incluído pelo Decreto nº 11.250, de 2022)</w:t>
        </w:r>
      </w:hyperlink>
    </w:p>
    <w:p w14:paraId="27D3E004"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2" w:name="art4xvii"/>
      <w:bookmarkEnd w:id="32"/>
      <w:r w:rsidRPr="00297C04">
        <w:rPr>
          <w:rFonts w:ascii="Book Antiqua" w:eastAsia="Times New Roman" w:hAnsi="Book Antiqua" w:cs="Arial"/>
          <w:color w:val="000000"/>
          <w:sz w:val="19"/>
          <w:szCs w:val="19"/>
          <w:lang w:eastAsia="pt-BR"/>
        </w:rPr>
        <w:t>XVII - propor, implementar e monitorar medidas relacionadas com a desburocratização do registro público de empresas e destinadas à melhoria do ambiente de negócios no País.   </w:t>
      </w:r>
      <w:hyperlink r:id="rId28" w:anchor="art1" w:history="1">
        <w:r w:rsidRPr="00297C04">
          <w:rPr>
            <w:rStyle w:val="Hyperlink"/>
            <w:rFonts w:ascii="Book Antiqua" w:eastAsia="Times New Roman" w:hAnsi="Book Antiqua" w:cs="Arial"/>
            <w:sz w:val="19"/>
            <w:szCs w:val="19"/>
            <w:lang w:eastAsia="pt-BR"/>
          </w:rPr>
          <w:t>(Incluído pelo Decreto nº 11.250, de 2022)</w:t>
        </w:r>
      </w:hyperlink>
    </w:p>
    <w:p w14:paraId="1901A60C"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33" w:name="art4§1"/>
      <w:bookmarkEnd w:id="33"/>
      <w:r w:rsidRPr="00EF01D0">
        <w:rPr>
          <w:rFonts w:ascii="Book Antiqua" w:eastAsia="Times New Roman" w:hAnsi="Book Antiqua" w:cs="Arial"/>
          <w:color w:val="000000"/>
          <w:sz w:val="19"/>
          <w:szCs w:val="19"/>
          <w:lang w:eastAsia="pt-BR"/>
        </w:rPr>
        <w:t>§ 1º  Para fins do disposto neste artigo, o Departamento Nacional de Registro Empresarial e Integração da Secretaria de Governo Digital da Secretaria Especial de Desburocratização, Gestão e Governo Digital do Ministério da Economia, observadas suas finalidades, poderá constituir comissões integradas por servidores dos órgãos que compõem o SINREM.         </w:t>
      </w:r>
      <w:hyperlink r:id="rId29"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6F4BE450"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34" w:name="art4§2"/>
      <w:bookmarkEnd w:id="34"/>
      <w:r w:rsidRPr="00EF01D0">
        <w:rPr>
          <w:rFonts w:ascii="Book Antiqua" w:eastAsia="Times New Roman" w:hAnsi="Book Antiqua" w:cs="Arial"/>
          <w:color w:val="000000"/>
          <w:sz w:val="19"/>
          <w:szCs w:val="19"/>
          <w:lang w:eastAsia="pt-BR"/>
        </w:rPr>
        <w:t>§ 2º  O cadastro nacional a que se refere o inciso IX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incluirá as informações originárias do cadastro estadual de empresas, vedados a exigência de preenchimento de formulário pelo empresário, o fornecimento de novos dados ou informações ou a cobrança de preço pela inclusão das informações no cadastro nacional.         </w:t>
      </w:r>
      <w:hyperlink r:id="rId30"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4D82B5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III</w:t>
      </w:r>
    </w:p>
    <w:p w14:paraId="2A7E3F3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Juntas Comerciais</w:t>
      </w:r>
    </w:p>
    <w:p w14:paraId="484D2D5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5" w:name="art5.0"/>
      <w:bookmarkEnd w:id="35"/>
      <w:r w:rsidRPr="00EF01D0">
        <w:rPr>
          <w:rFonts w:ascii="Book Antiqua" w:eastAsia="Times New Roman" w:hAnsi="Book Antiqua" w:cs="Arial"/>
          <w:color w:val="000000"/>
          <w:sz w:val="19"/>
          <w:szCs w:val="19"/>
          <w:lang w:eastAsia="pt-BR"/>
        </w:rPr>
        <w:t>Art. 5º  A Junta Comercial de cada unidade federativa, com jurisdição na respectiva área da circunscrição territorial e sede na capital, subordina-se, administrativamente, ao Governo de sua unidade federativa e, tecnicamente, ao Departamento Nacional de Registro Empresarial e Integração da Secretaria de Governo Digital da Secretaria Especial de Desburocratização, Gestão e Governo Digital do Ministério da Economia.         </w:t>
      </w:r>
      <w:hyperlink r:id="rId3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3D1AAE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6" w:name="art6"/>
      <w:bookmarkEnd w:id="36"/>
      <w:r w:rsidRPr="00EF01D0">
        <w:rPr>
          <w:rFonts w:ascii="Book Antiqua" w:eastAsia="Times New Roman" w:hAnsi="Book Antiqua" w:cs="Arial"/>
          <w:color w:val="000000"/>
          <w:sz w:val="19"/>
          <w:szCs w:val="19"/>
          <w:lang w:eastAsia="pt-BR"/>
        </w:rPr>
        <w:t>Art. 6º As Juntas Comerciais poderão desconcentrar seus serviços mediante convênios com órgãos da Administração direta, autarquias e fundações públicas e entidades privadas sem fins lucrativos.</w:t>
      </w:r>
    </w:p>
    <w:p w14:paraId="2D95B4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7" w:name="art6p.0"/>
      <w:bookmarkEnd w:id="37"/>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orientações necessárias à execução do disposto no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w:t>
      </w:r>
      <w:hyperlink r:id="rId3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338DF3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8" w:name="art7"/>
      <w:bookmarkEnd w:id="38"/>
      <w:r w:rsidRPr="00EF01D0">
        <w:rPr>
          <w:rFonts w:ascii="Book Antiqua" w:eastAsia="Times New Roman" w:hAnsi="Book Antiqua" w:cs="Arial"/>
          <w:color w:val="000000"/>
          <w:sz w:val="19"/>
          <w:szCs w:val="19"/>
          <w:lang w:eastAsia="pt-BR"/>
        </w:rPr>
        <w:t>Art. 7º Compete às Juntas Comerciais:</w:t>
      </w:r>
    </w:p>
    <w:p w14:paraId="17D844B5"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39" w:name="art7i.0"/>
      <w:bookmarkEnd w:id="39"/>
      <w:r w:rsidRPr="00EF01D0">
        <w:rPr>
          <w:rFonts w:ascii="Book Antiqua" w:eastAsia="Times New Roman" w:hAnsi="Book Antiqua" w:cs="Arial"/>
          <w:color w:val="000000"/>
          <w:sz w:val="19"/>
          <w:szCs w:val="19"/>
          <w:lang w:eastAsia="pt-BR"/>
        </w:rPr>
        <w:lastRenderedPageBreak/>
        <w:t>I - executar os serviços de registro de empresas, neles compreendidos:         </w:t>
      </w:r>
      <w:hyperlink r:id="rId3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ED093A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0" w:name="art7ia.0"/>
      <w:bookmarkEnd w:id="40"/>
      <w:r w:rsidRPr="00EF01D0">
        <w:rPr>
          <w:rFonts w:ascii="Book Antiqua" w:eastAsia="Times New Roman" w:hAnsi="Book Antiqua" w:cs="Arial"/>
          <w:color w:val="000000"/>
          <w:sz w:val="19"/>
          <w:szCs w:val="19"/>
          <w:lang w:eastAsia="pt-BR"/>
        </w:rPr>
        <w:t>a) o arquivamento dos atos relativos à constituição, alteração, dissolução e extinção de empresas, de cooperativas, das declarações de microempresas e empresas de pequeno porte e dos atos relativos a consórcios e grupo de sociedades de que trata a </w:t>
      </w:r>
      <w:hyperlink r:id="rId34" w:history="1">
        <w:r w:rsidRPr="00EF01D0">
          <w:rPr>
            <w:rFonts w:ascii="Book Antiqua" w:eastAsia="Times New Roman" w:hAnsi="Book Antiqua" w:cs="Arial"/>
            <w:color w:val="0000FF"/>
            <w:sz w:val="19"/>
            <w:szCs w:val="19"/>
            <w:u w:val="single"/>
            <w:lang w:eastAsia="pt-BR"/>
          </w:rPr>
          <w:t>Lei nº 6.404, de 15 de dezembro de 1976</w:t>
        </w:r>
      </w:hyperlink>
      <w:r w:rsidRPr="00EF01D0">
        <w:rPr>
          <w:rFonts w:ascii="Book Antiqua" w:eastAsia="Times New Roman" w:hAnsi="Book Antiqua" w:cs="Arial"/>
          <w:color w:val="000000"/>
          <w:sz w:val="19"/>
          <w:szCs w:val="19"/>
          <w:lang w:eastAsia="pt-BR"/>
        </w:rPr>
        <w:t>;         </w:t>
      </w:r>
      <w:hyperlink r:id="rId3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2BDDEA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1" w:name="art7ib.0"/>
      <w:bookmarkEnd w:id="41"/>
      <w:r w:rsidRPr="00EF01D0">
        <w:rPr>
          <w:rFonts w:ascii="Book Antiqua" w:eastAsia="Times New Roman" w:hAnsi="Book Antiqua" w:cs="Arial"/>
          <w:color w:val="000000"/>
          <w:sz w:val="19"/>
          <w:szCs w:val="19"/>
          <w:lang w:eastAsia="pt-BR"/>
        </w:rPr>
        <w:t xml:space="preserve">b) o arquivamento dos atos relacionados às sociedades empresárias estrangeiras autorizadas a funcionar no </w:t>
      </w:r>
      <w:proofErr w:type="spellStart"/>
      <w:r w:rsidRPr="00EF01D0">
        <w:rPr>
          <w:rFonts w:ascii="Book Antiqua" w:eastAsia="Times New Roman" w:hAnsi="Book Antiqua" w:cs="Arial"/>
          <w:color w:val="000000"/>
          <w:sz w:val="19"/>
          <w:szCs w:val="19"/>
          <w:lang w:eastAsia="pt-BR"/>
        </w:rPr>
        <w:t>País;b</w:t>
      </w:r>
      <w:proofErr w:type="spellEnd"/>
      <w:r w:rsidRPr="00EF01D0">
        <w:rPr>
          <w:rFonts w:ascii="Book Antiqua" w:eastAsia="Times New Roman" w:hAnsi="Book Antiqua" w:cs="Arial"/>
          <w:color w:val="000000"/>
          <w:sz w:val="19"/>
          <w:szCs w:val="19"/>
          <w:lang w:eastAsia="pt-BR"/>
        </w:rPr>
        <w:t>) o arquivamento dos atos relacionados às sociedades empresárias estrangeiras autorizadas a funcionar no País;         </w:t>
      </w:r>
      <w:hyperlink r:id="rId3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912F30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2" w:name="art7ic.0"/>
      <w:bookmarkEnd w:id="42"/>
      <w:r w:rsidRPr="00EF01D0">
        <w:rPr>
          <w:rFonts w:ascii="Book Antiqua" w:eastAsia="Times New Roman" w:hAnsi="Book Antiqua" w:cs="Arial"/>
          <w:color w:val="000000"/>
          <w:sz w:val="19"/>
          <w:szCs w:val="19"/>
          <w:lang w:eastAsia="pt-BR"/>
        </w:rPr>
        <w:t>c) o arquivamento de atos ou documentos que, por determinação legal, seja atribuído ao Registro Público de Empresas Mercantis e Atividades Afins e daqueles que possam interessar ao empresário ou às sociedades empresárias;         </w:t>
      </w:r>
      <w:hyperlink r:id="rId3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702F96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3" w:name="art7id.0"/>
      <w:bookmarkEnd w:id="43"/>
      <w:r w:rsidRPr="00EF01D0">
        <w:rPr>
          <w:rFonts w:ascii="Book Antiqua" w:eastAsia="Times New Roman" w:hAnsi="Book Antiqua" w:cs="Arial"/>
          <w:color w:val="000000"/>
          <w:sz w:val="19"/>
          <w:szCs w:val="19"/>
          <w:lang w:eastAsia="pt-BR"/>
        </w:rPr>
        <w:t>d) a autenticação dos instrumentos de escrituração das empresas registradas e dos agentes auxiliares do comércio, nos termos do disposto na legislação específica; e         </w:t>
      </w:r>
      <w:hyperlink r:id="rId3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827311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4" w:name="art7ie"/>
      <w:bookmarkEnd w:id="44"/>
      <w:r w:rsidRPr="00EF01D0">
        <w:rPr>
          <w:rFonts w:ascii="Book Antiqua" w:eastAsia="Times New Roman" w:hAnsi="Book Antiqua" w:cs="Arial"/>
          <w:color w:val="000000"/>
          <w:sz w:val="19"/>
          <w:szCs w:val="19"/>
          <w:lang w:eastAsia="pt-BR"/>
        </w:rPr>
        <w:t>e) a emissão de certidões dos documentos arquivados;</w:t>
      </w:r>
    </w:p>
    <w:p w14:paraId="2294556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5" w:name="art7ii.0"/>
      <w:bookmarkEnd w:id="45"/>
      <w:r w:rsidRPr="00EF01D0">
        <w:rPr>
          <w:rFonts w:ascii="Book Antiqua" w:eastAsia="Times New Roman" w:hAnsi="Book Antiqua" w:cs="Arial"/>
          <w:color w:val="000000"/>
          <w:sz w:val="19"/>
          <w:szCs w:val="19"/>
          <w:lang w:eastAsia="pt-BR"/>
        </w:rPr>
        <w:t>II - elaborar a tabela de preços de seus serviços, observado o disposto em ato do Departamento Nacional de Registro Empresarial e Integração da Secretaria de Governo Digital da Secretaria Especial de Desburocratização, Gestão e Governo Digital do Ministério da Economia;         </w:t>
      </w:r>
      <w:hyperlink r:id="rId3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F9CC31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6" w:name="art7iii"/>
      <w:bookmarkEnd w:id="46"/>
      <w:r w:rsidRPr="00EF01D0">
        <w:rPr>
          <w:rFonts w:ascii="Book Antiqua" w:eastAsia="Times New Roman" w:hAnsi="Book Antiqua" w:cs="Arial"/>
          <w:color w:val="000000"/>
          <w:sz w:val="19"/>
          <w:szCs w:val="19"/>
          <w:lang w:eastAsia="pt-BR"/>
        </w:rPr>
        <w:t>III - processar, em relação aos agentes auxiliares do comércio:</w:t>
      </w:r>
    </w:p>
    <w:p w14:paraId="2BF4C9B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7" w:name="art7iiia"/>
      <w:bookmarkEnd w:id="47"/>
      <w:r w:rsidRPr="00EF01D0">
        <w:rPr>
          <w:rFonts w:ascii="Book Antiqua" w:eastAsia="Times New Roman" w:hAnsi="Book Antiqua" w:cs="Arial"/>
          <w:color w:val="000000"/>
          <w:sz w:val="19"/>
          <w:szCs w:val="19"/>
          <w:lang w:eastAsia="pt-BR"/>
        </w:rPr>
        <w:t>a) a habilitação, nomeação, matrícula e seu cancelamento dos tradutores públicos e intérpretes comerciais;</w:t>
      </w:r>
    </w:p>
    <w:p w14:paraId="68EBE14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8" w:name="art7iiib"/>
      <w:bookmarkEnd w:id="48"/>
      <w:r w:rsidRPr="00EF01D0">
        <w:rPr>
          <w:rFonts w:ascii="Book Antiqua" w:eastAsia="Times New Roman" w:hAnsi="Book Antiqua" w:cs="Arial"/>
          <w:color w:val="000000"/>
          <w:sz w:val="19"/>
          <w:szCs w:val="19"/>
          <w:lang w:eastAsia="pt-BR"/>
        </w:rPr>
        <w:t>b) a matrícula e seu cancelamento de leiloeiros, trapicheiros e administradores de armazéns-gerais;</w:t>
      </w:r>
    </w:p>
    <w:p w14:paraId="3C2D37A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9" w:name="art7iv"/>
      <w:bookmarkEnd w:id="49"/>
      <w:r w:rsidRPr="00EF01D0">
        <w:rPr>
          <w:rFonts w:ascii="Book Antiqua" w:eastAsia="Times New Roman" w:hAnsi="Book Antiqua" w:cs="Arial"/>
          <w:color w:val="000000"/>
          <w:sz w:val="19"/>
          <w:szCs w:val="19"/>
          <w:lang w:eastAsia="pt-BR"/>
        </w:rPr>
        <w:t>IV - elaborar os respectivos Regimentos Internos e suas alterações, bem como as resoluções de caráter administrativo necessárias ao fiel cumprimento das normas legais, regulamentares e regimentais;</w:t>
      </w:r>
    </w:p>
    <w:p w14:paraId="2DBDE9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0" w:name="art7v.0"/>
      <w:bookmarkEnd w:id="50"/>
      <w:r w:rsidRPr="00EF01D0">
        <w:rPr>
          <w:rFonts w:ascii="Book Antiqua" w:eastAsia="Times New Roman" w:hAnsi="Book Antiqua" w:cs="Arial"/>
          <w:color w:val="000000"/>
          <w:sz w:val="19"/>
          <w:szCs w:val="19"/>
          <w:lang w:eastAsia="pt-BR"/>
        </w:rPr>
        <w:t>V - expedir carteiras de exercício profissional para os agentes auxiliares do comércio matriculados no Registro Público de Empresas Mercantis e Atividades Afins, observado o disposto em ato do Departamento Nacional de Registro Empresarial e Integração da Secretaria de Governo Digital da Secretaria Especial de Desburocratização, Gestão e Governo Digital do Ministério da Economia;         </w:t>
      </w:r>
      <w:hyperlink r:id="rId4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9B2A9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7vi.0"/>
      <w:bookmarkEnd w:id="51"/>
      <w:r w:rsidRPr="00EF01D0">
        <w:rPr>
          <w:rFonts w:ascii="Book Antiqua" w:eastAsia="Times New Roman" w:hAnsi="Book Antiqua" w:cs="Arial"/>
          <w:color w:val="000000"/>
          <w:sz w:val="19"/>
          <w:szCs w:val="19"/>
          <w:lang w:eastAsia="pt-BR"/>
        </w:rPr>
        <w:t>VI - proceder ao assentamento dos usos e práticas empresariais;         </w:t>
      </w:r>
      <w:hyperlink r:id="rId4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62E340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2" w:name="art7vii.0"/>
      <w:bookmarkEnd w:id="52"/>
      <w:r w:rsidRPr="00EF01D0">
        <w:rPr>
          <w:rFonts w:ascii="Book Antiqua" w:eastAsia="Times New Roman" w:hAnsi="Book Antiqua" w:cs="Arial"/>
          <w:color w:val="000000"/>
          <w:sz w:val="19"/>
          <w:szCs w:val="19"/>
          <w:lang w:eastAsia="pt-BR"/>
        </w:rPr>
        <w:t>VII - prestar ao Departamento Nacional de Registro Empresarial e Integração da Secretaria de Governo Digital da Secretaria Especial de Desburocratização, Gestão e Governo Digital do Ministério da Economia as informações necessárias:         </w:t>
      </w:r>
      <w:hyperlink r:id="rId4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58DDF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7viia.0"/>
      <w:bookmarkEnd w:id="53"/>
      <w:r w:rsidRPr="00EF01D0">
        <w:rPr>
          <w:rFonts w:ascii="Book Antiqua" w:eastAsia="Times New Roman" w:hAnsi="Book Antiqua" w:cs="Arial"/>
          <w:color w:val="000000"/>
          <w:sz w:val="19"/>
          <w:szCs w:val="19"/>
          <w:lang w:eastAsia="pt-BR"/>
        </w:rPr>
        <w:t>a) à organização, formação e atualização do cadastro nacional das empresas em funcionamento no País;         </w:t>
      </w:r>
      <w:hyperlink r:id="rId4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ECBF85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4" w:name="art7viib"/>
      <w:bookmarkEnd w:id="54"/>
      <w:r w:rsidRPr="00EF01D0">
        <w:rPr>
          <w:rFonts w:ascii="Book Antiqua" w:eastAsia="Times New Roman" w:hAnsi="Book Antiqua" w:cs="Arial"/>
          <w:color w:val="000000"/>
          <w:sz w:val="19"/>
          <w:szCs w:val="19"/>
          <w:lang w:eastAsia="pt-BR"/>
        </w:rPr>
        <w:t>b) à realização de estudos para o aperfeiçoamento dos serviços de Registro Público de Empresas Mercantis e Atividades Afins;</w:t>
      </w:r>
    </w:p>
    <w:p w14:paraId="12024C4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5" w:name="art7viic"/>
      <w:bookmarkEnd w:id="55"/>
      <w:r w:rsidRPr="00EF01D0">
        <w:rPr>
          <w:rFonts w:ascii="Book Antiqua" w:eastAsia="Times New Roman" w:hAnsi="Book Antiqua" w:cs="Arial"/>
          <w:color w:val="000000"/>
          <w:sz w:val="19"/>
          <w:szCs w:val="19"/>
          <w:lang w:eastAsia="pt-BR"/>
        </w:rPr>
        <w:lastRenderedPageBreak/>
        <w:t>c) ao acompanhamento e à avaliação da execução dos serviços de Registro Público de Empresas Mercantis e Atividades Afins;</w:t>
      </w:r>
    </w:p>
    <w:p w14:paraId="7D34847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6" w:name="art7viid.0"/>
      <w:bookmarkEnd w:id="56"/>
      <w:r w:rsidRPr="00EF01D0">
        <w:rPr>
          <w:rFonts w:ascii="Book Antiqua" w:eastAsia="Times New Roman" w:hAnsi="Book Antiqua" w:cs="Arial"/>
          <w:color w:val="000000"/>
          <w:sz w:val="19"/>
          <w:szCs w:val="19"/>
          <w:lang w:eastAsia="pt-BR"/>
        </w:rPr>
        <w:t>d) à catalogação dos assentamentos de usos e práticas empresariais procedidos; e         </w:t>
      </w:r>
      <w:hyperlink r:id="rId4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2CA0F0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7" w:name="art7viii.0"/>
      <w:bookmarkEnd w:id="57"/>
      <w:r w:rsidRPr="00EF01D0">
        <w:rPr>
          <w:rFonts w:ascii="Book Antiqua" w:eastAsia="Times New Roman" w:hAnsi="Book Antiqua" w:cs="Arial"/>
          <w:color w:val="000000"/>
          <w:sz w:val="19"/>
          <w:szCs w:val="19"/>
          <w:lang w:eastAsia="pt-BR"/>
        </w:rPr>
        <w:t>VIII - organizar, formar, atualizar e auditar, observado o disposto nos atos do Departamento Nacional de Registro Empresarial e Integração da Secretaria de Governo Digital da Secretaria Especial de Desburocratização, Gestão e Governo Digital do Ministério da Economia, o Cadastro Estadual de Empresas - CEE, integrante do Cadastro Nacional de Empresas - CNE.         </w:t>
      </w:r>
      <w:hyperlink r:id="rId4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CAEBAD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8" w:name="art7p.0"/>
      <w:bookmarkEnd w:id="58"/>
      <w:r w:rsidRPr="00EF01D0">
        <w:rPr>
          <w:rFonts w:ascii="Book Antiqua" w:eastAsia="Times New Roman" w:hAnsi="Book Antiqua" w:cs="Arial"/>
          <w:color w:val="000000"/>
          <w:sz w:val="19"/>
          <w:szCs w:val="19"/>
          <w:lang w:eastAsia="pt-BR"/>
        </w:rPr>
        <w:t>Parágrafo único.  As competências das Juntas Comerciais referentes aos agentes auxiliares do comércio, trapiches e armazéns-gerais serão exercidas nos termos do disposto neste Regulamento, na legislação específica e nos atos do Departamento Nacional de Registro Empresarial e Integração da Secretaria de Governo Digital da Secretaria Especial de Desburocratização, Gestão e Governo Digital do Ministério da Economia.         </w:t>
      </w:r>
      <w:hyperlink r:id="rId4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64267E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9" w:name="art8"/>
      <w:bookmarkEnd w:id="59"/>
      <w:r w:rsidRPr="00EF01D0">
        <w:rPr>
          <w:rFonts w:ascii="Book Antiqua" w:eastAsia="Times New Roman" w:hAnsi="Book Antiqua" w:cs="Arial"/>
          <w:color w:val="000000"/>
          <w:sz w:val="19"/>
          <w:szCs w:val="19"/>
          <w:lang w:eastAsia="pt-BR"/>
        </w:rPr>
        <w:t>Art. 8º A estrutura básica das Juntas Comerciais será integrada pelos seguintes órgãos:</w:t>
      </w:r>
    </w:p>
    <w:p w14:paraId="4C99D45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0" w:name="art8i"/>
      <w:bookmarkEnd w:id="60"/>
      <w:r w:rsidRPr="00EF01D0">
        <w:rPr>
          <w:rFonts w:ascii="Book Antiqua" w:eastAsia="Times New Roman" w:hAnsi="Book Antiqua" w:cs="Arial"/>
          <w:color w:val="000000"/>
          <w:sz w:val="19"/>
          <w:szCs w:val="19"/>
          <w:lang w:eastAsia="pt-BR"/>
        </w:rPr>
        <w:t>I - Presidência, como órgão diretivo e representativo;</w:t>
      </w:r>
    </w:p>
    <w:p w14:paraId="44735D3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1" w:name="art8ii"/>
      <w:bookmarkEnd w:id="61"/>
      <w:r w:rsidRPr="00EF01D0">
        <w:rPr>
          <w:rFonts w:ascii="Book Antiqua" w:eastAsia="Times New Roman" w:hAnsi="Book Antiqua" w:cs="Arial"/>
          <w:color w:val="000000"/>
          <w:sz w:val="19"/>
          <w:szCs w:val="19"/>
          <w:lang w:eastAsia="pt-BR"/>
        </w:rPr>
        <w:t>II - Plenário, como órgão deliberativo superior;</w:t>
      </w:r>
    </w:p>
    <w:p w14:paraId="18CB60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2" w:name="art8iii"/>
      <w:bookmarkEnd w:id="62"/>
      <w:r w:rsidRPr="00EF01D0">
        <w:rPr>
          <w:rFonts w:ascii="Book Antiqua" w:eastAsia="Times New Roman" w:hAnsi="Book Antiqua" w:cs="Arial"/>
          <w:color w:val="000000"/>
          <w:sz w:val="19"/>
          <w:szCs w:val="19"/>
          <w:lang w:eastAsia="pt-BR"/>
        </w:rPr>
        <w:t>III - Turmas, como órgãos deliberativos inferiores;</w:t>
      </w:r>
    </w:p>
    <w:p w14:paraId="4D4947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3" w:name="art8iv"/>
      <w:bookmarkEnd w:id="63"/>
      <w:r w:rsidRPr="00EF01D0">
        <w:rPr>
          <w:rFonts w:ascii="Book Antiqua" w:eastAsia="Times New Roman" w:hAnsi="Book Antiqua" w:cs="Arial"/>
          <w:color w:val="000000"/>
          <w:sz w:val="19"/>
          <w:szCs w:val="19"/>
          <w:lang w:eastAsia="pt-BR"/>
        </w:rPr>
        <w:t xml:space="preserve">IV -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como órgão administrativo;</w:t>
      </w:r>
    </w:p>
    <w:p w14:paraId="0F39CAB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4" w:name="art8v"/>
      <w:bookmarkEnd w:id="64"/>
      <w:r w:rsidRPr="00EF01D0">
        <w:rPr>
          <w:rFonts w:ascii="Book Antiqua" w:eastAsia="Times New Roman" w:hAnsi="Book Antiqua" w:cs="Arial"/>
          <w:color w:val="000000"/>
          <w:sz w:val="19"/>
          <w:szCs w:val="19"/>
          <w:lang w:eastAsia="pt-BR"/>
        </w:rPr>
        <w:t>V - Procuradoria, como órgão de fiscalização e de consulta jurídica.</w:t>
      </w:r>
    </w:p>
    <w:p w14:paraId="3722F4F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5" w:name="art8§1"/>
      <w:bookmarkEnd w:id="65"/>
      <w:r w:rsidRPr="00EF01D0">
        <w:rPr>
          <w:rFonts w:ascii="Book Antiqua" w:eastAsia="Times New Roman" w:hAnsi="Book Antiqua" w:cs="Arial"/>
          <w:color w:val="000000"/>
          <w:sz w:val="19"/>
          <w:szCs w:val="19"/>
          <w:lang w:eastAsia="pt-BR"/>
        </w:rPr>
        <w:t>§ 1º As Juntas Comerciais poderão ter uma Assessoria Técnica, com a competência de examinar e relatar os processos de Registro Público de Empresas Mercantis e Atividades Afins a serem submetidos à sua deliberação, cujos membros deverão ser bacharéis em Direito, Economistas, Contadores ou Administradores.</w:t>
      </w:r>
    </w:p>
    <w:p w14:paraId="531CBF2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6" w:name="art8§2.0"/>
      <w:bookmarkEnd w:id="66"/>
      <w:r w:rsidRPr="00EF01D0">
        <w:rPr>
          <w:rFonts w:ascii="Book Antiqua" w:eastAsia="Times New Roman" w:hAnsi="Book Antiqua" w:cs="Arial"/>
          <w:color w:val="000000"/>
          <w:sz w:val="19"/>
          <w:szCs w:val="19"/>
          <w:lang w:eastAsia="pt-BR"/>
        </w:rPr>
        <w:t>§ 2º  As Juntas Comerciais, por seu Plenário, nos termos da legislação estadual respectiva, poderão criar delegacias, como órgãos subordinados, para exercerem, em suas jurisdições, as atribuições de autenticar instrumentos de escrituração das empresas e dos agentes auxiliares do comércio e de decidir sobre os atos submetidos ao regime de decisão singular, proferida por servidor público com comprovado conhecimento em Direito Empresarial e nos serviços de Registro Público de Empresas Mercantis e Atividades Afins.         </w:t>
      </w:r>
      <w:hyperlink r:id="rId4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0DE656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7" w:name="art8§3"/>
      <w:bookmarkEnd w:id="67"/>
      <w:r w:rsidRPr="00EF01D0">
        <w:rPr>
          <w:rFonts w:ascii="Book Antiqua" w:eastAsia="Times New Roman" w:hAnsi="Book Antiqua" w:cs="Arial"/>
          <w:color w:val="000000"/>
          <w:sz w:val="19"/>
          <w:szCs w:val="19"/>
          <w:lang w:eastAsia="pt-BR"/>
        </w:rPr>
        <w:t>§ 3º Ficam preservadas as competências das atuais Delegacias.</w:t>
      </w:r>
    </w:p>
    <w:p w14:paraId="3EE514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8" w:name="art9"/>
      <w:bookmarkEnd w:id="68"/>
      <w:r w:rsidRPr="00EF01D0">
        <w:rPr>
          <w:rFonts w:ascii="Book Antiqua" w:eastAsia="Times New Roman" w:hAnsi="Book Antiqua" w:cs="Arial"/>
          <w:color w:val="000000"/>
          <w:sz w:val="19"/>
          <w:szCs w:val="19"/>
          <w:lang w:eastAsia="pt-BR"/>
        </w:rPr>
        <w:t>Art. 9</w:t>
      </w:r>
      <w:r w:rsidRPr="00EF01D0">
        <w:rPr>
          <w:rFonts w:ascii="Book Antiqua" w:eastAsia="Times New Roman" w:hAnsi="Book Antiqua" w:cs="Arial"/>
          <w:color w:val="000000"/>
          <w:sz w:val="19"/>
          <w:szCs w:val="19"/>
          <w:u w:val="single"/>
          <w:vertAlign w:val="superscript"/>
          <w:lang w:eastAsia="pt-BR"/>
        </w:rPr>
        <w:t>o</w:t>
      </w:r>
      <w:r w:rsidRPr="00EF01D0">
        <w:rPr>
          <w:rFonts w:ascii="Book Antiqua" w:eastAsia="Times New Roman" w:hAnsi="Book Antiqua" w:cs="Arial"/>
          <w:color w:val="000000"/>
          <w:sz w:val="19"/>
          <w:szCs w:val="19"/>
          <w:lang w:eastAsia="pt-BR"/>
        </w:rPr>
        <w:t>  O Plenário poderá ser constituído por onze, quatorze, dezessete, vinte ou vinte e três Vogais e igual número de suplentes, conforme determinar a legislação da unidade federativa a que pertencer a Junta Comercial.           </w:t>
      </w:r>
      <w:hyperlink r:id="rId48" w:anchor="art1" w:history="1">
        <w:r w:rsidRPr="00EF01D0">
          <w:rPr>
            <w:rFonts w:ascii="Book Antiqua" w:eastAsia="Times New Roman" w:hAnsi="Book Antiqua" w:cs="Arial"/>
            <w:color w:val="0000FF"/>
            <w:sz w:val="19"/>
            <w:szCs w:val="19"/>
            <w:u w:val="single"/>
            <w:lang w:eastAsia="pt-BR"/>
          </w:rPr>
          <w:t>(Redação dada pelo Decreto nº 3.395, de 2000)</w:t>
        </w:r>
      </w:hyperlink>
    </w:p>
    <w:p w14:paraId="75555A1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69" w:name="art9p"/>
      <w:bookmarkEnd w:id="69"/>
      <w:r w:rsidRPr="00EF01D0">
        <w:rPr>
          <w:rFonts w:ascii="Book Antiqua" w:eastAsia="Times New Roman" w:hAnsi="Book Antiqua" w:cs="Arial"/>
          <w:color w:val="000000"/>
          <w:sz w:val="19"/>
          <w:szCs w:val="19"/>
          <w:lang w:eastAsia="pt-BR"/>
        </w:rPr>
        <w:t>Parágrafo único. A proposta de alteração do número de Vogais e respectivos suplentes será devidamente fundamentada, ouvida a Junta Comercial.</w:t>
      </w:r>
    </w:p>
    <w:p w14:paraId="666F5E3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0" w:name="art10"/>
      <w:bookmarkEnd w:id="70"/>
      <w:r w:rsidRPr="00EF01D0">
        <w:rPr>
          <w:rFonts w:ascii="Book Antiqua" w:eastAsia="Times New Roman" w:hAnsi="Book Antiqua" w:cs="Arial"/>
          <w:color w:val="000000"/>
          <w:sz w:val="19"/>
          <w:szCs w:val="19"/>
          <w:lang w:eastAsia="pt-BR"/>
        </w:rPr>
        <w:t>Art. 10. Os Vogais e respectivos suplentes serão nomeados dentre brasileiros que satisfaçam as seguintes condições:</w:t>
      </w:r>
    </w:p>
    <w:p w14:paraId="597DF65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1" w:name="art10i"/>
      <w:bookmarkEnd w:id="71"/>
      <w:r w:rsidRPr="00EF01D0">
        <w:rPr>
          <w:rFonts w:ascii="Book Antiqua" w:eastAsia="Times New Roman" w:hAnsi="Book Antiqua" w:cs="Arial"/>
          <w:color w:val="000000"/>
          <w:sz w:val="19"/>
          <w:szCs w:val="19"/>
          <w:lang w:eastAsia="pt-BR"/>
        </w:rPr>
        <w:t>I - estejam em pleno gozo dos direitos civis e políticos;</w:t>
      </w:r>
    </w:p>
    <w:p w14:paraId="50602E5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2" w:name="art10ii"/>
      <w:bookmarkEnd w:id="72"/>
      <w:r w:rsidRPr="00EF01D0">
        <w:rPr>
          <w:rFonts w:ascii="Book Antiqua" w:eastAsia="Times New Roman" w:hAnsi="Book Antiqua" w:cs="Arial"/>
          <w:color w:val="000000"/>
          <w:sz w:val="19"/>
          <w:szCs w:val="19"/>
          <w:lang w:eastAsia="pt-BR"/>
        </w:rPr>
        <w:t>II - não estejam condenados por crime cuja pena vede o acesso a cargo, emprego e funções públicas, ou por crime de prevaricação, falência fraudulenta, peita ou` suborno, concussão, peculato, contra a propriedade, a fé pública e a economia popular;</w:t>
      </w:r>
    </w:p>
    <w:p w14:paraId="14DE85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3" w:name="art10iii.0"/>
      <w:bookmarkEnd w:id="73"/>
      <w:r w:rsidRPr="00EF01D0">
        <w:rPr>
          <w:rFonts w:ascii="Book Antiqua" w:eastAsia="Times New Roman" w:hAnsi="Book Antiqua" w:cs="Arial"/>
          <w:color w:val="000000"/>
          <w:sz w:val="19"/>
          <w:szCs w:val="19"/>
          <w:lang w:eastAsia="pt-BR"/>
        </w:rPr>
        <w:lastRenderedPageBreak/>
        <w:t>III - sejam, ou tenham sido, por mais de cinco anos, empresários individuais, sócios ou administradores de sociedade empresária, situação essa comprovada por meio de certidão expedida pela Junta Comercial, dispensada essa exigência para os representantes da União e os das classes dos advogados, dos economistas e dos contadores;         </w:t>
      </w:r>
      <w:hyperlink r:id="rId4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7A39F4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4" w:name="art10iv"/>
      <w:bookmarkEnd w:id="74"/>
      <w:r w:rsidRPr="00EF01D0">
        <w:rPr>
          <w:rFonts w:ascii="Book Antiqua" w:eastAsia="Times New Roman" w:hAnsi="Book Antiqua" w:cs="Arial"/>
          <w:color w:val="000000"/>
          <w:sz w:val="19"/>
          <w:szCs w:val="19"/>
          <w:lang w:eastAsia="pt-BR"/>
        </w:rPr>
        <w:t>IV - tenham mais de cinco anos de efetivo exercício da profissão, quando se tratar de representantes das classes dos advogados, dos economistas, dos contadores ou dos administradores;            </w:t>
      </w:r>
      <w:hyperlink r:id="rId50" w:anchor="art1" w:history="1">
        <w:r w:rsidRPr="00EF01D0">
          <w:rPr>
            <w:rFonts w:ascii="Book Antiqua" w:eastAsia="Times New Roman" w:hAnsi="Book Antiqua" w:cs="Arial"/>
            <w:color w:val="0000FF"/>
            <w:sz w:val="19"/>
            <w:szCs w:val="19"/>
            <w:u w:val="single"/>
            <w:lang w:eastAsia="pt-BR"/>
          </w:rPr>
          <w:t>(Redação dada pelo Decreto nº 3.395, de 2000)</w:t>
        </w:r>
      </w:hyperlink>
    </w:p>
    <w:p w14:paraId="1B21AF2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5" w:name="art10v"/>
      <w:bookmarkEnd w:id="75"/>
      <w:r w:rsidRPr="00EF01D0">
        <w:rPr>
          <w:rFonts w:ascii="Book Antiqua" w:eastAsia="Times New Roman" w:hAnsi="Book Antiqua" w:cs="Arial"/>
          <w:color w:val="000000"/>
          <w:sz w:val="19"/>
          <w:szCs w:val="19"/>
          <w:lang w:eastAsia="pt-BR"/>
        </w:rPr>
        <w:t>V - estejam quites com o serviço militar e o serviço eleitoral.</w:t>
      </w:r>
    </w:p>
    <w:p w14:paraId="764813A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6" w:name="art11"/>
      <w:bookmarkEnd w:id="76"/>
      <w:r w:rsidRPr="00EF01D0">
        <w:rPr>
          <w:rFonts w:ascii="Book Antiqua" w:eastAsia="Times New Roman" w:hAnsi="Book Antiqua" w:cs="Arial"/>
          <w:color w:val="000000"/>
          <w:sz w:val="19"/>
          <w:szCs w:val="19"/>
          <w:lang w:eastAsia="pt-BR"/>
        </w:rPr>
        <w:t>Art. 11. Os Vogais e respectivos suplentes serão escolhidos da seguinte forma:</w:t>
      </w:r>
    </w:p>
    <w:p w14:paraId="46279E6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7" w:name="art11i"/>
      <w:bookmarkEnd w:id="77"/>
      <w:r w:rsidRPr="00EF01D0">
        <w:rPr>
          <w:rFonts w:ascii="Book Antiqua" w:eastAsia="Times New Roman" w:hAnsi="Book Antiqua" w:cs="Arial"/>
          <w:color w:val="000000"/>
          <w:sz w:val="19"/>
          <w:szCs w:val="19"/>
          <w:lang w:eastAsia="pt-BR"/>
        </w:rPr>
        <w:t>I - a metade, quando par, ou o primeiro número inteiro superior à metade, quando ímpar, dos Vogais e respectivos suplentes, dentre os nomes indicados, em listas tríplices, pelas entidades patronais de grau superior e pelas Associações Comerciais com sede na jurisdição da Junta Comercial;</w:t>
      </w:r>
    </w:p>
    <w:p w14:paraId="78F4A5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8" w:name="art11ii"/>
      <w:bookmarkEnd w:id="78"/>
      <w:r w:rsidRPr="00EF01D0">
        <w:rPr>
          <w:rFonts w:ascii="Book Antiqua" w:eastAsia="Times New Roman" w:hAnsi="Book Antiqua" w:cs="Arial"/>
          <w:color w:val="000000"/>
          <w:sz w:val="19"/>
          <w:szCs w:val="19"/>
          <w:lang w:eastAsia="pt-BR"/>
        </w:rPr>
        <w:t>II - um Vogal e respectivo suplente, representando a União;</w:t>
      </w:r>
    </w:p>
    <w:p w14:paraId="5C6D5A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9" w:name="art11iii"/>
      <w:bookmarkEnd w:id="79"/>
      <w:r w:rsidRPr="00EF01D0">
        <w:rPr>
          <w:rFonts w:ascii="Book Antiqua" w:eastAsia="Times New Roman" w:hAnsi="Book Antiqua" w:cs="Arial"/>
          <w:color w:val="000000"/>
          <w:sz w:val="19"/>
          <w:szCs w:val="19"/>
          <w:lang w:eastAsia="pt-BR"/>
        </w:rPr>
        <w:t>III - quatro Vogais e respectivos suplentes, representando, respectivamente, a classe dos advogados, a dos economistas, a dos contadores e a dos administradores, todos mediante indicação, em lista tríplice, do Conselho Seccional ou Regional do órgão corporativo destas categorias profissionais;           </w:t>
      </w:r>
      <w:hyperlink r:id="rId51" w:anchor="art1" w:history="1">
        <w:r w:rsidRPr="00EF01D0">
          <w:rPr>
            <w:rFonts w:ascii="Book Antiqua" w:eastAsia="Times New Roman" w:hAnsi="Book Antiqua" w:cs="Arial"/>
            <w:color w:val="0000FF"/>
            <w:sz w:val="19"/>
            <w:szCs w:val="19"/>
            <w:u w:val="single"/>
            <w:lang w:eastAsia="pt-BR"/>
          </w:rPr>
          <w:t>(Redação dada pelo Decreto nº 3.395, de 2000)</w:t>
        </w:r>
      </w:hyperlink>
    </w:p>
    <w:p w14:paraId="6A2BA0B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0" w:name="art11iv.0"/>
      <w:bookmarkEnd w:id="80"/>
      <w:r w:rsidRPr="00EF01D0">
        <w:rPr>
          <w:rFonts w:ascii="Book Antiqua" w:eastAsia="Times New Roman" w:hAnsi="Book Antiqua" w:cs="Arial"/>
          <w:color w:val="000000"/>
          <w:sz w:val="19"/>
          <w:szCs w:val="19"/>
          <w:lang w:eastAsia="pt-BR"/>
        </w:rPr>
        <w:t>IV - os demais Vogais e suplentes, nas hipóteses em que o Plenário tenha sido constituído por número superior a onze, por livre escolha dos Governadores dos respectivos Estados e Distrito Federal.         </w:t>
      </w:r>
      <w:hyperlink r:id="rId5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6C15C0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1" w:name="art11p"/>
      <w:bookmarkEnd w:id="81"/>
      <w:r w:rsidRPr="00EF01D0">
        <w:rPr>
          <w:rFonts w:ascii="Book Antiqua" w:eastAsia="Times New Roman" w:hAnsi="Book Antiqua" w:cs="Arial"/>
          <w:color w:val="000000"/>
          <w:sz w:val="19"/>
          <w:szCs w:val="19"/>
          <w:lang w:eastAsia="pt-BR"/>
        </w:rPr>
        <w:t>Parágrafo único. As listas referidas neste artigo, contendo, cada uma, proposta de três nomes para Vogal e de três para suplente, deverão ser remetidas até sessenta dias antes do término do mandato, sendo considerada, com relação a cada entidade omissa, a última lista que inclua pessoa que não exerça ou tenha exercido mandato de Vogal.</w:t>
      </w:r>
    </w:p>
    <w:p w14:paraId="62F55B2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2" w:name="art12"/>
      <w:bookmarkEnd w:id="82"/>
      <w:r w:rsidRPr="00EF01D0">
        <w:rPr>
          <w:rFonts w:ascii="Book Antiqua" w:eastAsia="Times New Roman" w:hAnsi="Book Antiqua" w:cs="Arial"/>
          <w:color w:val="000000"/>
          <w:sz w:val="19"/>
          <w:szCs w:val="19"/>
          <w:lang w:eastAsia="pt-BR"/>
        </w:rPr>
        <w:t>Art. 12. Serão nomeados:</w:t>
      </w:r>
    </w:p>
    <w:p w14:paraId="79B7C2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3" w:name="art12i.0"/>
      <w:bookmarkEnd w:id="83"/>
      <w:r w:rsidRPr="00EF01D0">
        <w:rPr>
          <w:rFonts w:ascii="Book Antiqua" w:eastAsia="Times New Roman" w:hAnsi="Book Antiqua" w:cs="Arial"/>
          <w:color w:val="000000"/>
          <w:sz w:val="19"/>
          <w:szCs w:val="19"/>
          <w:lang w:eastAsia="pt-BR"/>
        </w:rPr>
        <w:t>I - pelo Governador do Estado ou do Distrito Federal, salvo disposição em contrário, os Vogais e respectivos suplentes de que tratam os incisos I, III e IV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11; e         </w:t>
      </w:r>
      <w:hyperlink r:id="rId5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9A35F6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4" w:name="art12ii.0"/>
      <w:bookmarkEnd w:id="84"/>
      <w:r w:rsidRPr="00EF01D0">
        <w:rPr>
          <w:rFonts w:ascii="Book Antiqua" w:eastAsia="Times New Roman" w:hAnsi="Book Antiqua" w:cs="Arial"/>
          <w:color w:val="000000"/>
          <w:sz w:val="19"/>
          <w:szCs w:val="19"/>
          <w:lang w:eastAsia="pt-BR"/>
        </w:rPr>
        <w:t>II - pelo Ministro de Estado da Economia, os Vogais e respectivos suplentes de que trata 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11.           </w:t>
      </w:r>
      <w:hyperlink r:id="rId5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B90942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5" w:name="art12§1"/>
      <w:bookmarkEnd w:id="85"/>
      <w:r w:rsidRPr="00EF01D0">
        <w:rPr>
          <w:rFonts w:ascii="Book Antiqua" w:eastAsia="Times New Roman" w:hAnsi="Book Antiqua" w:cs="Arial"/>
          <w:color w:val="000000"/>
          <w:sz w:val="19"/>
          <w:szCs w:val="19"/>
          <w:lang w:eastAsia="pt-BR"/>
        </w:rPr>
        <w:t>§ 1º Qualquer pessoa poderá representar fundamentadamente à autoridade competente contra a nomeação de Vogal ou de suplente contrária aos preceitos deste Regulamento, no prazo de quinze dias, contados da data da posse.</w:t>
      </w:r>
    </w:p>
    <w:p w14:paraId="6490F89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6" w:name="art12§2"/>
      <w:bookmarkEnd w:id="86"/>
      <w:r w:rsidRPr="00EF01D0">
        <w:rPr>
          <w:rFonts w:ascii="Book Antiqua" w:eastAsia="Times New Roman" w:hAnsi="Book Antiqua" w:cs="Arial"/>
          <w:color w:val="000000"/>
          <w:sz w:val="19"/>
          <w:szCs w:val="19"/>
          <w:lang w:eastAsia="pt-BR"/>
        </w:rPr>
        <w:t>§ 2º Julgada procedente a representação:</w:t>
      </w:r>
    </w:p>
    <w:p w14:paraId="289E3AF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7" w:name="art12§2a"/>
      <w:bookmarkEnd w:id="87"/>
      <w:r w:rsidRPr="00EF01D0">
        <w:rPr>
          <w:rFonts w:ascii="Book Antiqua" w:eastAsia="Times New Roman" w:hAnsi="Book Antiqua" w:cs="Arial"/>
          <w:color w:val="000000"/>
          <w:sz w:val="19"/>
          <w:szCs w:val="19"/>
          <w:lang w:eastAsia="pt-BR"/>
        </w:rPr>
        <w:t>a) fundamentada na falta de preenchimento de condições ou na incompatibilidade de Vogal ou suplente para a participação no Colégio de Vogais, ocorrerá a vaga da função respectiva;</w:t>
      </w:r>
    </w:p>
    <w:p w14:paraId="5949A5D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8" w:name="art12§2b"/>
      <w:bookmarkEnd w:id="88"/>
      <w:r w:rsidRPr="00EF01D0">
        <w:rPr>
          <w:rFonts w:ascii="Book Antiqua" w:eastAsia="Times New Roman" w:hAnsi="Book Antiqua" w:cs="Arial"/>
          <w:color w:val="000000"/>
          <w:sz w:val="19"/>
          <w:szCs w:val="19"/>
          <w:lang w:eastAsia="pt-BR"/>
        </w:rPr>
        <w:t>b) fundamentada em ato contrário à forma de escolha da representatividade do Colégio de Vogais, será efetuada nova nomeação de Vogal e suplente, observadas as disposições deste Regulamento.</w:t>
      </w:r>
    </w:p>
    <w:p w14:paraId="796D2B0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89" w:name="art13"/>
      <w:bookmarkEnd w:id="89"/>
      <w:r w:rsidRPr="00EF01D0">
        <w:rPr>
          <w:rFonts w:ascii="Book Antiqua" w:eastAsia="Times New Roman" w:hAnsi="Book Antiqua" w:cs="Arial"/>
          <w:color w:val="000000"/>
          <w:sz w:val="19"/>
          <w:szCs w:val="19"/>
          <w:lang w:eastAsia="pt-BR"/>
        </w:rPr>
        <w:t>Art. 13. A posse dos Vogais e respectivos suplentes ocorrerá dentro de trinta dias, contados da publicação do ato de nomeação, prorrogável por mais trinta dias, a requerimento do interessado.</w:t>
      </w:r>
    </w:p>
    <w:p w14:paraId="6C19D07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0" w:name="art13§1"/>
      <w:bookmarkEnd w:id="90"/>
      <w:r w:rsidRPr="00EF01D0">
        <w:rPr>
          <w:rFonts w:ascii="Book Antiqua" w:eastAsia="Times New Roman" w:hAnsi="Book Antiqua" w:cs="Arial"/>
          <w:color w:val="000000"/>
          <w:sz w:val="19"/>
          <w:szCs w:val="19"/>
          <w:lang w:eastAsia="pt-BR"/>
        </w:rPr>
        <w:t>§ 1º A posse poderá se dar mediante procuração específica.</w:t>
      </w:r>
    </w:p>
    <w:p w14:paraId="356036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1" w:name="art13§2"/>
      <w:bookmarkEnd w:id="91"/>
      <w:r w:rsidRPr="00EF01D0">
        <w:rPr>
          <w:rFonts w:ascii="Book Antiqua" w:eastAsia="Times New Roman" w:hAnsi="Book Antiqua" w:cs="Arial"/>
          <w:color w:val="000000"/>
          <w:sz w:val="19"/>
          <w:szCs w:val="19"/>
          <w:lang w:eastAsia="pt-BR"/>
        </w:rPr>
        <w:lastRenderedPageBreak/>
        <w:t>§ 2º Será tornado sem efeito o ato de nomeação se a posse não ocorrer nos prazos previstos no caput deste artigo.</w:t>
      </w:r>
    </w:p>
    <w:p w14:paraId="47283B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2" w:name="art14"/>
      <w:bookmarkEnd w:id="92"/>
      <w:r w:rsidRPr="00EF01D0">
        <w:rPr>
          <w:rFonts w:ascii="Book Antiqua" w:eastAsia="Times New Roman" w:hAnsi="Book Antiqua" w:cs="Arial"/>
          <w:color w:val="000000"/>
          <w:sz w:val="19"/>
          <w:szCs w:val="19"/>
          <w:lang w:eastAsia="pt-BR"/>
        </w:rPr>
        <w:t>Art. 14 Os Vogais serão remunerados por presença, nos termos da legislação da unidade federativa a que pertencer a Junta Comercial.</w:t>
      </w:r>
    </w:p>
    <w:p w14:paraId="6D7E8A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3" w:name="art15"/>
      <w:bookmarkEnd w:id="93"/>
      <w:r w:rsidRPr="00EF01D0">
        <w:rPr>
          <w:rFonts w:ascii="Book Antiqua" w:eastAsia="Times New Roman" w:hAnsi="Book Antiqua" w:cs="Arial"/>
          <w:color w:val="000000"/>
          <w:sz w:val="19"/>
          <w:szCs w:val="19"/>
          <w:lang w:eastAsia="pt-BR"/>
        </w:rPr>
        <w:t>Art. 15. O Vogal será substituído por seu respectivo suplente durante os impedimentos e, no caso de vaga, até o final do mandato.</w:t>
      </w:r>
    </w:p>
    <w:p w14:paraId="2A884F9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4" w:name="art15p"/>
      <w:bookmarkEnd w:id="94"/>
      <w:r w:rsidRPr="00EF01D0">
        <w:rPr>
          <w:rFonts w:ascii="Book Antiqua" w:eastAsia="Times New Roman" w:hAnsi="Book Antiqua" w:cs="Arial"/>
          <w:color w:val="000000"/>
          <w:sz w:val="19"/>
          <w:szCs w:val="19"/>
          <w:lang w:eastAsia="pt-BR"/>
        </w:rPr>
        <w:t>Parágrafo único. A vaga de suplente implica, necessariamente, nova nomeação, observadas as disposições deste Regulamento.</w:t>
      </w:r>
    </w:p>
    <w:p w14:paraId="4A62534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5" w:name="art16.0"/>
      <w:bookmarkEnd w:id="95"/>
      <w:r w:rsidRPr="00EF01D0">
        <w:rPr>
          <w:rFonts w:ascii="Book Antiqua" w:eastAsia="Times New Roman" w:hAnsi="Book Antiqua" w:cs="Arial"/>
          <w:color w:val="000000"/>
          <w:sz w:val="19"/>
          <w:szCs w:val="19"/>
          <w:lang w:eastAsia="pt-BR"/>
        </w:rPr>
        <w:t>Art. 16.  É incompatível a participação, no Colégio de Vogais da mesma Junta Comercial, de parentes consanguíneos ou afins nas linhas ascendente, descendente e colateral, até o segundo grau, e os sócios da mesma sociedade empresária.           </w:t>
      </w:r>
      <w:hyperlink r:id="rId5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922D66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6" w:name="art16p"/>
      <w:bookmarkEnd w:id="96"/>
      <w:r w:rsidRPr="00EF01D0">
        <w:rPr>
          <w:rFonts w:ascii="Book Antiqua" w:eastAsia="Times New Roman" w:hAnsi="Book Antiqua" w:cs="Arial"/>
          <w:color w:val="000000"/>
          <w:sz w:val="19"/>
          <w:szCs w:val="19"/>
          <w:lang w:eastAsia="pt-BR"/>
        </w:rPr>
        <w:t>Parágrafo único. Em caso de incompatibilidade, serão seguidos, para a escolha dos membros, sucessivamente, os critérios da precedência na nomeação, da precedência na posse, ou do mais idoso.</w:t>
      </w:r>
    </w:p>
    <w:p w14:paraId="08887C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7" w:name="art17"/>
      <w:bookmarkEnd w:id="97"/>
      <w:r w:rsidRPr="00EF01D0">
        <w:rPr>
          <w:rFonts w:ascii="Book Antiqua" w:eastAsia="Times New Roman" w:hAnsi="Book Antiqua" w:cs="Arial"/>
          <w:color w:val="000000"/>
          <w:sz w:val="19"/>
          <w:szCs w:val="19"/>
          <w:lang w:eastAsia="pt-BR"/>
        </w:rPr>
        <w:t>Art. 17. O mandato dos Vogais e respectivos suplentes será de quatro anos, permitida apenas uma recondução.</w:t>
      </w:r>
    </w:p>
    <w:p w14:paraId="772675D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8" w:name="art18"/>
      <w:bookmarkEnd w:id="98"/>
      <w:r w:rsidRPr="00EF01D0">
        <w:rPr>
          <w:rFonts w:ascii="Book Antiqua" w:eastAsia="Times New Roman" w:hAnsi="Book Antiqua" w:cs="Arial"/>
          <w:color w:val="000000"/>
          <w:sz w:val="19"/>
          <w:szCs w:val="19"/>
          <w:lang w:eastAsia="pt-BR"/>
        </w:rPr>
        <w:t>Art. 18. O Vogal ou seu suplente perderá o exercício do mandato na forma deste artigo e do Regimento Interno da Junta Comercial, nos seguintes casos:</w:t>
      </w:r>
    </w:p>
    <w:p w14:paraId="19848E4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99" w:name="art18i"/>
      <w:bookmarkEnd w:id="99"/>
      <w:r w:rsidRPr="00EF01D0">
        <w:rPr>
          <w:rFonts w:ascii="Book Antiqua" w:eastAsia="Times New Roman" w:hAnsi="Book Antiqua" w:cs="Arial"/>
          <w:color w:val="000000"/>
          <w:sz w:val="19"/>
          <w:szCs w:val="19"/>
          <w:lang w:eastAsia="pt-BR"/>
        </w:rPr>
        <w:t>I - mais de três faltas consecutivas às sessões do Plenário ou das Turmas, ou doze alternadas no mesmo ano, sem justo motivo;</w:t>
      </w:r>
    </w:p>
    <w:p w14:paraId="0D522DE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0" w:name="art18ii"/>
      <w:bookmarkEnd w:id="100"/>
      <w:r w:rsidRPr="00EF01D0">
        <w:rPr>
          <w:rFonts w:ascii="Book Antiqua" w:eastAsia="Times New Roman" w:hAnsi="Book Antiqua" w:cs="Arial"/>
          <w:color w:val="000000"/>
          <w:sz w:val="19"/>
          <w:szCs w:val="19"/>
          <w:lang w:eastAsia="pt-BR"/>
        </w:rPr>
        <w:t>II - por conduta incompatível com a dignidade do cargo.</w:t>
      </w:r>
    </w:p>
    <w:p w14:paraId="24B7CC0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1" w:name="art18§1"/>
      <w:bookmarkEnd w:id="101"/>
      <w:r w:rsidRPr="00EF01D0">
        <w:rPr>
          <w:rFonts w:ascii="Book Antiqua" w:eastAsia="Times New Roman" w:hAnsi="Book Antiqua" w:cs="Arial"/>
          <w:color w:val="000000"/>
          <w:sz w:val="19"/>
          <w:szCs w:val="19"/>
          <w:lang w:eastAsia="pt-BR"/>
        </w:rPr>
        <w:t>§ 1º A justificativa de falta deverá ser entregue à Junta Comercial até a primeira sessão plenária seguinte à sua ocorrência.</w:t>
      </w:r>
    </w:p>
    <w:p w14:paraId="3A1B5C4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2" w:name="art18§2"/>
      <w:bookmarkEnd w:id="102"/>
      <w:r w:rsidRPr="00EF01D0">
        <w:rPr>
          <w:rFonts w:ascii="Book Antiqua" w:eastAsia="Times New Roman" w:hAnsi="Book Antiqua" w:cs="Arial"/>
          <w:color w:val="000000"/>
          <w:sz w:val="19"/>
          <w:szCs w:val="19"/>
          <w:lang w:eastAsia="pt-BR"/>
        </w:rPr>
        <w:t>§ 2º Na hipótese do inciso I, à vista de representação fundamentada, ou de ofício pelo Presidente, o Plenário, se julgar insatisfatórias, por decisão tomada pelo primeiro número inteiro superior à metade dos membros presentes, as justificativas ou se estas não tiverem sido apresentadas, assegurados o contraditório e a ampla defesa, comunicará às autoridades ou entidades competentes a perda do mandato.</w:t>
      </w:r>
    </w:p>
    <w:p w14:paraId="46B0A01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3" w:name="art18§3"/>
      <w:bookmarkEnd w:id="103"/>
      <w:r w:rsidRPr="00EF01D0">
        <w:rPr>
          <w:rFonts w:ascii="Book Antiqua" w:eastAsia="Times New Roman" w:hAnsi="Book Antiqua" w:cs="Arial"/>
          <w:color w:val="000000"/>
          <w:sz w:val="19"/>
          <w:szCs w:val="19"/>
          <w:lang w:eastAsia="pt-BR"/>
        </w:rPr>
        <w:t>§ 3º Na hipótese do inciso II, à vista de representação fundamentada, ou de ofício pelo Presidente, o Plenário, assegurados o contraditório e a ampla defesa, se julgá-la procedente, por decisão tomada pelo primeiro número inteiro superior à metade dos membros do Colégio de Vogais, comunicará às autoridades ou entidades competentes a perda do mandato.</w:t>
      </w:r>
    </w:p>
    <w:p w14:paraId="00FA22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4" w:name="art18§4.0"/>
      <w:bookmarkEnd w:id="104"/>
      <w:r w:rsidRPr="00EF01D0">
        <w:rPr>
          <w:rFonts w:ascii="Book Antiqua" w:eastAsia="Times New Roman" w:hAnsi="Book Antiqua" w:cs="Arial"/>
          <w:color w:val="000000"/>
          <w:sz w:val="19"/>
          <w:szCs w:val="19"/>
          <w:lang w:eastAsia="pt-BR"/>
        </w:rPr>
        <w:t>§ 4º  A deliberação pela perda do mandato afasta imediatamente o Vogal ou o suplente do exercício de suas funções, com perda da remuneração correspondente, e a perda do mandato será definitiva após a publicação da declaração de vacância no Diário Oficial da União, do Estado ou do Distrito Federal, conforme o caso.           </w:t>
      </w:r>
      <w:hyperlink r:id="rId5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70ECAD6" w14:textId="16F71303"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5" w:name="art19"/>
      <w:bookmarkEnd w:id="105"/>
      <w:r w:rsidRPr="00EF01D0">
        <w:rPr>
          <w:rFonts w:ascii="Book Antiqua" w:eastAsia="Times New Roman" w:hAnsi="Book Antiqua" w:cs="Arial"/>
          <w:color w:val="000000"/>
          <w:sz w:val="19"/>
          <w:szCs w:val="19"/>
          <w:lang w:eastAsia="pt-BR"/>
        </w:rPr>
        <w:t xml:space="preserve">Art. 19. </w:t>
      </w:r>
      <w:r w:rsidR="00605FC7">
        <w:rPr>
          <w:rFonts w:ascii="Book Antiqua" w:eastAsia="Times New Roman" w:hAnsi="Book Antiqua" w:cs="Arial"/>
          <w:color w:val="000000"/>
          <w:sz w:val="19"/>
          <w:szCs w:val="19"/>
          <w:lang w:eastAsia="pt-BR"/>
        </w:rPr>
        <w:t xml:space="preserve"> </w:t>
      </w:r>
      <w:hyperlink r:id="rId57"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2D883981" w14:textId="62F5BCB8"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6" w:name="art19p"/>
      <w:bookmarkEnd w:id="106"/>
      <w:r w:rsidRPr="00EF01D0">
        <w:rPr>
          <w:rFonts w:ascii="Book Antiqua" w:eastAsia="Times New Roman" w:hAnsi="Book Antiqua" w:cs="Arial"/>
          <w:color w:val="000000"/>
          <w:sz w:val="19"/>
          <w:szCs w:val="19"/>
          <w:lang w:eastAsia="pt-BR"/>
        </w:rPr>
        <w:t xml:space="preserve">Parágrafo único. </w:t>
      </w:r>
      <w:hyperlink r:id="rId58"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5E12CCF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7" w:name="art20"/>
      <w:bookmarkEnd w:id="107"/>
      <w:r w:rsidRPr="00EF01D0">
        <w:rPr>
          <w:rFonts w:ascii="Book Antiqua" w:eastAsia="Times New Roman" w:hAnsi="Book Antiqua" w:cs="Arial"/>
          <w:color w:val="000000"/>
          <w:sz w:val="19"/>
          <w:szCs w:val="19"/>
          <w:lang w:eastAsia="pt-BR"/>
        </w:rPr>
        <w:t>Art. 20. Na sessão inaugural do Plenário das Juntas Comerciais, que iniciará cada período de mandato, serão distribuídos os Vogais por Turmas de três membros cada uma, com exclusão do Presidente e do Vice-Presidente.</w:t>
      </w:r>
    </w:p>
    <w:p w14:paraId="124DD95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8" w:name="art21"/>
      <w:bookmarkEnd w:id="108"/>
      <w:r w:rsidRPr="00EF01D0">
        <w:rPr>
          <w:rFonts w:ascii="Book Antiqua" w:eastAsia="Times New Roman" w:hAnsi="Book Antiqua" w:cs="Arial"/>
          <w:color w:val="000000"/>
          <w:sz w:val="19"/>
          <w:szCs w:val="19"/>
          <w:lang w:eastAsia="pt-BR"/>
        </w:rPr>
        <w:t>Art. 21. Compete ao Plenário:</w:t>
      </w:r>
    </w:p>
    <w:p w14:paraId="4F96AF6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09" w:name="art21i"/>
      <w:bookmarkEnd w:id="109"/>
      <w:r w:rsidRPr="00EF01D0">
        <w:rPr>
          <w:rFonts w:ascii="Book Antiqua" w:eastAsia="Times New Roman" w:hAnsi="Book Antiqua" w:cs="Arial"/>
          <w:color w:val="000000"/>
          <w:sz w:val="19"/>
          <w:szCs w:val="19"/>
          <w:lang w:eastAsia="pt-BR"/>
        </w:rPr>
        <w:lastRenderedPageBreak/>
        <w:t>I - julgar os recursos interpostos das decisões definitivas, singulares ou colegiadas;</w:t>
      </w:r>
    </w:p>
    <w:p w14:paraId="62D4A88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0" w:name="art21ii"/>
      <w:bookmarkEnd w:id="110"/>
      <w:r w:rsidRPr="00EF01D0">
        <w:rPr>
          <w:rFonts w:ascii="Book Antiqua" w:eastAsia="Times New Roman" w:hAnsi="Book Antiqua" w:cs="Arial"/>
          <w:color w:val="000000"/>
          <w:sz w:val="19"/>
          <w:szCs w:val="19"/>
          <w:lang w:eastAsia="pt-BR"/>
        </w:rPr>
        <w:t>II - deliberar sobre a tabela de preços dos serviços da Junta Comercial, submetendo-a, quando for o caso, à autoridade superior;</w:t>
      </w:r>
    </w:p>
    <w:p w14:paraId="135181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1" w:name="art21iii.0"/>
      <w:bookmarkEnd w:id="111"/>
      <w:r w:rsidRPr="00EF01D0">
        <w:rPr>
          <w:rFonts w:ascii="Book Antiqua" w:eastAsia="Times New Roman" w:hAnsi="Book Antiqua" w:cs="Arial"/>
          <w:color w:val="000000"/>
          <w:sz w:val="19"/>
          <w:szCs w:val="19"/>
          <w:lang w:eastAsia="pt-BR"/>
        </w:rPr>
        <w:t>III - deliberar sobre o assentamento dos usos e práticas empresariais;           </w:t>
      </w:r>
      <w:hyperlink r:id="rId5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8D2C8A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2" w:name="art21iv"/>
      <w:bookmarkEnd w:id="112"/>
      <w:r w:rsidRPr="00EF01D0">
        <w:rPr>
          <w:rFonts w:ascii="Book Antiqua" w:eastAsia="Times New Roman" w:hAnsi="Book Antiqua" w:cs="Arial"/>
          <w:color w:val="000000"/>
          <w:sz w:val="19"/>
          <w:szCs w:val="19"/>
          <w:lang w:eastAsia="pt-BR"/>
        </w:rPr>
        <w:t>IV - aprovar o Regimento Interno e suas alterações, submetendo-o, quando for o caso, à autoridade superior;</w:t>
      </w:r>
    </w:p>
    <w:p w14:paraId="096821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3" w:name="art21v"/>
      <w:bookmarkEnd w:id="113"/>
      <w:r w:rsidRPr="00EF01D0">
        <w:rPr>
          <w:rFonts w:ascii="Book Antiqua" w:eastAsia="Times New Roman" w:hAnsi="Book Antiqua" w:cs="Arial"/>
          <w:color w:val="000000"/>
          <w:sz w:val="19"/>
          <w:szCs w:val="19"/>
          <w:lang w:eastAsia="pt-BR"/>
        </w:rPr>
        <w:t>V - decidir sobre matérias de relevância, conforme previsto no Regimento Interno;</w:t>
      </w:r>
    </w:p>
    <w:p w14:paraId="7ADF06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4" w:name="art21vi"/>
      <w:bookmarkEnd w:id="114"/>
      <w:r w:rsidRPr="00EF01D0">
        <w:rPr>
          <w:rFonts w:ascii="Book Antiqua" w:eastAsia="Times New Roman" w:hAnsi="Book Antiqua" w:cs="Arial"/>
          <w:color w:val="000000"/>
          <w:sz w:val="19"/>
          <w:szCs w:val="19"/>
          <w:lang w:eastAsia="pt-BR"/>
        </w:rPr>
        <w:t>VI - deliberar, por proposta do Presidente, sobre a criação de Delegacias;</w:t>
      </w:r>
    </w:p>
    <w:p w14:paraId="5907C9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5" w:name="art21vii"/>
      <w:bookmarkEnd w:id="115"/>
      <w:r w:rsidRPr="00EF01D0">
        <w:rPr>
          <w:rFonts w:ascii="Book Antiqua" w:eastAsia="Times New Roman" w:hAnsi="Book Antiqua" w:cs="Arial"/>
          <w:color w:val="000000"/>
          <w:sz w:val="19"/>
          <w:szCs w:val="19"/>
          <w:lang w:eastAsia="pt-BR"/>
        </w:rPr>
        <w:t>VII - deliberar sobre as proposições de perda de mandato de Vogal ou suplente;</w:t>
      </w:r>
    </w:p>
    <w:p w14:paraId="1AB94FB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6" w:name="art21viii"/>
      <w:bookmarkEnd w:id="116"/>
      <w:r w:rsidRPr="00EF01D0">
        <w:rPr>
          <w:rFonts w:ascii="Book Antiqua" w:eastAsia="Times New Roman" w:hAnsi="Book Antiqua" w:cs="Arial"/>
          <w:color w:val="000000"/>
          <w:sz w:val="19"/>
          <w:szCs w:val="19"/>
          <w:lang w:eastAsia="pt-BR"/>
        </w:rPr>
        <w:t>VIII - manifestar-se sobre proposta de alteração do número de Vogais e respectivos suplentes;</w:t>
      </w:r>
    </w:p>
    <w:p w14:paraId="5234F93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7" w:name="art21ix"/>
      <w:bookmarkEnd w:id="117"/>
      <w:r w:rsidRPr="00EF01D0">
        <w:rPr>
          <w:rFonts w:ascii="Book Antiqua" w:eastAsia="Times New Roman" w:hAnsi="Book Antiqua" w:cs="Arial"/>
          <w:color w:val="000000"/>
          <w:sz w:val="19"/>
          <w:szCs w:val="19"/>
          <w:lang w:eastAsia="pt-BR"/>
        </w:rPr>
        <w:t>IX - exercer as demais atribuições e praticar os atos que estiverem implícitos em sua competência, ou que vierem a ser atribuídos em leis ou em outras normas federais ou estaduais.</w:t>
      </w:r>
    </w:p>
    <w:p w14:paraId="5548F6D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8" w:name="art22"/>
      <w:bookmarkEnd w:id="118"/>
      <w:r w:rsidRPr="00EF01D0">
        <w:rPr>
          <w:rFonts w:ascii="Book Antiqua" w:eastAsia="Times New Roman" w:hAnsi="Book Antiqua" w:cs="Arial"/>
          <w:color w:val="000000"/>
          <w:sz w:val="19"/>
          <w:szCs w:val="19"/>
          <w:lang w:eastAsia="pt-BR"/>
        </w:rPr>
        <w:t>Art. 22. As sessões ordinárias do Plenário e das Turmas efetuar-se-ão com a periodicidade e do modo determinado no Regimento Interno, e as extraordinárias, sempre justificadas, por convocação do Presidente ou de dois terços dos seus membros.</w:t>
      </w:r>
    </w:p>
    <w:p w14:paraId="6B3168D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9" w:name="art22p"/>
      <w:bookmarkEnd w:id="119"/>
      <w:r w:rsidRPr="00EF01D0">
        <w:rPr>
          <w:rFonts w:ascii="Book Antiqua" w:eastAsia="Times New Roman" w:hAnsi="Book Antiqua" w:cs="Arial"/>
          <w:color w:val="000000"/>
          <w:sz w:val="19"/>
          <w:szCs w:val="19"/>
          <w:lang w:eastAsia="pt-BR"/>
        </w:rPr>
        <w:t>Parágrafo único. A presidência de sessão plenária, ausentes o Presidente e o Vice-Presidente, será exercida pelo Vogal mais idoso.</w:t>
      </w:r>
    </w:p>
    <w:p w14:paraId="61910E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0" w:name="art23"/>
      <w:bookmarkEnd w:id="120"/>
      <w:r w:rsidRPr="00EF01D0">
        <w:rPr>
          <w:rFonts w:ascii="Book Antiqua" w:eastAsia="Times New Roman" w:hAnsi="Book Antiqua" w:cs="Arial"/>
          <w:color w:val="000000"/>
          <w:sz w:val="19"/>
          <w:szCs w:val="19"/>
          <w:lang w:eastAsia="pt-BR"/>
        </w:rPr>
        <w:t>Art. 23. Compete às Turmas:</w:t>
      </w:r>
    </w:p>
    <w:p w14:paraId="14EBD5D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julgar, originariamente, os pedidos de arquivamento dos atos sujeitos ao regime de decisão colegiada;</w:t>
      </w:r>
    </w:p>
    <w:p w14:paraId="3677634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julgar os pedidos de reconsideração de seus despachos;</w:t>
      </w:r>
    </w:p>
    <w:p w14:paraId="1D28BA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exercer as demais atribuições que forem fixadas pelo Regimento Interno da Junta Comercial.</w:t>
      </w:r>
    </w:p>
    <w:p w14:paraId="3E8C03B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1" w:name="art24.0"/>
      <w:bookmarkEnd w:id="121"/>
      <w:r w:rsidRPr="00EF01D0">
        <w:rPr>
          <w:rFonts w:ascii="Book Antiqua" w:eastAsia="Times New Roman" w:hAnsi="Book Antiqua" w:cs="Arial"/>
          <w:color w:val="000000"/>
          <w:sz w:val="19"/>
          <w:szCs w:val="19"/>
          <w:lang w:eastAsia="pt-BR"/>
        </w:rPr>
        <w:t>Art. 24.  O Presidente e o Vice-Presidente serão nomeados, em comissão, pelos Governadores dos Estados e do Distrito Federal, dentre os membros do Colégio de Vogais.           </w:t>
      </w:r>
      <w:hyperlink r:id="rId6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C780FF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2" w:name="art25"/>
      <w:bookmarkEnd w:id="122"/>
      <w:r w:rsidRPr="00EF01D0">
        <w:rPr>
          <w:rFonts w:ascii="Book Antiqua" w:eastAsia="Times New Roman" w:hAnsi="Book Antiqua" w:cs="Arial"/>
          <w:color w:val="000000"/>
          <w:sz w:val="19"/>
          <w:szCs w:val="19"/>
          <w:lang w:eastAsia="pt-BR"/>
        </w:rPr>
        <w:t>Art. 25. Ao Presidente incumbe:</w:t>
      </w:r>
    </w:p>
    <w:p w14:paraId="4508B02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3" w:name="art25i"/>
      <w:bookmarkEnd w:id="123"/>
      <w:r w:rsidRPr="00EF01D0">
        <w:rPr>
          <w:rFonts w:ascii="Book Antiqua" w:eastAsia="Times New Roman" w:hAnsi="Book Antiqua" w:cs="Arial"/>
          <w:color w:val="000000"/>
          <w:sz w:val="19"/>
          <w:szCs w:val="19"/>
          <w:lang w:eastAsia="pt-BR"/>
        </w:rPr>
        <w:t>I - dirigir e representar extrajudicialmente a Junta Comercial e, judicialmente, quando for o caso;</w:t>
      </w:r>
    </w:p>
    <w:p w14:paraId="795A779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4" w:name="art25ii"/>
      <w:bookmarkEnd w:id="124"/>
      <w:r w:rsidRPr="00EF01D0">
        <w:rPr>
          <w:rFonts w:ascii="Book Antiqua" w:eastAsia="Times New Roman" w:hAnsi="Book Antiqua" w:cs="Arial"/>
          <w:color w:val="000000"/>
          <w:sz w:val="19"/>
          <w:szCs w:val="19"/>
          <w:lang w:eastAsia="pt-BR"/>
        </w:rPr>
        <w:t>II - dar posse aos Vogais e suplentes, convocando-os nas hipóteses previstas neste Regulamento e no Regimento Interno;</w:t>
      </w:r>
    </w:p>
    <w:p w14:paraId="1EAB019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5" w:name="art25iii"/>
      <w:bookmarkEnd w:id="125"/>
      <w:r w:rsidRPr="00EF01D0">
        <w:rPr>
          <w:rFonts w:ascii="Book Antiqua" w:eastAsia="Times New Roman" w:hAnsi="Book Antiqua" w:cs="Arial"/>
          <w:color w:val="000000"/>
          <w:sz w:val="19"/>
          <w:szCs w:val="19"/>
          <w:lang w:eastAsia="pt-BR"/>
        </w:rPr>
        <w:t>III - convocar e presidir as sessões plenárias;</w:t>
      </w:r>
    </w:p>
    <w:p w14:paraId="21691C5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6" w:name="art25iv"/>
      <w:bookmarkEnd w:id="126"/>
      <w:r w:rsidRPr="00EF01D0">
        <w:rPr>
          <w:rFonts w:ascii="Book Antiqua" w:eastAsia="Times New Roman" w:hAnsi="Book Antiqua" w:cs="Arial"/>
          <w:color w:val="000000"/>
          <w:sz w:val="19"/>
          <w:szCs w:val="19"/>
          <w:lang w:eastAsia="pt-BR"/>
        </w:rPr>
        <w:t>IV - encaminhar à deliberação do Plenário, os casos de que trata o art. 18;</w:t>
      </w:r>
    </w:p>
    <w:p w14:paraId="5870A2D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7" w:name="art25v"/>
      <w:bookmarkEnd w:id="127"/>
      <w:r w:rsidRPr="00EF01D0">
        <w:rPr>
          <w:rFonts w:ascii="Book Antiqua" w:eastAsia="Times New Roman" w:hAnsi="Book Antiqua" w:cs="Arial"/>
          <w:color w:val="000000"/>
          <w:sz w:val="19"/>
          <w:szCs w:val="19"/>
          <w:lang w:eastAsia="pt-BR"/>
        </w:rPr>
        <w:t>V - superintender os serviços da Junta Comercial;</w:t>
      </w:r>
    </w:p>
    <w:p w14:paraId="742535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8" w:name="art25vi"/>
      <w:bookmarkEnd w:id="128"/>
      <w:r w:rsidRPr="00EF01D0">
        <w:rPr>
          <w:rFonts w:ascii="Book Antiqua" w:eastAsia="Times New Roman" w:hAnsi="Book Antiqua" w:cs="Arial"/>
          <w:color w:val="000000"/>
          <w:sz w:val="19"/>
          <w:szCs w:val="19"/>
          <w:lang w:eastAsia="pt-BR"/>
        </w:rPr>
        <w:t>VI - julgar, originariamente, os atos de Registro Público de Empresas Mercantis e Atividades Afins, sujeitos ao regime de decisão singular;</w:t>
      </w:r>
    </w:p>
    <w:p w14:paraId="52817BC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9" w:name="art25vii"/>
      <w:bookmarkEnd w:id="129"/>
      <w:r w:rsidRPr="00EF01D0">
        <w:rPr>
          <w:rFonts w:ascii="Book Antiqua" w:eastAsia="Times New Roman" w:hAnsi="Book Antiqua" w:cs="Arial"/>
          <w:color w:val="000000"/>
          <w:sz w:val="19"/>
          <w:szCs w:val="19"/>
          <w:lang w:eastAsia="pt-BR"/>
        </w:rPr>
        <w:lastRenderedPageBreak/>
        <w:t>VII - determinar o arquivamento de atos, mediante provocação dos interessados, nos pedidos não decididos nos prazos previstos neste Regulamento;</w:t>
      </w:r>
    </w:p>
    <w:p w14:paraId="4C77A30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0" w:name="art25viii"/>
      <w:bookmarkEnd w:id="130"/>
      <w:r w:rsidRPr="00EF01D0">
        <w:rPr>
          <w:rFonts w:ascii="Book Antiqua" w:eastAsia="Times New Roman" w:hAnsi="Book Antiqua" w:cs="Arial"/>
          <w:color w:val="000000"/>
          <w:sz w:val="19"/>
          <w:szCs w:val="19"/>
          <w:lang w:eastAsia="pt-BR"/>
        </w:rPr>
        <w:t>VIII - assinar deliberações e resoluções aprovadas pelo Plenário;</w:t>
      </w:r>
    </w:p>
    <w:p w14:paraId="24B5C31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1" w:name="art25ix"/>
      <w:bookmarkEnd w:id="131"/>
      <w:r w:rsidRPr="00EF01D0">
        <w:rPr>
          <w:rFonts w:ascii="Book Antiqua" w:eastAsia="Times New Roman" w:hAnsi="Book Antiqua" w:cs="Arial"/>
          <w:color w:val="000000"/>
          <w:sz w:val="19"/>
          <w:szCs w:val="19"/>
          <w:lang w:eastAsia="pt-BR"/>
        </w:rPr>
        <w:t>IX - designar Vogal ou servidor habilitado para proferir decisões singulares;</w:t>
      </w:r>
    </w:p>
    <w:p w14:paraId="6C0A46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2" w:name="art25x"/>
      <w:bookmarkEnd w:id="132"/>
      <w:r w:rsidRPr="00EF01D0">
        <w:rPr>
          <w:rFonts w:ascii="Book Antiqua" w:eastAsia="Times New Roman" w:hAnsi="Book Antiqua" w:cs="Arial"/>
          <w:color w:val="000000"/>
          <w:sz w:val="19"/>
          <w:szCs w:val="19"/>
          <w:lang w:eastAsia="pt-BR"/>
        </w:rPr>
        <w:t>X - velar pelo fiel cumprimento das normas legais e executivas;</w:t>
      </w:r>
    </w:p>
    <w:p w14:paraId="61308A9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3" w:name="art25xi"/>
      <w:bookmarkEnd w:id="133"/>
      <w:r w:rsidRPr="00EF01D0">
        <w:rPr>
          <w:rFonts w:ascii="Book Antiqua" w:eastAsia="Times New Roman" w:hAnsi="Book Antiqua" w:cs="Arial"/>
          <w:color w:val="000000"/>
          <w:sz w:val="19"/>
          <w:szCs w:val="19"/>
          <w:lang w:eastAsia="pt-BR"/>
        </w:rPr>
        <w:t>XI - cumprir e fazer cumprir as deliberações do Plenário;</w:t>
      </w:r>
    </w:p>
    <w:p w14:paraId="1E40DA2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4" w:name="art25xii"/>
      <w:bookmarkEnd w:id="134"/>
      <w:r w:rsidRPr="00EF01D0">
        <w:rPr>
          <w:rFonts w:ascii="Book Antiqua" w:eastAsia="Times New Roman" w:hAnsi="Book Antiqua" w:cs="Arial"/>
          <w:color w:val="000000"/>
          <w:sz w:val="19"/>
          <w:szCs w:val="19"/>
          <w:lang w:eastAsia="pt-BR"/>
        </w:rPr>
        <w:t xml:space="preserve">XII - orientar e coordenar os serviços da Junta Comercial através da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w:t>
      </w:r>
    </w:p>
    <w:p w14:paraId="38FEFA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5" w:name="art25xiii"/>
      <w:bookmarkEnd w:id="135"/>
      <w:r w:rsidRPr="00EF01D0">
        <w:rPr>
          <w:rFonts w:ascii="Book Antiqua" w:eastAsia="Times New Roman" w:hAnsi="Book Antiqua" w:cs="Arial"/>
          <w:color w:val="000000"/>
          <w:sz w:val="19"/>
          <w:szCs w:val="19"/>
          <w:lang w:eastAsia="pt-BR"/>
        </w:rPr>
        <w:t>XIII - abrir vista à parte interessada e à Procuradoria e designar Vogal Relator nos processos de recurso ao Plenário;</w:t>
      </w:r>
    </w:p>
    <w:p w14:paraId="28CC327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6" w:name="art25xiv"/>
      <w:bookmarkEnd w:id="136"/>
      <w:r w:rsidRPr="00EF01D0">
        <w:rPr>
          <w:rFonts w:ascii="Book Antiqua" w:eastAsia="Times New Roman" w:hAnsi="Book Antiqua" w:cs="Arial"/>
          <w:color w:val="000000"/>
          <w:sz w:val="19"/>
          <w:szCs w:val="19"/>
          <w:lang w:eastAsia="pt-BR"/>
        </w:rPr>
        <w:t>XIV - propor ao Plenário a criação de Delegacias;</w:t>
      </w:r>
    </w:p>
    <w:p w14:paraId="3CB90C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7" w:name="art25xv"/>
      <w:bookmarkEnd w:id="137"/>
      <w:r w:rsidRPr="00EF01D0">
        <w:rPr>
          <w:rFonts w:ascii="Book Antiqua" w:eastAsia="Times New Roman" w:hAnsi="Book Antiqua" w:cs="Arial"/>
          <w:color w:val="000000"/>
          <w:sz w:val="19"/>
          <w:szCs w:val="19"/>
          <w:lang w:eastAsia="pt-BR"/>
        </w:rPr>
        <w:t>XV - submeter a tabela de preços dos serviços da Junta Comercial à deliberação do Plenário;</w:t>
      </w:r>
    </w:p>
    <w:p w14:paraId="2228E0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8" w:name="art25xvi"/>
      <w:bookmarkEnd w:id="138"/>
      <w:r w:rsidRPr="00EF01D0">
        <w:rPr>
          <w:rFonts w:ascii="Book Antiqua" w:eastAsia="Times New Roman" w:hAnsi="Book Antiqua" w:cs="Arial"/>
          <w:color w:val="000000"/>
          <w:sz w:val="19"/>
          <w:szCs w:val="19"/>
          <w:lang w:eastAsia="pt-BR"/>
        </w:rPr>
        <w:t>XVI - encaminhar à Procuradoria os processos e matérias que tiverem de ser submetidos ao seu exame e parecer;</w:t>
      </w:r>
    </w:p>
    <w:p w14:paraId="152A44A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9" w:name="art25xvii"/>
      <w:bookmarkEnd w:id="139"/>
      <w:r w:rsidRPr="00EF01D0">
        <w:rPr>
          <w:rFonts w:ascii="Book Antiqua" w:eastAsia="Times New Roman" w:hAnsi="Book Antiqua" w:cs="Arial"/>
          <w:color w:val="000000"/>
          <w:sz w:val="19"/>
          <w:szCs w:val="19"/>
          <w:lang w:eastAsia="pt-BR"/>
        </w:rPr>
        <w:t>XVII - baixar Portarias e exarar despachos, observada a legislação aplicável;</w:t>
      </w:r>
    </w:p>
    <w:p w14:paraId="119964A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0" w:name="art25xviii.0"/>
      <w:bookmarkEnd w:id="140"/>
      <w:r w:rsidRPr="00EF01D0">
        <w:rPr>
          <w:rFonts w:ascii="Book Antiqua" w:eastAsia="Times New Roman" w:hAnsi="Book Antiqua" w:cs="Arial"/>
          <w:color w:val="000000"/>
          <w:sz w:val="19"/>
          <w:szCs w:val="19"/>
          <w:lang w:eastAsia="pt-BR"/>
        </w:rPr>
        <w:t>XVIII - apresentar, anualmente, relatório do exercício anterior à autoridade superior e enviar cópia ao Departamento Nacional de Registro Empresarial e Integração da Secretaria de Governo Digital da Secretaria Especial de Desburocratização, Gestão e Governo Digital do Ministério da Economia;           </w:t>
      </w:r>
      <w:hyperlink r:id="rId6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4B769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1" w:name="art25xix"/>
      <w:bookmarkEnd w:id="141"/>
      <w:r w:rsidRPr="00EF01D0">
        <w:rPr>
          <w:rFonts w:ascii="Book Antiqua" w:eastAsia="Times New Roman" w:hAnsi="Book Antiqua" w:cs="Arial"/>
          <w:color w:val="000000"/>
          <w:sz w:val="19"/>
          <w:szCs w:val="19"/>
          <w:lang w:eastAsia="pt-BR"/>
        </w:rPr>
        <w:t>XIX - despachar os recursos, indeferindo-os liminarmente nos casos previstos neste Regulamento;</w:t>
      </w:r>
    </w:p>
    <w:p w14:paraId="4B5C353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2" w:name="art25xx"/>
      <w:bookmarkEnd w:id="142"/>
      <w:r w:rsidRPr="00EF01D0">
        <w:rPr>
          <w:rFonts w:ascii="Book Antiqua" w:eastAsia="Times New Roman" w:hAnsi="Book Antiqua" w:cs="Arial"/>
          <w:color w:val="000000"/>
          <w:sz w:val="19"/>
          <w:szCs w:val="19"/>
          <w:lang w:eastAsia="pt-BR"/>
        </w:rPr>
        <w:t>XX - submeter o Regimento Interno e suas alterações à deliberação do Plenário;</w:t>
      </w:r>
    </w:p>
    <w:p w14:paraId="2B72056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3" w:name="art25xxi.0"/>
      <w:bookmarkEnd w:id="143"/>
      <w:r w:rsidRPr="00EF01D0">
        <w:rPr>
          <w:rFonts w:ascii="Book Antiqua" w:eastAsia="Times New Roman" w:hAnsi="Book Antiqua" w:cs="Arial"/>
          <w:color w:val="000000"/>
          <w:sz w:val="19"/>
          <w:szCs w:val="19"/>
          <w:lang w:eastAsia="pt-BR"/>
        </w:rPr>
        <w:t>XXI - submeter o assentamento de usos e práticas empresariais à deliberação do Plenário;           </w:t>
      </w:r>
      <w:hyperlink r:id="rId6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046F1E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4" w:name="art25xxii"/>
      <w:bookmarkEnd w:id="144"/>
      <w:r w:rsidRPr="00EF01D0">
        <w:rPr>
          <w:rFonts w:ascii="Book Antiqua" w:eastAsia="Times New Roman" w:hAnsi="Book Antiqua" w:cs="Arial"/>
          <w:color w:val="000000"/>
          <w:sz w:val="19"/>
          <w:szCs w:val="19"/>
          <w:lang w:eastAsia="pt-BR"/>
        </w:rPr>
        <w:t>XXII - assinar carteiras de exercício profissional;</w:t>
      </w:r>
    </w:p>
    <w:p w14:paraId="4CBAF37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5" w:name="art25xxiii.0"/>
      <w:bookmarkEnd w:id="145"/>
      <w:r w:rsidRPr="00EF01D0">
        <w:rPr>
          <w:rFonts w:ascii="Book Antiqua" w:eastAsia="Times New Roman" w:hAnsi="Book Antiqua" w:cs="Arial"/>
          <w:color w:val="000000"/>
          <w:sz w:val="19"/>
          <w:szCs w:val="19"/>
          <w:lang w:eastAsia="pt-BR"/>
        </w:rPr>
        <w:t>XXIII - praticar os atos que estiverem no âmbito de suas competências e de outras que vierem a ser atribuídas por leis ou normas federais, estaduais ou distritais.           </w:t>
      </w:r>
      <w:hyperlink r:id="rId6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B1A560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6" w:name="art26"/>
      <w:bookmarkEnd w:id="146"/>
      <w:r w:rsidRPr="00EF01D0">
        <w:rPr>
          <w:rFonts w:ascii="Book Antiqua" w:eastAsia="Times New Roman" w:hAnsi="Book Antiqua" w:cs="Arial"/>
          <w:color w:val="000000"/>
          <w:sz w:val="19"/>
          <w:szCs w:val="19"/>
          <w:lang w:eastAsia="pt-BR"/>
        </w:rPr>
        <w:t>Art. 26. Ao Vice-Presidente da Junta Comercial incumbe:</w:t>
      </w:r>
    </w:p>
    <w:p w14:paraId="7C62F67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auxiliar e substituir o Presidente em suas faltas ou impedimentos;</w:t>
      </w:r>
    </w:p>
    <w:p w14:paraId="7B95848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efetuar correição permanente dos serviços da Junta Comercial;</w:t>
      </w:r>
    </w:p>
    <w:p w14:paraId="320AE8E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exercer as demais atribuições que forem fixadas pelo Regimento Interno.</w:t>
      </w:r>
    </w:p>
    <w:p w14:paraId="6796552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7" w:name="art27.0"/>
      <w:bookmarkEnd w:id="147"/>
      <w:r w:rsidRPr="00EF01D0">
        <w:rPr>
          <w:rFonts w:ascii="Book Antiqua" w:eastAsia="Times New Roman" w:hAnsi="Book Antiqua" w:cs="Arial"/>
          <w:color w:val="000000"/>
          <w:sz w:val="19"/>
          <w:szCs w:val="19"/>
          <w:lang w:eastAsia="pt-BR"/>
        </w:rPr>
        <w:t>Art. 27.  Compete aos respectivos Governadores a nomeação para o cargo em comissão de Secretário-Geral das juntas comerciais dos Estados e do Distrito Federal, escolhido dentre brasileiros de notória idoneidade moral e conhecimentos em Direito Empresarial.           </w:t>
      </w:r>
      <w:hyperlink r:id="rId6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D4E054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8" w:name="art28"/>
      <w:bookmarkEnd w:id="148"/>
      <w:r w:rsidRPr="00EF01D0">
        <w:rPr>
          <w:rFonts w:ascii="Book Antiqua" w:eastAsia="Times New Roman" w:hAnsi="Book Antiqua" w:cs="Arial"/>
          <w:color w:val="000000"/>
          <w:sz w:val="19"/>
          <w:szCs w:val="19"/>
          <w:lang w:eastAsia="pt-BR"/>
        </w:rPr>
        <w:t>Art. 28. Ao Secretário-Geral incumbe:</w:t>
      </w:r>
    </w:p>
    <w:p w14:paraId="052D202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49" w:name="art28i"/>
      <w:bookmarkEnd w:id="149"/>
      <w:r w:rsidRPr="00EF01D0">
        <w:rPr>
          <w:rFonts w:ascii="Book Antiqua" w:eastAsia="Times New Roman" w:hAnsi="Book Antiqua" w:cs="Arial"/>
          <w:color w:val="000000"/>
          <w:sz w:val="19"/>
          <w:szCs w:val="19"/>
          <w:lang w:eastAsia="pt-BR"/>
        </w:rPr>
        <w:lastRenderedPageBreak/>
        <w:t>I - supervisionar, coordenar e fiscalizar a execução dos serviços de registro e de administração da Junta Comercial;</w:t>
      </w:r>
    </w:p>
    <w:p w14:paraId="2F383E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0" w:name="art28ii"/>
      <w:bookmarkEnd w:id="150"/>
      <w:r w:rsidRPr="00EF01D0">
        <w:rPr>
          <w:rFonts w:ascii="Book Antiqua" w:eastAsia="Times New Roman" w:hAnsi="Book Antiqua" w:cs="Arial"/>
          <w:color w:val="000000"/>
          <w:sz w:val="19"/>
          <w:szCs w:val="19"/>
          <w:lang w:eastAsia="pt-BR"/>
        </w:rPr>
        <w:t>II - exercer o controle sobre os prazos recursais e fazer incluir na pauta das sessões os processos de recursos a serem apreciados pelo Plenário, solicitando ao Presidente a convocação de sessão extraordinária, quando necessário;</w:t>
      </w:r>
    </w:p>
    <w:p w14:paraId="1BCA6FD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1" w:name="art28iii"/>
      <w:bookmarkEnd w:id="151"/>
      <w:r w:rsidRPr="00EF01D0">
        <w:rPr>
          <w:rFonts w:ascii="Book Antiqua" w:eastAsia="Times New Roman" w:hAnsi="Book Antiqua" w:cs="Arial"/>
          <w:color w:val="000000"/>
          <w:sz w:val="19"/>
          <w:szCs w:val="19"/>
          <w:lang w:eastAsia="pt-BR"/>
        </w:rPr>
        <w:t>III - despachar com o Presidente e participar das sessões do Plenário;</w:t>
      </w:r>
    </w:p>
    <w:p w14:paraId="4032170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2" w:name="art28iv"/>
      <w:bookmarkEnd w:id="152"/>
      <w:r w:rsidRPr="00EF01D0">
        <w:rPr>
          <w:rFonts w:ascii="Book Antiqua" w:eastAsia="Times New Roman" w:hAnsi="Book Antiqua" w:cs="Arial"/>
          <w:color w:val="000000"/>
          <w:sz w:val="19"/>
          <w:szCs w:val="19"/>
          <w:lang w:eastAsia="pt-BR"/>
        </w:rPr>
        <w:t xml:space="preserve">IV - baixar ordens de serviço, instruções e recomendações, bem como exarar despachos para execução e funcionamento dos serviços a cargo da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w:t>
      </w:r>
    </w:p>
    <w:p w14:paraId="5CAB162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3" w:name="art28v"/>
      <w:bookmarkEnd w:id="153"/>
      <w:r w:rsidRPr="00EF01D0">
        <w:rPr>
          <w:rFonts w:ascii="Book Antiqua" w:eastAsia="Times New Roman" w:hAnsi="Book Antiqua" w:cs="Arial"/>
          <w:color w:val="000000"/>
          <w:sz w:val="19"/>
          <w:szCs w:val="19"/>
          <w:lang w:eastAsia="pt-BR"/>
        </w:rPr>
        <w:t>V - assinar as certidões expedidas ou designar servidor para esse fim;</w:t>
      </w:r>
    </w:p>
    <w:p w14:paraId="2A7EAEF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4" w:name="art28vi"/>
      <w:bookmarkEnd w:id="154"/>
      <w:r w:rsidRPr="00EF01D0">
        <w:rPr>
          <w:rFonts w:ascii="Book Antiqua" w:eastAsia="Times New Roman" w:hAnsi="Book Antiqua" w:cs="Arial"/>
          <w:color w:val="000000"/>
          <w:sz w:val="19"/>
          <w:szCs w:val="19"/>
          <w:lang w:eastAsia="pt-BR"/>
        </w:rPr>
        <w:t>VI - elaborar estudos de viabilidade de criação de Delegacias;</w:t>
      </w:r>
    </w:p>
    <w:p w14:paraId="590BF64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5" w:name="art28vii"/>
      <w:bookmarkEnd w:id="155"/>
      <w:r w:rsidRPr="00EF01D0">
        <w:rPr>
          <w:rFonts w:ascii="Book Antiqua" w:eastAsia="Times New Roman" w:hAnsi="Book Antiqua" w:cs="Arial"/>
          <w:color w:val="000000"/>
          <w:sz w:val="19"/>
          <w:szCs w:val="19"/>
          <w:lang w:eastAsia="pt-BR"/>
        </w:rPr>
        <w:t>VII - elaborar estudos sobre a tabela de preços dos serviços da Junta Comercial;</w:t>
      </w:r>
    </w:p>
    <w:p w14:paraId="3AF4D25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6" w:name="art28viii"/>
      <w:bookmarkEnd w:id="156"/>
      <w:r w:rsidRPr="00EF01D0">
        <w:rPr>
          <w:rFonts w:ascii="Book Antiqua" w:eastAsia="Times New Roman" w:hAnsi="Book Antiqua" w:cs="Arial"/>
          <w:color w:val="000000"/>
          <w:sz w:val="19"/>
          <w:szCs w:val="19"/>
          <w:lang w:eastAsia="pt-BR"/>
        </w:rPr>
        <w:t>VIII - visar e controlar os atos e documentos enviados para publicação no órgão de divulgação determinado em portaria do Presidente;</w:t>
      </w:r>
    </w:p>
    <w:p w14:paraId="5D375DA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57" w:name="art28ix.0"/>
      <w:bookmarkEnd w:id="157"/>
      <w:r w:rsidRPr="00EF01D0">
        <w:rPr>
          <w:rFonts w:ascii="Book Antiqua" w:eastAsia="Times New Roman" w:hAnsi="Book Antiqua" w:cs="Arial"/>
          <w:color w:val="000000"/>
          <w:sz w:val="19"/>
          <w:szCs w:val="19"/>
          <w:lang w:eastAsia="pt-BR"/>
        </w:rPr>
        <w:t>IX - colaborar na elaboração de trabalhos técnicos promovidos pelo Departamento Nacional de Registro Empresarial e Integração da Secretaria de Governo Digital da Secretaria Especial de Desburocratização, Gestão e Governo Digital do Ministério da Economia; e           </w:t>
      </w:r>
      <w:hyperlink r:id="rId6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010B30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8" w:name="art28x"/>
      <w:bookmarkEnd w:id="158"/>
      <w:r w:rsidRPr="00EF01D0">
        <w:rPr>
          <w:rFonts w:ascii="Book Antiqua" w:eastAsia="Times New Roman" w:hAnsi="Book Antiqua" w:cs="Arial"/>
          <w:strike/>
          <w:color w:val="000000"/>
          <w:sz w:val="19"/>
          <w:szCs w:val="19"/>
          <w:lang w:eastAsia="pt-BR"/>
        </w:rPr>
        <w:t>X - exercer as demais atribuições e praticar os atos que estiverem implícitos em sua competência, ou que vierem a ser atribuídos em leis ou em outras normas federais ou estaduais.</w:t>
      </w:r>
    </w:p>
    <w:p w14:paraId="0BB0C17A"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59" w:name="art28x.0"/>
      <w:bookmarkEnd w:id="159"/>
      <w:r w:rsidRPr="00EF01D0">
        <w:rPr>
          <w:rFonts w:ascii="Book Antiqua" w:eastAsia="Times New Roman" w:hAnsi="Book Antiqua" w:cs="Arial"/>
          <w:color w:val="000000"/>
          <w:sz w:val="19"/>
          <w:szCs w:val="19"/>
          <w:lang w:eastAsia="pt-BR"/>
        </w:rPr>
        <w:t>X - praticar os atos que estiverem no âmbito de suas competências e de outras que vierem a ser atribuídas por lei ou normas federais, estaduais ou distritais.           </w:t>
      </w:r>
      <w:hyperlink r:id="rId6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6FB26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0" w:name="art29.0"/>
      <w:bookmarkEnd w:id="160"/>
      <w:r w:rsidRPr="00EF01D0">
        <w:rPr>
          <w:rFonts w:ascii="Book Antiqua" w:eastAsia="Times New Roman" w:hAnsi="Book Antiqua" w:cs="Arial"/>
          <w:color w:val="000000"/>
          <w:sz w:val="19"/>
          <w:szCs w:val="19"/>
          <w:lang w:eastAsia="pt-BR"/>
        </w:rPr>
        <w:t>Art. 29.  A Procuradoria será composta por um ou mais Procuradores e chefiada pelo Procurador que for designado pelo Governador, ou autoridade competente, do Estado ou do Distrito Federal.           </w:t>
      </w:r>
      <w:hyperlink r:id="rId6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BEFE4E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1" w:name="art30"/>
      <w:bookmarkEnd w:id="161"/>
      <w:r w:rsidRPr="00EF01D0">
        <w:rPr>
          <w:rFonts w:ascii="Book Antiqua" w:eastAsia="Times New Roman" w:hAnsi="Book Antiqua" w:cs="Arial"/>
          <w:color w:val="000000"/>
          <w:sz w:val="19"/>
          <w:szCs w:val="19"/>
          <w:lang w:eastAsia="pt-BR"/>
        </w:rPr>
        <w:t>Art. 30. Ao Procurador incumbe:</w:t>
      </w:r>
    </w:p>
    <w:p w14:paraId="7D2CD7B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2" w:name="art30i"/>
      <w:bookmarkEnd w:id="162"/>
      <w:r w:rsidRPr="00EF01D0">
        <w:rPr>
          <w:rFonts w:ascii="Book Antiqua" w:eastAsia="Times New Roman" w:hAnsi="Book Antiqua" w:cs="Arial"/>
          <w:color w:val="000000"/>
          <w:sz w:val="19"/>
          <w:szCs w:val="19"/>
          <w:lang w:eastAsia="pt-BR"/>
        </w:rPr>
        <w:t>I - internamente:</w:t>
      </w:r>
    </w:p>
    <w:p w14:paraId="3C5B8B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3" w:name="art30ia"/>
      <w:bookmarkEnd w:id="163"/>
      <w:r w:rsidRPr="00EF01D0">
        <w:rPr>
          <w:rFonts w:ascii="Book Antiqua" w:eastAsia="Times New Roman" w:hAnsi="Book Antiqua" w:cs="Arial"/>
          <w:color w:val="000000"/>
          <w:sz w:val="19"/>
          <w:szCs w:val="19"/>
          <w:lang w:eastAsia="pt-BR"/>
        </w:rPr>
        <w:t>a) fiscalizar o fiel cumprimento das normas legais e executivas em matéria de Registro Público de Empresas Mercantis e Atividades Afins;</w:t>
      </w:r>
    </w:p>
    <w:p w14:paraId="1F0289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4" w:name="art30ib"/>
      <w:bookmarkEnd w:id="164"/>
      <w:r w:rsidRPr="00EF01D0">
        <w:rPr>
          <w:rFonts w:ascii="Book Antiqua" w:eastAsia="Times New Roman" w:hAnsi="Book Antiqua" w:cs="Arial"/>
          <w:color w:val="000000"/>
          <w:sz w:val="19"/>
          <w:szCs w:val="19"/>
          <w:lang w:eastAsia="pt-BR"/>
        </w:rPr>
        <w:t>b) emitir parecer nos recursos dirigidos ao Plenário e nas demais matérias de sua competência;</w:t>
      </w:r>
    </w:p>
    <w:p w14:paraId="3F66DC2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5" w:name="art30ic.0"/>
      <w:bookmarkEnd w:id="165"/>
      <w:r w:rsidRPr="00EF01D0">
        <w:rPr>
          <w:rFonts w:ascii="Book Antiqua" w:eastAsia="Times New Roman" w:hAnsi="Book Antiqua" w:cs="Arial"/>
          <w:color w:val="000000"/>
          <w:sz w:val="19"/>
          <w:szCs w:val="19"/>
          <w:lang w:eastAsia="pt-BR"/>
        </w:rPr>
        <w:t>c) promover estudos para assentamento de usos e práticas empresariais;           </w:t>
      </w:r>
      <w:hyperlink r:id="rId6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819796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6" w:name="art30id"/>
      <w:bookmarkEnd w:id="166"/>
      <w:r w:rsidRPr="00EF01D0">
        <w:rPr>
          <w:rFonts w:ascii="Book Antiqua" w:eastAsia="Times New Roman" w:hAnsi="Book Antiqua" w:cs="Arial"/>
          <w:color w:val="000000"/>
          <w:sz w:val="19"/>
          <w:szCs w:val="19"/>
          <w:lang w:eastAsia="pt-BR"/>
        </w:rPr>
        <w:t>d) participar das sessões do Plenário e das Turmas, conforme disposto no Regimento Interno;</w:t>
      </w:r>
    </w:p>
    <w:p w14:paraId="345309B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7" w:name="art30ie"/>
      <w:bookmarkEnd w:id="167"/>
      <w:r w:rsidRPr="00EF01D0">
        <w:rPr>
          <w:rFonts w:ascii="Book Antiqua" w:eastAsia="Times New Roman" w:hAnsi="Book Antiqua" w:cs="Arial"/>
          <w:color w:val="000000"/>
          <w:sz w:val="19"/>
          <w:szCs w:val="19"/>
          <w:lang w:eastAsia="pt-BR"/>
        </w:rPr>
        <w:t>e) requerer diligências e promover responsabilidades perante os órgãos e poderes competentes;</w:t>
      </w:r>
    </w:p>
    <w:p w14:paraId="70A936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8" w:name="art30if"/>
      <w:bookmarkEnd w:id="168"/>
      <w:r w:rsidRPr="00EF01D0">
        <w:rPr>
          <w:rFonts w:ascii="Book Antiqua" w:eastAsia="Times New Roman" w:hAnsi="Book Antiqua" w:cs="Arial"/>
          <w:color w:val="000000"/>
          <w:sz w:val="19"/>
          <w:szCs w:val="19"/>
          <w:lang w:eastAsia="pt-BR"/>
        </w:rPr>
        <w:t>f) recorrer ao Plenário de decisão singular ou de Turma, em matéria de Registro Público de Empresas Mercantis e Atividades Afins;</w:t>
      </w:r>
    </w:p>
    <w:p w14:paraId="2695335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69" w:name="art30ig.0"/>
      <w:bookmarkEnd w:id="169"/>
      <w:r w:rsidRPr="00EF01D0">
        <w:rPr>
          <w:rFonts w:ascii="Book Antiqua" w:eastAsia="Times New Roman" w:hAnsi="Book Antiqua" w:cs="Arial"/>
          <w:color w:val="000000"/>
          <w:sz w:val="19"/>
          <w:szCs w:val="19"/>
          <w:lang w:eastAsia="pt-BR"/>
        </w:rPr>
        <w:lastRenderedPageBreak/>
        <w:t>g) praticar os atos que estiverem no âmbito de suas competências e de outras que vierem a ser atribuídas por leis ou normas federais, estaduais ou distritais; e           </w:t>
      </w:r>
      <w:hyperlink r:id="rId6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4DF64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0" w:name="art30ii"/>
      <w:bookmarkEnd w:id="170"/>
      <w:r w:rsidRPr="00EF01D0">
        <w:rPr>
          <w:rFonts w:ascii="Book Antiqua" w:eastAsia="Times New Roman" w:hAnsi="Book Antiqua" w:cs="Arial"/>
          <w:color w:val="000000"/>
          <w:sz w:val="19"/>
          <w:szCs w:val="19"/>
          <w:lang w:eastAsia="pt-BR"/>
        </w:rPr>
        <w:t>II - externamente:</w:t>
      </w:r>
    </w:p>
    <w:p w14:paraId="4928F2E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1" w:name="art30iia"/>
      <w:bookmarkEnd w:id="171"/>
      <w:r w:rsidRPr="00EF01D0">
        <w:rPr>
          <w:rFonts w:ascii="Book Antiqua" w:eastAsia="Times New Roman" w:hAnsi="Book Antiqua" w:cs="Arial"/>
          <w:color w:val="000000"/>
          <w:sz w:val="19"/>
          <w:szCs w:val="19"/>
          <w:lang w:eastAsia="pt-BR"/>
        </w:rPr>
        <w:t>a) oficiar junto aos órgãos do Poder Judiciário, nas matérias e questões relacionadas com a prática dos atos de Registro Público de Empresas Mercantis e Atividades Afins;</w:t>
      </w:r>
    </w:p>
    <w:p w14:paraId="42FBDAB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2" w:name="art30iib.0"/>
      <w:bookmarkEnd w:id="172"/>
      <w:r w:rsidRPr="00EF01D0">
        <w:rPr>
          <w:rFonts w:ascii="Book Antiqua" w:eastAsia="Times New Roman" w:hAnsi="Book Antiqua" w:cs="Arial"/>
          <w:color w:val="000000"/>
          <w:sz w:val="19"/>
          <w:szCs w:val="19"/>
          <w:lang w:eastAsia="pt-BR"/>
        </w:rPr>
        <w:t>b) recorrer ao Departamento Nacional de Registro Empresarial e Integração da Secretaria de Governo Digital da Secretaria Especial de Desburocratização, Gestão e Governo Digital do Ministério da Economia das decisões do Plenário, em matéria de Registro Público de Empresas Mercantis e Atividades Afins; e           </w:t>
      </w:r>
      <w:hyperlink r:id="rId7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301906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3" w:name="art30iic.0"/>
      <w:bookmarkEnd w:id="173"/>
      <w:r w:rsidRPr="00EF01D0">
        <w:rPr>
          <w:rFonts w:ascii="Book Antiqua" w:eastAsia="Times New Roman" w:hAnsi="Book Antiqua" w:cs="Arial"/>
          <w:color w:val="000000"/>
          <w:sz w:val="19"/>
          <w:szCs w:val="19"/>
          <w:lang w:eastAsia="pt-BR"/>
        </w:rPr>
        <w:t>c) colaborar na elaboração de trabalhos técnicos promovidos pelo Departamento Nacional de Registro Empresarial e Integração da Secretaria de Governo Digital da Secretaria Especial de Desburocratização, Gestão e Governo Digital do Ministério da Economia.           </w:t>
      </w:r>
      <w:hyperlink r:id="rId7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E0E23B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Art. 31.  </w:t>
      </w:r>
      <w:hyperlink r:id="rId72" w:anchor="art2" w:history="1">
        <w:r w:rsidRPr="00EF01D0">
          <w:rPr>
            <w:rFonts w:ascii="Book Antiqua" w:eastAsia="Times New Roman" w:hAnsi="Book Antiqua" w:cs="Arial"/>
            <w:color w:val="0000FF"/>
            <w:sz w:val="19"/>
            <w:szCs w:val="19"/>
            <w:u w:val="single"/>
            <w:lang w:eastAsia="pt-BR"/>
          </w:rPr>
          <w:t>(Revogado pelo Decreto nº 10.173, de 2019)</w:t>
        </w:r>
      </w:hyperlink>
    </w:p>
    <w:p w14:paraId="7F7D5BA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TÍTULO II</w:t>
      </w:r>
    </w:p>
    <w:p w14:paraId="073201CB"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DOS ATOS E DA ORDEM DOS SERVIÇOS DE REGISTRO</w:t>
      </w:r>
    </w:p>
    <w:p w14:paraId="247B806B"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PÚBLICO DE EMPRESAS MERCANTIS E ATIVIDADES AFINS</w:t>
      </w:r>
    </w:p>
    <w:p w14:paraId="30FA6123"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w:t>
      </w:r>
    </w:p>
    <w:p w14:paraId="106D548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COMPREENSÃO DOS ATOS</w:t>
      </w:r>
    </w:p>
    <w:p w14:paraId="4D4FBC1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4" w:name="art32"/>
      <w:bookmarkEnd w:id="174"/>
      <w:r w:rsidRPr="00EF01D0">
        <w:rPr>
          <w:rFonts w:ascii="Book Antiqua" w:eastAsia="Times New Roman" w:hAnsi="Book Antiqua" w:cs="Arial"/>
          <w:color w:val="000000"/>
          <w:sz w:val="19"/>
          <w:szCs w:val="19"/>
          <w:lang w:eastAsia="pt-BR"/>
        </w:rPr>
        <w:t>Art. 32. O Registro Público de Empresas Mercantis e Atividades Afins compreende:</w:t>
      </w:r>
    </w:p>
    <w:p w14:paraId="06EEC4E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5" w:name="art32i"/>
      <w:bookmarkEnd w:id="175"/>
      <w:r w:rsidRPr="00EF01D0">
        <w:rPr>
          <w:rFonts w:ascii="Book Antiqua" w:eastAsia="Times New Roman" w:hAnsi="Book Antiqua" w:cs="Arial"/>
          <w:color w:val="000000"/>
          <w:sz w:val="19"/>
          <w:szCs w:val="19"/>
          <w:lang w:eastAsia="pt-BR"/>
        </w:rPr>
        <w:t>I - a matrícula e seu cancelamento, de:</w:t>
      </w:r>
    </w:p>
    <w:p w14:paraId="1104748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6" w:name="art32ia"/>
      <w:bookmarkEnd w:id="176"/>
      <w:r w:rsidRPr="00EF01D0">
        <w:rPr>
          <w:rFonts w:ascii="Book Antiqua" w:eastAsia="Times New Roman" w:hAnsi="Book Antiqua" w:cs="Arial"/>
          <w:color w:val="000000"/>
          <w:sz w:val="19"/>
          <w:szCs w:val="19"/>
          <w:lang w:eastAsia="pt-BR"/>
        </w:rPr>
        <w:t>a) leiloeiros oficiais;</w:t>
      </w:r>
    </w:p>
    <w:p w14:paraId="72F7827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7" w:name="art32ib"/>
      <w:bookmarkEnd w:id="177"/>
      <w:r w:rsidRPr="00EF01D0">
        <w:rPr>
          <w:rFonts w:ascii="Book Antiqua" w:eastAsia="Times New Roman" w:hAnsi="Book Antiqua" w:cs="Arial"/>
          <w:color w:val="000000"/>
          <w:sz w:val="19"/>
          <w:szCs w:val="19"/>
          <w:lang w:eastAsia="pt-BR"/>
        </w:rPr>
        <w:t>b) tradutores públicos e intérpretes comerciais;</w:t>
      </w:r>
    </w:p>
    <w:p w14:paraId="1C54C8C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8" w:name="art32ic"/>
      <w:bookmarkEnd w:id="178"/>
      <w:r w:rsidRPr="00EF01D0">
        <w:rPr>
          <w:rFonts w:ascii="Book Antiqua" w:eastAsia="Times New Roman" w:hAnsi="Book Antiqua" w:cs="Arial"/>
          <w:color w:val="000000"/>
          <w:sz w:val="19"/>
          <w:szCs w:val="19"/>
          <w:lang w:eastAsia="pt-BR"/>
        </w:rPr>
        <w:t>c) administradores de armazéns-gerais;</w:t>
      </w:r>
    </w:p>
    <w:p w14:paraId="7BA740F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79" w:name="art32id"/>
      <w:bookmarkEnd w:id="179"/>
      <w:r w:rsidRPr="00EF01D0">
        <w:rPr>
          <w:rFonts w:ascii="Book Antiqua" w:eastAsia="Times New Roman" w:hAnsi="Book Antiqua" w:cs="Arial"/>
          <w:color w:val="000000"/>
          <w:sz w:val="19"/>
          <w:szCs w:val="19"/>
          <w:lang w:eastAsia="pt-BR"/>
        </w:rPr>
        <w:t>d) trapicheiros;</w:t>
      </w:r>
    </w:p>
    <w:p w14:paraId="5A738F2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0" w:name="art32ii"/>
      <w:bookmarkEnd w:id="180"/>
      <w:r w:rsidRPr="00EF01D0">
        <w:rPr>
          <w:rFonts w:ascii="Book Antiqua" w:eastAsia="Times New Roman" w:hAnsi="Book Antiqua" w:cs="Arial"/>
          <w:color w:val="000000"/>
          <w:sz w:val="19"/>
          <w:szCs w:val="19"/>
          <w:lang w:eastAsia="pt-BR"/>
        </w:rPr>
        <w:t>II - o arquivamento:</w:t>
      </w:r>
    </w:p>
    <w:p w14:paraId="1E46D1B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1" w:name="art32iia.0"/>
      <w:bookmarkEnd w:id="181"/>
      <w:r w:rsidRPr="00EF01D0">
        <w:rPr>
          <w:rFonts w:ascii="Book Antiqua" w:eastAsia="Times New Roman" w:hAnsi="Book Antiqua" w:cs="Arial"/>
          <w:color w:val="000000"/>
          <w:sz w:val="19"/>
          <w:szCs w:val="19"/>
          <w:lang w:eastAsia="pt-BR"/>
        </w:rPr>
        <w:t>a) dos atos constitutivos, alterações e extinções de empresário individual;           </w:t>
      </w:r>
      <w:hyperlink r:id="rId7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DE7FC1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2" w:name="art32iib"/>
      <w:bookmarkEnd w:id="182"/>
      <w:r w:rsidRPr="00EF01D0">
        <w:rPr>
          <w:rFonts w:ascii="Book Antiqua" w:eastAsia="Times New Roman" w:hAnsi="Book Antiqua" w:cs="Arial"/>
          <w:color w:val="000000"/>
          <w:sz w:val="19"/>
          <w:szCs w:val="19"/>
          <w:lang w:eastAsia="pt-BR"/>
        </w:rPr>
        <w:t>b) das declarações de microempresas e de empresas de pequeno porte;</w:t>
      </w:r>
    </w:p>
    <w:p w14:paraId="67BF21C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3" w:name="art32iic"/>
      <w:bookmarkEnd w:id="183"/>
      <w:r w:rsidRPr="00EF01D0">
        <w:rPr>
          <w:rFonts w:ascii="Book Antiqua" w:eastAsia="Times New Roman" w:hAnsi="Book Antiqua" w:cs="Arial"/>
          <w:color w:val="000000"/>
          <w:sz w:val="19"/>
          <w:szCs w:val="19"/>
          <w:lang w:eastAsia="pt-BR"/>
        </w:rPr>
        <w:t>c) dos atos constitutivos e das atas das sociedades anônimas, bem como os de sua dissolução e extinção;</w:t>
      </w:r>
    </w:p>
    <w:p w14:paraId="2A7F88D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4" w:name="art32iid.0"/>
      <w:bookmarkEnd w:id="184"/>
      <w:r w:rsidRPr="00EF01D0">
        <w:rPr>
          <w:rFonts w:ascii="Book Antiqua" w:eastAsia="Times New Roman" w:hAnsi="Book Antiqua" w:cs="Arial"/>
          <w:color w:val="000000"/>
          <w:sz w:val="19"/>
          <w:szCs w:val="19"/>
          <w:lang w:eastAsia="pt-BR"/>
        </w:rPr>
        <w:t>d) dos atos constitutivos e respectivas alterações das demais pessoas jurídicas organizadas sob a forma empresarial, e de sua dissolução e extinção;           </w:t>
      </w:r>
      <w:hyperlink r:id="rId7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9B166C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5" w:name="art32iie"/>
      <w:bookmarkEnd w:id="185"/>
      <w:r w:rsidRPr="00EF01D0">
        <w:rPr>
          <w:rFonts w:ascii="Book Antiqua" w:eastAsia="Times New Roman" w:hAnsi="Book Antiqua" w:cs="Arial"/>
          <w:color w:val="000000"/>
          <w:sz w:val="19"/>
          <w:szCs w:val="19"/>
          <w:lang w:eastAsia="pt-BR"/>
        </w:rPr>
        <w:t>e) dos documentos relativos à constituição, alteração, dissolução e extinção de cooperativas;</w:t>
      </w:r>
    </w:p>
    <w:p w14:paraId="25C02B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6" w:name="art32iif"/>
      <w:bookmarkEnd w:id="186"/>
      <w:r w:rsidRPr="00EF01D0">
        <w:rPr>
          <w:rFonts w:ascii="Book Antiqua" w:eastAsia="Times New Roman" w:hAnsi="Book Antiqua" w:cs="Arial"/>
          <w:color w:val="000000"/>
          <w:sz w:val="19"/>
          <w:szCs w:val="19"/>
          <w:lang w:eastAsia="pt-BR"/>
        </w:rPr>
        <w:lastRenderedPageBreak/>
        <w:t>f) dos atos relativos a consórcios e grupos de sociedades;</w:t>
      </w:r>
    </w:p>
    <w:p w14:paraId="5859120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7" w:name="art32iig.0"/>
      <w:bookmarkEnd w:id="187"/>
      <w:r w:rsidRPr="00EF01D0">
        <w:rPr>
          <w:rFonts w:ascii="Book Antiqua" w:eastAsia="Times New Roman" w:hAnsi="Book Antiqua" w:cs="Arial"/>
          <w:color w:val="000000"/>
          <w:sz w:val="19"/>
          <w:szCs w:val="19"/>
          <w:lang w:eastAsia="pt-BR"/>
        </w:rPr>
        <w:t>g) dos atos relativos à incorporação, cisão, fusão e transformação de sociedades empresárias;</w:t>
      </w:r>
    </w:p>
    <w:p w14:paraId="3EEE7A95" w14:textId="56C3F174"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8" w:name="art32iih.0"/>
      <w:bookmarkEnd w:id="188"/>
      <w:r w:rsidRPr="00EF01D0">
        <w:rPr>
          <w:rFonts w:ascii="Book Antiqua" w:eastAsia="Times New Roman" w:hAnsi="Book Antiqua" w:cs="Arial"/>
          <w:color w:val="000000"/>
          <w:sz w:val="19"/>
          <w:szCs w:val="19"/>
          <w:lang w:eastAsia="pt-BR"/>
        </w:rPr>
        <w:t xml:space="preserve">h) </w:t>
      </w:r>
      <w:hyperlink r:id="rId75"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053EB09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89" w:name="art32ii.i.0"/>
      <w:bookmarkEnd w:id="189"/>
      <w:r w:rsidRPr="00EF01D0">
        <w:rPr>
          <w:rFonts w:ascii="Book Antiqua" w:eastAsia="Times New Roman" w:hAnsi="Book Antiqua" w:cs="Arial"/>
          <w:color w:val="000000"/>
          <w:sz w:val="19"/>
          <w:szCs w:val="19"/>
          <w:lang w:eastAsia="pt-BR"/>
        </w:rPr>
        <w:t>i) dos atos relativos a sociedades empresárias estrangeiras autorizadas a funcionar no País;           </w:t>
      </w:r>
      <w:hyperlink r:id="rId7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1094A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0" w:name="art32iij.0"/>
      <w:bookmarkEnd w:id="190"/>
      <w:r w:rsidRPr="00EF01D0">
        <w:rPr>
          <w:rFonts w:ascii="Book Antiqua" w:eastAsia="Times New Roman" w:hAnsi="Book Antiqua" w:cs="Arial"/>
          <w:color w:val="000000"/>
          <w:sz w:val="19"/>
          <w:szCs w:val="19"/>
          <w:lang w:eastAsia="pt-BR"/>
        </w:rPr>
        <w:t>j) das decisões judiciais referentes a empresas registradas;           </w:t>
      </w:r>
      <w:hyperlink r:id="rId7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C7AF7F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1" w:name="art32iil"/>
      <w:bookmarkEnd w:id="191"/>
      <w:r w:rsidRPr="00EF01D0">
        <w:rPr>
          <w:rFonts w:ascii="Book Antiqua" w:eastAsia="Times New Roman" w:hAnsi="Book Antiqua" w:cs="Arial"/>
          <w:color w:val="000000"/>
          <w:sz w:val="19"/>
          <w:szCs w:val="19"/>
          <w:lang w:eastAsia="pt-BR"/>
        </w:rPr>
        <w:t>l) dos atos de nomeação de trapicheiros, administradores e fiéis de armazéns-gerais;</w:t>
      </w:r>
    </w:p>
    <w:p w14:paraId="4486DF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2" w:name="art32iim.0"/>
      <w:bookmarkEnd w:id="192"/>
      <w:r w:rsidRPr="00EF01D0">
        <w:rPr>
          <w:rFonts w:ascii="Book Antiqua" w:eastAsia="Times New Roman" w:hAnsi="Book Antiqua" w:cs="Arial"/>
          <w:color w:val="000000"/>
          <w:sz w:val="19"/>
          <w:szCs w:val="19"/>
          <w:lang w:eastAsia="pt-BR"/>
        </w:rPr>
        <w:t>m) dos demais documentos que, por determinação legal, sejam atribuídos ao Registro Público de Empresas Mercantis e Atividades Afins ou daqueles que possam interessar ao empresário ou à sociedade empresária; e           </w:t>
      </w:r>
      <w:hyperlink r:id="rId7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53EA9F7"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3" w:name="art32iii.0"/>
      <w:bookmarkEnd w:id="193"/>
      <w:r w:rsidRPr="00EF01D0">
        <w:rPr>
          <w:rFonts w:ascii="Book Antiqua" w:eastAsia="Times New Roman" w:hAnsi="Book Antiqua" w:cs="Arial"/>
          <w:color w:val="000000"/>
          <w:sz w:val="19"/>
          <w:szCs w:val="19"/>
          <w:lang w:eastAsia="pt-BR"/>
        </w:rPr>
        <w:t>III - a autenticação dos instrumentos de escrituração das empresas registradas e dos agentes auxiliares do comércio, na forma da lei específica.           </w:t>
      </w:r>
      <w:hyperlink r:id="rId7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00B2738"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4" w:name="art32§1"/>
      <w:bookmarkEnd w:id="194"/>
      <w:r w:rsidRPr="00EF01D0">
        <w:rPr>
          <w:rFonts w:ascii="Book Antiqua" w:eastAsia="Times New Roman" w:hAnsi="Book Antiqua" w:cs="Arial"/>
          <w:color w:val="000000"/>
          <w:sz w:val="19"/>
          <w:szCs w:val="19"/>
          <w:lang w:eastAsia="pt-BR"/>
        </w:rPr>
        <w:t>§ 1º  Os atos, os documentos e as declarações que contenham informações meramente cadastrais serão levados automaticamente a registro se puderem ser obtidos por meio de bases de dados disponíveis em órgãos públicos.           </w:t>
      </w:r>
      <w:hyperlink r:id="rId80"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56EC7BEA" w14:textId="77777777" w:rsidR="00EF01D0" w:rsidRPr="00EF01D0" w:rsidRDefault="00EF01D0" w:rsidP="00EF01D0">
      <w:pPr>
        <w:spacing w:before="300" w:after="300" w:line="240" w:lineRule="auto"/>
        <w:ind w:firstLine="525"/>
        <w:jc w:val="both"/>
        <w:rPr>
          <w:rFonts w:ascii="Book Antiqua" w:eastAsia="Times New Roman" w:hAnsi="Book Antiqua" w:cs="Arial"/>
          <w:color w:val="000000"/>
          <w:sz w:val="19"/>
          <w:szCs w:val="19"/>
          <w:lang w:eastAsia="pt-BR"/>
        </w:rPr>
      </w:pPr>
      <w:bookmarkStart w:id="195" w:name="art32§2"/>
      <w:bookmarkEnd w:id="195"/>
      <w:r w:rsidRPr="00EF01D0">
        <w:rPr>
          <w:rFonts w:ascii="Book Antiqua" w:eastAsia="Times New Roman" w:hAnsi="Book Antiqua" w:cs="Arial"/>
          <w:color w:val="000000"/>
          <w:sz w:val="19"/>
          <w:szCs w:val="19"/>
          <w:lang w:eastAsia="pt-BR"/>
        </w:rPr>
        <w:t>§ 2º  Ato do Departamento Nacional de Registro Empresarial e Integração da Secretaria de Governo Digital da Secretaria Especial de Desburocratização, Gestão e Governo Digital do Ministério da Economia estabelecerá os atos, os documentos e as declarações que contenham informações meramente cadastrais.           </w:t>
      </w:r>
      <w:hyperlink r:id="rId81"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495AA16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II</w:t>
      </w:r>
    </w:p>
    <w:p w14:paraId="34EF3E7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 ORDEM DOS SERVIÇOS</w:t>
      </w:r>
    </w:p>
    <w:p w14:paraId="593B543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w:t>
      </w:r>
    </w:p>
    <w:p w14:paraId="541A695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Apresentação dos Atos a Arquivamento</w:t>
      </w:r>
    </w:p>
    <w:p w14:paraId="1447302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6" w:name="art33"/>
      <w:bookmarkEnd w:id="196"/>
      <w:r w:rsidRPr="00EF01D0">
        <w:rPr>
          <w:rFonts w:ascii="Book Antiqua" w:eastAsia="Times New Roman" w:hAnsi="Book Antiqua" w:cs="Arial"/>
          <w:color w:val="000000"/>
          <w:sz w:val="19"/>
          <w:szCs w:val="19"/>
          <w:lang w:eastAsia="pt-BR"/>
        </w:rPr>
        <w:t>Art. 33. Os documentos referidos no inciso II do art. 32 deverão ser apresentados a arquivamento na Junta Comercial, mediante requerimento dirigido ao seu Presidente, dentro de trinta dias contados de sua assinatura, a cuja data retroagirão os efeitos do arquivamento.</w:t>
      </w:r>
    </w:p>
    <w:p w14:paraId="0A0E247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7" w:name="art33p"/>
      <w:bookmarkEnd w:id="197"/>
      <w:r w:rsidRPr="00EF01D0">
        <w:rPr>
          <w:rFonts w:ascii="Book Antiqua" w:eastAsia="Times New Roman" w:hAnsi="Book Antiqua" w:cs="Arial"/>
          <w:color w:val="000000"/>
          <w:sz w:val="19"/>
          <w:szCs w:val="19"/>
          <w:lang w:eastAsia="pt-BR"/>
        </w:rPr>
        <w:t>Parágrafo único. Protocolados fora desse prazo, os efeitos a que se refere este artigo só se produzirão a partir da data do despacho que deferir o arquivamento.</w:t>
      </w:r>
    </w:p>
    <w:p w14:paraId="5B992E0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8" w:name="art34"/>
      <w:bookmarkEnd w:id="198"/>
      <w:r w:rsidRPr="00687466">
        <w:rPr>
          <w:rFonts w:ascii="Book Antiqua" w:eastAsia="Times New Roman" w:hAnsi="Book Antiqua" w:cs="Arial"/>
          <w:b/>
          <w:bCs/>
          <w:color w:val="000000"/>
          <w:sz w:val="19"/>
          <w:szCs w:val="19"/>
          <w:highlight w:val="magenta"/>
          <w:lang w:eastAsia="pt-BR"/>
        </w:rPr>
        <w:t>Art. 34</w:t>
      </w:r>
      <w:r w:rsidRPr="00EF01D0">
        <w:rPr>
          <w:rFonts w:ascii="Book Antiqua" w:eastAsia="Times New Roman" w:hAnsi="Book Antiqua" w:cs="Arial"/>
          <w:color w:val="000000"/>
          <w:sz w:val="19"/>
          <w:szCs w:val="19"/>
          <w:lang w:eastAsia="pt-BR"/>
        </w:rPr>
        <w:t>. Instruirão obrigatoriamente os pedidos de arquivamento:</w:t>
      </w:r>
    </w:p>
    <w:p w14:paraId="1E87FC7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99" w:name="art34i."/>
      <w:bookmarkEnd w:id="199"/>
      <w:r w:rsidRPr="00EF01D0">
        <w:rPr>
          <w:rFonts w:ascii="Book Antiqua" w:eastAsia="Times New Roman" w:hAnsi="Book Antiqua" w:cs="Arial"/>
          <w:color w:val="000000"/>
          <w:sz w:val="19"/>
          <w:szCs w:val="19"/>
          <w:lang w:eastAsia="pt-BR"/>
        </w:rPr>
        <w:t>I - instrumento original, particular, certidão ou publicação de autorização legal, de constituição, alteração, dissolução ou extinção de empresário individual, e de sociedade empresária, de cooperativa, de ato de consórcio e de grupo de sociedades, e de declaração de microempresa e de empresa de pequeno porte, datado e assinado, quando for o caso, pelo titular, sócios, administradores, consorciados ou seus procuradores e testemunhas;     </w:t>
      </w:r>
      <w:hyperlink r:id="rId8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1EC477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0" w:name="art34ii.."/>
      <w:bookmarkEnd w:id="200"/>
      <w:r w:rsidRPr="00EF01D0">
        <w:rPr>
          <w:rFonts w:ascii="Book Antiqua" w:eastAsia="Times New Roman" w:hAnsi="Book Antiqua" w:cs="Arial"/>
          <w:color w:val="000000"/>
          <w:sz w:val="19"/>
          <w:szCs w:val="19"/>
          <w:lang w:eastAsia="pt-BR"/>
        </w:rPr>
        <w:t>II - declaração do titular ou administrador, firmada sob as penas da lei, de não estar impedido de exercer a atividade empresarial ou a administração de empresa, em virtude de condenação criminal;      </w:t>
      </w:r>
      <w:hyperlink r:id="rId8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CD57AC3"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1" w:name="art34iii."/>
      <w:bookmarkEnd w:id="201"/>
      <w:r w:rsidRPr="00297C04">
        <w:rPr>
          <w:rFonts w:ascii="Book Antiqua" w:eastAsia="Times New Roman" w:hAnsi="Book Antiqua" w:cs="Arial"/>
          <w:color w:val="000000"/>
          <w:sz w:val="19"/>
          <w:szCs w:val="19"/>
          <w:lang w:eastAsia="pt-BR"/>
        </w:rPr>
        <w:lastRenderedPageBreak/>
        <w:t>III - ficha de cadastro nacional, conforme modelo aprovado pelo Departamento Nacional de Registro Empresarial e Integração, a qual conterá, no mínimo, as seguintes informações sobre a empresa mercantil:   </w:t>
      </w:r>
      <w:hyperlink r:id="rId84" w:anchor="art1" w:history="1">
        <w:r w:rsidRPr="00297C04">
          <w:rPr>
            <w:rStyle w:val="Hyperlink"/>
            <w:rFonts w:ascii="Book Antiqua" w:eastAsia="Times New Roman" w:hAnsi="Book Antiqua" w:cs="Arial"/>
            <w:sz w:val="19"/>
            <w:szCs w:val="19"/>
            <w:lang w:eastAsia="pt-BR"/>
          </w:rPr>
          <w:t>(Redação dada pelo Decreto nº 11.250, de 2022)</w:t>
        </w:r>
      </w:hyperlink>
    </w:p>
    <w:p w14:paraId="74D340C9"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a) os titulares e administradores; e    </w:t>
      </w:r>
      <w:hyperlink r:id="rId85" w:anchor="art1" w:history="1">
        <w:r w:rsidRPr="00297C04">
          <w:rPr>
            <w:rStyle w:val="Hyperlink"/>
            <w:rFonts w:ascii="Book Antiqua" w:eastAsia="Times New Roman" w:hAnsi="Book Antiqua" w:cs="Arial"/>
            <w:sz w:val="19"/>
            <w:szCs w:val="19"/>
            <w:lang w:eastAsia="pt-BR"/>
          </w:rPr>
          <w:t>(Incluída pelo Decreto nº 11.250, de 2022)</w:t>
        </w:r>
      </w:hyperlink>
    </w:p>
    <w:p w14:paraId="676956D4"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b) a forma de representação;    </w:t>
      </w:r>
      <w:hyperlink r:id="rId86" w:anchor="art1" w:history="1">
        <w:r w:rsidRPr="00297C04">
          <w:rPr>
            <w:rStyle w:val="Hyperlink"/>
            <w:rFonts w:ascii="Book Antiqua" w:eastAsia="Times New Roman" w:hAnsi="Book Antiqua" w:cs="Arial"/>
            <w:sz w:val="19"/>
            <w:szCs w:val="19"/>
            <w:lang w:eastAsia="pt-BR"/>
          </w:rPr>
          <w:t>(Incluída pelo Decreto nº 11.250, de 2022)</w:t>
        </w:r>
      </w:hyperlink>
    </w:p>
    <w:p w14:paraId="61EF7D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2" w:name="art34iv"/>
      <w:bookmarkEnd w:id="202"/>
      <w:r w:rsidRPr="00EF01D0">
        <w:rPr>
          <w:rFonts w:ascii="Book Antiqua" w:eastAsia="Times New Roman" w:hAnsi="Book Antiqua" w:cs="Arial"/>
          <w:color w:val="000000"/>
          <w:sz w:val="19"/>
          <w:szCs w:val="19"/>
          <w:lang w:eastAsia="pt-BR"/>
        </w:rPr>
        <w:t>IV - comprovantes de pagamento dos preços dos serviços correspondentes;</w:t>
      </w:r>
    </w:p>
    <w:p w14:paraId="3BACEFC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3" w:name="art34v."/>
      <w:bookmarkEnd w:id="203"/>
      <w:r w:rsidRPr="00EF01D0">
        <w:rPr>
          <w:rFonts w:ascii="Book Antiqua" w:eastAsia="Times New Roman" w:hAnsi="Book Antiqua" w:cs="Arial"/>
          <w:color w:val="000000"/>
          <w:sz w:val="19"/>
          <w:szCs w:val="19"/>
          <w:lang w:eastAsia="pt-BR"/>
        </w:rPr>
        <w:t>V - prova de identidade do empresário individual e do administrador de sociedade empresária e de cooperativa:     </w:t>
      </w:r>
      <w:hyperlink r:id="rId8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476C1C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4" w:name="art34va"/>
      <w:bookmarkEnd w:id="204"/>
      <w:r w:rsidRPr="00EF01D0">
        <w:rPr>
          <w:rFonts w:ascii="Book Antiqua" w:eastAsia="Times New Roman" w:hAnsi="Book Antiqua" w:cs="Arial"/>
          <w:color w:val="000000"/>
          <w:sz w:val="19"/>
          <w:szCs w:val="19"/>
          <w:lang w:eastAsia="pt-BR"/>
        </w:rPr>
        <w:t>a) poderão servir como prova de identidade, mesmo por cópia regularmente autenticada, a cédula de identidade, o certificado de reservista, a carteira de identidade profissional, a carteira de identidade de estrangeiro e a carteira nacional de habilitação;        </w:t>
      </w:r>
      <w:hyperlink r:id="rId88" w:anchor="art1" w:history="1">
        <w:r w:rsidRPr="00EF01D0">
          <w:rPr>
            <w:rFonts w:ascii="Book Antiqua" w:eastAsia="Times New Roman" w:hAnsi="Book Antiqua" w:cs="Arial"/>
            <w:color w:val="0000FF"/>
            <w:sz w:val="19"/>
            <w:szCs w:val="19"/>
            <w:u w:val="single"/>
            <w:lang w:eastAsia="pt-BR"/>
          </w:rPr>
          <w:t>(Redação dada pelo Decreto nº 3.395, de 2000)</w:t>
        </w:r>
      </w:hyperlink>
    </w:p>
    <w:p w14:paraId="0AF533D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5" w:name="art34v.b"/>
      <w:bookmarkEnd w:id="205"/>
      <w:r w:rsidRPr="00EF01D0">
        <w:rPr>
          <w:rFonts w:ascii="Book Antiqua" w:eastAsia="Times New Roman" w:hAnsi="Book Antiqua" w:cs="Arial"/>
          <w:color w:val="000000"/>
          <w:sz w:val="19"/>
          <w:szCs w:val="19"/>
          <w:lang w:eastAsia="pt-BR"/>
        </w:rPr>
        <w:t>b) para o imigrante, empresário individual ou administrador de sociedade empresária ou cooperativa, a identidade conterá a comprovação da condição de residente no País;     </w:t>
      </w:r>
      <w:hyperlink r:id="rId8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BD236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6" w:name="art34vc"/>
      <w:bookmarkEnd w:id="206"/>
      <w:r w:rsidRPr="00EF01D0">
        <w:rPr>
          <w:rFonts w:ascii="Book Antiqua" w:eastAsia="Times New Roman" w:hAnsi="Book Antiqua" w:cs="Arial"/>
          <w:color w:val="000000"/>
          <w:sz w:val="19"/>
          <w:szCs w:val="19"/>
          <w:lang w:eastAsia="pt-BR"/>
        </w:rPr>
        <w:t>c) o documento comprobatório de identidade, ou sua cópia autenticada, será devolvido ao interessado logo após exame, vedada a sua retenção;</w:t>
      </w:r>
    </w:p>
    <w:p w14:paraId="4A9276B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7" w:name="art34vd"/>
      <w:bookmarkEnd w:id="207"/>
      <w:r w:rsidRPr="00EF01D0">
        <w:rPr>
          <w:rFonts w:ascii="Book Antiqua" w:eastAsia="Times New Roman" w:hAnsi="Book Antiqua" w:cs="Arial"/>
          <w:color w:val="000000"/>
          <w:sz w:val="19"/>
          <w:szCs w:val="19"/>
          <w:lang w:eastAsia="pt-BR"/>
        </w:rPr>
        <w:t>d) fica dispensada nova apresentação de prova de identidade no caso de já constar anotada, em processo anteriormente arquivado, e desde que indicado o número do registro daquele processo.</w:t>
      </w:r>
    </w:p>
    <w:p w14:paraId="6FE2440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8" w:name="art34p."/>
      <w:bookmarkEnd w:id="208"/>
      <w:r w:rsidRPr="00687466">
        <w:rPr>
          <w:rFonts w:ascii="Book Antiqua" w:eastAsia="Times New Roman" w:hAnsi="Book Antiqua" w:cs="Arial"/>
          <w:b/>
          <w:bCs/>
          <w:color w:val="000000"/>
          <w:sz w:val="19"/>
          <w:szCs w:val="19"/>
          <w:highlight w:val="magenta"/>
          <w:lang w:eastAsia="pt-BR"/>
        </w:rPr>
        <w:t>Parágrafo único</w:t>
      </w:r>
      <w:r w:rsidRPr="00EF01D0">
        <w:rPr>
          <w:rFonts w:ascii="Book Antiqua" w:eastAsia="Times New Roman" w:hAnsi="Book Antiqua" w:cs="Arial"/>
          <w:color w:val="000000"/>
          <w:sz w:val="19"/>
          <w:szCs w:val="19"/>
          <w:lang w:eastAsia="pt-BR"/>
        </w:rPr>
        <w:t>.  Nenhum outro documento, além dos referidos neste Regulamento, será exigido dos empresários individuais e das sociedades empresárias, salvo expressa determinação legal, reputadas como verdadeiras, até prova em contrário, as declarações feitas perante os órgãos do Registro Público de Empresas Mercantis e Atividades Afins.      </w:t>
      </w:r>
      <w:hyperlink r:id="rId9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6593ED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09" w:name="art35"/>
      <w:bookmarkEnd w:id="209"/>
      <w:r w:rsidRPr="00EF01D0">
        <w:rPr>
          <w:rFonts w:ascii="Book Antiqua" w:eastAsia="Times New Roman" w:hAnsi="Book Antiqua" w:cs="Arial"/>
          <w:color w:val="000000"/>
          <w:sz w:val="19"/>
          <w:szCs w:val="19"/>
          <w:lang w:eastAsia="pt-BR"/>
        </w:rPr>
        <w:t>Art. 35. O instrumento particular ou a certidão apresentada à Junta Comercial não poderá conter emendas, rasuras e entrelinhas, admitida a ressalva expressa no próprio instrumento ou certidão, com a assinatura das partes ou do tabelião, conforme o caso.</w:t>
      </w:r>
    </w:p>
    <w:p w14:paraId="38CCF78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0" w:name="art36."/>
      <w:bookmarkEnd w:id="210"/>
      <w:r w:rsidRPr="00EF01D0">
        <w:rPr>
          <w:rFonts w:ascii="Book Antiqua" w:eastAsia="Times New Roman" w:hAnsi="Book Antiqua" w:cs="Arial"/>
          <w:color w:val="000000"/>
          <w:sz w:val="19"/>
          <w:szCs w:val="19"/>
          <w:lang w:eastAsia="pt-BR"/>
        </w:rPr>
        <w:t>Art. 36.  O ato constitutivo de sociedade empresária e de cooperativa somente poderá ser arquivado se visado por advogado, com a indicação do nome e número de inscrição na respectiva Seccional da Ordem dos Advogados do Brasil.      </w:t>
      </w:r>
      <w:hyperlink r:id="rId9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A41CB9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1" w:name="art37."/>
      <w:bookmarkEnd w:id="211"/>
      <w:r w:rsidRPr="00EF01D0">
        <w:rPr>
          <w:rFonts w:ascii="Book Antiqua" w:eastAsia="Times New Roman" w:hAnsi="Book Antiqua" w:cs="Arial"/>
          <w:color w:val="000000"/>
          <w:sz w:val="19"/>
          <w:szCs w:val="19"/>
          <w:lang w:eastAsia="pt-BR"/>
        </w:rPr>
        <w:t>Art. 37.  O arquivamento de ato de empresa sujeita a controle de órgão de fiscalização de exercício profissional não dependerá de aprovação prévia desse órgão.      </w:t>
      </w:r>
      <w:hyperlink r:id="rId9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92B505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2" w:name="art38."/>
      <w:bookmarkEnd w:id="212"/>
      <w:r w:rsidRPr="00EF01D0">
        <w:rPr>
          <w:rFonts w:ascii="Book Antiqua" w:eastAsia="Times New Roman" w:hAnsi="Book Antiqua" w:cs="Arial"/>
          <w:color w:val="000000"/>
          <w:sz w:val="19"/>
          <w:szCs w:val="19"/>
          <w:lang w:eastAsia="pt-BR"/>
        </w:rPr>
        <w:t>Art. 38.  A cópia de documento, autenticada na forma prevista em lei, dispensará nova conferência com o documento original.     </w:t>
      </w:r>
      <w:hyperlink r:id="rId9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DB7060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A autenticação do documento poderá ser realizada por meio de comparação entre o documento original e a sua cópia pelo servidor a quem o documento seja apresentado.   </w:t>
      </w:r>
      <w:hyperlink r:id="rId94"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017034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Fica dispensada a autenticação a que se refere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quando o advogado ou o contador da parte interessada declarar, sob sua responsabilidade pessoal, a autenticidade da cópia do documento.    </w:t>
      </w:r>
      <w:hyperlink r:id="rId95"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722A4CBA" w14:textId="5A4DD9AD"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3" w:name="art39"/>
      <w:bookmarkEnd w:id="213"/>
      <w:r w:rsidRPr="00297C04">
        <w:rPr>
          <w:rFonts w:ascii="Book Antiqua" w:eastAsia="Times New Roman" w:hAnsi="Book Antiqua" w:cs="Arial"/>
          <w:color w:val="000000"/>
          <w:sz w:val="19"/>
          <w:szCs w:val="19"/>
          <w:lang w:eastAsia="pt-BR"/>
        </w:rPr>
        <w:t xml:space="preserve">Art. 39.  Os atos levados a arquivamento nas Juntas Comerciais são dispensados de reconhecimento de firma, exceto quando se tratar de documentos oriundos do exterior, se, neste caso, </w:t>
      </w:r>
      <w:r w:rsidRPr="00297C04">
        <w:rPr>
          <w:rFonts w:ascii="Book Antiqua" w:eastAsia="Times New Roman" w:hAnsi="Book Antiqua" w:cs="Arial"/>
          <w:color w:val="000000"/>
          <w:sz w:val="19"/>
          <w:szCs w:val="19"/>
          <w:lang w:eastAsia="pt-BR"/>
        </w:rPr>
        <w:lastRenderedPageBreak/>
        <w:t>tal formalidade não tiver sido cumprida no consulado brasileiro.   </w:t>
      </w:r>
      <w:hyperlink r:id="rId96" w:anchor="art1" w:history="1">
        <w:r w:rsidRPr="00297C04">
          <w:rPr>
            <w:rStyle w:val="Hyperlink"/>
            <w:rFonts w:ascii="Book Antiqua" w:eastAsia="Times New Roman" w:hAnsi="Book Antiqua" w:cs="Arial"/>
            <w:sz w:val="19"/>
            <w:szCs w:val="19"/>
            <w:lang w:eastAsia="pt-BR"/>
          </w:rPr>
          <w:t>(Redação dada pelo Decreto nº 11.250, de 2022)</w:t>
        </w:r>
      </w:hyperlink>
    </w:p>
    <w:p w14:paraId="376A43F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4" w:name="art40"/>
      <w:bookmarkEnd w:id="214"/>
      <w:r w:rsidRPr="00EF01D0">
        <w:rPr>
          <w:rFonts w:ascii="Book Antiqua" w:eastAsia="Times New Roman" w:hAnsi="Book Antiqua" w:cs="Arial"/>
          <w:color w:val="000000"/>
          <w:sz w:val="19"/>
          <w:szCs w:val="19"/>
          <w:lang w:eastAsia="pt-BR"/>
        </w:rPr>
        <w:t>Art. 40. As assinaturas nos requerimentos, instrumentos ou documentos particulares serão lançadas com a indicação do nome do signatário, por extenso, datilografado ou em letra de forma e do número de identidade e órgão expedidor, quando se tratar de testemunha.</w:t>
      </w:r>
    </w:p>
    <w:p w14:paraId="02BE479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5" w:name="art40§1"/>
      <w:bookmarkEnd w:id="215"/>
      <w:r w:rsidRPr="00EF01D0">
        <w:rPr>
          <w:rFonts w:ascii="Book Antiqua" w:eastAsia="Times New Roman" w:hAnsi="Book Antiqua" w:cs="Arial"/>
          <w:color w:val="000000"/>
          <w:sz w:val="19"/>
          <w:szCs w:val="19"/>
          <w:lang w:eastAsia="pt-BR"/>
        </w:rPr>
        <w:t>§ 1º  Sempre que for devidamente comprovada a falsificação da assinatura constante de ato arquivado, o Presidente da Junta Comercial deverá, após intimação dos interessados, garantidos a ampla defesa e o contraditório aos envolvidos, desarquivar o ato viciado e comunicar o fato à Polícia Civil, ao Ministério Público e às autoridades fazendárias, para que sejam tomadas as medidas cabíveis.    </w:t>
      </w:r>
      <w:hyperlink r:id="rId9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8CDB5D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Quando houver indícios substanciais da falsificação, o Presidente da Junta Comercial deverá suspender os efeitos do ato até a comprovação da veracidade da assinatura.     </w:t>
      </w:r>
      <w:hyperlink r:id="rId9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6C6ADB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6" w:name="art41."/>
      <w:bookmarkEnd w:id="216"/>
      <w:r w:rsidRPr="00EF01D0">
        <w:rPr>
          <w:rFonts w:ascii="Book Antiqua" w:eastAsia="Times New Roman" w:hAnsi="Book Antiqua" w:cs="Arial"/>
          <w:color w:val="000000"/>
          <w:sz w:val="19"/>
          <w:szCs w:val="19"/>
          <w:lang w:eastAsia="pt-BR"/>
        </w:rPr>
        <w:t>Art. 41.  Ato do Departamento Nacional de Registro Empresarial e de Integração da Secretaria de Governo Digital da Secretaria Especial de Desburocratização, Gestão e Governo Digital do Ministério da Economia estabelecerá os modelos dos instrumentos para arquivamento dos atos dos empresários individuais.       </w:t>
      </w:r>
      <w:hyperlink r:id="rId9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F03FCF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7" w:name="art42."/>
      <w:bookmarkEnd w:id="217"/>
      <w:r w:rsidRPr="00EF01D0">
        <w:rPr>
          <w:rFonts w:ascii="Book Antiqua" w:eastAsia="Times New Roman" w:hAnsi="Book Antiqua" w:cs="Arial"/>
          <w:color w:val="000000"/>
          <w:sz w:val="19"/>
          <w:szCs w:val="19"/>
          <w:lang w:eastAsia="pt-BR"/>
        </w:rPr>
        <w:t>Art. 42.  Os atos constitutivos de sociedades empresárias poderão ser efetivados por instrumento particular ou por escritura pública e suas alterações poderão ser realizadas independentemente da forma adotada na constituição.     </w:t>
      </w:r>
      <w:hyperlink r:id="rId10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70C1FE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8" w:name="art43."/>
      <w:bookmarkEnd w:id="218"/>
      <w:r w:rsidRPr="00EF01D0">
        <w:rPr>
          <w:rFonts w:ascii="Book Antiqua" w:eastAsia="Times New Roman" w:hAnsi="Book Antiqua" w:cs="Arial"/>
          <w:color w:val="000000"/>
          <w:sz w:val="19"/>
          <w:szCs w:val="19"/>
          <w:lang w:eastAsia="pt-BR"/>
        </w:rPr>
        <w:t>Art. 43.  Qualquer modificação dos atos constitutivos arquivados na Junta Comercial dependerá de instrumento específico de:    </w:t>
      </w:r>
      <w:hyperlink r:id="rId10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73136D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19" w:name="art43i"/>
      <w:bookmarkEnd w:id="219"/>
      <w:r w:rsidRPr="00EF01D0">
        <w:rPr>
          <w:rFonts w:ascii="Book Antiqua" w:eastAsia="Times New Roman" w:hAnsi="Book Antiqua" w:cs="Arial"/>
          <w:color w:val="000000"/>
          <w:sz w:val="19"/>
          <w:szCs w:val="19"/>
          <w:lang w:eastAsia="pt-BR"/>
        </w:rPr>
        <w:t>I - alteração de instrumento de empresário individual;    </w:t>
      </w:r>
      <w:hyperlink r:id="rId10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6119FF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II - ata de </w:t>
      </w:r>
      <w:proofErr w:type="spellStart"/>
      <w:r w:rsidRPr="00EF01D0">
        <w:rPr>
          <w:rFonts w:ascii="Book Antiqua" w:eastAsia="Times New Roman" w:hAnsi="Book Antiqua" w:cs="Arial"/>
          <w:color w:val="000000"/>
          <w:sz w:val="19"/>
          <w:szCs w:val="19"/>
          <w:lang w:eastAsia="pt-BR"/>
        </w:rPr>
        <w:t>assembléia</w:t>
      </w:r>
      <w:proofErr w:type="spellEnd"/>
      <w:r w:rsidRPr="00EF01D0">
        <w:rPr>
          <w:rFonts w:ascii="Book Antiqua" w:eastAsia="Times New Roman" w:hAnsi="Book Antiqua" w:cs="Arial"/>
          <w:color w:val="000000"/>
          <w:sz w:val="19"/>
          <w:szCs w:val="19"/>
          <w:lang w:eastAsia="pt-BR"/>
        </w:rPr>
        <w:t>, para as sociedades por ações e cooperativas;</w:t>
      </w:r>
    </w:p>
    <w:p w14:paraId="5D33644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0" w:name="art43iii"/>
      <w:bookmarkEnd w:id="220"/>
      <w:r w:rsidRPr="00EF01D0">
        <w:rPr>
          <w:rFonts w:ascii="Book Antiqua" w:eastAsia="Times New Roman" w:hAnsi="Book Antiqua" w:cs="Arial"/>
          <w:color w:val="000000"/>
          <w:sz w:val="19"/>
          <w:szCs w:val="19"/>
          <w:lang w:eastAsia="pt-BR"/>
        </w:rPr>
        <w:t>III - alteração contratual, para as demais sociedades empresárias.       </w:t>
      </w:r>
      <w:hyperlink r:id="rId10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79B00E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1" w:name="art44."/>
      <w:bookmarkEnd w:id="221"/>
      <w:r w:rsidRPr="00EF01D0">
        <w:rPr>
          <w:rFonts w:ascii="Book Antiqua" w:eastAsia="Times New Roman" w:hAnsi="Book Antiqua" w:cs="Arial"/>
          <w:color w:val="000000"/>
          <w:sz w:val="19"/>
          <w:szCs w:val="19"/>
          <w:lang w:eastAsia="pt-BR"/>
        </w:rPr>
        <w:t>Art. 44.  As alterações contratuais deverão, obrigatoriamente, conter a qualificação completa dos sócios e da sociedade empresária no preâmbulo do instrumento.      </w:t>
      </w:r>
      <w:hyperlink r:id="rId10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07ED3E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2" w:name="art45"/>
      <w:bookmarkEnd w:id="222"/>
      <w:r w:rsidRPr="00EF01D0">
        <w:rPr>
          <w:rFonts w:ascii="Book Antiqua" w:eastAsia="Times New Roman" w:hAnsi="Book Antiqua" w:cs="Arial"/>
          <w:color w:val="000000"/>
          <w:sz w:val="19"/>
          <w:szCs w:val="19"/>
          <w:lang w:eastAsia="pt-BR"/>
        </w:rPr>
        <w:t>Art. 45. Havendo alteração do objeto social, este deverá ser transcrito na sua totalidade.</w:t>
      </w:r>
    </w:p>
    <w:p w14:paraId="0C94C01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3" w:name="art46."/>
      <w:bookmarkEnd w:id="223"/>
      <w:r w:rsidRPr="00EF01D0">
        <w:rPr>
          <w:rFonts w:ascii="Book Antiqua" w:eastAsia="Times New Roman" w:hAnsi="Book Antiqua" w:cs="Arial"/>
          <w:color w:val="000000"/>
          <w:sz w:val="19"/>
          <w:szCs w:val="19"/>
          <w:lang w:eastAsia="pt-BR"/>
        </w:rPr>
        <w:t>Art. 46.  Os documentos de interesse do empresário ou da sociedade empresária serão arquivados mediante requerimento do titular, sócio, administrador ou representante legal.     </w:t>
      </w:r>
      <w:hyperlink r:id="rId10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19993B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4" w:name="art47."/>
      <w:bookmarkEnd w:id="224"/>
      <w:r w:rsidRPr="00EF01D0">
        <w:rPr>
          <w:rFonts w:ascii="Book Antiqua" w:eastAsia="Times New Roman" w:hAnsi="Book Antiqua" w:cs="Arial"/>
          <w:color w:val="000000"/>
          <w:sz w:val="19"/>
          <w:szCs w:val="19"/>
          <w:lang w:eastAsia="pt-BR"/>
        </w:rPr>
        <w:t>Art. 47.  Na hipótese de decisão judicial, a comunicação do juízo alusiva ao ato será arquivada pela Junta Comercial para conhecimento de terceiros e caberá aos interessados, quando a decisão judicial alterar dados da empresa, providenciar o arquivamento do instrumento próprio, acompanhado de certidão de inteiro teor da sentença transitada em julgado que o motivou.    </w:t>
      </w:r>
      <w:hyperlink r:id="rId10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BC47BC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5" w:name="art47§1"/>
      <w:bookmarkEnd w:id="225"/>
      <w:r w:rsidRPr="00EF01D0">
        <w:rPr>
          <w:rFonts w:ascii="Book Antiqua" w:eastAsia="Times New Roman" w:hAnsi="Book Antiqua" w:cs="Arial"/>
          <w:color w:val="000000"/>
          <w:sz w:val="19"/>
          <w:szCs w:val="19"/>
          <w:lang w:eastAsia="pt-BR"/>
        </w:rPr>
        <w:t xml:space="preserve">§ 1º  Na hipótese de sentença </w:t>
      </w:r>
      <w:proofErr w:type="spellStart"/>
      <w:r w:rsidRPr="00EF01D0">
        <w:rPr>
          <w:rFonts w:ascii="Book Antiqua" w:eastAsia="Times New Roman" w:hAnsi="Book Antiqua" w:cs="Arial"/>
          <w:color w:val="000000"/>
          <w:sz w:val="19"/>
          <w:szCs w:val="19"/>
          <w:lang w:eastAsia="pt-BR"/>
        </w:rPr>
        <w:t>dissolutória</w:t>
      </w:r>
      <w:proofErr w:type="spellEnd"/>
      <w:r w:rsidRPr="00EF01D0">
        <w:rPr>
          <w:rFonts w:ascii="Book Antiqua" w:eastAsia="Times New Roman" w:hAnsi="Book Antiqua" w:cs="Arial"/>
          <w:color w:val="000000"/>
          <w:sz w:val="19"/>
          <w:szCs w:val="19"/>
          <w:lang w:eastAsia="pt-BR"/>
        </w:rPr>
        <w:t xml:space="preserve"> extintiva de empresa, é suficiente o arquivamento do inteiro teor da sentença transitada em julgado.    </w:t>
      </w:r>
      <w:hyperlink r:id="rId10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BCDE9F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Tratando-se de penhora, </w:t>
      </w:r>
      <w:proofErr w:type="spellStart"/>
      <w:r w:rsidRPr="00EF01D0">
        <w:rPr>
          <w:rFonts w:ascii="Book Antiqua" w:eastAsia="Times New Roman" w:hAnsi="Book Antiqua" w:cs="Arial"/>
          <w:color w:val="000000"/>
          <w:sz w:val="19"/>
          <w:szCs w:val="19"/>
          <w:lang w:eastAsia="pt-BR"/>
        </w:rPr>
        <w:t>seqüestro</w:t>
      </w:r>
      <w:proofErr w:type="spellEnd"/>
      <w:r w:rsidRPr="00EF01D0">
        <w:rPr>
          <w:rFonts w:ascii="Book Antiqua" w:eastAsia="Times New Roman" w:hAnsi="Book Antiqua" w:cs="Arial"/>
          <w:color w:val="000000"/>
          <w:sz w:val="19"/>
          <w:szCs w:val="19"/>
          <w:lang w:eastAsia="pt-BR"/>
        </w:rPr>
        <w:t xml:space="preserve"> ou arresto de quotas ou de ações à Junta Comercial competirá, tão-somente, para conhecimento de terceiros, proceder à anotação correspondente, não lhe cabendo a condição de depositária fiel.</w:t>
      </w:r>
    </w:p>
    <w:p w14:paraId="2594C28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6" w:name="art47§3"/>
      <w:bookmarkEnd w:id="226"/>
      <w:r w:rsidRPr="00EF01D0">
        <w:rPr>
          <w:rFonts w:ascii="Book Antiqua" w:eastAsia="Times New Roman" w:hAnsi="Book Antiqua" w:cs="Arial"/>
          <w:color w:val="000000"/>
          <w:sz w:val="19"/>
          <w:szCs w:val="19"/>
          <w:lang w:eastAsia="pt-BR"/>
        </w:rPr>
        <w:lastRenderedPageBreak/>
        <w:t>§ 3º  Na hipótese de o juízo determinar o cumprimento da sentença de ofício pela Junta Comercial, a alteração dos dados cadastrais da sociedade empresária será realizada mediante anotação de que a alteração ocorreu por força de decisão judicial.      </w:t>
      </w:r>
      <w:hyperlink r:id="rId108"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4F457A08" w14:textId="02350D2D"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7" w:name="art48."/>
      <w:bookmarkEnd w:id="227"/>
      <w:r w:rsidRPr="00EF01D0">
        <w:rPr>
          <w:rFonts w:ascii="Book Antiqua" w:eastAsia="Times New Roman" w:hAnsi="Book Antiqua" w:cs="Arial"/>
          <w:color w:val="000000"/>
          <w:sz w:val="19"/>
          <w:szCs w:val="19"/>
          <w:lang w:eastAsia="pt-BR"/>
        </w:rPr>
        <w:t>Art. 48.  </w:t>
      </w:r>
      <w:hyperlink r:id="rId109"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7395B5BC" w14:textId="31517D3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8" w:name="art48§1"/>
      <w:bookmarkEnd w:id="228"/>
      <w:r w:rsidRPr="00EF01D0">
        <w:rPr>
          <w:rFonts w:ascii="Book Antiqua" w:eastAsia="Times New Roman" w:hAnsi="Book Antiqua" w:cs="Arial"/>
          <w:color w:val="000000"/>
          <w:sz w:val="19"/>
          <w:szCs w:val="19"/>
          <w:lang w:eastAsia="pt-BR"/>
        </w:rPr>
        <w:t xml:space="preserve">§ 1º </w:t>
      </w:r>
      <w:r w:rsidR="00605FC7">
        <w:rPr>
          <w:rFonts w:ascii="Book Antiqua" w:eastAsia="Times New Roman" w:hAnsi="Book Antiqua" w:cs="Arial"/>
          <w:color w:val="000000"/>
          <w:sz w:val="19"/>
          <w:szCs w:val="19"/>
          <w:lang w:eastAsia="pt-BR"/>
        </w:rPr>
        <w:t xml:space="preserve"> </w:t>
      </w:r>
      <w:hyperlink r:id="rId110" w:anchor="art2" w:history="1">
        <w:r w:rsidR="00605FC7" w:rsidRPr="00605FC7">
          <w:rPr>
            <w:rStyle w:val="Hyperlink"/>
            <w:rFonts w:ascii="Book Antiqua" w:eastAsia="Times New Roman" w:hAnsi="Book Antiqua" w:cs="Arial"/>
            <w:sz w:val="19"/>
            <w:szCs w:val="19"/>
            <w:lang w:eastAsia="pt-BR"/>
          </w:rPr>
          <w:t>(Revogado pelo Decreto nº 11.250, de 2022)</w:t>
        </w:r>
      </w:hyperlink>
      <w:r w:rsidR="00605FC7">
        <w:rPr>
          <w:rFonts w:ascii="Book Antiqua" w:eastAsia="Times New Roman" w:hAnsi="Book Antiqua" w:cs="Arial"/>
          <w:color w:val="000000"/>
          <w:sz w:val="19"/>
          <w:szCs w:val="19"/>
          <w:lang w:eastAsia="pt-BR"/>
        </w:rPr>
        <w:t xml:space="preserve"> </w:t>
      </w:r>
      <w:r w:rsidRPr="00EF01D0">
        <w:rPr>
          <w:rFonts w:ascii="Book Antiqua" w:eastAsia="Times New Roman" w:hAnsi="Book Antiqua" w:cs="Arial"/>
          <w:color w:val="000000"/>
          <w:sz w:val="19"/>
          <w:szCs w:val="19"/>
          <w:lang w:eastAsia="pt-BR"/>
        </w:rPr>
        <w:t> </w:t>
      </w:r>
      <w:r w:rsidR="00605FC7" w:rsidRPr="00EF01D0">
        <w:rPr>
          <w:rFonts w:ascii="Book Antiqua" w:eastAsia="Times New Roman" w:hAnsi="Book Antiqua" w:cs="Arial"/>
          <w:color w:val="000000"/>
          <w:sz w:val="19"/>
          <w:szCs w:val="19"/>
          <w:lang w:eastAsia="pt-BR"/>
        </w:rPr>
        <w:t xml:space="preserve"> </w:t>
      </w:r>
    </w:p>
    <w:p w14:paraId="34539A33" w14:textId="629D0024"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w:t>
      </w:r>
      <w:r w:rsidR="00605FC7">
        <w:rPr>
          <w:rFonts w:ascii="Book Antiqua" w:eastAsia="Times New Roman" w:hAnsi="Book Antiqua" w:cs="Arial"/>
          <w:color w:val="000000"/>
          <w:sz w:val="19"/>
          <w:szCs w:val="19"/>
          <w:lang w:eastAsia="pt-BR"/>
        </w:rPr>
        <w:t xml:space="preserve"> </w:t>
      </w:r>
      <w:hyperlink r:id="rId111" w:anchor="art2" w:history="1">
        <w:r w:rsidR="00605FC7" w:rsidRPr="00605FC7">
          <w:rPr>
            <w:rStyle w:val="Hyperlink"/>
            <w:rFonts w:ascii="Book Antiqua" w:eastAsia="Times New Roman" w:hAnsi="Book Antiqua" w:cs="Arial"/>
            <w:sz w:val="19"/>
            <w:szCs w:val="19"/>
            <w:lang w:eastAsia="pt-BR"/>
          </w:rPr>
          <w:t>(Revogado pelo Decreto nº 11.250, de 2022)</w:t>
        </w:r>
      </w:hyperlink>
      <w:r w:rsidR="00605FC7">
        <w:rPr>
          <w:rFonts w:ascii="Book Antiqua" w:eastAsia="Times New Roman" w:hAnsi="Book Antiqua" w:cs="Arial"/>
          <w:color w:val="000000"/>
          <w:sz w:val="19"/>
          <w:szCs w:val="19"/>
          <w:lang w:eastAsia="pt-BR"/>
        </w:rPr>
        <w:t xml:space="preserve"> </w:t>
      </w:r>
    </w:p>
    <w:p w14:paraId="65E06F3B" w14:textId="21FAB741"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w:t>
      </w:r>
      <w:r w:rsidR="00605FC7">
        <w:rPr>
          <w:rFonts w:ascii="Book Antiqua" w:eastAsia="Times New Roman" w:hAnsi="Book Antiqua" w:cs="Arial"/>
          <w:color w:val="000000"/>
          <w:sz w:val="19"/>
          <w:szCs w:val="19"/>
          <w:lang w:eastAsia="pt-BR"/>
        </w:rPr>
        <w:t xml:space="preserve">  </w:t>
      </w:r>
      <w:hyperlink r:id="rId112" w:anchor="art2" w:history="1">
        <w:r w:rsidR="00605FC7" w:rsidRPr="00605FC7">
          <w:rPr>
            <w:rStyle w:val="Hyperlink"/>
            <w:rFonts w:ascii="Book Antiqua" w:eastAsia="Times New Roman" w:hAnsi="Book Antiqua" w:cs="Arial"/>
            <w:sz w:val="19"/>
            <w:szCs w:val="19"/>
            <w:lang w:eastAsia="pt-BR"/>
          </w:rPr>
          <w:t>(Revogado pelo Decreto nº 11.250, de 2022)</w:t>
        </w:r>
      </w:hyperlink>
      <w:r w:rsidRPr="00EF01D0">
        <w:rPr>
          <w:rFonts w:ascii="Book Antiqua" w:eastAsia="Times New Roman" w:hAnsi="Book Antiqua" w:cs="Arial"/>
          <w:color w:val="000000"/>
          <w:sz w:val="19"/>
          <w:szCs w:val="19"/>
          <w:lang w:eastAsia="pt-BR"/>
        </w:rPr>
        <w:t>.</w:t>
      </w:r>
    </w:p>
    <w:p w14:paraId="6E1814D4" w14:textId="566E718E"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29" w:name="art48§4"/>
      <w:bookmarkEnd w:id="229"/>
      <w:r w:rsidRPr="00EF01D0">
        <w:rPr>
          <w:rFonts w:ascii="Book Antiqua" w:eastAsia="Times New Roman" w:hAnsi="Book Antiqua" w:cs="Arial"/>
          <w:color w:val="000000"/>
          <w:sz w:val="19"/>
          <w:szCs w:val="19"/>
          <w:lang w:eastAsia="pt-BR"/>
        </w:rPr>
        <w:t xml:space="preserve">§ 4º </w:t>
      </w:r>
      <w:r w:rsidR="00605FC7">
        <w:rPr>
          <w:rFonts w:ascii="Book Antiqua" w:eastAsia="Times New Roman" w:hAnsi="Book Antiqua" w:cs="Arial"/>
          <w:color w:val="000000"/>
          <w:sz w:val="19"/>
          <w:szCs w:val="19"/>
          <w:lang w:eastAsia="pt-BR"/>
        </w:rPr>
        <w:t xml:space="preserve"> </w:t>
      </w:r>
      <w:hyperlink r:id="rId113" w:anchor="art2" w:history="1">
        <w:r w:rsidR="00605FC7" w:rsidRPr="00605FC7">
          <w:rPr>
            <w:rStyle w:val="Hyperlink"/>
            <w:rFonts w:ascii="Book Antiqua" w:eastAsia="Times New Roman" w:hAnsi="Book Antiqua" w:cs="Arial"/>
            <w:sz w:val="19"/>
            <w:szCs w:val="19"/>
            <w:lang w:eastAsia="pt-BR"/>
          </w:rPr>
          <w:t>(Revogado pelo Decreto nº 11.250, de 2022)</w:t>
        </w:r>
      </w:hyperlink>
      <w:r w:rsidR="00605FC7">
        <w:rPr>
          <w:rFonts w:ascii="Book Antiqua" w:eastAsia="Times New Roman" w:hAnsi="Book Antiqua" w:cs="Arial"/>
          <w:color w:val="000000"/>
          <w:sz w:val="19"/>
          <w:szCs w:val="19"/>
          <w:lang w:eastAsia="pt-BR"/>
        </w:rPr>
        <w:t xml:space="preserve"> </w:t>
      </w:r>
      <w:r w:rsidRPr="00EF01D0">
        <w:rPr>
          <w:rFonts w:ascii="Book Antiqua" w:eastAsia="Times New Roman" w:hAnsi="Book Antiqua" w:cs="Arial"/>
          <w:color w:val="000000"/>
          <w:sz w:val="19"/>
          <w:szCs w:val="19"/>
          <w:lang w:eastAsia="pt-BR"/>
        </w:rPr>
        <w:t> </w:t>
      </w:r>
      <w:r w:rsidR="00605FC7" w:rsidRPr="00EF01D0">
        <w:rPr>
          <w:rFonts w:ascii="Book Antiqua" w:eastAsia="Times New Roman" w:hAnsi="Book Antiqua" w:cs="Arial"/>
          <w:color w:val="000000"/>
          <w:sz w:val="19"/>
          <w:szCs w:val="19"/>
          <w:lang w:eastAsia="pt-BR"/>
        </w:rPr>
        <w:t xml:space="preserve"> </w:t>
      </w:r>
    </w:p>
    <w:p w14:paraId="3E616831" w14:textId="2AED6DD3"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0" w:name="art48§5"/>
      <w:bookmarkEnd w:id="230"/>
      <w:r w:rsidRPr="00EF01D0">
        <w:rPr>
          <w:rFonts w:ascii="Book Antiqua" w:eastAsia="Times New Roman" w:hAnsi="Book Antiqua" w:cs="Arial"/>
          <w:color w:val="000000"/>
          <w:sz w:val="19"/>
          <w:szCs w:val="19"/>
          <w:lang w:eastAsia="pt-BR"/>
        </w:rPr>
        <w:t xml:space="preserve">§ 5º </w:t>
      </w:r>
      <w:r w:rsidR="00605FC7">
        <w:rPr>
          <w:rFonts w:ascii="Book Antiqua" w:eastAsia="Times New Roman" w:hAnsi="Book Antiqua" w:cs="Arial"/>
          <w:color w:val="000000"/>
          <w:sz w:val="19"/>
          <w:szCs w:val="19"/>
          <w:lang w:eastAsia="pt-BR"/>
        </w:rPr>
        <w:t xml:space="preserve">  </w:t>
      </w:r>
      <w:hyperlink r:id="rId114"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42DAFFB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w:t>
      </w:r>
    </w:p>
    <w:p w14:paraId="66921DA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Processo Decisório</w:t>
      </w:r>
    </w:p>
    <w:p w14:paraId="0E884C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1" w:name="art49"/>
      <w:bookmarkEnd w:id="231"/>
      <w:r w:rsidRPr="00EF01D0">
        <w:rPr>
          <w:rFonts w:ascii="Book Antiqua" w:eastAsia="Times New Roman" w:hAnsi="Book Antiqua" w:cs="Arial"/>
          <w:color w:val="000000"/>
          <w:sz w:val="19"/>
          <w:szCs w:val="19"/>
          <w:lang w:eastAsia="pt-BR"/>
        </w:rPr>
        <w:t>Art. 49. Os atos submetidos ao Registro Público de Empresas Mercantis e Atividades Afins estão sujeitos a dois regimes de julgamento:</w:t>
      </w:r>
    </w:p>
    <w:p w14:paraId="1DE3645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decisão colegiada;</w:t>
      </w:r>
    </w:p>
    <w:p w14:paraId="378D0C9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decisão singular.</w:t>
      </w:r>
    </w:p>
    <w:p w14:paraId="3928AC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2" w:name="art50"/>
      <w:bookmarkEnd w:id="232"/>
      <w:r w:rsidRPr="00EF01D0">
        <w:rPr>
          <w:rFonts w:ascii="Book Antiqua" w:eastAsia="Times New Roman" w:hAnsi="Book Antiqua" w:cs="Arial"/>
          <w:color w:val="000000"/>
          <w:sz w:val="19"/>
          <w:szCs w:val="19"/>
          <w:lang w:eastAsia="pt-BR"/>
        </w:rPr>
        <w:t>Art. 50. Subordinam-se ao regime de decisão colegiada:</w:t>
      </w:r>
    </w:p>
    <w:p w14:paraId="685DA5E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do Plenário, o julgamento dos recursos interpostos das decisões definitivas, singulares ou de Turmas;</w:t>
      </w:r>
    </w:p>
    <w:p w14:paraId="6BB32CD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das Turmas, o arquivamento dos atos de:</w:t>
      </w:r>
    </w:p>
    <w:p w14:paraId="53CC39B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3" w:name="art50ii.a"/>
      <w:bookmarkEnd w:id="233"/>
      <w:r w:rsidRPr="00EF01D0">
        <w:rPr>
          <w:rFonts w:ascii="Book Antiqua" w:eastAsia="Times New Roman" w:hAnsi="Book Antiqua" w:cs="Arial"/>
          <w:color w:val="000000"/>
          <w:sz w:val="19"/>
          <w:szCs w:val="19"/>
          <w:lang w:eastAsia="pt-BR"/>
        </w:rPr>
        <w:t>a) constituição de sociedades anônimas;     </w:t>
      </w:r>
      <w:hyperlink r:id="rId115"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CCE832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b) transformação, incorporação, fusão e cisão de sociedades empresárias; e     </w:t>
      </w:r>
      <w:hyperlink r:id="rId11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98999E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c) constituição e alterações de consórcio e de grupo de sociedades, conforme previsto na lei de sociedades por ações.</w:t>
      </w:r>
    </w:p>
    <w:p w14:paraId="2EE1F1A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4" w:name="art51."/>
      <w:bookmarkEnd w:id="234"/>
      <w:r w:rsidRPr="00EF01D0">
        <w:rPr>
          <w:rFonts w:ascii="Book Antiqua" w:eastAsia="Times New Roman" w:hAnsi="Book Antiqua" w:cs="Arial"/>
          <w:color w:val="000000"/>
          <w:sz w:val="19"/>
          <w:szCs w:val="19"/>
          <w:lang w:eastAsia="pt-BR"/>
        </w:rPr>
        <w:t>Art. 51.  Os atos próprios do Registro Público de Empresas Mercantis e Atividades Afins não previstos no art. 50 serão objeto de decisão singular proferida pelo Presidente, Vogal ou servidor público com comprovado conhecimento em Direito Empresarial e nos serviços do Registro Público de Empresas Mercantis e Atividades Afins.    </w:t>
      </w:r>
      <w:hyperlink r:id="rId11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CFFAF0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Os vogais e os servidores públicos habilitados a proferir decisões singulares serão designados pelo Presidente da Junta Comercial.    </w:t>
      </w:r>
      <w:hyperlink r:id="rId118"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67EAEEA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O arquivamento dos atos constitutivos e de alterações não previstos no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50 terá o registro deferido automaticamente caso cumpridos os requisitos de:    </w:t>
      </w:r>
      <w:hyperlink r:id="rId119"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3AD20BE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aprovação da consulta prévia da viabilidade do nome empresarial e da viabilidade de localização, quando o ato exigir; e    </w:t>
      </w:r>
      <w:hyperlink r:id="rId120"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271E8B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lastRenderedPageBreak/>
        <w:t>II - utilização pelo requerente do instrumento padrão estabelecido pelo Departamento Nacional de Registro Empresarial e Integração da Secretaria de Governo Digital da Secretaria Especial de Desburocratização, Gestão e Governo Digital do Ministério da Economia.     </w:t>
      </w:r>
      <w:hyperlink r:id="rId121"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59E277D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3º  O arquivamento dos atos de extinção não previstos no inciso II do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do art. 50 terá o registro deferido automaticamente no caso de utilização pelo requerente do instrumento padrão estabelecido pelo Departamento Nacional de Registro Empresarial e Integração da Secretaria de Governo Digital da Secretaria Especial de Desburocratização, Gestão e Governo Digital do Ministério da Economia.    </w:t>
      </w:r>
      <w:hyperlink r:id="rId122"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601C722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4º  Na hipótese de que trata o § 2º e o § 3º, a análise do cumprimento das formalidades legais será feita posteriormente, no prazo de dois dias úteis, contado da data do deferimento automático do registro.    </w:t>
      </w:r>
      <w:hyperlink r:id="rId123"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3E55515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5º  Após a análise de que trata o § 4º, na hipótese de identificação da existência de vício:     </w:t>
      </w:r>
      <w:hyperlink r:id="rId124"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6A1D348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insanável, o arquivamento será cancelado; ou    </w:t>
      </w:r>
      <w:hyperlink r:id="rId125"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7D75811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sanável, será observado o procedimento estabelecido em ato do Departamento Nacional de Registro Empresarial e Integração da Secretaria de Governo Digital da Secretaria Especial de Desburocratização, Gestão e Governo Digital do Ministério da Economia.     </w:t>
      </w:r>
      <w:hyperlink r:id="rId126"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1FE69CA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5" w:name="art52."/>
      <w:bookmarkEnd w:id="235"/>
      <w:r w:rsidRPr="00EF01D0">
        <w:rPr>
          <w:rFonts w:ascii="Book Antiqua" w:eastAsia="Times New Roman" w:hAnsi="Book Antiqua" w:cs="Arial"/>
          <w:color w:val="000000"/>
          <w:sz w:val="19"/>
          <w:szCs w:val="19"/>
          <w:lang w:eastAsia="pt-BR"/>
        </w:rPr>
        <w:t>Art. 52.  Os pedidos de arquivamento sujeitos ao regime de decisão colegiada serão decididos no prazo de cinco dias úteis, contado da data do seu recebimento e, os submetidos à decisão singular, no prazo de dois dias úteis, contado da data do seu recebimento, sob pena de os atos serem automaticamente arquivados por meio de provocação dos interessados, sem prejuízo do exame das formalidades legais pela Procuradoria.    </w:t>
      </w:r>
      <w:hyperlink r:id="rId12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D14CD8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Quando os pedidos forem apresentados em protocolo descentralizado, contar-se-á o prazo a partir do recebimento da documentação no local onde haja Vogal ou servidor habilitado para decisão do ato respectivo.</w:t>
      </w:r>
    </w:p>
    <w:p w14:paraId="521E38A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Os pedidos não decididos nos prazos previstos no caput deste artigo e para os quais haja provocação pela parte interessada serão arquivados por determinação do Presidente da Junta Comercial, que dará ciência à Procuradoria para exame das formalidades legais, a qual, se for o caso, interporá o recurso ao Plenário.</w:t>
      </w:r>
    </w:p>
    <w:p w14:paraId="6C6FE23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III</w:t>
      </w:r>
    </w:p>
    <w:p w14:paraId="1B4539E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Proibições de Arquivamento</w:t>
      </w:r>
    </w:p>
    <w:p w14:paraId="49CA630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6" w:name="art53"/>
      <w:bookmarkEnd w:id="236"/>
      <w:r w:rsidRPr="00EF01D0">
        <w:rPr>
          <w:rFonts w:ascii="Book Antiqua" w:eastAsia="Times New Roman" w:hAnsi="Book Antiqua" w:cs="Arial"/>
          <w:color w:val="000000"/>
          <w:sz w:val="19"/>
          <w:szCs w:val="19"/>
          <w:lang w:eastAsia="pt-BR"/>
        </w:rPr>
        <w:t>Art. 53. Não podem ser arquivados:</w:t>
      </w:r>
    </w:p>
    <w:p w14:paraId="7446BC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7" w:name="art53i"/>
      <w:bookmarkEnd w:id="237"/>
      <w:r w:rsidRPr="00EF01D0">
        <w:rPr>
          <w:rFonts w:ascii="Book Antiqua" w:eastAsia="Times New Roman" w:hAnsi="Book Antiqua" w:cs="Arial"/>
          <w:color w:val="000000"/>
          <w:sz w:val="19"/>
          <w:szCs w:val="19"/>
          <w:lang w:eastAsia="pt-BR"/>
        </w:rPr>
        <w:t>I - os documentos que não obedecerem às prescrições legais ou regulamentares ou que contiverem matéria contrária à lei, à ordem pública ou aos bons costumes, bem como os que colidirem com o respectivo estatuto ou contrato não modificado anteriormente;</w:t>
      </w:r>
    </w:p>
    <w:p w14:paraId="58B2698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8" w:name="art53ii."/>
      <w:bookmarkEnd w:id="238"/>
      <w:r w:rsidRPr="00EF01D0">
        <w:rPr>
          <w:rFonts w:ascii="Book Antiqua" w:eastAsia="Times New Roman" w:hAnsi="Book Antiqua" w:cs="Arial"/>
          <w:color w:val="000000"/>
          <w:sz w:val="19"/>
          <w:szCs w:val="19"/>
          <w:lang w:eastAsia="pt-BR"/>
        </w:rPr>
        <w:t>II - os documentos de constituição ou de alteração de empresas em que figure como titular ou administrador pessoa que esteja condenada pela prática de crime cuja pena vede o acesso à atividade empresária;    </w:t>
      </w:r>
      <w:hyperlink r:id="rId12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F8749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39" w:name="art53iii."/>
      <w:bookmarkEnd w:id="239"/>
      <w:r w:rsidRPr="00EF01D0">
        <w:rPr>
          <w:rFonts w:ascii="Book Antiqua" w:eastAsia="Times New Roman" w:hAnsi="Book Antiqua" w:cs="Arial"/>
          <w:color w:val="000000"/>
          <w:sz w:val="19"/>
          <w:szCs w:val="19"/>
          <w:lang w:eastAsia="pt-BR"/>
        </w:rPr>
        <w:t>III - os atos constitutivos e os de transformação de sociedades empresárias, se deles não constarem os seguintes requisitos, além de outros exigidos em lei:     </w:t>
      </w:r>
      <w:hyperlink r:id="rId12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420099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0" w:name="art53iii.a"/>
      <w:bookmarkEnd w:id="240"/>
      <w:r w:rsidRPr="00EF01D0">
        <w:rPr>
          <w:rFonts w:ascii="Book Antiqua" w:eastAsia="Times New Roman" w:hAnsi="Book Antiqua" w:cs="Arial"/>
          <w:color w:val="000000"/>
          <w:sz w:val="19"/>
          <w:szCs w:val="19"/>
          <w:lang w:eastAsia="pt-BR"/>
        </w:rPr>
        <w:t>a) o tipo de sociedade empresária adotado;      </w:t>
      </w:r>
      <w:hyperlink r:id="rId13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7227E2B" w14:textId="44FEE5B6"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1" w:name="art53iiib"/>
      <w:bookmarkEnd w:id="241"/>
      <w:r w:rsidRPr="00297C04">
        <w:rPr>
          <w:rFonts w:ascii="Book Antiqua" w:eastAsia="Times New Roman" w:hAnsi="Book Antiqua" w:cs="Arial"/>
          <w:color w:val="000000"/>
          <w:sz w:val="19"/>
          <w:szCs w:val="19"/>
          <w:lang w:eastAsia="pt-BR"/>
        </w:rPr>
        <w:lastRenderedPageBreak/>
        <w:t>b) a declaração do objeto social;   </w:t>
      </w:r>
      <w:hyperlink r:id="rId131" w:anchor="art1" w:history="1">
        <w:r w:rsidRPr="00297C04">
          <w:rPr>
            <w:rStyle w:val="Hyperlink"/>
            <w:rFonts w:ascii="Book Antiqua" w:eastAsia="Times New Roman" w:hAnsi="Book Antiqua" w:cs="Arial"/>
            <w:sz w:val="19"/>
            <w:szCs w:val="19"/>
            <w:lang w:eastAsia="pt-BR"/>
          </w:rPr>
          <w:t>(Redação dada pelo Decreto nº 11.250, de 2022)</w:t>
        </w:r>
      </w:hyperlink>
    </w:p>
    <w:p w14:paraId="0AE9B79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2" w:name="art53iii.c"/>
      <w:bookmarkEnd w:id="242"/>
      <w:r w:rsidRPr="00EF01D0">
        <w:rPr>
          <w:rFonts w:ascii="Book Antiqua" w:eastAsia="Times New Roman" w:hAnsi="Book Antiqua" w:cs="Arial"/>
          <w:color w:val="000000"/>
          <w:sz w:val="19"/>
          <w:szCs w:val="19"/>
          <w:lang w:eastAsia="pt-BR"/>
        </w:rPr>
        <w:t>c) o capital da sociedade empresária, a forma e o prazo de sua integralização, a quota de cada sócio, e a responsabilidade dos sócios;     </w:t>
      </w:r>
      <w:hyperlink r:id="rId13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1FA9BBF"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3" w:name="art53iii.d"/>
      <w:bookmarkEnd w:id="243"/>
      <w:r w:rsidRPr="00297C04">
        <w:rPr>
          <w:rFonts w:ascii="Book Antiqua" w:eastAsia="Times New Roman" w:hAnsi="Book Antiqua" w:cs="Arial"/>
          <w:color w:val="000000"/>
          <w:sz w:val="19"/>
          <w:szCs w:val="19"/>
          <w:lang w:eastAsia="pt-BR"/>
        </w:rPr>
        <w:t>d) o nome por extenso e a qualificação dos sócios, dos procuradores, dos representantes e dos administradores, incluídos:   </w:t>
      </w:r>
      <w:hyperlink r:id="rId133" w:anchor="art1" w:history="1">
        <w:r w:rsidRPr="00297C04">
          <w:rPr>
            <w:rStyle w:val="Hyperlink"/>
            <w:rFonts w:ascii="Book Antiqua" w:eastAsia="Times New Roman" w:hAnsi="Book Antiqua" w:cs="Arial"/>
            <w:sz w:val="19"/>
            <w:szCs w:val="19"/>
            <w:lang w:eastAsia="pt-BR"/>
          </w:rPr>
          <w:t>(Redação dada pelo Decreto nº 11.250, de 2022)</w:t>
        </w:r>
      </w:hyperlink>
    </w:p>
    <w:p w14:paraId="4635B32C"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1. para a pessoa física, a nacionalidade, o estado civil, a profissão, o domicílio e a residência e o número de inscrição no Cadastro de Pessoas Físicas - CPF; e    </w:t>
      </w:r>
      <w:hyperlink r:id="rId134" w:anchor="art1" w:history="1">
        <w:r w:rsidRPr="00297C04">
          <w:rPr>
            <w:rStyle w:val="Hyperlink"/>
            <w:rFonts w:ascii="Book Antiqua" w:eastAsia="Times New Roman" w:hAnsi="Book Antiqua" w:cs="Arial"/>
            <w:sz w:val="19"/>
            <w:szCs w:val="19"/>
            <w:lang w:eastAsia="pt-BR"/>
          </w:rPr>
          <w:t>(Incluído pelo Decreto nº 11.250, de 2022)</w:t>
        </w:r>
      </w:hyperlink>
    </w:p>
    <w:p w14:paraId="15276F16"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2. para a pessoa jurídica, o nome empresarial, o endereço completo e, se sediada no País, o número de inscrição no Cadastro Nacional da Pessoa Jurídica - CNPJ;    </w:t>
      </w:r>
      <w:hyperlink r:id="rId135" w:anchor="art1" w:history="1">
        <w:r w:rsidRPr="00297C04">
          <w:rPr>
            <w:rStyle w:val="Hyperlink"/>
            <w:rFonts w:ascii="Book Antiqua" w:eastAsia="Times New Roman" w:hAnsi="Book Antiqua" w:cs="Arial"/>
            <w:sz w:val="19"/>
            <w:szCs w:val="19"/>
            <w:lang w:eastAsia="pt-BR"/>
          </w:rPr>
          <w:t>(Incluído pelo Decreto nº 11.250, de 2022)</w:t>
        </w:r>
      </w:hyperlink>
    </w:p>
    <w:p w14:paraId="698D659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4" w:name="art53iiie"/>
      <w:bookmarkEnd w:id="244"/>
      <w:r w:rsidRPr="00EF01D0">
        <w:rPr>
          <w:rFonts w:ascii="Book Antiqua" w:eastAsia="Times New Roman" w:hAnsi="Book Antiqua" w:cs="Arial"/>
          <w:color w:val="000000"/>
          <w:sz w:val="19"/>
          <w:szCs w:val="19"/>
          <w:lang w:eastAsia="pt-BR"/>
        </w:rPr>
        <w:t>e) o nome empresarial, o município da sede, com endereço completo, e foro, bem como os endereços completos das filiais declaradas;</w:t>
      </w:r>
    </w:p>
    <w:p w14:paraId="707EEF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5" w:name="art53iii.f"/>
      <w:bookmarkEnd w:id="245"/>
      <w:r w:rsidRPr="00EF01D0">
        <w:rPr>
          <w:rFonts w:ascii="Book Antiqua" w:eastAsia="Times New Roman" w:hAnsi="Book Antiqua" w:cs="Arial"/>
          <w:color w:val="000000"/>
          <w:sz w:val="19"/>
          <w:szCs w:val="19"/>
          <w:lang w:eastAsia="pt-BR"/>
        </w:rPr>
        <w:t>f) o prazo de duração da sociedade empresária e a data de encerramento de seu exercício social, quando não coincidente com o ano civil;    </w:t>
      </w:r>
      <w:hyperlink r:id="rId13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0C084C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6" w:name="art53iv."/>
      <w:bookmarkEnd w:id="246"/>
      <w:r w:rsidRPr="00EF01D0">
        <w:rPr>
          <w:rFonts w:ascii="Book Antiqua" w:eastAsia="Times New Roman" w:hAnsi="Book Antiqua" w:cs="Arial"/>
          <w:color w:val="000000"/>
          <w:sz w:val="19"/>
          <w:szCs w:val="19"/>
          <w:lang w:eastAsia="pt-BR"/>
        </w:rPr>
        <w:t>IV - os documentos de constituição de empresários individuais e os de constituição ou alteração de sociedades empresárias, para ingresso de administrador, se deles não constar, ou não for juntada a declaração, sob as penas da lei, datada e assinada pelo titular, pelo administrador, exceto de sociedade anônima, ou por procurador de qualquer desses, com poderes específicos, de que não está condenado pela prática de crime cuja pena vede o acesso à atividade empresária;     </w:t>
      </w:r>
      <w:hyperlink r:id="rId13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37378D5" w14:textId="61B5669E"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7" w:name="art53v"/>
      <w:bookmarkEnd w:id="247"/>
      <w:r w:rsidRPr="00EF01D0">
        <w:rPr>
          <w:rFonts w:ascii="Book Antiqua" w:eastAsia="Times New Roman" w:hAnsi="Book Antiqua" w:cs="Arial"/>
          <w:color w:val="000000"/>
          <w:sz w:val="19"/>
          <w:szCs w:val="19"/>
          <w:lang w:eastAsia="pt-BR"/>
        </w:rPr>
        <w:t xml:space="preserve">V </w:t>
      </w:r>
      <w:r w:rsidR="00605FC7">
        <w:rPr>
          <w:rFonts w:ascii="Book Antiqua" w:eastAsia="Times New Roman" w:hAnsi="Book Antiqua" w:cs="Arial"/>
          <w:color w:val="000000"/>
          <w:sz w:val="19"/>
          <w:szCs w:val="19"/>
          <w:lang w:eastAsia="pt-BR"/>
        </w:rPr>
        <w:t>–</w:t>
      </w:r>
      <w:r w:rsidRPr="00EF01D0">
        <w:rPr>
          <w:rFonts w:ascii="Book Antiqua" w:eastAsia="Times New Roman" w:hAnsi="Book Antiqua" w:cs="Arial"/>
          <w:color w:val="000000"/>
          <w:sz w:val="19"/>
          <w:szCs w:val="19"/>
          <w:lang w:eastAsia="pt-BR"/>
        </w:rPr>
        <w:t xml:space="preserve"> </w:t>
      </w:r>
      <w:hyperlink r:id="rId138"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64DC9F7E"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8" w:name="art53vi.."/>
      <w:bookmarkEnd w:id="248"/>
      <w:r w:rsidRPr="00297C04">
        <w:rPr>
          <w:rFonts w:ascii="Book Antiqua" w:eastAsia="Times New Roman" w:hAnsi="Book Antiqua" w:cs="Arial"/>
          <w:color w:val="000000"/>
          <w:sz w:val="19"/>
          <w:szCs w:val="19"/>
          <w:lang w:eastAsia="pt-BR"/>
        </w:rPr>
        <w:t>VI - os atos de empresas com nome idêntico a outro já existente ou que inclua ou reproduza em sua composição siglas ou denominações:   </w:t>
      </w:r>
      <w:hyperlink r:id="rId139" w:anchor="art1" w:history="1">
        <w:r w:rsidRPr="00297C04">
          <w:rPr>
            <w:rStyle w:val="Hyperlink"/>
            <w:rFonts w:ascii="Book Antiqua" w:eastAsia="Times New Roman" w:hAnsi="Book Antiqua" w:cs="Arial"/>
            <w:sz w:val="19"/>
            <w:szCs w:val="19"/>
            <w:lang w:eastAsia="pt-BR"/>
          </w:rPr>
          <w:t>(Redação dada pelo Decreto nº 11.250, de 2022)</w:t>
        </w:r>
      </w:hyperlink>
    </w:p>
    <w:p w14:paraId="7EDFA486"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a) de órgãos ou entidades da administração pública direta ou indireta;     </w:t>
      </w:r>
      <w:hyperlink r:id="rId140" w:anchor="art1" w:history="1">
        <w:r w:rsidRPr="00297C04">
          <w:rPr>
            <w:rStyle w:val="Hyperlink"/>
            <w:rFonts w:ascii="Book Antiqua" w:eastAsia="Times New Roman" w:hAnsi="Book Antiqua" w:cs="Arial"/>
            <w:sz w:val="19"/>
            <w:szCs w:val="19"/>
            <w:lang w:eastAsia="pt-BR"/>
          </w:rPr>
          <w:t>(Incluída pelo Decreto nº 11.250, de 2022)</w:t>
        </w:r>
      </w:hyperlink>
    </w:p>
    <w:p w14:paraId="64B79D44"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b) de organismos internacionais; e      </w:t>
      </w:r>
      <w:hyperlink r:id="rId141" w:anchor="art1" w:history="1">
        <w:r w:rsidRPr="00297C04">
          <w:rPr>
            <w:rStyle w:val="Hyperlink"/>
            <w:rFonts w:ascii="Book Antiqua" w:eastAsia="Times New Roman" w:hAnsi="Book Antiqua" w:cs="Arial"/>
            <w:sz w:val="19"/>
            <w:szCs w:val="19"/>
            <w:lang w:eastAsia="pt-BR"/>
          </w:rPr>
          <w:t>(Incluída pelo Decreto nº 11.250, de 2022)</w:t>
        </w:r>
      </w:hyperlink>
    </w:p>
    <w:p w14:paraId="73192BD1"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c) consagradas em lei e em atos regulamentares emanados do Poder Público;     </w:t>
      </w:r>
      <w:hyperlink r:id="rId142" w:anchor="art1" w:history="1">
        <w:r w:rsidRPr="00297C04">
          <w:rPr>
            <w:rStyle w:val="Hyperlink"/>
            <w:rFonts w:ascii="Book Antiqua" w:eastAsia="Times New Roman" w:hAnsi="Book Antiqua" w:cs="Arial"/>
            <w:sz w:val="19"/>
            <w:szCs w:val="19"/>
            <w:lang w:eastAsia="pt-BR"/>
          </w:rPr>
          <w:t>(Incluída pelo Decreto nº 11.250, de 2022)</w:t>
        </w:r>
      </w:hyperlink>
    </w:p>
    <w:p w14:paraId="47E7659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49" w:name="art53vii"/>
      <w:bookmarkEnd w:id="249"/>
      <w:r w:rsidRPr="00EF01D0">
        <w:rPr>
          <w:rFonts w:ascii="Book Antiqua" w:eastAsia="Times New Roman" w:hAnsi="Book Antiqua" w:cs="Arial"/>
          <w:color w:val="000000"/>
          <w:sz w:val="19"/>
          <w:szCs w:val="19"/>
          <w:lang w:eastAsia="pt-BR"/>
        </w:rPr>
        <w:t>VII - a alteração contratual produzida e assinada por sócios titulares de maioria do capital social, quando houver, em ato anterior, cláusula restritiva;</w:t>
      </w:r>
    </w:p>
    <w:p w14:paraId="1331AC2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0" w:name="art53viii"/>
      <w:bookmarkEnd w:id="250"/>
      <w:r w:rsidRPr="00EF01D0">
        <w:rPr>
          <w:rFonts w:ascii="Book Antiqua" w:eastAsia="Times New Roman" w:hAnsi="Book Antiqua" w:cs="Arial"/>
          <w:color w:val="000000"/>
          <w:sz w:val="19"/>
          <w:szCs w:val="19"/>
          <w:lang w:eastAsia="pt-BR"/>
        </w:rPr>
        <w:t>VIII - o contrato social, ou sua alteração, em que haja, por instrumento particular, incorporação de imóveis à sociedade, quando dele não constar:</w:t>
      </w:r>
    </w:p>
    <w:p w14:paraId="73A4FFA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1" w:name="art53viiia"/>
      <w:bookmarkEnd w:id="251"/>
      <w:r w:rsidRPr="00EF01D0">
        <w:rPr>
          <w:rFonts w:ascii="Book Antiqua" w:eastAsia="Times New Roman" w:hAnsi="Book Antiqua" w:cs="Arial"/>
          <w:color w:val="000000"/>
          <w:sz w:val="19"/>
          <w:szCs w:val="19"/>
          <w:lang w:eastAsia="pt-BR"/>
        </w:rPr>
        <w:t>a) a descrição e identificação do imóvel, sua área, dados relativos à sua titulação e seu número de matrícula no Registro Imobiliário;</w:t>
      </w:r>
    </w:p>
    <w:p w14:paraId="1BF13E3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2" w:name="art53viiib"/>
      <w:bookmarkEnd w:id="252"/>
      <w:r w:rsidRPr="00EF01D0">
        <w:rPr>
          <w:rFonts w:ascii="Book Antiqua" w:eastAsia="Times New Roman" w:hAnsi="Book Antiqua" w:cs="Arial"/>
          <w:color w:val="000000"/>
          <w:sz w:val="19"/>
          <w:szCs w:val="19"/>
          <w:lang w:eastAsia="pt-BR"/>
        </w:rPr>
        <w:t>b) a outorga uxória ou marital, quando necessária;</w:t>
      </w:r>
    </w:p>
    <w:p w14:paraId="10ED21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3" w:name="art53ix"/>
      <w:bookmarkEnd w:id="253"/>
      <w:r w:rsidRPr="00EF01D0">
        <w:rPr>
          <w:rFonts w:ascii="Book Antiqua" w:eastAsia="Times New Roman" w:hAnsi="Book Antiqua" w:cs="Arial"/>
          <w:color w:val="000000"/>
          <w:sz w:val="19"/>
          <w:szCs w:val="19"/>
          <w:lang w:eastAsia="pt-BR"/>
        </w:rPr>
        <w:t>IX -      </w:t>
      </w:r>
      <w:hyperlink r:id="rId143" w:anchor="art2" w:history="1">
        <w:r w:rsidRPr="00EF01D0">
          <w:rPr>
            <w:rFonts w:ascii="Book Antiqua" w:eastAsia="Times New Roman" w:hAnsi="Book Antiqua" w:cs="Arial"/>
            <w:color w:val="0000FF"/>
            <w:sz w:val="19"/>
            <w:szCs w:val="19"/>
            <w:u w:val="single"/>
            <w:lang w:eastAsia="pt-BR"/>
          </w:rPr>
          <w:t>(Revogado pelo Decreto nº 10.173, de 2019)</w:t>
        </w:r>
      </w:hyperlink>
    </w:p>
    <w:p w14:paraId="74326F5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4" w:name="art53x."/>
      <w:bookmarkEnd w:id="254"/>
      <w:r w:rsidRPr="00EF01D0">
        <w:rPr>
          <w:rFonts w:ascii="Book Antiqua" w:eastAsia="Times New Roman" w:hAnsi="Book Antiqua" w:cs="Arial"/>
          <w:color w:val="000000"/>
          <w:sz w:val="19"/>
          <w:szCs w:val="19"/>
          <w:lang w:eastAsia="pt-BR"/>
        </w:rPr>
        <w:t xml:space="preserve">X - o distrato social sem a declaração da importância repartida entre os sócios, a referência à pessoa ou às pessoas que assumirem o ativo e o passivo da sociedade empresária, supervenientes ou </w:t>
      </w:r>
      <w:r w:rsidRPr="00EF01D0">
        <w:rPr>
          <w:rFonts w:ascii="Book Antiqua" w:eastAsia="Times New Roman" w:hAnsi="Book Antiqua" w:cs="Arial"/>
          <w:color w:val="000000"/>
          <w:sz w:val="19"/>
          <w:szCs w:val="19"/>
          <w:lang w:eastAsia="pt-BR"/>
        </w:rPr>
        <w:lastRenderedPageBreak/>
        <w:t>não à liquidação, a guarda dos livros e os motivos da dissolução, se não for por mútuo consenso.      </w:t>
      </w:r>
      <w:hyperlink r:id="rId14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DE6805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5" w:name="art53§1"/>
      <w:bookmarkEnd w:id="255"/>
      <w:r w:rsidRPr="00EF01D0">
        <w:rPr>
          <w:rFonts w:ascii="Book Antiqua" w:eastAsia="Times New Roman" w:hAnsi="Book Antiqua" w:cs="Arial"/>
          <w:color w:val="000000"/>
          <w:sz w:val="19"/>
          <w:szCs w:val="19"/>
          <w:lang w:eastAsia="pt-BR"/>
        </w:rPr>
        <w:t>§ 1º      </w:t>
      </w:r>
      <w:hyperlink r:id="rId145" w:anchor="art2" w:history="1">
        <w:r w:rsidRPr="00EF01D0">
          <w:rPr>
            <w:rFonts w:ascii="Book Antiqua" w:eastAsia="Times New Roman" w:hAnsi="Book Antiqua" w:cs="Arial"/>
            <w:color w:val="0000FF"/>
            <w:sz w:val="19"/>
            <w:szCs w:val="19"/>
            <w:u w:val="single"/>
            <w:lang w:eastAsia="pt-BR"/>
          </w:rPr>
          <w:t>(Revogado pelo Decreto nº 10.173, de 2019)</w:t>
        </w:r>
      </w:hyperlink>
    </w:p>
    <w:p w14:paraId="68A8FDD9" w14:textId="22651229"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6" w:name="art53§2."/>
      <w:bookmarkEnd w:id="256"/>
      <w:r w:rsidRPr="00297C04">
        <w:rPr>
          <w:rFonts w:ascii="Book Antiqua" w:eastAsia="Times New Roman" w:hAnsi="Book Antiqua" w:cs="Arial"/>
          <w:color w:val="000000"/>
          <w:sz w:val="19"/>
          <w:szCs w:val="19"/>
          <w:lang w:eastAsia="pt-BR"/>
        </w:rPr>
        <w:t>§ 2º  Entende-se como declarado o objeto da empresa quando indicado o seu gênero e espécie</w:t>
      </w:r>
      <w:r>
        <w:rPr>
          <w:rFonts w:ascii="Book Antiqua" w:eastAsia="Times New Roman" w:hAnsi="Book Antiqua" w:cs="Arial"/>
          <w:color w:val="000000"/>
          <w:sz w:val="19"/>
          <w:szCs w:val="19"/>
          <w:lang w:eastAsia="pt-BR"/>
        </w:rPr>
        <w:t xml:space="preserve">. </w:t>
      </w:r>
      <w:hyperlink r:id="rId146" w:anchor="art1" w:history="1">
        <w:r w:rsidRPr="00297C04">
          <w:rPr>
            <w:rStyle w:val="Hyperlink"/>
            <w:rFonts w:ascii="Book Antiqua" w:eastAsia="Times New Roman" w:hAnsi="Book Antiqua" w:cs="Arial"/>
            <w:sz w:val="19"/>
            <w:szCs w:val="19"/>
            <w:lang w:eastAsia="pt-BR"/>
          </w:rPr>
          <w:t>(Redação dada pelo Decreto nº 11.250, de 2022)</w:t>
        </w:r>
      </w:hyperlink>
    </w:p>
    <w:p w14:paraId="0A0C2E7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O registro dos atos constitutivos e de suas alterações e extinções ocorrerá independentemente de autorização governamental prévia, e os órgãos públicos deverão ser informados pela Rede Nacional para a Simplificação do Registro e da Legalização de Empresas e Negócios - </w:t>
      </w:r>
      <w:proofErr w:type="spellStart"/>
      <w:r w:rsidRPr="00EF01D0">
        <w:rPr>
          <w:rFonts w:ascii="Book Antiqua" w:eastAsia="Times New Roman" w:hAnsi="Book Antiqua" w:cs="Arial"/>
          <w:color w:val="000000"/>
          <w:sz w:val="19"/>
          <w:szCs w:val="19"/>
          <w:lang w:eastAsia="pt-BR"/>
        </w:rPr>
        <w:t>Redesim</w:t>
      </w:r>
      <w:proofErr w:type="spellEnd"/>
      <w:r w:rsidRPr="00EF01D0">
        <w:rPr>
          <w:rFonts w:ascii="Book Antiqua" w:eastAsia="Times New Roman" w:hAnsi="Book Antiqua" w:cs="Arial"/>
          <w:color w:val="000000"/>
          <w:sz w:val="19"/>
          <w:szCs w:val="19"/>
          <w:lang w:eastAsia="pt-BR"/>
        </w:rPr>
        <w:t xml:space="preserve"> a respeito dos registros sobre os quais manifestarem interesse.     </w:t>
      </w:r>
      <w:hyperlink r:id="rId147" w:anchor="art1" w:history="1">
        <w:r w:rsidRPr="00EF01D0">
          <w:rPr>
            <w:rFonts w:ascii="Book Antiqua" w:eastAsia="Times New Roman" w:hAnsi="Book Antiqua" w:cs="Arial"/>
            <w:color w:val="0000FF"/>
            <w:sz w:val="19"/>
            <w:szCs w:val="19"/>
            <w:u w:val="single"/>
            <w:lang w:eastAsia="pt-BR"/>
          </w:rPr>
          <w:t>(Incluído dada pelo Decreto nº 10.173, de 2019)</w:t>
        </w:r>
      </w:hyperlink>
    </w:p>
    <w:p w14:paraId="105EADA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7" w:name="art54"/>
      <w:bookmarkEnd w:id="257"/>
      <w:r w:rsidRPr="00EF01D0">
        <w:rPr>
          <w:rFonts w:ascii="Book Antiqua" w:eastAsia="Times New Roman" w:hAnsi="Book Antiqua" w:cs="Arial"/>
          <w:color w:val="000000"/>
          <w:sz w:val="19"/>
          <w:szCs w:val="19"/>
          <w:lang w:eastAsia="pt-BR"/>
        </w:rPr>
        <w:t>Art. 54. A deliberação majoritária, não havendo cláusula restritiva, abrange também as hipóteses de destituição da gerência, exclusão de sócio, dissolução e extinção de sociedade.</w:t>
      </w:r>
    </w:p>
    <w:p w14:paraId="1B3871C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Os instrumentos de exclusão de sócio deverão indicar, obrigatoriamente, o motivo da exclusão e a destinação da respectiva participação no capital social.</w:t>
      </w:r>
    </w:p>
    <w:p w14:paraId="5F729DA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8" w:name="art55."/>
      <w:bookmarkEnd w:id="258"/>
      <w:r w:rsidRPr="00EF01D0">
        <w:rPr>
          <w:rFonts w:ascii="Book Antiqua" w:eastAsia="Times New Roman" w:hAnsi="Book Antiqua" w:cs="Arial"/>
          <w:color w:val="000000"/>
          <w:sz w:val="19"/>
          <w:szCs w:val="19"/>
          <w:lang w:eastAsia="pt-BR"/>
        </w:rPr>
        <w:t>Art. 55.  Ato do Departamento Nacional de Registro Empresarial e Integração da Secretaria de Governo Digital da Secretaria Especial de Desburocratização, Gestão e Governo Digital do Ministério da Economia consolidará: </w:t>
      </w:r>
      <w:hyperlink r:id="rId14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B17549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as hipóteses de restrição legal da participação de estrangeiros em sociedades empresárias brasileiras;     </w:t>
      </w:r>
      <w:hyperlink r:id="rId14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914991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as hipóteses em que é necessária a aprovação prévia de órgão governamental para o arquivamento de atos de empresas e as formas dessa aprovação; e    </w:t>
      </w:r>
      <w:hyperlink r:id="rId15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641F3B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os procedimentos para a autorização de funcionamento ou nacionalização de sociedade empresária estrangeira no País.      </w:t>
      </w:r>
      <w:hyperlink r:id="rId15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B2F0CE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59" w:name="art56."/>
      <w:bookmarkEnd w:id="259"/>
      <w:r w:rsidRPr="00EF01D0">
        <w:rPr>
          <w:rFonts w:ascii="Book Antiqua" w:eastAsia="Times New Roman" w:hAnsi="Book Antiqua" w:cs="Arial"/>
          <w:color w:val="000000"/>
          <w:sz w:val="19"/>
          <w:szCs w:val="19"/>
          <w:lang w:eastAsia="pt-BR"/>
        </w:rPr>
        <w:t>Art. 56.  Os órgãos e autoridades públicas federais deverão coordenar-se com o Departamento Nacional de Registro Empresarial e Integração da Secretaria de Governo Digital da Secretaria Especial de Desburocratização, Gestão e Governo Digital do Ministério da Economia, com a finalidade de harmonizar entendimentos e fixar normas destinadas a regular o arquivamento, no Registro Público de Empresas Mercantis e Atividades Afins, de atos, contratos e estatutos de empresas que dependam, por força de lei, de prévia aprovação do Poder Público.      </w:t>
      </w:r>
      <w:hyperlink r:id="rId15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70E722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IV</w:t>
      </w:r>
    </w:p>
    <w:p w14:paraId="103D13A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Exame das Formalidades</w:t>
      </w:r>
    </w:p>
    <w:p w14:paraId="122812A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0" w:name="art57"/>
      <w:bookmarkEnd w:id="260"/>
      <w:r w:rsidRPr="00EF01D0">
        <w:rPr>
          <w:rFonts w:ascii="Book Antiqua" w:eastAsia="Times New Roman" w:hAnsi="Book Antiqua" w:cs="Arial"/>
          <w:color w:val="000000"/>
          <w:sz w:val="19"/>
          <w:szCs w:val="19"/>
          <w:lang w:eastAsia="pt-BR"/>
        </w:rPr>
        <w:t>Art. 57. Todo ato, documento ou instrumento apresentado a arquivamento será objeto de exame, pela Junta Comercial, do cumprimento das formalidades legais.</w:t>
      </w:r>
    </w:p>
    <w:p w14:paraId="2660B6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Verificada a existência de vício insanável, o requerimento será indeferido; quando for sanável, o processo será colocado em exigência.</w:t>
      </w:r>
    </w:p>
    <w:p w14:paraId="673A0C4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O indeferimento ou a formulação de exigência pela Junta Comercial deverá ser fundamentada com o respectivo dispositivo legal ou regulamentar.</w:t>
      </w:r>
    </w:p>
    <w:p w14:paraId="38F5EC8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As exigências formuladas pela Junta Comercial deverão ser cumpridas em até trinta dias, contados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 pelo interessado ou da publicação do despacho.</w:t>
      </w:r>
    </w:p>
    <w:p w14:paraId="4D7F4CE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lastRenderedPageBreak/>
        <w:t>§ 4º O processo em exigência será entregue completo ao interessado; devolvido após o prazo previsto no parágrafo anterior, será considerado como novo pedido de arquivamento, sujeito ao pagamento dos preços dos serviços correspondentes, salvo devolução do prazo, no curso do mesmo, em razão de ato dependente de órgão da administração pública.</w:t>
      </w:r>
    </w:p>
    <w:p w14:paraId="2A59F2CB" w14:textId="18D214F1" w:rsidR="00605FC7"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1" w:name="art57§5"/>
      <w:bookmarkEnd w:id="261"/>
      <w:r w:rsidRPr="00EF01D0">
        <w:rPr>
          <w:rFonts w:ascii="Book Antiqua" w:eastAsia="Times New Roman" w:hAnsi="Book Antiqua" w:cs="Arial"/>
          <w:color w:val="000000"/>
          <w:sz w:val="19"/>
          <w:szCs w:val="19"/>
          <w:lang w:eastAsia="pt-BR"/>
        </w:rPr>
        <w:t>§ 5º  </w:t>
      </w:r>
      <w:r w:rsidR="00605FC7">
        <w:rPr>
          <w:rFonts w:ascii="Book Antiqua" w:eastAsia="Times New Roman" w:hAnsi="Book Antiqua" w:cs="Arial"/>
          <w:color w:val="000000"/>
          <w:sz w:val="19"/>
          <w:szCs w:val="19"/>
          <w:lang w:eastAsia="pt-BR"/>
        </w:rPr>
        <w:t xml:space="preserve"> </w:t>
      </w:r>
      <w:hyperlink r:id="rId153" w:anchor="art2" w:history="1">
        <w:r w:rsidR="00605FC7" w:rsidRPr="00605FC7">
          <w:rPr>
            <w:rStyle w:val="Hyperlink"/>
            <w:rFonts w:ascii="Book Antiqua" w:eastAsia="Times New Roman" w:hAnsi="Book Antiqua" w:cs="Arial"/>
            <w:sz w:val="19"/>
            <w:szCs w:val="19"/>
            <w:lang w:eastAsia="pt-BR"/>
          </w:rPr>
          <w:t>(Revogado pelo Decreto nº 11.250, de 2022)</w:t>
        </w:r>
      </w:hyperlink>
    </w:p>
    <w:p w14:paraId="52918874" w14:textId="457C7CB7"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2" w:name="art58"/>
      <w:bookmarkEnd w:id="262"/>
      <w:r w:rsidRPr="00297C04">
        <w:rPr>
          <w:rFonts w:ascii="Book Antiqua" w:eastAsia="Times New Roman" w:hAnsi="Book Antiqua" w:cs="Arial"/>
          <w:color w:val="000000"/>
          <w:sz w:val="19"/>
          <w:szCs w:val="19"/>
          <w:lang w:eastAsia="pt-BR"/>
        </w:rPr>
        <w:t>Art. 58.  As assinaturas em despachos, decisões e outros atos relativos aos serviços de Registro Público de Empresas Mercantis e Atividades Afins serão expressamente identificadas, com indicação dos nomes completos dos signatários, em letra de forma legível, ou com a aposição de carimbo ou por meio de assinatura eletrônica avançada ou qualificada, na forma prevista na </w:t>
      </w:r>
      <w:hyperlink r:id="rId154" w:history="1">
        <w:r w:rsidRPr="00297C04">
          <w:rPr>
            <w:rStyle w:val="Hyperlink"/>
            <w:rFonts w:ascii="Book Antiqua" w:eastAsia="Times New Roman" w:hAnsi="Book Antiqua" w:cs="Arial"/>
            <w:sz w:val="19"/>
            <w:szCs w:val="19"/>
            <w:lang w:eastAsia="pt-BR"/>
          </w:rPr>
          <w:t>Lei nº 14.063, de 23 de setembro de 2020</w:t>
        </w:r>
      </w:hyperlink>
      <w:r w:rsidRPr="00297C04">
        <w:rPr>
          <w:rFonts w:ascii="Book Antiqua" w:eastAsia="Times New Roman" w:hAnsi="Book Antiqua" w:cs="Arial"/>
          <w:color w:val="000000"/>
          <w:sz w:val="19"/>
          <w:szCs w:val="19"/>
          <w:lang w:eastAsia="pt-BR"/>
        </w:rPr>
        <w:t>.   </w:t>
      </w:r>
      <w:hyperlink r:id="rId155" w:anchor="art1" w:history="1">
        <w:r w:rsidRPr="00297C04">
          <w:rPr>
            <w:rStyle w:val="Hyperlink"/>
            <w:rFonts w:ascii="Book Antiqua" w:eastAsia="Times New Roman" w:hAnsi="Book Antiqua" w:cs="Arial"/>
            <w:sz w:val="19"/>
            <w:szCs w:val="19"/>
            <w:lang w:eastAsia="pt-BR"/>
          </w:rPr>
          <w:t>(Redação dada pelo Decreto nº 11.250, de 2022)</w:t>
        </w:r>
      </w:hyperlink>
    </w:p>
    <w:p w14:paraId="472F2AF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w:t>
      </w:r>
    </w:p>
    <w:p w14:paraId="778F446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Arquivamento</w:t>
      </w:r>
    </w:p>
    <w:p w14:paraId="4E400FFD"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w:t>
      </w:r>
    </w:p>
    <w:p w14:paraId="0AB23E65"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7310683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3" w:name="art59"/>
      <w:bookmarkEnd w:id="263"/>
      <w:r w:rsidRPr="00EF01D0">
        <w:rPr>
          <w:rFonts w:ascii="Book Antiqua" w:eastAsia="Times New Roman" w:hAnsi="Book Antiqua" w:cs="Arial"/>
          <w:color w:val="000000"/>
          <w:sz w:val="19"/>
          <w:szCs w:val="19"/>
          <w:lang w:eastAsia="pt-BR"/>
        </w:rPr>
        <w:t>Art. 59.     </w:t>
      </w:r>
      <w:hyperlink r:id="rId156" w:anchor="art2" w:history="1">
        <w:r w:rsidRPr="00EF01D0">
          <w:rPr>
            <w:rFonts w:ascii="Book Antiqua" w:eastAsia="Times New Roman" w:hAnsi="Book Antiqua" w:cs="Arial"/>
            <w:color w:val="0000FF"/>
            <w:sz w:val="19"/>
            <w:szCs w:val="19"/>
            <w:u w:val="single"/>
            <w:lang w:eastAsia="pt-BR"/>
          </w:rPr>
          <w:t>(Revogado pelo Decreto nº 10.173, de 2019)</w:t>
        </w:r>
      </w:hyperlink>
    </w:p>
    <w:p w14:paraId="577B7A7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4" w:name="art60."/>
      <w:bookmarkEnd w:id="264"/>
      <w:r w:rsidRPr="00EF01D0">
        <w:rPr>
          <w:rFonts w:ascii="Book Antiqua" w:eastAsia="Times New Roman" w:hAnsi="Book Antiqua" w:cs="Arial"/>
          <w:color w:val="000000"/>
          <w:sz w:val="19"/>
          <w:szCs w:val="19"/>
          <w:lang w:eastAsia="pt-BR"/>
        </w:rPr>
        <w:t>Art. 60.  A Junta Comercial organizará um prontuário para cada empresa.     </w:t>
      </w:r>
      <w:hyperlink r:id="rId15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3716421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normas para a organização do prontuário e de seus procedimentos, inclusive na hipótese de transferência de sede de empresa para outra unidade federativa.     </w:t>
      </w:r>
      <w:hyperlink r:id="rId15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BF2F0F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II</w:t>
      </w:r>
    </w:p>
    <w:p w14:paraId="6212B7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Proteção ao Nome Empresarial</w:t>
      </w:r>
    </w:p>
    <w:p w14:paraId="0307410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5" w:name="art61."/>
      <w:bookmarkEnd w:id="265"/>
      <w:r w:rsidRPr="00EF01D0">
        <w:rPr>
          <w:rFonts w:ascii="Book Antiqua" w:eastAsia="Times New Roman" w:hAnsi="Book Antiqua" w:cs="Arial"/>
          <w:b/>
          <w:bCs/>
          <w:color w:val="000000"/>
          <w:sz w:val="19"/>
          <w:szCs w:val="19"/>
          <w:highlight w:val="magenta"/>
          <w:lang w:eastAsia="pt-BR"/>
        </w:rPr>
        <w:t>Art. 61</w:t>
      </w:r>
      <w:r w:rsidRPr="00EF01D0">
        <w:rPr>
          <w:rFonts w:ascii="Book Antiqua" w:eastAsia="Times New Roman" w:hAnsi="Book Antiqua" w:cs="Arial"/>
          <w:color w:val="000000"/>
          <w:sz w:val="19"/>
          <w:szCs w:val="19"/>
          <w:lang w:eastAsia="pt-BR"/>
        </w:rPr>
        <w:t>.  O arquivamento do instrumento de empresário individual, do ato constitutivo de sociedade empresária ou de alterações desses atos que impliquem mudança de nome automaticamente conferem proteção ao nome empresarial a cargo das Juntas Comerciais.     </w:t>
      </w:r>
      <w:hyperlink r:id="rId15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856888D" w14:textId="429BEF0B"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r w:rsidRPr="00EF01D0">
        <w:rPr>
          <w:rFonts w:ascii="Book Antiqua" w:eastAsia="Times New Roman" w:hAnsi="Book Antiqua" w:cs="Arial"/>
          <w:b/>
          <w:bCs/>
          <w:color w:val="000000"/>
          <w:sz w:val="19"/>
          <w:szCs w:val="19"/>
          <w:highlight w:val="magenta"/>
          <w:lang w:eastAsia="pt-BR"/>
        </w:rPr>
        <w:t>§ 1º</w:t>
      </w:r>
      <w:r w:rsidRPr="00EF01D0">
        <w:rPr>
          <w:rFonts w:ascii="Book Antiqua" w:eastAsia="Times New Roman" w:hAnsi="Book Antiqua" w:cs="Arial"/>
          <w:color w:val="000000"/>
          <w:sz w:val="19"/>
          <w:szCs w:val="19"/>
          <w:lang w:eastAsia="pt-BR"/>
        </w:rPr>
        <w:t xml:space="preserve"> A proteção ao nome empresarial circunscreve-se à unidade federativa de jurisdição da Junta Comercial que procedeu ao arquivamento de que trata o caput deste artigo.</w:t>
      </w:r>
      <w:r>
        <w:rPr>
          <w:rFonts w:ascii="Book Antiqua" w:eastAsia="Times New Roman" w:hAnsi="Book Antiqua" w:cs="Arial"/>
          <w:color w:val="000000"/>
          <w:sz w:val="19"/>
          <w:szCs w:val="19"/>
          <w:lang w:eastAsia="pt-BR"/>
        </w:rPr>
        <w:t xml:space="preserve"> </w:t>
      </w:r>
      <w:r w:rsidRPr="00EF01D0">
        <w:rPr>
          <w:rFonts w:ascii="Book Antiqua" w:eastAsia="Times New Roman" w:hAnsi="Book Antiqua" w:cs="Arial"/>
          <w:b/>
          <w:bCs/>
          <w:color w:val="FF0000"/>
          <w:sz w:val="19"/>
          <w:szCs w:val="19"/>
          <w:u w:val="single"/>
          <w:lang w:eastAsia="pt-BR"/>
        </w:rPr>
        <w:t>(TJPR-2019)</w:t>
      </w:r>
    </w:p>
    <w:p w14:paraId="3AC16F5A" w14:textId="732E5455" w:rsid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u w:val="single"/>
          <w:lang w:eastAsia="pt-BR"/>
        </w:rPr>
      </w:pPr>
      <w:bookmarkStart w:id="266" w:name="art61§2"/>
      <w:bookmarkEnd w:id="266"/>
      <w:r w:rsidRPr="00EF01D0">
        <w:rPr>
          <w:rFonts w:ascii="Book Antiqua" w:eastAsia="Times New Roman" w:hAnsi="Book Antiqua" w:cs="Arial"/>
          <w:b/>
          <w:bCs/>
          <w:color w:val="000000"/>
          <w:sz w:val="19"/>
          <w:szCs w:val="19"/>
          <w:highlight w:val="magenta"/>
          <w:lang w:eastAsia="pt-BR"/>
        </w:rPr>
        <w:t>§ 2º</w:t>
      </w:r>
      <w:r w:rsidRPr="00EF01D0">
        <w:rPr>
          <w:rFonts w:ascii="Book Antiqua" w:eastAsia="Times New Roman" w:hAnsi="Book Antiqua" w:cs="Arial"/>
          <w:color w:val="000000"/>
          <w:sz w:val="19"/>
          <w:szCs w:val="19"/>
          <w:lang w:eastAsia="pt-BR"/>
        </w:rPr>
        <w:t xml:space="preserve">  A proteção ao nome empresarial </w:t>
      </w:r>
      <w:r w:rsidRPr="00EF01D0">
        <w:rPr>
          <w:rFonts w:ascii="Book Antiqua" w:eastAsia="Times New Roman" w:hAnsi="Book Antiqua" w:cs="Arial"/>
          <w:b/>
          <w:bCs/>
          <w:caps/>
          <w:color w:val="000000"/>
          <w:sz w:val="19"/>
          <w:szCs w:val="19"/>
          <w:highlight w:val="green"/>
          <w:lang w:eastAsia="pt-BR"/>
        </w:rPr>
        <w:t>poderá ser estendida</w:t>
      </w:r>
      <w:r w:rsidRPr="00EF01D0">
        <w:rPr>
          <w:rFonts w:ascii="Book Antiqua" w:eastAsia="Times New Roman" w:hAnsi="Book Antiqua" w:cs="Arial"/>
          <w:color w:val="000000"/>
          <w:sz w:val="19"/>
          <w:szCs w:val="19"/>
          <w:lang w:eastAsia="pt-BR"/>
        </w:rPr>
        <w:t xml:space="preserve"> </w:t>
      </w:r>
      <w:r w:rsidRPr="00EF01D0">
        <w:rPr>
          <w:rFonts w:ascii="Book Antiqua" w:eastAsia="Times New Roman" w:hAnsi="Book Antiqua" w:cs="Arial"/>
          <w:b/>
          <w:bCs/>
          <w:color w:val="000000"/>
          <w:sz w:val="19"/>
          <w:szCs w:val="19"/>
          <w:highlight w:val="cyan"/>
          <w:lang w:eastAsia="pt-BR"/>
        </w:rPr>
        <w:t>a outras unidades federativas</w:t>
      </w:r>
      <w:r w:rsidRPr="00EF01D0">
        <w:rPr>
          <w:rFonts w:ascii="Book Antiqua" w:eastAsia="Times New Roman" w:hAnsi="Book Antiqua" w:cs="Arial"/>
          <w:color w:val="000000"/>
          <w:sz w:val="19"/>
          <w:szCs w:val="19"/>
          <w:lang w:eastAsia="pt-BR"/>
        </w:rPr>
        <w:t>, a requerimento da empresa interessada, observado o disposto em ato do Departamento Nacional de Registro Empresarial e Integração da Secretaria de Governo Digital da Secretaria Especial de Desburocratização, Gestão e Governo Digital do Ministério da Economia.     </w:t>
      </w:r>
      <w:hyperlink r:id="rId160" w:anchor="art1" w:history="1">
        <w:r w:rsidRPr="00EF01D0">
          <w:rPr>
            <w:rFonts w:ascii="Book Antiqua" w:eastAsia="Times New Roman" w:hAnsi="Book Antiqua" w:cs="Arial"/>
            <w:color w:val="0000FF"/>
            <w:sz w:val="19"/>
            <w:szCs w:val="19"/>
            <w:u w:val="single"/>
            <w:lang w:eastAsia="pt-BR"/>
          </w:rPr>
          <w:t>(Redação dada pelo Decreto nº 10.173, de 2019)</w:t>
        </w:r>
      </w:hyperlink>
    </w:p>
    <w:tbl>
      <w:tblPr>
        <w:tblStyle w:val="Tabelacomgrade"/>
        <w:tblW w:w="0" w:type="auto"/>
        <w:tblLook w:val="04A0" w:firstRow="1" w:lastRow="0" w:firstColumn="1" w:lastColumn="0" w:noHBand="0" w:noVBand="1"/>
      </w:tblPr>
      <w:tblGrid>
        <w:gridCol w:w="8494"/>
      </w:tblGrid>
      <w:tr w:rsidR="00EF01D0" w14:paraId="11CE42C0" w14:textId="77777777" w:rsidTr="00EF01D0">
        <w:tc>
          <w:tcPr>
            <w:tcW w:w="8494" w:type="dxa"/>
            <w:shd w:val="clear" w:color="auto" w:fill="CCFFFF"/>
          </w:tcPr>
          <w:p w14:paraId="15765839" w14:textId="77777777" w:rsidR="00EF01D0" w:rsidRDefault="00EF01D0" w:rsidP="00EF01D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53A44">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O nome empresarial identifica o sujeito de direito; a marca identifica, direta ou indiretamente, produtos ou serviços. A respeito desses dois institutos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xml:space="preserve"> nome empresarial e marca </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 xml:space="preserve">A proteção conferida ao nome empresarial se exaure nos limites do estado federado onde fica a junta comercial na qual se fez seu registro, sendo sua proteção nos </w:t>
            </w:r>
            <w:r w:rsidRPr="00853A44">
              <w:rPr>
                <w:rFonts w:ascii="Book Antiqua" w:eastAsia="Times New Roman" w:hAnsi="Book Antiqua" w:cs="Times New Roman"/>
                <w:bCs/>
                <w:sz w:val="19"/>
                <w:szCs w:val="19"/>
                <w:lang w:eastAsia="pt-BR"/>
              </w:rPr>
              <w:lastRenderedPageBreak/>
              <w:t>demais estados condicionada ao seu registro nas respectivas juntas comerciais.</w:t>
            </w:r>
            <w:r>
              <w:rPr>
                <w:rFonts w:ascii="Book Antiqua" w:eastAsia="Times New Roman" w:hAnsi="Book Antiqua" w:cs="Times New Roman"/>
                <w:bCs/>
                <w:sz w:val="19"/>
                <w:szCs w:val="19"/>
                <w:lang w:eastAsia="pt-BR"/>
              </w:rPr>
              <w:t xml:space="preserve"> </w:t>
            </w:r>
            <w:r w:rsidRPr="000D5F62">
              <w:rPr>
                <w:rFonts w:ascii="Book Antiqua" w:eastAsia="Times New Roman" w:hAnsi="Book Antiqua" w:cs="Times New Roman"/>
                <w:b/>
                <w:sz w:val="19"/>
                <w:szCs w:val="19"/>
                <w:lang w:eastAsia="pt-BR"/>
              </w:rPr>
              <w:t>BL: art. 116</w:t>
            </w:r>
            <w:r>
              <w:rPr>
                <w:rFonts w:ascii="Book Antiqua" w:eastAsia="Times New Roman" w:hAnsi="Book Antiqua" w:cs="Times New Roman"/>
                <w:b/>
                <w:sz w:val="19"/>
                <w:szCs w:val="19"/>
                <w:lang w:eastAsia="pt-BR"/>
              </w:rPr>
              <w:t xml:space="preserve">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D5F62">
              <w:rPr>
                <w:rFonts w:ascii="Book Antiqua" w:eastAsia="Times New Roman" w:hAnsi="Book Antiqua" w:cs="Times New Roman"/>
                <w:b/>
                <w:sz w:val="19"/>
                <w:szCs w:val="19"/>
                <w:lang w:eastAsia="pt-BR"/>
              </w:rPr>
              <w:t xml:space="preserve"> CC</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c/c art. 61, §2º do Dec. 1800/96 e art. 33 da Lei 8934.</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2"/>
            </w:r>
          </w:p>
          <w:p w14:paraId="15986102" w14:textId="78234EAE" w:rsidR="00EF01D0" w:rsidRPr="00EF01D0" w:rsidRDefault="00EF01D0" w:rsidP="00EF01D0">
            <w:pPr>
              <w:spacing w:before="100" w:beforeAutospacing="1" w:after="100" w:afterAutospacing="1"/>
              <w:jc w:val="both"/>
              <w:rPr>
                <w:rFonts w:ascii="Book Antiqua" w:eastAsia="Times New Roman" w:hAnsi="Book Antiqua" w:cs="Times New Roman"/>
                <w:b/>
                <w:sz w:val="19"/>
                <w:szCs w:val="19"/>
                <w:lang w:eastAsia="pt-BR"/>
              </w:rPr>
            </w:pPr>
            <w:r w:rsidRPr="00853A44">
              <w:rPr>
                <w:rFonts w:ascii="Book Antiqua" w:eastAsia="Times New Roman" w:hAnsi="Book Antiqua" w:cs="Times New Roman"/>
                <w:b/>
                <w:i/>
                <w:iCs/>
                <w:color w:val="FF0000"/>
                <w:sz w:val="19"/>
                <w:szCs w:val="19"/>
                <w:lang w:eastAsia="pt-BR"/>
              </w:rPr>
              <w:t>##</w:t>
            </w:r>
            <w:r w:rsidRPr="00853A4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853A44">
              <w:rPr>
                <w:rFonts w:ascii="Book Antiqua" w:eastAsia="Times New Roman" w:hAnsi="Book Antiqua" w:cs="Times New Roman"/>
                <w:bCs/>
                <w:sz w:val="19"/>
                <w:szCs w:val="19"/>
                <w:lang w:eastAsia="pt-BR"/>
              </w:rPr>
              <w:t>A proteção do nome empresarial decorre do exercício regular da atividade empresarial. Para tanto, é necessário a inscrição ou registro do empresário individual ou do ato constitutivo da sociedade empresária na Junta Comercial. </w:t>
            </w:r>
            <w:r w:rsidRPr="00853A44">
              <w:rPr>
                <w:rFonts w:ascii="Book Antiqua" w:eastAsia="Times New Roman" w:hAnsi="Book Antiqua" w:cs="Times New Roman"/>
                <w:b/>
                <w:bCs/>
                <w:sz w:val="19"/>
                <w:szCs w:val="19"/>
                <w:shd w:val="clear" w:color="auto" w:fill="F7CAAC" w:themeFill="accent2" w:themeFillTint="66"/>
                <w:lang w:eastAsia="pt-BR"/>
              </w:rPr>
              <w:t>Essa proteção assegura exclusividade no uso do nome comercial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highlight w:val="yellow"/>
                <w:lang w:eastAsia="pt-BR"/>
              </w:rPr>
              <w:t>Como a Junta Comercial</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é um órgão estadual</w:t>
            </w:r>
            <w:r w:rsidRPr="00853A44">
              <w:rPr>
                <w:rFonts w:ascii="Book Antiqua" w:eastAsia="Times New Roman" w:hAnsi="Book Antiqua" w:cs="Times New Roman"/>
                <w:bCs/>
                <w:sz w:val="19"/>
                <w:szCs w:val="19"/>
                <w:lang w:eastAsia="pt-BR"/>
              </w:rPr>
              <w:t>, </w:t>
            </w:r>
            <w:r w:rsidRPr="00853A44">
              <w:rPr>
                <w:rFonts w:ascii="Book Antiqua" w:eastAsia="Times New Roman" w:hAnsi="Book Antiqua" w:cs="Times New Roman"/>
                <w:b/>
                <w:bCs/>
                <w:sz w:val="19"/>
                <w:szCs w:val="19"/>
                <w:lang w:eastAsia="pt-BR"/>
              </w:rPr>
              <w:t xml:space="preserve">a </w:t>
            </w:r>
            <w:r w:rsidRPr="00853A44">
              <w:rPr>
                <w:rFonts w:ascii="Book Antiqua" w:eastAsia="Times New Roman" w:hAnsi="Book Antiqua" w:cs="Times New Roman"/>
                <w:b/>
                <w:bCs/>
                <w:sz w:val="19"/>
                <w:szCs w:val="19"/>
                <w:highlight w:val="yellow"/>
                <w:lang w:eastAsia="pt-BR"/>
              </w:rPr>
              <w:t>proteção ocorre</w:t>
            </w:r>
            <w:r w:rsidRPr="00853A44">
              <w:rPr>
                <w:rFonts w:ascii="Book Antiqua" w:eastAsia="Times New Roman" w:hAnsi="Book Antiqua" w:cs="Times New Roman"/>
                <w:b/>
                <w:bCs/>
                <w:sz w:val="19"/>
                <w:szCs w:val="19"/>
                <w:lang w:eastAsia="pt-BR"/>
              </w:rPr>
              <w:t xml:space="preserve"> </w:t>
            </w:r>
            <w:r w:rsidRPr="00853A44">
              <w:rPr>
                <w:rFonts w:ascii="Book Antiqua" w:eastAsia="Times New Roman" w:hAnsi="Book Antiqua" w:cs="Times New Roman"/>
                <w:b/>
                <w:bCs/>
                <w:sz w:val="19"/>
                <w:szCs w:val="19"/>
                <w:highlight w:val="green"/>
                <w:lang w:eastAsia="pt-BR"/>
              </w:rPr>
              <w:t>nos limites do respectivo Estado</w:t>
            </w:r>
            <w:r>
              <w:rPr>
                <w:rFonts w:ascii="Book Antiqua" w:eastAsia="Times New Roman" w:hAnsi="Book Antiqua" w:cs="Times New Roman"/>
                <w:bCs/>
                <w:sz w:val="19"/>
                <w:szCs w:val="19"/>
                <w:lang w:eastAsia="pt-BR"/>
              </w:rPr>
              <w:t>.</w:t>
            </w:r>
            <w:r w:rsidRPr="00853A44">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Todavia, </w:t>
            </w:r>
            <w:r>
              <w:rPr>
                <w:rFonts w:ascii="Book Antiqua" w:eastAsia="Times New Roman" w:hAnsi="Book Antiqua" w:cs="Times New Roman"/>
                <w:b/>
                <w:bCs/>
                <w:sz w:val="19"/>
                <w:szCs w:val="19"/>
                <w:lang w:eastAsia="pt-BR"/>
              </w:rPr>
              <w:t>admite-se</w:t>
            </w:r>
            <w:r w:rsidRPr="00853A44">
              <w:rPr>
                <w:rFonts w:ascii="Book Antiqua" w:eastAsia="Times New Roman" w:hAnsi="Book Antiqua" w:cs="Times New Roman"/>
                <w:b/>
                <w:bCs/>
                <w:sz w:val="19"/>
                <w:szCs w:val="19"/>
                <w:lang w:eastAsia="pt-BR"/>
              </w:rPr>
              <w:t xml:space="preserve"> a sua extensão</w:t>
            </w:r>
            <w:r>
              <w:rPr>
                <w:rFonts w:ascii="Book Antiqua" w:eastAsia="Times New Roman" w:hAnsi="Book Antiqua" w:cs="Times New Roman"/>
                <w:b/>
                <w:bCs/>
                <w:sz w:val="19"/>
                <w:szCs w:val="19"/>
                <w:lang w:eastAsia="pt-BR"/>
              </w:rPr>
              <w:t>,</w:t>
            </w:r>
            <w:r w:rsidRPr="00853A44">
              <w:rPr>
                <w:rFonts w:ascii="Book Antiqua" w:eastAsia="Times New Roman" w:hAnsi="Book Antiqua" w:cs="Times New Roman"/>
                <w:b/>
                <w:bCs/>
                <w:sz w:val="19"/>
                <w:szCs w:val="19"/>
                <w:lang w:eastAsia="pt-BR"/>
              </w:rPr>
              <w:t xml:space="preserve"> desde que registrado nas demais Juntas Comerciais do País</w:t>
            </w:r>
            <w:r w:rsidRPr="00853A44">
              <w:rPr>
                <w:rFonts w:ascii="Book Antiqua" w:eastAsia="Times New Roman" w:hAnsi="Book Antiqua" w:cs="Times New Roman"/>
                <w:bCs/>
                <w:sz w:val="19"/>
                <w:szCs w:val="19"/>
                <w:lang w:eastAsia="pt-BR"/>
              </w:rPr>
              <w:t> (Dec. 1800/96, Art. 61, § 2º).</w:t>
            </w:r>
          </w:p>
        </w:tc>
      </w:tr>
    </w:tbl>
    <w:p w14:paraId="29D9B048" w14:textId="0923F3A5"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highlight w:val="magenta"/>
          <w:lang w:eastAsia="pt-BR"/>
        </w:rPr>
        <w:lastRenderedPageBreak/>
        <w:t>§ 3º</w:t>
      </w:r>
      <w:r w:rsidRPr="00EF01D0">
        <w:rPr>
          <w:rFonts w:ascii="Book Antiqua" w:eastAsia="Times New Roman" w:hAnsi="Book Antiqua" w:cs="Arial"/>
          <w:color w:val="000000"/>
          <w:sz w:val="19"/>
          <w:szCs w:val="19"/>
          <w:lang w:eastAsia="pt-BR"/>
        </w:rPr>
        <w:t xml:space="preserve"> Expirado o prazo da sociedade celebrada por tempo determinado, esta perderá a proteção do seu nome empresarial.</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color w:val="FF0000"/>
          <w:sz w:val="19"/>
          <w:szCs w:val="19"/>
          <w:u w:val="single"/>
          <w:lang w:eastAsia="pt-BR"/>
        </w:rPr>
        <w:t>(TJPR-2019)</w:t>
      </w:r>
    </w:p>
    <w:p w14:paraId="1F4C72C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7" w:name="art62"/>
      <w:bookmarkEnd w:id="267"/>
      <w:r w:rsidRPr="00EF01D0">
        <w:rPr>
          <w:rFonts w:ascii="Book Antiqua" w:eastAsia="Times New Roman" w:hAnsi="Book Antiqua" w:cs="Arial"/>
          <w:color w:val="000000"/>
          <w:sz w:val="19"/>
          <w:szCs w:val="19"/>
          <w:lang w:eastAsia="pt-BR"/>
        </w:rPr>
        <w:t>Art. 62. O nome empresarial atenderá aos princípios da veracidade e da novidade e identificará, quando assim o exigir a lei, o tipo jurídico da sociedade.</w:t>
      </w:r>
    </w:p>
    <w:p w14:paraId="52DD089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8" w:name="art62§1"/>
      <w:bookmarkEnd w:id="268"/>
      <w:r w:rsidRPr="00EF01D0">
        <w:rPr>
          <w:rFonts w:ascii="Book Antiqua" w:eastAsia="Times New Roman" w:hAnsi="Book Antiqua" w:cs="Arial"/>
          <w:color w:val="000000"/>
          <w:sz w:val="19"/>
          <w:szCs w:val="19"/>
          <w:lang w:eastAsia="pt-BR"/>
        </w:rPr>
        <w:t>§ 1º  Na hipótese de o nome empresarial incluir a indicação de atividades econômicas, essas deverão estar previstas no objeto social do empresário individual ou da sociedade empresária.    </w:t>
      </w:r>
      <w:hyperlink r:id="rId16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2F32697E" w14:textId="16327D3A"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 2º  Não poderá haver colidência por identidade do nome empresarial com outro já protegido.</w:t>
      </w:r>
      <w:r>
        <w:rPr>
          <w:rFonts w:ascii="Book Antiqua" w:eastAsia="Times New Roman" w:hAnsi="Book Antiqua" w:cs="Arial"/>
          <w:color w:val="000000"/>
          <w:sz w:val="19"/>
          <w:szCs w:val="19"/>
          <w:lang w:eastAsia="pt-BR"/>
        </w:rPr>
        <w:t xml:space="preserve"> </w:t>
      </w:r>
      <w:hyperlink r:id="rId162" w:anchor="art1" w:history="1">
        <w:r w:rsidRPr="00297C04">
          <w:rPr>
            <w:rStyle w:val="Hyperlink"/>
            <w:rFonts w:ascii="Book Antiqua" w:eastAsia="Times New Roman" w:hAnsi="Book Antiqua" w:cs="Arial"/>
            <w:sz w:val="19"/>
            <w:szCs w:val="19"/>
            <w:lang w:eastAsia="pt-BR"/>
          </w:rPr>
          <w:t>(Redação dada pelo Decreto nº 11.250, de 2022)</w:t>
        </w:r>
      </w:hyperlink>
    </w:p>
    <w:p w14:paraId="00698DC2" w14:textId="77777777" w:rsidR="00EF01D0" w:rsidRPr="00EF01D0" w:rsidRDefault="00EF01D0"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69" w:name="art62§3"/>
      <w:bookmarkEnd w:id="269"/>
      <w:r w:rsidRPr="00EF01D0">
        <w:rPr>
          <w:rFonts w:ascii="Book Antiqua" w:eastAsia="Times New Roman" w:hAnsi="Book Antiqua" w:cs="Arial"/>
          <w:color w:val="000000"/>
          <w:sz w:val="19"/>
          <w:szCs w:val="19"/>
          <w:lang w:eastAsia="pt-BR"/>
        </w:rPr>
        <w:t>§ 3º  Ato do Departamento Nacional de Registro Empresarial e Integração da Secretaria de Governo Digital da Secretaria Especial de Desburocratização, Gestão e Governo Digital do Ministério da Economia estabelecerá a composição do nome empresarial e os critérios para verificação da existência de identidade ou semelhança entre nomes empresariais.     </w:t>
      </w:r>
      <w:hyperlink r:id="rId16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394BC01" w14:textId="77777777" w:rsidR="00297C04" w:rsidRPr="00297C04" w:rsidRDefault="00297C04" w:rsidP="00297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 4º  Eventuais casos de confronto entre nomes empresariais por semelhança poderão ser questionados pelos interessados, a qualquer tempo, por meio de recurso, nos termos de ato do Departamento Nacional de Registro Empresarial e Integração.   </w:t>
      </w:r>
      <w:hyperlink r:id="rId164" w:anchor="art1" w:history="1">
        <w:r w:rsidRPr="00297C04">
          <w:rPr>
            <w:rStyle w:val="Hyperlink"/>
            <w:rFonts w:ascii="Book Antiqua" w:eastAsia="Times New Roman" w:hAnsi="Book Antiqua" w:cs="Arial"/>
            <w:sz w:val="19"/>
            <w:szCs w:val="19"/>
            <w:lang w:eastAsia="pt-BR"/>
          </w:rPr>
          <w:t>(Incluído pelo Decreto nº 11.250, de 2022)</w:t>
        </w:r>
      </w:hyperlink>
    </w:p>
    <w:p w14:paraId="4BFD241E" w14:textId="77777777" w:rsidR="00297C04" w:rsidRPr="00297C04" w:rsidRDefault="00297C04" w:rsidP="00297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0" w:name="art62§5"/>
      <w:bookmarkEnd w:id="270"/>
      <w:r w:rsidRPr="00297C04">
        <w:rPr>
          <w:rFonts w:ascii="Book Antiqua" w:eastAsia="Times New Roman" w:hAnsi="Book Antiqua" w:cs="Arial"/>
          <w:color w:val="000000"/>
          <w:sz w:val="19"/>
          <w:szCs w:val="19"/>
          <w:lang w:eastAsia="pt-BR"/>
        </w:rPr>
        <w:t>§ 5º  Reconhecida a semelhança de que trata o § 4º, o Departamento Nacional de Registro Empresarial e Integração determinará ao interessado que o nome empresarial seja alterado no prazo de trinta dias, contado da data de sua intimação da decisão do recurso.   </w:t>
      </w:r>
      <w:hyperlink r:id="rId165" w:anchor="art1" w:history="1">
        <w:r w:rsidRPr="00297C04">
          <w:rPr>
            <w:rStyle w:val="Hyperlink"/>
            <w:rFonts w:ascii="Book Antiqua" w:eastAsia="Times New Roman" w:hAnsi="Book Antiqua" w:cs="Arial"/>
            <w:sz w:val="19"/>
            <w:szCs w:val="19"/>
            <w:lang w:eastAsia="pt-BR"/>
          </w:rPr>
          <w:t>(Incluído pelo Decreto nº 11.250, de 2022)</w:t>
        </w:r>
      </w:hyperlink>
    </w:p>
    <w:p w14:paraId="495F5DC0" w14:textId="77777777" w:rsidR="00297C04" w:rsidRPr="00297C04" w:rsidRDefault="00297C04" w:rsidP="00297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1" w:name="art62§6"/>
      <w:bookmarkEnd w:id="271"/>
      <w:r w:rsidRPr="00297C04">
        <w:rPr>
          <w:rFonts w:ascii="Book Antiqua" w:eastAsia="Times New Roman" w:hAnsi="Book Antiqua" w:cs="Arial"/>
          <w:color w:val="000000"/>
          <w:sz w:val="19"/>
          <w:szCs w:val="19"/>
          <w:lang w:eastAsia="pt-BR"/>
        </w:rPr>
        <w:t>§ 6º  Encerrado o prazo de que trata o § 5º sem providências pelo interessado, a Junta Comercial deverá, de ofício, alterar o nome empresarial para o número de inscrição no CNPJ, seguido da partícula identificadora do tipo societário ou jurídico, quando exigida por lei, sem prejuízo de posterior solicitação de alteração do nome empresarial pelo interessado.   </w:t>
      </w:r>
      <w:hyperlink r:id="rId166" w:anchor="art1" w:history="1">
        <w:r w:rsidRPr="00297C04">
          <w:rPr>
            <w:rStyle w:val="Hyperlink"/>
            <w:rFonts w:ascii="Book Antiqua" w:eastAsia="Times New Roman" w:hAnsi="Book Antiqua" w:cs="Arial"/>
            <w:sz w:val="19"/>
            <w:szCs w:val="19"/>
            <w:lang w:eastAsia="pt-BR"/>
          </w:rPr>
          <w:t>(Incluído pelo Decreto nº 11.250, de 2022)</w:t>
        </w:r>
      </w:hyperlink>
    </w:p>
    <w:p w14:paraId="6A9C7A32" w14:textId="77777777" w:rsidR="00297C04" w:rsidRPr="00297C04" w:rsidRDefault="00297C04" w:rsidP="00297C0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2" w:name="art62a"/>
      <w:bookmarkEnd w:id="272"/>
      <w:r w:rsidRPr="00297C04">
        <w:rPr>
          <w:rFonts w:ascii="Book Antiqua" w:eastAsia="Times New Roman" w:hAnsi="Book Antiqua" w:cs="Arial"/>
          <w:color w:val="000000"/>
          <w:sz w:val="19"/>
          <w:szCs w:val="19"/>
          <w:lang w:eastAsia="pt-BR"/>
        </w:rPr>
        <w:t>Art. 62-A.  O empresário ou a pessoa jurídica poderá optar pela utilização do número de inscrição no CNPJ como nome empresarial, seguido da partícula identificadora do tipo societário ou jurídico, quando exigida por lei, nos termos de ato do Departamento Nacional de Registro Empresarial e Integração.   </w:t>
      </w:r>
      <w:hyperlink r:id="rId167" w:anchor="art1" w:history="1">
        <w:r w:rsidRPr="00297C04">
          <w:rPr>
            <w:rStyle w:val="Hyperlink"/>
            <w:rFonts w:ascii="Book Antiqua" w:eastAsia="Times New Roman" w:hAnsi="Book Antiqua" w:cs="Arial"/>
            <w:sz w:val="19"/>
            <w:szCs w:val="19"/>
            <w:lang w:eastAsia="pt-BR"/>
          </w:rPr>
          <w:t>(Incluído pelo Decreto nº 11.250, de 2022)</w:t>
        </w:r>
      </w:hyperlink>
    </w:p>
    <w:p w14:paraId="6C700A6A" w14:textId="29FAE719"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w:t>
      </w:r>
    </w:p>
    <w:p w14:paraId="214C7487"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lastRenderedPageBreak/>
        <w:t>Da Matrícula e seu Cancelamento</w:t>
      </w:r>
    </w:p>
    <w:p w14:paraId="0D1F36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3" w:name="art63."/>
      <w:bookmarkEnd w:id="273"/>
      <w:r w:rsidRPr="00EF01D0">
        <w:rPr>
          <w:rFonts w:ascii="Book Antiqua" w:eastAsia="Times New Roman" w:hAnsi="Book Antiqua" w:cs="Arial"/>
          <w:color w:val="000000"/>
          <w:sz w:val="19"/>
          <w:szCs w:val="19"/>
          <w:lang w:eastAsia="pt-BR"/>
        </w:rPr>
        <w:t>Art. 63.  Ato do Departamento Nacional de Registro Empresarial e Integração da Secretaria de Governo Digital da Secretaria Especial de Desburocratização, Gestão e Governo Digital do Ministério da Economia disporá sobre a matrícula de leiloeiros, de tradutores e intérpretes comerciais, de trapicheiros e de administradores de armazéns-gerais e o seu cancelamento.       </w:t>
      </w:r>
      <w:hyperlink r:id="rId16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16E8C6F"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VII</w:t>
      </w:r>
    </w:p>
    <w:p w14:paraId="090E2C4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Processo Revisional</w:t>
      </w:r>
    </w:p>
    <w:p w14:paraId="7FC4A0B6"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w:t>
      </w:r>
    </w:p>
    <w:p w14:paraId="35566F6D"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Disposições Gerais</w:t>
      </w:r>
    </w:p>
    <w:p w14:paraId="4FFD69D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4" w:name="art64"/>
      <w:bookmarkEnd w:id="274"/>
      <w:r w:rsidRPr="00EF01D0">
        <w:rPr>
          <w:rFonts w:ascii="Book Antiqua" w:eastAsia="Times New Roman" w:hAnsi="Book Antiqua" w:cs="Arial"/>
          <w:color w:val="000000"/>
          <w:sz w:val="19"/>
          <w:szCs w:val="19"/>
          <w:lang w:eastAsia="pt-BR"/>
        </w:rPr>
        <w:t>Art. 64. O processo revisional pertinente ao Registro Público de Empresas Mercantis e Atividades Afins dar-se-á mediante:</w:t>
      </w:r>
    </w:p>
    <w:p w14:paraId="47D2FEC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5" w:name="art64i"/>
      <w:bookmarkEnd w:id="275"/>
      <w:r w:rsidRPr="00EF01D0">
        <w:rPr>
          <w:rFonts w:ascii="Book Antiqua" w:eastAsia="Times New Roman" w:hAnsi="Book Antiqua" w:cs="Arial"/>
          <w:color w:val="000000"/>
          <w:sz w:val="19"/>
          <w:szCs w:val="19"/>
          <w:lang w:eastAsia="pt-BR"/>
        </w:rPr>
        <w:t>I - pedido de reconsideração;</w:t>
      </w:r>
    </w:p>
    <w:p w14:paraId="0484FAAE"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76" w:name="art64ii."/>
      <w:bookmarkEnd w:id="276"/>
      <w:r w:rsidRPr="00EF01D0">
        <w:rPr>
          <w:rFonts w:ascii="Book Antiqua" w:eastAsia="Times New Roman" w:hAnsi="Book Antiqua" w:cs="Arial"/>
          <w:color w:val="000000"/>
          <w:sz w:val="19"/>
          <w:szCs w:val="19"/>
          <w:lang w:eastAsia="pt-BR"/>
        </w:rPr>
        <w:t>II - recurso ao Plenário; e    </w:t>
      </w:r>
      <w:hyperlink r:id="rId16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C918547"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77" w:name="art64iii...."/>
      <w:bookmarkEnd w:id="277"/>
      <w:r w:rsidRPr="00EF01D0">
        <w:rPr>
          <w:rFonts w:ascii="Book Antiqua" w:eastAsia="Times New Roman" w:hAnsi="Book Antiqua" w:cs="Arial"/>
          <w:color w:val="000000"/>
          <w:sz w:val="19"/>
          <w:szCs w:val="19"/>
          <w:lang w:eastAsia="pt-BR"/>
        </w:rPr>
        <w:t>III - recurso ao Departamento Nacional de Registro Empresarial e Integração da Secretaria de Governo Digital da Secretaria Especial de Desburocratização, Gestão e Governo Digital do Ministério da Economia.     </w:t>
      </w:r>
      <w:hyperlink r:id="rId17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5B2EB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SUBSEÇÃO II</w:t>
      </w:r>
    </w:p>
    <w:p w14:paraId="6BF23D7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Procedimento</w:t>
      </w:r>
    </w:p>
    <w:p w14:paraId="472C727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8" w:name="art65"/>
      <w:bookmarkEnd w:id="278"/>
      <w:r w:rsidRPr="00EF01D0">
        <w:rPr>
          <w:rFonts w:ascii="Book Antiqua" w:eastAsia="Times New Roman" w:hAnsi="Book Antiqua" w:cs="Arial"/>
          <w:color w:val="000000"/>
          <w:sz w:val="19"/>
          <w:szCs w:val="19"/>
          <w:lang w:eastAsia="pt-BR"/>
        </w:rPr>
        <w:t>Art. 65. O pedido de reconsideração terá por objeto obter a revisão de despachos singulares ou de Turmas que formulem exigências para o deferimento do arquivamento e o seu procedimento iniciar-se-á com a protocolização de petição dirigida ao Presidente da Junta Comercial dentro do prazo de trinta dias concedidos para cumprimento da exigência.</w:t>
      </w:r>
    </w:p>
    <w:p w14:paraId="0F302BA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O pedido de reconsideração será apreciado pela mesma autoridade que prolatou o despacho, no prazo de cinco dias úteis contados da data da sua protocolização, sendo indeferido de plano quando assinado por terceiro ou procurador sem instrumento de mandato ou interposto fora do prazo, devendo ser, em qualquer caso, anexado ao processo a que se referir.</w:t>
      </w:r>
    </w:p>
    <w:p w14:paraId="4607792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A protocolização do pedido de reconsideração suspende o prazo para cumprimento de exigências formuladas, recomeçando a contagem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 pelo interessado ou da publicação, do despacho que mantiver a exigência no todo ou em parte.</w:t>
      </w:r>
    </w:p>
    <w:p w14:paraId="27BF1AE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79" w:name="art66"/>
      <w:bookmarkEnd w:id="279"/>
      <w:r w:rsidRPr="00EF01D0">
        <w:rPr>
          <w:rFonts w:ascii="Book Antiqua" w:eastAsia="Times New Roman" w:hAnsi="Book Antiqua" w:cs="Arial"/>
          <w:color w:val="000000"/>
          <w:sz w:val="19"/>
          <w:szCs w:val="19"/>
          <w:lang w:eastAsia="pt-BR"/>
        </w:rPr>
        <w:t>Art. 66. Das decisões definitivas, singulares ou de Turmas, cabe recurso ao Plenário da Junta Comercial, cujo procedimento compreenderá as fases de instrução e julgamento.</w:t>
      </w:r>
    </w:p>
    <w:p w14:paraId="69777B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0" w:name="art67"/>
      <w:bookmarkEnd w:id="280"/>
      <w:r w:rsidRPr="00EF01D0">
        <w:rPr>
          <w:rFonts w:ascii="Book Antiqua" w:eastAsia="Times New Roman" w:hAnsi="Book Antiqua" w:cs="Arial"/>
          <w:color w:val="000000"/>
          <w:sz w:val="19"/>
          <w:szCs w:val="19"/>
          <w:lang w:eastAsia="pt-BR"/>
        </w:rPr>
        <w:t xml:space="preserve">Art. 67. A fase de instrução iniciar-se-á com a protocolização da petição do recurso dirigida ao Presidente da Junta Comercial, a qual será enviada à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que, no prazo de três dias úteis, expedirá notificação às partes interessadas, na forma que dispuser o Regimento Interno, para se manifestarem, no prazo de dez dias úteis, contados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w:t>
      </w:r>
    </w:p>
    <w:p w14:paraId="27BFA7E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1º Decorrido o prazo para </w:t>
      </w:r>
      <w:proofErr w:type="spellStart"/>
      <w:r w:rsidRPr="00EF01D0">
        <w:rPr>
          <w:rFonts w:ascii="Book Antiqua" w:eastAsia="Times New Roman" w:hAnsi="Book Antiqua" w:cs="Arial"/>
          <w:color w:val="000000"/>
          <w:sz w:val="19"/>
          <w:szCs w:val="19"/>
          <w:lang w:eastAsia="pt-BR"/>
        </w:rPr>
        <w:t>contra-razões</w:t>
      </w:r>
      <w:proofErr w:type="spellEnd"/>
      <w:r w:rsidRPr="00EF01D0">
        <w:rPr>
          <w:rFonts w:ascii="Book Antiqua" w:eastAsia="Times New Roman" w:hAnsi="Book Antiqua" w:cs="Arial"/>
          <w:color w:val="000000"/>
          <w:sz w:val="19"/>
          <w:szCs w:val="19"/>
          <w:lang w:eastAsia="pt-BR"/>
        </w:rPr>
        <w:t xml:space="preserve">,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dará vista do processo à Procuradoria, quando a mesma não for a recorrente, para manifestar-se e restituí-lo, no prazo de dez dias úteis, àquela unidade, que o fará concluso ao Presidente.</w:t>
      </w:r>
    </w:p>
    <w:p w14:paraId="7E9933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No prazo de três dias úteis, o Presidente deverá manifestar-se quanto ao recebimento do recurso e designar, quando for o caso, Vogal Relator, notificando-o.</w:t>
      </w:r>
    </w:p>
    <w:p w14:paraId="5658414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1" w:name="art68"/>
      <w:bookmarkEnd w:id="281"/>
      <w:r w:rsidRPr="00EF01D0">
        <w:rPr>
          <w:rFonts w:ascii="Book Antiqua" w:eastAsia="Times New Roman" w:hAnsi="Book Antiqua" w:cs="Arial"/>
          <w:color w:val="000000"/>
          <w:sz w:val="19"/>
          <w:szCs w:val="19"/>
          <w:lang w:eastAsia="pt-BR"/>
        </w:rPr>
        <w:lastRenderedPageBreak/>
        <w:t>Art. 68. Admitido o recurso, pelo Presidente, iniciar-se-á a fase de julgamento, que deverá ser concluída no prazo de trinta dias úteis.</w:t>
      </w:r>
    </w:p>
    <w:p w14:paraId="12CE4EE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1º O decurso do prazo de que trata o caput deste artigo fica suspenso da data da sua admissão até a data da ciência pelo Vogal Relator, reiniciando-se no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a esta ciência.</w:t>
      </w:r>
    </w:p>
    <w:p w14:paraId="0FB5367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2º O Vogal Relator, no prazo de dez dias úteis, elaborará o relatório e o depositará na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para distribuição e conhecimento dos demais Vogais, nos cinco dias úteis </w:t>
      </w:r>
      <w:proofErr w:type="spellStart"/>
      <w:r w:rsidRPr="00EF01D0">
        <w:rPr>
          <w:rFonts w:ascii="Book Antiqua" w:eastAsia="Times New Roman" w:hAnsi="Book Antiqua" w:cs="Arial"/>
          <w:color w:val="000000"/>
          <w:sz w:val="19"/>
          <w:szCs w:val="19"/>
          <w:lang w:eastAsia="pt-BR"/>
        </w:rPr>
        <w:t>subseqüentes</w:t>
      </w:r>
      <w:proofErr w:type="spellEnd"/>
      <w:r w:rsidRPr="00EF01D0">
        <w:rPr>
          <w:rFonts w:ascii="Book Antiqua" w:eastAsia="Times New Roman" w:hAnsi="Book Antiqua" w:cs="Arial"/>
          <w:color w:val="000000"/>
          <w:sz w:val="19"/>
          <w:szCs w:val="19"/>
          <w:lang w:eastAsia="pt-BR"/>
        </w:rPr>
        <w:t>, os quais poderão requerer cópia de peças do processo a que se referir.</w:t>
      </w:r>
    </w:p>
    <w:p w14:paraId="35F7C24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 3º Nos dez dias úteis que se seguirem ao encerramento do prazo a que alude o parágrafo anterior,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fará incluí-lo em pauta de sessão do Plenário para julgamento, solicitando ao Presidente a convocação de sessão extraordinária, quando necessário, observado, em qualquer caso, o prazo fixado no caput deste artigo.</w:t>
      </w:r>
    </w:p>
    <w:p w14:paraId="7CE432F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4º Na sessão plenária é admitida vista do processo aos Vogais, que será concedida por período fixado pelo Presidente e compatível com a conclusão do julgamento, no prazo previsto no caput deste artigo.</w:t>
      </w:r>
    </w:p>
    <w:p w14:paraId="59834701"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2" w:name="art68§5"/>
      <w:bookmarkEnd w:id="282"/>
      <w:r w:rsidRPr="00EF01D0">
        <w:rPr>
          <w:rFonts w:ascii="Book Antiqua" w:eastAsia="Times New Roman" w:hAnsi="Book Antiqua" w:cs="Arial"/>
          <w:color w:val="000000"/>
          <w:sz w:val="19"/>
          <w:szCs w:val="19"/>
          <w:lang w:eastAsia="pt-BR"/>
        </w:rPr>
        <w:t>§ 5º  Na hipótese de inobservância do prazo de que trata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a parte interessada poderá requerer ao Departamento Nacional de Registro Empresarial e Integração da Secretaria de Governo Digital da Secretaria Especial de Desburocratização, Gestão e Governo Digital do Ministério da Economia o que for necessário para a conclusão do julgamento do recurso.      </w:t>
      </w:r>
      <w:hyperlink r:id="rId17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C47CA28"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83" w:name="art69...."/>
      <w:bookmarkEnd w:id="283"/>
      <w:r w:rsidRPr="00EF01D0">
        <w:rPr>
          <w:rFonts w:ascii="Book Antiqua" w:eastAsia="Times New Roman" w:hAnsi="Book Antiqua" w:cs="Arial"/>
          <w:color w:val="000000"/>
          <w:sz w:val="19"/>
          <w:szCs w:val="19"/>
          <w:lang w:eastAsia="pt-BR"/>
        </w:rPr>
        <w:t>Art. 69.  Das decisões do Plenário cabe recurso ao Departamento Nacional de Registro Empresarial e Integração da Secretaria de Governo Digital da Secretaria Especial de Desburocratização, Gestão e Governo Digital do Ministério da Economia, como última instância administrativa.      </w:t>
      </w:r>
      <w:hyperlink r:id="rId17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9231D6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4" w:name="art69§1"/>
      <w:bookmarkEnd w:id="284"/>
      <w:r w:rsidRPr="00EF01D0">
        <w:rPr>
          <w:rFonts w:ascii="Book Antiqua" w:eastAsia="Times New Roman" w:hAnsi="Book Antiqua" w:cs="Arial"/>
          <w:color w:val="000000"/>
          <w:sz w:val="19"/>
          <w:szCs w:val="19"/>
          <w:lang w:eastAsia="pt-BR"/>
        </w:rPr>
        <w:t xml:space="preserve">§ 1º A petição do recurso, dirigida ao Presidente da Junta Comercial, após protocolizada, será enviada à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que, no prazo de três dias úteis, expedirá notificação às partes interessadas, na forma que dispuser o Regimento Interno, para se manifestarem no prazo de dez dias úteis, contados a partir do dia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à data da ciência.</w:t>
      </w:r>
    </w:p>
    <w:p w14:paraId="232AB23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5" w:name="art69§2"/>
      <w:bookmarkEnd w:id="285"/>
      <w:r w:rsidRPr="00EF01D0">
        <w:rPr>
          <w:rFonts w:ascii="Book Antiqua" w:eastAsia="Times New Roman" w:hAnsi="Book Antiqua" w:cs="Arial"/>
          <w:color w:val="000000"/>
          <w:sz w:val="19"/>
          <w:szCs w:val="19"/>
          <w:lang w:eastAsia="pt-BR"/>
        </w:rPr>
        <w:t xml:space="preserve">§ 2º Decorrido o prazo para </w:t>
      </w:r>
      <w:proofErr w:type="spellStart"/>
      <w:r w:rsidRPr="00EF01D0">
        <w:rPr>
          <w:rFonts w:ascii="Book Antiqua" w:eastAsia="Times New Roman" w:hAnsi="Book Antiqua" w:cs="Arial"/>
          <w:color w:val="000000"/>
          <w:sz w:val="19"/>
          <w:szCs w:val="19"/>
          <w:lang w:eastAsia="pt-BR"/>
        </w:rPr>
        <w:t>contra-razões</w:t>
      </w:r>
      <w:proofErr w:type="spellEnd"/>
      <w:r w:rsidRPr="00EF01D0">
        <w:rPr>
          <w:rFonts w:ascii="Book Antiqua" w:eastAsia="Times New Roman" w:hAnsi="Book Antiqua" w:cs="Arial"/>
          <w:color w:val="000000"/>
          <w:sz w:val="19"/>
          <w:szCs w:val="19"/>
          <w:lang w:eastAsia="pt-BR"/>
        </w:rPr>
        <w:t xml:space="preserve">, a </w:t>
      </w:r>
      <w:proofErr w:type="spellStart"/>
      <w:r w:rsidRPr="00EF01D0">
        <w:rPr>
          <w:rFonts w:ascii="Book Antiqua" w:eastAsia="Times New Roman" w:hAnsi="Book Antiqua" w:cs="Arial"/>
          <w:color w:val="000000"/>
          <w:sz w:val="19"/>
          <w:szCs w:val="19"/>
          <w:lang w:eastAsia="pt-BR"/>
        </w:rPr>
        <w:t>Secretaria-Geral</w:t>
      </w:r>
      <w:proofErr w:type="spellEnd"/>
      <w:r w:rsidRPr="00EF01D0">
        <w:rPr>
          <w:rFonts w:ascii="Book Antiqua" w:eastAsia="Times New Roman" w:hAnsi="Book Antiqua" w:cs="Arial"/>
          <w:color w:val="000000"/>
          <w:sz w:val="19"/>
          <w:szCs w:val="19"/>
          <w:lang w:eastAsia="pt-BR"/>
        </w:rPr>
        <w:t xml:space="preserve"> fará o processo concluso ao Presidente.</w:t>
      </w:r>
    </w:p>
    <w:p w14:paraId="380470C7"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86" w:name="art69§3...."/>
      <w:bookmarkEnd w:id="286"/>
      <w:r w:rsidRPr="00EF01D0">
        <w:rPr>
          <w:rFonts w:ascii="Book Antiqua" w:eastAsia="Times New Roman" w:hAnsi="Book Antiqua" w:cs="Arial"/>
          <w:color w:val="000000"/>
          <w:sz w:val="19"/>
          <w:szCs w:val="19"/>
          <w:lang w:eastAsia="pt-BR"/>
        </w:rPr>
        <w:t>§ 3º  No prazo de três dias úteis, o Presidente da Junta Comercial se manifestará quanto ao recebimento do recurso e o encaminhará, quando necessário, ao Departamento Nacional de Registro Empresarial e Integração da Secretaria de Governo Digital da Secretaria Especial de Desburocratização, Gestão e Governo Digital do Ministério da Economia, que, no prazo de dez dias úteis, proferirá a decisão final.      </w:t>
      </w:r>
      <w:hyperlink r:id="rId17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D6758FD" w14:textId="77777777" w:rsidR="00EF01D0" w:rsidRPr="00EF01D0" w:rsidRDefault="00EF01D0" w:rsidP="00EF01D0">
      <w:pPr>
        <w:spacing w:before="100" w:beforeAutospacing="1" w:after="0" w:line="240" w:lineRule="auto"/>
        <w:ind w:firstLine="525"/>
        <w:jc w:val="both"/>
        <w:rPr>
          <w:rFonts w:ascii="Book Antiqua" w:eastAsia="Times New Roman" w:hAnsi="Book Antiqua" w:cs="Arial"/>
          <w:color w:val="000000"/>
          <w:sz w:val="19"/>
          <w:szCs w:val="19"/>
          <w:lang w:eastAsia="pt-BR"/>
        </w:rPr>
      </w:pPr>
      <w:bookmarkStart w:id="287" w:name="art69§4.."/>
      <w:bookmarkEnd w:id="287"/>
      <w:r w:rsidRPr="00EF01D0">
        <w:rPr>
          <w:rFonts w:ascii="Book Antiqua" w:eastAsia="Times New Roman" w:hAnsi="Book Antiqua" w:cs="Arial"/>
          <w:color w:val="000000"/>
          <w:sz w:val="19"/>
          <w:szCs w:val="19"/>
          <w:lang w:eastAsia="pt-BR"/>
        </w:rPr>
        <w:t>§ 4</w:t>
      </w:r>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Os pedidos de diligência, após o encaminhamento do processo ao DREI, suspenderão os prazos previstos no § 3</w:t>
      </w:r>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w:t>
      </w:r>
      <w:hyperlink r:id="rId174" w:anchor="art1" w:history="1">
        <w:r w:rsidRPr="00EF01D0">
          <w:rPr>
            <w:rFonts w:ascii="Book Antiqua" w:eastAsia="Times New Roman" w:hAnsi="Book Antiqua" w:cs="Arial"/>
            <w:color w:val="0000FF"/>
            <w:sz w:val="19"/>
            <w:szCs w:val="19"/>
            <w:u w:val="single"/>
            <w:lang w:eastAsia="pt-BR"/>
          </w:rPr>
          <w:t>(Redação dada pelo Decreto nº 8.815, de 2016)</w:t>
        </w:r>
      </w:hyperlink>
    </w:p>
    <w:p w14:paraId="20CD9B7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8" w:name="art69§5"/>
      <w:bookmarkEnd w:id="288"/>
      <w:r w:rsidRPr="00EF01D0">
        <w:rPr>
          <w:rFonts w:ascii="Book Antiqua" w:eastAsia="Times New Roman" w:hAnsi="Book Antiqua" w:cs="Arial"/>
          <w:color w:val="000000"/>
          <w:sz w:val="19"/>
          <w:szCs w:val="19"/>
          <w:lang w:eastAsia="pt-BR"/>
        </w:rPr>
        <w:t>§ 5º    </w:t>
      </w:r>
      <w:hyperlink r:id="rId175" w:anchor="art2" w:history="1">
        <w:r w:rsidRPr="00EF01D0">
          <w:rPr>
            <w:rFonts w:ascii="Book Antiqua" w:eastAsia="Times New Roman" w:hAnsi="Book Antiqua" w:cs="Arial"/>
            <w:color w:val="0000FF"/>
            <w:sz w:val="19"/>
            <w:szCs w:val="19"/>
            <w:u w:val="single"/>
            <w:lang w:eastAsia="pt-BR"/>
          </w:rPr>
          <w:t>(Revogado pelo Decreto nº 10.173, de 2019)</w:t>
        </w:r>
      </w:hyperlink>
    </w:p>
    <w:p w14:paraId="0AD19E2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89" w:name="art70"/>
      <w:bookmarkEnd w:id="289"/>
      <w:r w:rsidRPr="00EF01D0">
        <w:rPr>
          <w:rFonts w:ascii="Book Antiqua" w:eastAsia="Times New Roman" w:hAnsi="Book Antiqua" w:cs="Arial"/>
          <w:color w:val="000000"/>
          <w:sz w:val="19"/>
          <w:szCs w:val="19"/>
          <w:lang w:eastAsia="pt-BR"/>
        </w:rPr>
        <w:t>Art. 70. Os recursos previstos neste Regulamento serão indeferidos de plano pelo Presidente da Junta Comercial, se assinados por terceiros ou procurador sem instrumento de mandato, ou interpostos fora do prazo ou antes da decisão definitiva, devendo ser, em qualquer caso, anexados aos processos a que se referirem.</w:t>
      </w:r>
    </w:p>
    <w:p w14:paraId="26AD6F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0" w:name="art71"/>
      <w:bookmarkEnd w:id="290"/>
      <w:r w:rsidRPr="00EF01D0">
        <w:rPr>
          <w:rFonts w:ascii="Book Antiqua" w:eastAsia="Times New Roman" w:hAnsi="Book Antiqua" w:cs="Arial"/>
          <w:color w:val="000000"/>
          <w:sz w:val="19"/>
          <w:szCs w:val="19"/>
          <w:lang w:eastAsia="pt-BR"/>
        </w:rPr>
        <w:t>Art. 71. No pedido de reconsideração ou nos recursos previstos neste Regulamento, subscritos por advogado sem o devido instrumento de mandato, deverá o mesmo exibi-lo no prazo de cinco dias úteis.</w:t>
      </w:r>
    </w:p>
    <w:p w14:paraId="66A4DEF5"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1" w:name="art72."/>
      <w:bookmarkEnd w:id="291"/>
      <w:r w:rsidRPr="00EF01D0">
        <w:rPr>
          <w:rFonts w:ascii="Book Antiqua" w:eastAsia="Times New Roman" w:hAnsi="Book Antiqua" w:cs="Arial"/>
          <w:color w:val="000000"/>
          <w:sz w:val="19"/>
          <w:szCs w:val="19"/>
          <w:lang w:eastAsia="pt-BR"/>
        </w:rPr>
        <w:lastRenderedPageBreak/>
        <w:t>Art. 72.  O empresário individual ou a sociedade empresária cujo ato tenha sido objeto de decisão de cancelamento do registro providenciará, no prazo de trinta dias, a sua retificação, se o vício for sanável, sob pena de desarquivamento do ato pela Junta Comercial no dia seguinte ao do vencimento do prazo.       </w:t>
      </w:r>
      <w:hyperlink r:id="rId17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E0A3E6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2" w:name="art73"/>
      <w:bookmarkEnd w:id="292"/>
      <w:r w:rsidRPr="00EF01D0">
        <w:rPr>
          <w:rFonts w:ascii="Book Antiqua" w:eastAsia="Times New Roman" w:hAnsi="Book Antiqua" w:cs="Arial"/>
          <w:color w:val="000000"/>
          <w:sz w:val="19"/>
          <w:szCs w:val="19"/>
          <w:lang w:eastAsia="pt-BR"/>
        </w:rPr>
        <w:t>Art. 73. Os recursos previstos neste Regulamento não suspendem os efeitos da decisão a que se referem.</w:t>
      </w:r>
    </w:p>
    <w:p w14:paraId="4A09211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3" w:name="art74"/>
      <w:bookmarkEnd w:id="293"/>
      <w:r w:rsidRPr="00EF01D0">
        <w:rPr>
          <w:rFonts w:ascii="Book Antiqua" w:eastAsia="Times New Roman" w:hAnsi="Book Antiqua" w:cs="Arial"/>
          <w:color w:val="000000"/>
          <w:sz w:val="19"/>
          <w:szCs w:val="19"/>
          <w:lang w:eastAsia="pt-BR"/>
        </w:rPr>
        <w:t xml:space="preserve">Art. 74. O prazo para a interposição dos recursos é de dez dias úteis, cuja fluência se inicia no primeiro dia útil </w:t>
      </w:r>
      <w:proofErr w:type="spellStart"/>
      <w:r w:rsidRPr="00EF01D0">
        <w:rPr>
          <w:rFonts w:ascii="Book Antiqua" w:eastAsia="Times New Roman" w:hAnsi="Book Antiqua" w:cs="Arial"/>
          <w:color w:val="000000"/>
          <w:sz w:val="19"/>
          <w:szCs w:val="19"/>
          <w:lang w:eastAsia="pt-BR"/>
        </w:rPr>
        <w:t>subseqüente</w:t>
      </w:r>
      <w:proofErr w:type="spellEnd"/>
      <w:r w:rsidRPr="00EF01D0">
        <w:rPr>
          <w:rFonts w:ascii="Book Antiqua" w:eastAsia="Times New Roman" w:hAnsi="Book Antiqua" w:cs="Arial"/>
          <w:color w:val="000000"/>
          <w:sz w:val="19"/>
          <w:szCs w:val="19"/>
          <w:lang w:eastAsia="pt-BR"/>
        </w:rPr>
        <w:t xml:space="preserve"> ao da data da ciência pelo interessado ou da publicação do despacho.</w:t>
      </w:r>
    </w:p>
    <w:p w14:paraId="5B46DB6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A ciência poderá ser feita por via postal, com aviso de recebimento.</w:t>
      </w:r>
    </w:p>
    <w:p w14:paraId="485CB24C"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VIII</w:t>
      </w:r>
    </w:p>
    <w:p w14:paraId="2730F55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Publicação dos Atos</w:t>
      </w:r>
    </w:p>
    <w:p w14:paraId="1C3FC087" w14:textId="7B8ABCB0"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4" w:name="art75."/>
      <w:bookmarkEnd w:id="294"/>
      <w:r w:rsidRPr="00EF01D0">
        <w:rPr>
          <w:rFonts w:ascii="Book Antiqua" w:eastAsia="Times New Roman" w:hAnsi="Book Antiqua" w:cs="Arial"/>
          <w:color w:val="000000"/>
          <w:sz w:val="19"/>
          <w:szCs w:val="19"/>
          <w:lang w:eastAsia="pt-BR"/>
        </w:rPr>
        <w:t>Art. 75.  Os atos decisórios da Junta Comercial serão publicados no seu sítio eletrônico.</w:t>
      </w:r>
      <w:r w:rsidR="00297C04">
        <w:rPr>
          <w:rFonts w:ascii="Book Antiqua" w:eastAsia="Times New Roman" w:hAnsi="Book Antiqua" w:cs="Arial"/>
          <w:color w:val="000000"/>
          <w:sz w:val="19"/>
          <w:szCs w:val="19"/>
          <w:lang w:eastAsia="pt-BR"/>
        </w:rPr>
        <w:t xml:space="preserve"> </w:t>
      </w:r>
      <w:hyperlink r:id="rId17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C068648" w14:textId="0F990649" w:rsidR="00297C04" w:rsidRDefault="00297C04"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5" w:name="art76"/>
      <w:bookmarkEnd w:id="295"/>
      <w:r w:rsidRPr="00297C04">
        <w:rPr>
          <w:rFonts w:ascii="Book Antiqua" w:eastAsia="Times New Roman" w:hAnsi="Book Antiqua" w:cs="Arial"/>
          <w:color w:val="000000"/>
          <w:sz w:val="19"/>
          <w:szCs w:val="19"/>
          <w:lang w:eastAsia="pt-BR"/>
        </w:rPr>
        <w:t>Art. 76.  As publicações ordenadas para as sociedades por ações serão realizadas nos termos previstos na </w:t>
      </w:r>
      <w:hyperlink r:id="rId178" w:history="1">
        <w:r w:rsidRPr="00297C04">
          <w:rPr>
            <w:rStyle w:val="Hyperlink"/>
            <w:rFonts w:ascii="Book Antiqua" w:eastAsia="Times New Roman" w:hAnsi="Book Antiqua" w:cs="Arial"/>
            <w:sz w:val="19"/>
            <w:szCs w:val="19"/>
            <w:lang w:eastAsia="pt-BR"/>
          </w:rPr>
          <w:t>Lei nº 6.404, de 1976</w:t>
        </w:r>
      </w:hyperlink>
      <w:r w:rsidRPr="00297C04">
        <w:rPr>
          <w:rFonts w:ascii="Book Antiqua" w:eastAsia="Times New Roman" w:hAnsi="Book Antiqua" w:cs="Arial"/>
          <w:color w:val="000000"/>
          <w:sz w:val="19"/>
          <w:szCs w:val="19"/>
          <w:lang w:eastAsia="pt-BR"/>
        </w:rPr>
        <w:t>.   </w:t>
      </w:r>
      <w:hyperlink r:id="rId179" w:anchor="art1" w:history="1">
        <w:r w:rsidRPr="00297C04">
          <w:rPr>
            <w:rStyle w:val="Hyperlink"/>
            <w:rFonts w:ascii="Book Antiqua" w:eastAsia="Times New Roman" w:hAnsi="Book Antiqua" w:cs="Arial"/>
            <w:sz w:val="19"/>
            <w:szCs w:val="19"/>
            <w:lang w:eastAsia="pt-BR"/>
          </w:rPr>
          <w:t>(Redação dada pelo Decreto nº 11.250, de 2022)</w:t>
        </w:r>
      </w:hyperlink>
    </w:p>
    <w:p w14:paraId="1A3A8C09" w14:textId="45E576EA" w:rsidR="00297C04"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xml:space="preserve">Parágrafo único. </w:t>
      </w:r>
      <w:hyperlink r:id="rId180" w:anchor="art2" w:history="1">
        <w:r w:rsidR="00297C04" w:rsidRPr="00297C04">
          <w:rPr>
            <w:rStyle w:val="Hyperlink"/>
            <w:rFonts w:ascii="Book Antiqua" w:eastAsia="Times New Roman" w:hAnsi="Book Antiqua" w:cs="Arial"/>
            <w:sz w:val="19"/>
            <w:szCs w:val="19"/>
            <w:lang w:eastAsia="pt-BR"/>
          </w:rPr>
          <w:t>(Revogado pelo Decreto nº 11.250, de 2022)</w:t>
        </w:r>
      </w:hyperlink>
    </w:p>
    <w:p w14:paraId="008ABF8A"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6" w:name="art77."/>
      <w:bookmarkEnd w:id="296"/>
      <w:r w:rsidRPr="00297C04">
        <w:rPr>
          <w:rFonts w:ascii="Book Antiqua" w:eastAsia="Times New Roman" w:hAnsi="Book Antiqua" w:cs="Arial"/>
          <w:color w:val="000000"/>
          <w:sz w:val="19"/>
          <w:szCs w:val="19"/>
          <w:lang w:eastAsia="pt-BR"/>
        </w:rPr>
        <w:t>Art. 77.  A prova da publicidade de atos societários, quando exigida em lei, será feita por meio da anotação nos registros da Junta Comercial, mediante apresentação da publicação, em sua versão eletrônica, dispensada a sua juntada.   </w:t>
      </w:r>
      <w:hyperlink r:id="rId181" w:anchor="art1" w:history="1">
        <w:r w:rsidRPr="00297C04">
          <w:rPr>
            <w:rStyle w:val="Hyperlink"/>
            <w:rFonts w:ascii="Book Antiqua" w:eastAsia="Times New Roman" w:hAnsi="Book Antiqua" w:cs="Arial"/>
            <w:sz w:val="19"/>
            <w:szCs w:val="19"/>
            <w:lang w:eastAsia="pt-BR"/>
          </w:rPr>
          <w:t>(Redação dada pelo Decreto nº 11.250, de 2022)</w:t>
        </w:r>
      </w:hyperlink>
    </w:p>
    <w:p w14:paraId="65E2CFB2" w14:textId="77777777" w:rsidR="00297C04" w:rsidRPr="00297C04" w:rsidRDefault="00297C04" w:rsidP="00297C0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97C04">
        <w:rPr>
          <w:rFonts w:ascii="Book Antiqua" w:eastAsia="Times New Roman" w:hAnsi="Book Antiqua" w:cs="Arial"/>
          <w:color w:val="000000"/>
          <w:sz w:val="19"/>
          <w:szCs w:val="19"/>
          <w:lang w:eastAsia="pt-BR"/>
        </w:rPr>
        <w:t>Parágrafo único.  Às sociedades é facultado mencionar, no documento apresentado a arquivamento, as informações relativas às publicações, hipótese em que fica dispensada a sua apresentação para a anotação de que trata o </w:t>
      </w:r>
      <w:r w:rsidRPr="00297C04">
        <w:rPr>
          <w:rFonts w:ascii="Book Antiqua" w:eastAsia="Times New Roman" w:hAnsi="Book Antiqua" w:cs="Arial"/>
          <w:b/>
          <w:bCs/>
          <w:color w:val="000000"/>
          <w:sz w:val="19"/>
          <w:szCs w:val="19"/>
          <w:lang w:eastAsia="pt-BR"/>
        </w:rPr>
        <w:t>caput</w:t>
      </w:r>
      <w:r w:rsidRPr="00297C04">
        <w:rPr>
          <w:rFonts w:ascii="Book Antiqua" w:eastAsia="Times New Roman" w:hAnsi="Book Antiqua" w:cs="Arial"/>
          <w:color w:val="000000"/>
          <w:sz w:val="19"/>
          <w:szCs w:val="19"/>
          <w:lang w:eastAsia="pt-BR"/>
        </w:rPr>
        <w:t>.   </w:t>
      </w:r>
      <w:hyperlink r:id="rId182" w:anchor="art1" w:history="1">
        <w:r w:rsidRPr="00297C04">
          <w:rPr>
            <w:rStyle w:val="Hyperlink"/>
            <w:rFonts w:ascii="Book Antiqua" w:eastAsia="Times New Roman" w:hAnsi="Book Antiqua" w:cs="Arial"/>
            <w:sz w:val="19"/>
            <w:szCs w:val="19"/>
            <w:lang w:eastAsia="pt-BR"/>
          </w:rPr>
          <w:t>(Redação dada pelo Decreto nº 11.250, de 2022)</w:t>
        </w:r>
      </w:hyperlink>
    </w:p>
    <w:p w14:paraId="1064EF0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IX</w:t>
      </w:r>
    </w:p>
    <w:p w14:paraId="0B339D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Autenticações</w:t>
      </w:r>
    </w:p>
    <w:p w14:paraId="56326C5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7" w:name="art78"/>
      <w:bookmarkEnd w:id="297"/>
      <w:r w:rsidRPr="00EF01D0">
        <w:rPr>
          <w:rFonts w:ascii="Book Antiqua" w:eastAsia="Times New Roman" w:hAnsi="Book Antiqua" w:cs="Arial"/>
          <w:color w:val="000000"/>
          <w:sz w:val="19"/>
          <w:szCs w:val="19"/>
          <w:lang w:eastAsia="pt-BR"/>
        </w:rPr>
        <w:t>Art. 78. As Juntas Comerciais autenticarão, segundo instruções normativas do Departamento Nacional de Registro do Comércio - DNRC:</w:t>
      </w:r>
    </w:p>
    <w:p w14:paraId="677363C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8" w:name="art78."/>
      <w:bookmarkEnd w:id="298"/>
      <w:r w:rsidRPr="00EF01D0">
        <w:rPr>
          <w:rFonts w:ascii="Book Antiqua" w:eastAsia="Times New Roman" w:hAnsi="Book Antiqua" w:cs="Arial"/>
          <w:color w:val="000000"/>
          <w:sz w:val="19"/>
          <w:szCs w:val="19"/>
          <w:lang w:eastAsia="pt-BR"/>
        </w:rPr>
        <w:t>Art. 78.  As Juntas Comerciais autenticarão, conforme o disposto em ato do Departamento Nacional de Registro Empresarial e Integração da Secretaria de Governo Digital da Secretaria Especial de Desburocratização, Gestão e Governo Digital do Ministério da Economia:    </w:t>
      </w:r>
      <w:hyperlink r:id="rId18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0C7B42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99" w:name="art78i"/>
      <w:bookmarkEnd w:id="299"/>
      <w:r w:rsidRPr="00EF01D0">
        <w:rPr>
          <w:rFonts w:ascii="Book Antiqua" w:eastAsia="Times New Roman" w:hAnsi="Book Antiqua" w:cs="Arial"/>
          <w:color w:val="000000"/>
          <w:sz w:val="19"/>
          <w:szCs w:val="19"/>
          <w:lang w:eastAsia="pt-BR"/>
        </w:rPr>
        <w:t>I - os instrumentos de escrituração das empresas e dos agentes auxiliares do comércio;    </w:t>
      </w:r>
      <w:hyperlink r:id="rId184"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856A3A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os documentos arquivados e suas cópias;</w:t>
      </w:r>
    </w:p>
    <w:p w14:paraId="4ED1A1C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as certidões dos documentos arquivados.</w:t>
      </w:r>
    </w:p>
    <w:p w14:paraId="5B3719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Os instrumentos autenticados na forma deste artigo, referidos nos incisos I e III e as cópias dos documentos referidas no inciso II não retirados no prazo de trinta dias, contados do seu deferimento, poderão ser eliminados.</w:t>
      </w:r>
    </w:p>
    <w:p w14:paraId="6BD2243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0" w:name="art78a"/>
      <w:bookmarkEnd w:id="300"/>
      <w:r w:rsidRPr="00EF01D0">
        <w:rPr>
          <w:rFonts w:ascii="Book Antiqua" w:eastAsia="Times New Roman" w:hAnsi="Book Antiqua" w:cs="Arial"/>
          <w:color w:val="000000"/>
          <w:sz w:val="19"/>
          <w:szCs w:val="19"/>
          <w:lang w:eastAsia="pt-BR"/>
        </w:rPr>
        <w:t xml:space="preserve">Art. 78-A.  A autenticação de livros contábeis das empresas poderá ser feita por meio do Sistema Público de Escrituração Digital - </w:t>
      </w:r>
      <w:proofErr w:type="spellStart"/>
      <w:r w:rsidRPr="00EF01D0">
        <w:rPr>
          <w:rFonts w:ascii="Book Antiqua" w:eastAsia="Times New Roman" w:hAnsi="Book Antiqua" w:cs="Arial"/>
          <w:color w:val="000000"/>
          <w:sz w:val="19"/>
          <w:szCs w:val="19"/>
          <w:lang w:eastAsia="pt-BR"/>
        </w:rPr>
        <w:t>Sped</w:t>
      </w:r>
      <w:proofErr w:type="spellEnd"/>
      <w:r w:rsidRPr="00EF01D0">
        <w:rPr>
          <w:rFonts w:ascii="Book Antiqua" w:eastAsia="Times New Roman" w:hAnsi="Book Antiqua" w:cs="Arial"/>
          <w:color w:val="000000"/>
          <w:sz w:val="19"/>
          <w:szCs w:val="19"/>
          <w:lang w:eastAsia="pt-BR"/>
        </w:rPr>
        <w:t xml:space="preserve"> de que trata o </w:t>
      </w:r>
      <w:hyperlink r:id="rId185" w:history="1">
        <w:r w:rsidRPr="00EF01D0">
          <w:rPr>
            <w:rFonts w:ascii="Book Antiqua" w:eastAsia="Times New Roman" w:hAnsi="Book Antiqua" w:cs="Arial"/>
            <w:color w:val="0000FF"/>
            <w:sz w:val="19"/>
            <w:szCs w:val="19"/>
            <w:u w:val="single"/>
            <w:lang w:eastAsia="pt-BR"/>
          </w:rPr>
          <w:t>Decreto n</w:t>
        </w:r>
        <w:r w:rsidRPr="00EF01D0">
          <w:rPr>
            <w:rFonts w:ascii="Book Antiqua" w:eastAsia="Times New Roman" w:hAnsi="Book Antiqua" w:cs="Arial"/>
            <w:strike/>
            <w:color w:val="0000FF"/>
            <w:sz w:val="19"/>
            <w:szCs w:val="19"/>
            <w:u w:val="single"/>
            <w:lang w:eastAsia="pt-BR"/>
          </w:rPr>
          <w:t>º</w:t>
        </w:r>
        <w:r w:rsidRPr="00EF01D0">
          <w:rPr>
            <w:rFonts w:ascii="Book Antiqua" w:eastAsia="Times New Roman" w:hAnsi="Book Antiqua" w:cs="Arial"/>
            <w:color w:val="0000FF"/>
            <w:sz w:val="19"/>
            <w:szCs w:val="19"/>
            <w:u w:val="single"/>
            <w:lang w:eastAsia="pt-BR"/>
          </w:rPr>
          <w:t> 6.022, de 22 de janeiro de 2007</w:t>
        </w:r>
      </w:hyperlink>
      <w:r w:rsidRPr="00EF01D0">
        <w:rPr>
          <w:rFonts w:ascii="Book Antiqua" w:eastAsia="Times New Roman" w:hAnsi="Book Antiqua" w:cs="Arial"/>
          <w:color w:val="000000"/>
          <w:sz w:val="19"/>
          <w:szCs w:val="19"/>
          <w:lang w:eastAsia="pt-BR"/>
        </w:rPr>
        <w:t xml:space="preserve">, </w:t>
      </w:r>
      <w:r w:rsidRPr="00EF01D0">
        <w:rPr>
          <w:rFonts w:ascii="Book Antiqua" w:eastAsia="Times New Roman" w:hAnsi="Book Antiqua" w:cs="Arial"/>
          <w:color w:val="000000"/>
          <w:sz w:val="19"/>
          <w:szCs w:val="19"/>
          <w:lang w:eastAsia="pt-BR"/>
        </w:rPr>
        <w:lastRenderedPageBreak/>
        <w:t>mediante a apresentação de escrituração contábil digital.        </w:t>
      </w:r>
      <w:hyperlink r:id="rId186" w:anchor="art1" w:history="1">
        <w:r w:rsidRPr="00EF01D0">
          <w:rPr>
            <w:rFonts w:ascii="Book Antiqua" w:eastAsia="Times New Roman" w:hAnsi="Book Antiqua" w:cs="Arial"/>
            <w:color w:val="0000FF"/>
            <w:sz w:val="19"/>
            <w:szCs w:val="19"/>
            <w:u w:val="single"/>
            <w:lang w:eastAsia="pt-BR"/>
          </w:rPr>
          <w:t>(Incluído pelo Decreto nº 8.683, de 2016)</w:t>
        </w:r>
      </w:hyperlink>
      <w:r w:rsidRPr="00EF01D0">
        <w:rPr>
          <w:rFonts w:ascii="Book Antiqua" w:eastAsia="Times New Roman" w:hAnsi="Book Antiqua" w:cs="Arial"/>
          <w:color w:val="000000"/>
          <w:sz w:val="19"/>
          <w:szCs w:val="19"/>
          <w:lang w:eastAsia="pt-BR"/>
        </w:rPr>
        <w:t>         </w:t>
      </w:r>
      <w:hyperlink r:id="rId187" w:history="1">
        <w:r w:rsidRPr="00EF01D0">
          <w:rPr>
            <w:rFonts w:ascii="Book Antiqua" w:eastAsia="Times New Roman" w:hAnsi="Book Antiqua" w:cs="Arial"/>
            <w:color w:val="0000FF"/>
            <w:sz w:val="19"/>
            <w:szCs w:val="19"/>
            <w:u w:val="single"/>
            <w:lang w:eastAsia="pt-BR"/>
          </w:rPr>
          <w:t>(Vide Decreto nº 6.022, de 2007)</w:t>
        </w:r>
      </w:hyperlink>
    </w:p>
    <w:p w14:paraId="77C4473D"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1" w:name="art78a§1"/>
      <w:bookmarkEnd w:id="301"/>
      <w:r w:rsidRPr="00EF01D0">
        <w:rPr>
          <w:rFonts w:ascii="Book Antiqua" w:eastAsia="Times New Roman" w:hAnsi="Book Antiqua" w:cs="Arial"/>
          <w:color w:val="000000"/>
          <w:sz w:val="19"/>
          <w:szCs w:val="19"/>
          <w:lang w:eastAsia="pt-BR"/>
        </w:rPr>
        <w:t>§ 1</w:t>
      </w:r>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xml:space="preserve">  A autenticação dos livros contábeis digitais será comprovada pelo recibo de entrega emitido pelo </w:t>
      </w:r>
      <w:proofErr w:type="spellStart"/>
      <w:r w:rsidRPr="00EF01D0">
        <w:rPr>
          <w:rFonts w:ascii="Book Antiqua" w:eastAsia="Times New Roman" w:hAnsi="Book Antiqua" w:cs="Arial"/>
          <w:color w:val="000000"/>
          <w:sz w:val="19"/>
          <w:szCs w:val="19"/>
          <w:lang w:eastAsia="pt-BR"/>
        </w:rPr>
        <w:t>Sped</w:t>
      </w:r>
      <w:proofErr w:type="spellEnd"/>
      <w:r w:rsidRPr="00EF01D0">
        <w:rPr>
          <w:rFonts w:ascii="Book Antiqua" w:eastAsia="Times New Roman" w:hAnsi="Book Antiqua" w:cs="Arial"/>
          <w:color w:val="000000"/>
          <w:sz w:val="19"/>
          <w:szCs w:val="19"/>
          <w:lang w:eastAsia="pt-BR"/>
        </w:rPr>
        <w:t>..        </w:t>
      </w:r>
      <w:hyperlink r:id="rId188" w:anchor="art1" w:history="1">
        <w:r w:rsidRPr="00EF01D0">
          <w:rPr>
            <w:rFonts w:ascii="Book Antiqua" w:eastAsia="Times New Roman" w:hAnsi="Book Antiqua" w:cs="Arial"/>
            <w:color w:val="0000FF"/>
            <w:sz w:val="19"/>
            <w:szCs w:val="19"/>
            <w:u w:val="single"/>
            <w:lang w:eastAsia="pt-BR"/>
          </w:rPr>
          <w:t>(Incluído pelo Decreto nº 8.683, de 2016)</w:t>
        </w:r>
      </w:hyperlink>
    </w:p>
    <w:p w14:paraId="3FEDF9B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2" w:name="art78a§2"/>
      <w:bookmarkEnd w:id="302"/>
      <w:r w:rsidRPr="00EF01D0">
        <w:rPr>
          <w:rFonts w:ascii="Book Antiqua" w:eastAsia="Times New Roman" w:hAnsi="Book Antiqua" w:cs="Arial"/>
          <w:color w:val="000000"/>
          <w:sz w:val="19"/>
          <w:szCs w:val="19"/>
          <w:lang w:eastAsia="pt-BR"/>
        </w:rPr>
        <w:t>§ 2</w:t>
      </w:r>
      <w:r w:rsidRPr="00EF01D0">
        <w:rPr>
          <w:rFonts w:ascii="Book Antiqua" w:eastAsia="Times New Roman" w:hAnsi="Book Antiqua" w:cs="Arial"/>
          <w:strike/>
          <w:color w:val="000000"/>
          <w:sz w:val="19"/>
          <w:szCs w:val="19"/>
          <w:lang w:eastAsia="pt-BR"/>
        </w:rPr>
        <w:t>º</w:t>
      </w:r>
      <w:r w:rsidRPr="00EF01D0">
        <w:rPr>
          <w:rFonts w:ascii="Book Antiqua" w:eastAsia="Times New Roman" w:hAnsi="Book Antiqua" w:cs="Arial"/>
          <w:color w:val="000000"/>
          <w:sz w:val="19"/>
          <w:szCs w:val="19"/>
          <w:lang w:eastAsia="pt-BR"/>
        </w:rPr>
        <w:t>  A autenticação prevista neste artigo dispensa a autenticação de que trata o </w:t>
      </w:r>
      <w:hyperlink r:id="rId189" w:anchor="art39" w:history="1">
        <w:r w:rsidRPr="00EF01D0">
          <w:rPr>
            <w:rFonts w:ascii="Book Antiqua" w:eastAsia="Times New Roman" w:hAnsi="Book Antiqua" w:cs="Arial"/>
            <w:color w:val="0000FF"/>
            <w:sz w:val="19"/>
            <w:szCs w:val="19"/>
            <w:u w:val="single"/>
            <w:lang w:eastAsia="pt-BR"/>
          </w:rPr>
          <w:t>art. 39 da Lei n</w:t>
        </w:r>
        <w:r w:rsidRPr="00EF01D0">
          <w:rPr>
            <w:rFonts w:ascii="Book Antiqua" w:eastAsia="Times New Roman" w:hAnsi="Book Antiqua" w:cs="Arial"/>
            <w:strike/>
            <w:color w:val="0000FF"/>
            <w:sz w:val="19"/>
            <w:szCs w:val="19"/>
            <w:u w:val="single"/>
            <w:lang w:eastAsia="pt-BR"/>
          </w:rPr>
          <w:t>º</w:t>
        </w:r>
        <w:r w:rsidRPr="00EF01D0">
          <w:rPr>
            <w:rFonts w:ascii="Book Antiqua" w:eastAsia="Times New Roman" w:hAnsi="Book Antiqua" w:cs="Arial"/>
            <w:color w:val="0000FF"/>
            <w:sz w:val="19"/>
            <w:szCs w:val="19"/>
            <w:u w:val="single"/>
            <w:lang w:eastAsia="pt-BR"/>
          </w:rPr>
          <w:t> 8.934, de 18 de novembro de 1994</w:t>
        </w:r>
      </w:hyperlink>
      <w:r w:rsidRPr="00EF01D0">
        <w:rPr>
          <w:rFonts w:ascii="Book Antiqua" w:eastAsia="Times New Roman" w:hAnsi="Book Antiqua" w:cs="Arial"/>
          <w:color w:val="000000"/>
          <w:sz w:val="19"/>
          <w:szCs w:val="19"/>
          <w:lang w:eastAsia="pt-BR"/>
        </w:rPr>
        <w:t>, nos termos do </w:t>
      </w:r>
      <w:hyperlink r:id="rId190" w:anchor="art39a" w:history="1">
        <w:r w:rsidRPr="00EF01D0">
          <w:rPr>
            <w:rFonts w:ascii="Book Antiqua" w:eastAsia="Times New Roman" w:hAnsi="Book Antiqua" w:cs="Arial"/>
            <w:color w:val="0000FF"/>
            <w:sz w:val="19"/>
            <w:szCs w:val="19"/>
            <w:u w:val="single"/>
            <w:lang w:eastAsia="pt-BR"/>
          </w:rPr>
          <w:t>art. 39-A da referida Lei</w:t>
        </w:r>
      </w:hyperlink>
      <w:r w:rsidRPr="00EF01D0">
        <w:rPr>
          <w:rFonts w:ascii="Book Antiqua" w:eastAsia="Times New Roman" w:hAnsi="Book Antiqua" w:cs="Arial"/>
          <w:color w:val="000000"/>
          <w:sz w:val="19"/>
          <w:szCs w:val="19"/>
          <w:lang w:eastAsia="pt-BR"/>
        </w:rPr>
        <w:t>..        </w:t>
      </w:r>
      <w:hyperlink r:id="rId191" w:anchor="art1" w:history="1">
        <w:r w:rsidRPr="00EF01D0">
          <w:rPr>
            <w:rFonts w:ascii="Book Antiqua" w:eastAsia="Times New Roman" w:hAnsi="Book Antiqua" w:cs="Arial"/>
            <w:color w:val="0000FF"/>
            <w:sz w:val="19"/>
            <w:szCs w:val="19"/>
            <w:u w:val="single"/>
            <w:lang w:eastAsia="pt-BR"/>
          </w:rPr>
          <w:t>(Incluído pelo Decreto nº 8.683, de 2016)</w:t>
        </w:r>
      </w:hyperlink>
    </w:p>
    <w:p w14:paraId="279142B0"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X</w:t>
      </w:r>
    </w:p>
    <w:p w14:paraId="0AB81AA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Das Certidões</w:t>
      </w:r>
    </w:p>
    <w:p w14:paraId="53E4364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3" w:name="art79."/>
      <w:bookmarkEnd w:id="303"/>
      <w:r w:rsidRPr="00EF01D0">
        <w:rPr>
          <w:rFonts w:ascii="Book Antiqua" w:eastAsia="Times New Roman" w:hAnsi="Book Antiqua" w:cs="Arial"/>
          <w:color w:val="000000"/>
          <w:sz w:val="19"/>
          <w:szCs w:val="19"/>
          <w:lang w:eastAsia="pt-BR"/>
        </w:rPr>
        <w:t>Art. 79.  É público o registro de empresas e atividades afins a cargo das Juntas Comerciais.      </w:t>
      </w:r>
      <w:hyperlink r:id="rId19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5038DBF"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4" w:name="art80"/>
      <w:bookmarkEnd w:id="304"/>
      <w:r w:rsidRPr="00EF01D0">
        <w:rPr>
          <w:rFonts w:ascii="Book Antiqua" w:eastAsia="Times New Roman" w:hAnsi="Book Antiqua" w:cs="Arial"/>
          <w:color w:val="000000"/>
          <w:sz w:val="19"/>
          <w:szCs w:val="19"/>
          <w:lang w:eastAsia="pt-BR"/>
        </w:rPr>
        <w:t>Art. 80. Qualquer pessoa, sem necessidade de provar interesse, poderá consultar os documentos arquivados nas Juntas Comerciais e obter certidões, mediante pagamento do preço devido.</w:t>
      </w:r>
    </w:p>
    <w:p w14:paraId="2461C29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5" w:name="art81"/>
      <w:bookmarkEnd w:id="305"/>
      <w:r w:rsidRPr="00EF01D0">
        <w:rPr>
          <w:rFonts w:ascii="Book Antiqua" w:eastAsia="Times New Roman" w:hAnsi="Book Antiqua" w:cs="Arial"/>
          <w:color w:val="000000"/>
          <w:sz w:val="19"/>
          <w:szCs w:val="19"/>
          <w:lang w:eastAsia="pt-BR"/>
        </w:rPr>
        <w:t>Art. 81. O pedido de certidão, assinado pelo interessado e acompanhado do comprovante de pagamento do preço devido, indicará uma das seguintes modalidades:</w:t>
      </w:r>
    </w:p>
    <w:p w14:paraId="5571D0A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 - simplificada;</w:t>
      </w:r>
    </w:p>
    <w:p w14:paraId="0A5D5A7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 - específica, consoante quesitos formulados no pedido;</w:t>
      </w:r>
    </w:p>
    <w:p w14:paraId="3A63BCD4"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III - inteiro teor, mediante reprografia.</w:t>
      </w:r>
    </w:p>
    <w:p w14:paraId="1F4FDCB2"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6" w:name="art82"/>
      <w:bookmarkEnd w:id="306"/>
      <w:r w:rsidRPr="00EF01D0">
        <w:rPr>
          <w:rFonts w:ascii="Book Antiqua" w:eastAsia="Times New Roman" w:hAnsi="Book Antiqua" w:cs="Arial"/>
          <w:color w:val="000000"/>
          <w:sz w:val="19"/>
          <w:szCs w:val="19"/>
          <w:lang w:eastAsia="pt-BR"/>
        </w:rPr>
        <w:t>Art. 82. Sempre que houver qualquer alteração posterior ao ato cuja certidão for requerida, deverá ela, obrigatoriamente, ser mencionada, não obstante as especificações do pedido.</w:t>
      </w:r>
    </w:p>
    <w:p w14:paraId="55D25DA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7" w:name="art83"/>
      <w:bookmarkEnd w:id="307"/>
      <w:r w:rsidRPr="00EF01D0">
        <w:rPr>
          <w:rFonts w:ascii="Book Antiqua" w:eastAsia="Times New Roman" w:hAnsi="Book Antiqua" w:cs="Arial"/>
          <w:color w:val="000000"/>
          <w:sz w:val="19"/>
          <w:szCs w:val="19"/>
          <w:lang w:eastAsia="pt-BR"/>
        </w:rPr>
        <w:t>Art. 83. A certidão deverá ser entregue no prazo de até quatro dias úteis da protocolização do pedido na sede da Junta Comercial e, no prazo de até oito dias úteis, se em protocolo descentralizado.</w:t>
      </w:r>
    </w:p>
    <w:p w14:paraId="0260747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Em caso de recusa ou demora na expedição da certidão, o requerente poderá reclamar à autoridade competente, que deverá providenciar, com presteza, sua expedição.</w:t>
      </w:r>
    </w:p>
    <w:p w14:paraId="4961B38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8" w:name="art84."/>
      <w:bookmarkEnd w:id="308"/>
      <w:r w:rsidRPr="00EF01D0">
        <w:rPr>
          <w:rFonts w:ascii="Book Antiqua" w:eastAsia="Times New Roman" w:hAnsi="Book Antiqua" w:cs="Arial"/>
          <w:color w:val="000000"/>
          <w:sz w:val="19"/>
          <w:szCs w:val="19"/>
          <w:lang w:eastAsia="pt-BR"/>
        </w:rPr>
        <w:t>Art. 84.  Ato do Departamento Nacional de Registro Empresarial e Integração da Secretaria de Governo Digital da Secretaria Especial de Desburocratização, Gestão e Governo Digital do Ministério da Economia disporá sobre os modelos e a expedição de certidões pelas Juntas Comerciais.     </w:t>
      </w:r>
      <w:hyperlink r:id="rId193"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BD62F6B" w14:textId="5C3166F1" w:rsidR="00605FC7" w:rsidRDefault="00605FC7"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09" w:name="art85."/>
      <w:bookmarkEnd w:id="309"/>
      <w:r w:rsidRPr="00605FC7">
        <w:rPr>
          <w:rFonts w:ascii="Book Antiqua" w:eastAsia="Times New Roman" w:hAnsi="Book Antiqua" w:cs="Arial"/>
          <w:color w:val="000000"/>
          <w:sz w:val="19"/>
          <w:szCs w:val="19"/>
          <w:lang w:eastAsia="pt-BR"/>
        </w:rPr>
        <w:t>Art. 85.  A certidão dos atos de constituição e de alteração de empresários individuais e de sociedades empresárias, fornecida pelas Juntas Comerciais em que foram arquivados, será o documento hábil para a transferência, por transcrição no registro público competente, dos bens com que o subscritor tiver contribuído para a formação ou para o aumento do capital.   </w:t>
      </w:r>
      <w:hyperlink r:id="rId194" w:anchor="art1" w:history="1">
        <w:r w:rsidRPr="00605FC7">
          <w:rPr>
            <w:rStyle w:val="Hyperlink"/>
            <w:rFonts w:ascii="Book Antiqua" w:eastAsia="Times New Roman" w:hAnsi="Book Antiqua" w:cs="Arial"/>
            <w:sz w:val="19"/>
            <w:szCs w:val="19"/>
            <w:lang w:eastAsia="pt-BR"/>
          </w:rPr>
          <w:t>(Redação dada pelo Decreto nº 11.250, de 2022)</w:t>
        </w:r>
      </w:hyperlink>
    </w:p>
    <w:p w14:paraId="532BE77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0" w:name="art86"/>
      <w:bookmarkEnd w:id="310"/>
      <w:r w:rsidRPr="00EF01D0">
        <w:rPr>
          <w:rFonts w:ascii="Book Antiqua" w:eastAsia="Times New Roman" w:hAnsi="Book Antiqua" w:cs="Arial"/>
          <w:color w:val="000000"/>
          <w:sz w:val="19"/>
          <w:szCs w:val="19"/>
          <w:lang w:eastAsia="pt-BR"/>
        </w:rPr>
        <w:t>Art. 86. Os documentos arquivados pelas Juntas Comerciais não serão, em qualquer hipótese, retirados de suas dependências, ressalvado o disposto no art. 90.</w:t>
      </w:r>
    </w:p>
    <w:p w14:paraId="565A82BC" w14:textId="77777777" w:rsidR="00EF01D0" w:rsidRPr="00EF01D0" w:rsidRDefault="00EF01D0" w:rsidP="00EF01D0">
      <w:pPr>
        <w:spacing w:after="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strike/>
          <w:color w:val="000000"/>
          <w:sz w:val="19"/>
          <w:szCs w:val="19"/>
          <w:lang w:eastAsia="pt-BR"/>
        </w:rPr>
        <w:t>SEÇÃO XI</w:t>
      </w:r>
    </w:p>
    <w:p w14:paraId="69565856" w14:textId="77777777" w:rsidR="00EF01D0" w:rsidRPr="00EF01D0" w:rsidRDefault="00EF01D0" w:rsidP="00EF01D0">
      <w:pPr>
        <w:spacing w:after="0"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strike/>
          <w:color w:val="000000"/>
          <w:sz w:val="19"/>
          <w:szCs w:val="19"/>
          <w:lang w:eastAsia="pt-BR"/>
        </w:rPr>
        <w:t>Do Assentamento dos Usos ou Práticas Mercantis</w:t>
      </w:r>
    </w:p>
    <w:p w14:paraId="3087C69E" w14:textId="77777777" w:rsidR="00EF01D0" w:rsidRPr="00EF01D0" w:rsidRDefault="00EF01D0" w:rsidP="00EF01D0">
      <w:pPr>
        <w:spacing w:before="100" w:beforeAutospacing="1" w:after="0" w:line="240" w:lineRule="auto"/>
        <w:ind w:firstLine="567"/>
        <w:jc w:val="center"/>
        <w:rPr>
          <w:rFonts w:ascii="Book Antiqua" w:eastAsia="Times New Roman" w:hAnsi="Book Antiqua" w:cs="Arial"/>
          <w:color w:val="000000"/>
          <w:sz w:val="19"/>
          <w:szCs w:val="19"/>
          <w:lang w:eastAsia="pt-BR"/>
        </w:rPr>
      </w:pPr>
      <w:bookmarkStart w:id="311" w:name="secaoxi"/>
      <w:bookmarkEnd w:id="311"/>
      <w:r w:rsidRPr="00EF01D0">
        <w:rPr>
          <w:rFonts w:ascii="Book Antiqua" w:eastAsia="Times New Roman" w:hAnsi="Book Antiqua" w:cs="Arial"/>
          <w:b/>
          <w:bCs/>
          <w:color w:val="000000"/>
          <w:sz w:val="19"/>
          <w:szCs w:val="19"/>
          <w:lang w:eastAsia="pt-BR"/>
        </w:rPr>
        <w:t>Seção XI</w:t>
      </w:r>
    </w:p>
    <w:p w14:paraId="63DB5A09" w14:textId="77777777" w:rsidR="00EF01D0" w:rsidRPr="00EF01D0" w:rsidRDefault="00EF01D0" w:rsidP="00EF01D0">
      <w:pPr>
        <w:spacing w:after="0" w:line="240" w:lineRule="auto"/>
        <w:ind w:firstLine="567"/>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Do assentamento dos usos ou práticas empresariais</w:t>
      </w:r>
    </w:p>
    <w:p w14:paraId="711A05C6" w14:textId="77777777" w:rsidR="00EF01D0" w:rsidRPr="00EF01D0" w:rsidRDefault="00000000" w:rsidP="00EF01D0">
      <w:pPr>
        <w:spacing w:after="0" w:line="240" w:lineRule="auto"/>
        <w:ind w:firstLine="567"/>
        <w:jc w:val="center"/>
        <w:rPr>
          <w:rFonts w:ascii="Book Antiqua" w:eastAsia="Times New Roman" w:hAnsi="Book Antiqua" w:cs="Arial"/>
          <w:color w:val="000000"/>
          <w:sz w:val="19"/>
          <w:szCs w:val="19"/>
          <w:lang w:eastAsia="pt-BR"/>
        </w:rPr>
      </w:pPr>
      <w:hyperlink r:id="rId195" w:anchor="art1" w:history="1">
        <w:r w:rsidR="00EF01D0" w:rsidRPr="00EF01D0">
          <w:rPr>
            <w:rFonts w:ascii="Book Antiqua" w:eastAsia="Times New Roman" w:hAnsi="Book Antiqua" w:cs="Arial"/>
            <w:color w:val="0000FF"/>
            <w:sz w:val="19"/>
            <w:szCs w:val="19"/>
            <w:u w:val="single"/>
            <w:lang w:eastAsia="pt-BR"/>
          </w:rPr>
          <w:t>(Redação dada pelo Decreto nº 10.173, de 2019)</w:t>
        </w:r>
      </w:hyperlink>
    </w:p>
    <w:p w14:paraId="0E5C7C7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2" w:name="art87."/>
      <w:bookmarkEnd w:id="312"/>
      <w:r w:rsidRPr="00EF01D0">
        <w:rPr>
          <w:rFonts w:ascii="Book Antiqua" w:eastAsia="Times New Roman" w:hAnsi="Book Antiqua" w:cs="Arial"/>
          <w:color w:val="000000"/>
          <w:sz w:val="19"/>
          <w:szCs w:val="19"/>
          <w:lang w:eastAsia="pt-BR"/>
        </w:rPr>
        <w:lastRenderedPageBreak/>
        <w:t>Art. 87.  O assentamento de usos ou práticas empresariais é efetuado pela Junta Comercial.     </w:t>
      </w:r>
      <w:hyperlink r:id="rId196"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D1F7457"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Os usos ou as práticas empresariais serão reunidos e assentados em livro próprio, pela Junta Comercial, </w:t>
      </w:r>
      <w:proofErr w:type="spellStart"/>
      <w:r w:rsidRPr="00EF01D0">
        <w:rPr>
          <w:rFonts w:ascii="Book Antiqua" w:eastAsia="Times New Roman" w:hAnsi="Book Antiqua" w:cs="Arial"/>
          <w:b/>
          <w:bCs/>
          <w:color w:val="000000"/>
          <w:sz w:val="19"/>
          <w:szCs w:val="19"/>
          <w:lang w:eastAsia="pt-BR"/>
        </w:rPr>
        <w:t>ex</w:t>
      </w:r>
      <w:proofErr w:type="spellEnd"/>
      <w:r w:rsidRPr="00EF01D0">
        <w:rPr>
          <w:rFonts w:ascii="Book Antiqua" w:eastAsia="Times New Roman" w:hAnsi="Book Antiqua" w:cs="Arial"/>
          <w:b/>
          <w:bCs/>
          <w:color w:val="000000"/>
          <w:sz w:val="19"/>
          <w:szCs w:val="19"/>
          <w:lang w:eastAsia="pt-BR"/>
        </w:rPr>
        <w:t xml:space="preserve"> </w:t>
      </w:r>
      <w:proofErr w:type="spellStart"/>
      <w:r w:rsidRPr="00EF01D0">
        <w:rPr>
          <w:rFonts w:ascii="Book Antiqua" w:eastAsia="Times New Roman" w:hAnsi="Book Antiqua" w:cs="Arial"/>
          <w:b/>
          <w:bCs/>
          <w:color w:val="000000"/>
          <w:sz w:val="19"/>
          <w:szCs w:val="19"/>
          <w:lang w:eastAsia="pt-BR"/>
        </w:rPr>
        <w:t>officio</w:t>
      </w:r>
      <w:proofErr w:type="spellEnd"/>
      <w:r w:rsidRPr="00EF01D0">
        <w:rPr>
          <w:rFonts w:ascii="Book Antiqua" w:eastAsia="Times New Roman" w:hAnsi="Book Antiqua" w:cs="Arial"/>
          <w:color w:val="000000"/>
          <w:sz w:val="19"/>
          <w:szCs w:val="19"/>
          <w:lang w:eastAsia="pt-BR"/>
        </w:rPr>
        <w:t> ou por solicitação da Procuradoria ou de entidade de classe interessada.     </w:t>
      </w:r>
      <w:hyperlink r:id="rId197"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0ABEED4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2º  Verificada, pela Procuradoria, a inexistência de disposição legal contrária ao uso ou prática empresarial a ser assentada, o Presidente da Junta Comercial solicitará o pronunciamento escrito das entidades diretamente interessadas, que se manifestarão no prazo de noventa dias, e publicará convite para que os interessados se manifestem no mesmo prazo.     </w:t>
      </w:r>
      <w:hyperlink r:id="rId198"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9A23F3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3º  Executadas as diligências previstas no § 2º, a Junta Comercial decidirá se é verdadeiro e registrável o uso ou prática empresarial, em sessão a que compareçam, no mínimo, dois terços dos Vogais e a  aprovação ocorrerá pelo voto de, no mínimo, metade mais um dos Vogais presentes.     </w:t>
      </w:r>
      <w:hyperlink r:id="rId19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060338A"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4º  Proferida a decisão, o uso ou a prática empresarial será assentada em livro especial, com a sua justificação, efetuada a respectiva publicação no Diário Oficial da União ou da unidade federativa em que a Junta Comercial estiver localizada.   </w:t>
      </w:r>
      <w:hyperlink r:id="rId20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45A61A1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3" w:name="art88."/>
      <w:bookmarkEnd w:id="313"/>
      <w:r w:rsidRPr="00EF01D0">
        <w:rPr>
          <w:rFonts w:ascii="Book Antiqua" w:eastAsia="Times New Roman" w:hAnsi="Book Antiqua" w:cs="Arial"/>
          <w:color w:val="000000"/>
          <w:sz w:val="19"/>
          <w:szCs w:val="19"/>
          <w:lang w:eastAsia="pt-BR"/>
        </w:rPr>
        <w:t>Art. 88.  Quinquenalmente, as Juntas Comerciais revisarão a coleção dos usos ou práticas empresariais assentados e a publicarão, nos termos do disposto no art. 87.     </w:t>
      </w:r>
      <w:hyperlink r:id="rId201"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1042A4F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SEÇÃO XII</w:t>
      </w:r>
    </w:p>
    <w:p w14:paraId="67C05B32"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b/>
          <w:bCs/>
          <w:color w:val="000000"/>
          <w:sz w:val="19"/>
          <w:szCs w:val="19"/>
          <w:lang w:eastAsia="pt-BR"/>
        </w:rPr>
        <w:t>Da Retribuição dos Serviços</w:t>
      </w:r>
    </w:p>
    <w:p w14:paraId="59776C79"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4" w:name="art89."/>
      <w:bookmarkEnd w:id="314"/>
      <w:r w:rsidRPr="00EF01D0">
        <w:rPr>
          <w:rFonts w:ascii="Book Antiqua" w:eastAsia="Times New Roman" w:hAnsi="Book Antiqua" w:cs="Arial"/>
          <w:color w:val="000000"/>
          <w:sz w:val="19"/>
          <w:szCs w:val="19"/>
          <w:lang w:eastAsia="pt-BR"/>
        </w:rPr>
        <w:t>Art. 89.  Compete ao Departamento Nacional de Registro Empresarial e Integração da Secretaria de Governo Digital da Secretaria Especial de Desburocratização, Gestão e Governo Digital do Ministério da Economia propor a elaboração da tabela de preços dos serviços pertinentes ao Registro Público de Empresas Mercantis e Atividades Afins, na parte relativa aos atos de natureza federal, e especificar os atos a serem observados pelas Juntas Comerciais na elaboração de suas tabelas locais.     </w:t>
      </w:r>
      <w:hyperlink r:id="rId202"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55893998"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 1º  As isenções de preços de serviços restringem-se às hipóteses previstas em lei.   </w:t>
      </w:r>
      <w:hyperlink r:id="rId203" w:anchor="art1" w:history="1">
        <w:r w:rsidRPr="00EF01D0">
          <w:rPr>
            <w:rFonts w:ascii="Book Antiqua" w:eastAsia="Times New Roman" w:hAnsi="Book Antiqua" w:cs="Arial"/>
            <w:color w:val="0000FF"/>
            <w:sz w:val="19"/>
            <w:szCs w:val="19"/>
            <w:u w:val="single"/>
            <w:lang w:eastAsia="pt-BR"/>
          </w:rPr>
          <w:t>(Incluído pelo Decreto nº 10.173, de 2019)</w:t>
        </w:r>
      </w:hyperlink>
    </w:p>
    <w:p w14:paraId="4378F2D2" w14:textId="2A8B8C57" w:rsidR="00605FC7" w:rsidRDefault="00605FC7"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05FC7">
        <w:rPr>
          <w:rFonts w:ascii="Book Antiqua" w:eastAsia="Times New Roman" w:hAnsi="Book Antiqua" w:cs="Arial"/>
          <w:color w:val="000000"/>
          <w:sz w:val="19"/>
          <w:szCs w:val="19"/>
          <w:lang w:eastAsia="pt-BR"/>
        </w:rPr>
        <w:t>§ 2º  É vedada a cobrança de preço pelo serviço de arquivamento dos documentos relativos à extinção do registro do empresário individual e da sociedade limitada.   </w:t>
      </w:r>
      <w:hyperlink r:id="rId204" w:anchor="art1" w:history="1">
        <w:r w:rsidRPr="00605FC7">
          <w:rPr>
            <w:rStyle w:val="Hyperlink"/>
            <w:rFonts w:ascii="Book Antiqua" w:eastAsia="Times New Roman" w:hAnsi="Book Antiqua" w:cs="Arial"/>
            <w:sz w:val="19"/>
            <w:szCs w:val="19"/>
            <w:lang w:eastAsia="pt-BR"/>
          </w:rPr>
          <w:t>(Redação dada pelo Decreto nº 11.250, de 2022)</w:t>
        </w:r>
      </w:hyperlink>
    </w:p>
    <w:p w14:paraId="4090E56C"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TÍTULO III</w:t>
      </w:r>
    </w:p>
    <w:p w14:paraId="11BE3774"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FINAIS E TRANSITÓRIAS</w:t>
      </w:r>
    </w:p>
    <w:p w14:paraId="4962211A"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w:t>
      </w:r>
    </w:p>
    <w:p w14:paraId="549CB29E"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FINAIS</w:t>
      </w:r>
    </w:p>
    <w:p w14:paraId="266DE65C" w14:textId="77777777"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5" w:name="art90."/>
      <w:bookmarkEnd w:id="315"/>
      <w:r w:rsidRPr="00605FC7">
        <w:rPr>
          <w:rFonts w:ascii="Book Antiqua" w:eastAsia="Times New Roman" w:hAnsi="Book Antiqua" w:cs="Arial"/>
          <w:color w:val="000000"/>
          <w:sz w:val="19"/>
          <w:szCs w:val="19"/>
          <w:lang w:eastAsia="pt-BR"/>
        </w:rPr>
        <w:t>Art. 90.  Os atos de empresas, após ter sido preservada a sua imagem por meio de sua digitalização e armazenamento no sistema de registro, poderão ser eliminados pelas Juntas Comerciais.   </w:t>
      </w:r>
      <w:hyperlink r:id="rId205" w:anchor="art1" w:history="1">
        <w:r w:rsidRPr="00605FC7">
          <w:rPr>
            <w:rStyle w:val="Hyperlink"/>
            <w:rFonts w:ascii="Book Antiqua" w:eastAsia="Times New Roman" w:hAnsi="Book Antiqua" w:cs="Arial"/>
            <w:sz w:val="19"/>
            <w:szCs w:val="19"/>
            <w:lang w:eastAsia="pt-BR"/>
          </w:rPr>
          <w:t>(Redação dada pelo Decreto nº 11.250, de 2022)</w:t>
        </w:r>
      </w:hyperlink>
    </w:p>
    <w:p w14:paraId="612B0CC5" w14:textId="77777777"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05FC7">
        <w:rPr>
          <w:rFonts w:ascii="Book Antiqua" w:eastAsia="Times New Roman" w:hAnsi="Book Antiqua" w:cs="Arial"/>
          <w:color w:val="000000"/>
          <w:sz w:val="19"/>
          <w:szCs w:val="19"/>
          <w:lang w:eastAsia="pt-BR"/>
        </w:rPr>
        <w:t>§ 1º  Antes da eliminação prevista no </w:t>
      </w:r>
      <w:r w:rsidRPr="00605FC7">
        <w:rPr>
          <w:rFonts w:ascii="Book Antiqua" w:eastAsia="Times New Roman" w:hAnsi="Book Antiqua" w:cs="Arial"/>
          <w:b/>
          <w:bCs/>
          <w:color w:val="000000"/>
          <w:sz w:val="19"/>
          <w:szCs w:val="19"/>
          <w:lang w:eastAsia="pt-BR"/>
        </w:rPr>
        <w:t>caput</w:t>
      </w:r>
      <w:r w:rsidRPr="00605FC7">
        <w:rPr>
          <w:rFonts w:ascii="Book Antiqua" w:eastAsia="Times New Roman" w:hAnsi="Book Antiqua" w:cs="Arial"/>
          <w:color w:val="000000"/>
          <w:sz w:val="19"/>
          <w:szCs w:val="19"/>
          <w:lang w:eastAsia="pt-BR"/>
        </w:rPr>
        <w:t xml:space="preserve">, a Junta Comercial concederá o prazo de trinta dias, contado da respectiva intimação, para que o empresário, os sócios, os acionistas, os administradores, </w:t>
      </w:r>
      <w:r w:rsidRPr="00605FC7">
        <w:rPr>
          <w:rFonts w:ascii="Book Antiqua" w:eastAsia="Times New Roman" w:hAnsi="Book Antiqua" w:cs="Arial"/>
          <w:color w:val="000000"/>
          <w:sz w:val="19"/>
          <w:szCs w:val="19"/>
          <w:lang w:eastAsia="pt-BR"/>
        </w:rPr>
        <w:lastRenderedPageBreak/>
        <w:t>os diretores ou os procuradores das sociedades retirem, facultativamente, a documentação original, sem qualquer custo.   </w:t>
      </w:r>
      <w:hyperlink r:id="rId206" w:anchor="art1" w:history="1">
        <w:r w:rsidRPr="00605FC7">
          <w:rPr>
            <w:rStyle w:val="Hyperlink"/>
            <w:rFonts w:ascii="Book Antiqua" w:eastAsia="Times New Roman" w:hAnsi="Book Antiqua" w:cs="Arial"/>
            <w:sz w:val="19"/>
            <w:szCs w:val="19"/>
            <w:lang w:eastAsia="pt-BR"/>
          </w:rPr>
          <w:t>(Incluído pelo Decreto nº 11.250, de 2022)</w:t>
        </w:r>
      </w:hyperlink>
    </w:p>
    <w:p w14:paraId="4B95C7FE" w14:textId="77777777" w:rsidR="00605FC7" w:rsidRPr="00605FC7" w:rsidRDefault="00605FC7" w:rsidP="00605F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05FC7">
        <w:rPr>
          <w:rFonts w:ascii="Book Antiqua" w:eastAsia="Times New Roman" w:hAnsi="Book Antiqua" w:cs="Arial"/>
          <w:color w:val="000000"/>
          <w:sz w:val="19"/>
          <w:szCs w:val="19"/>
          <w:lang w:eastAsia="pt-BR"/>
        </w:rPr>
        <w:t>§ 2º  Para os fins do disposto no </w:t>
      </w:r>
      <w:r w:rsidRPr="00605FC7">
        <w:rPr>
          <w:rFonts w:ascii="Book Antiqua" w:eastAsia="Times New Roman" w:hAnsi="Book Antiqua" w:cs="Arial"/>
          <w:b/>
          <w:bCs/>
          <w:color w:val="000000"/>
          <w:sz w:val="19"/>
          <w:szCs w:val="19"/>
          <w:lang w:eastAsia="pt-BR"/>
        </w:rPr>
        <w:t>caput</w:t>
      </w:r>
      <w:r w:rsidRPr="00605FC7">
        <w:rPr>
          <w:rFonts w:ascii="Book Antiqua" w:eastAsia="Times New Roman" w:hAnsi="Book Antiqua" w:cs="Arial"/>
          <w:color w:val="000000"/>
          <w:sz w:val="19"/>
          <w:szCs w:val="19"/>
          <w:lang w:eastAsia="pt-BR"/>
        </w:rPr>
        <w:t>, serão observadas as disposições do </w:t>
      </w:r>
      <w:hyperlink r:id="rId207" w:history="1">
        <w:r w:rsidRPr="00605FC7">
          <w:rPr>
            <w:rStyle w:val="Hyperlink"/>
            <w:rFonts w:ascii="Book Antiqua" w:eastAsia="Times New Roman" w:hAnsi="Book Antiqua" w:cs="Arial"/>
            <w:sz w:val="19"/>
            <w:szCs w:val="19"/>
            <w:lang w:eastAsia="pt-BR"/>
          </w:rPr>
          <w:t>Decreto nº 10.278, de 18 de março de 2020</w:t>
        </w:r>
      </w:hyperlink>
      <w:r w:rsidRPr="00605FC7">
        <w:rPr>
          <w:rFonts w:ascii="Book Antiqua" w:eastAsia="Times New Roman" w:hAnsi="Book Antiqua" w:cs="Arial"/>
          <w:color w:val="000000"/>
          <w:sz w:val="19"/>
          <w:szCs w:val="19"/>
          <w:lang w:eastAsia="pt-BR"/>
        </w:rPr>
        <w:t>.   </w:t>
      </w:r>
      <w:hyperlink r:id="rId208" w:anchor="art1" w:history="1">
        <w:r w:rsidRPr="00605FC7">
          <w:rPr>
            <w:rStyle w:val="Hyperlink"/>
            <w:rFonts w:ascii="Book Antiqua" w:eastAsia="Times New Roman" w:hAnsi="Book Antiqua" w:cs="Arial"/>
            <w:sz w:val="19"/>
            <w:szCs w:val="19"/>
            <w:lang w:eastAsia="pt-BR"/>
          </w:rPr>
          <w:t>(Incluído pelo Decreto nº 11.250, de 2022)</w:t>
        </w:r>
      </w:hyperlink>
    </w:p>
    <w:p w14:paraId="51E1EB4B"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6" w:name="art91."/>
      <w:bookmarkEnd w:id="316"/>
      <w:r w:rsidRPr="00EF01D0">
        <w:rPr>
          <w:rFonts w:ascii="Book Antiqua" w:eastAsia="Times New Roman" w:hAnsi="Book Antiqua" w:cs="Arial"/>
          <w:color w:val="000000"/>
          <w:sz w:val="19"/>
          <w:szCs w:val="19"/>
          <w:lang w:eastAsia="pt-BR"/>
        </w:rPr>
        <w:t>Art. 91.  O fornecimento de informações cadastrais ao Departamento Nacional de Registro Empresarial e Integração da Secretaria de Governo Digital da Secretaria Especial de Desburocratização, Gestão e Governo Digital do Ministério da Economia, ou às Juntas Comerciais, conforme for o caso, desobriga os empresários individuais e as sociedades empresárias de prestarem idênticas informações a outros órgãos ou entidades da administração pública federal, estadual, distrital ou municipal.     </w:t>
      </w:r>
      <w:hyperlink r:id="rId209"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630C86D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Parágrafo único.  Ato do Departamento Nacional de Registro Empresarial e Integração da Secretaria de Governo Digital da Secretaria Especial de Desburocratização, Gestão e Governo Digital do Ministério da Economia estabelecerá as normas para a utilização dos cadastros integrantes do Sistema Nacional de Registro de Empresas Mercantis - SINREM pelos órgãos ou entidades a que se refere o </w:t>
      </w:r>
      <w:r w:rsidRPr="00EF01D0">
        <w:rPr>
          <w:rFonts w:ascii="Book Antiqua" w:eastAsia="Times New Roman" w:hAnsi="Book Antiqua" w:cs="Arial"/>
          <w:b/>
          <w:bCs/>
          <w:color w:val="000000"/>
          <w:sz w:val="19"/>
          <w:szCs w:val="19"/>
          <w:lang w:eastAsia="pt-BR"/>
        </w:rPr>
        <w:t>caput</w:t>
      </w:r>
      <w:r w:rsidRPr="00EF01D0">
        <w:rPr>
          <w:rFonts w:ascii="Book Antiqua" w:eastAsia="Times New Roman" w:hAnsi="Book Antiqua" w:cs="Arial"/>
          <w:color w:val="000000"/>
          <w:sz w:val="19"/>
          <w:szCs w:val="19"/>
          <w:lang w:eastAsia="pt-BR"/>
        </w:rPr>
        <w:t>, por meio da celebração de acordos ou convênios de cooperação.    </w:t>
      </w:r>
      <w:hyperlink r:id="rId210" w:anchor="art1" w:history="1">
        <w:r w:rsidRPr="00EF01D0">
          <w:rPr>
            <w:rFonts w:ascii="Book Antiqua" w:eastAsia="Times New Roman" w:hAnsi="Book Antiqua" w:cs="Arial"/>
            <w:color w:val="0000FF"/>
            <w:sz w:val="19"/>
            <w:szCs w:val="19"/>
            <w:u w:val="single"/>
            <w:lang w:eastAsia="pt-BR"/>
          </w:rPr>
          <w:t>(Redação dada pelo Decreto nº 10.173, de 2019)</w:t>
        </w:r>
      </w:hyperlink>
    </w:p>
    <w:p w14:paraId="729EDEB1"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aps/>
          <w:color w:val="000000"/>
          <w:sz w:val="19"/>
          <w:szCs w:val="19"/>
          <w:lang w:eastAsia="pt-BR"/>
        </w:rPr>
        <w:t>CAPÍTULO II</w:t>
      </w:r>
    </w:p>
    <w:p w14:paraId="53D229A8" w14:textId="77777777" w:rsidR="00EF01D0" w:rsidRPr="00EF01D0" w:rsidRDefault="00EF01D0" w:rsidP="00EF01D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DAS DISPOSIÇÕES TRANSITÓRIAS</w:t>
      </w:r>
    </w:p>
    <w:p w14:paraId="4094E786"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7" w:name="art92"/>
      <w:bookmarkEnd w:id="317"/>
      <w:r w:rsidRPr="00EF01D0">
        <w:rPr>
          <w:rFonts w:ascii="Book Antiqua" w:eastAsia="Times New Roman" w:hAnsi="Book Antiqua" w:cs="Arial"/>
          <w:color w:val="000000"/>
          <w:sz w:val="19"/>
          <w:szCs w:val="19"/>
          <w:lang w:eastAsia="pt-BR"/>
        </w:rPr>
        <w:t>Art. 92. As Juntas Comerciais adaptarão seus regimentos internos ou regulamentos às disposições deste Regulamento no prazo de cento e oitenta dias, a contar da data da sua publicação.</w:t>
      </w:r>
    </w:p>
    <w:p w14:paraId="2B82E330"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8" w:name="art92a"/>
      <w:bookmarkEnd w:id="318"/>
      <w:r w:rsidRPr="00EF01D0">
        <w:rPr>
          <w:rFonts w:ascii="Book Antiqua" w:eastAsia="Times New Roman" w:hAnsi="Book Antiqua" w:cs="Arial"/>
          <w:color w:val="000000"/>
          <w:sz w:val="19"/>
          <w:szCs w:val="19"/>
          <w:lang w:eastAsia="pt-BR"/>
        </w:rPr>
        <w:t>Art. 92-A.  Os atos de constituição, alteração, transformação, incorporação, fusão, cisão, dissolução e extinção de registro de empresário e de pessoas jurídicas poderão ser realizados também por meio de sistema eletrônico criado e mantido pelo Ministério da Economia.      </w:t>
      </w:r>
      <w:hyperlink r:id="rId211" w:anchor="art1" w:history="1">
        <w:r w:rsidRPr="00EF01D0">
          <w:rPr>
            <w:rFonts w:ascii="Book Antiqua" w:eastAsia="Times New Roman" w:hAnsi="Book Antiqua" w:cs="Arial"/>
            <w:color w:val="0000FF"/>
            <w:sz w:val="19"/>
            <w:szCs w:val="19"/>
            <w:u w:val="single"/>
            <w:lang w:eastAsia="pt-BR"/>
          </w:rPr>
          <w:t>(Incluído dada pelo Decreto nº 10.173, de 2019)</w:t>
        </w:r>
      </w:hyperlink>
    </w:p>
    <w:p w14:paraId="5752644E"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19" w:name="art93"/>
      <w:bookmarkEnd w:id="319"/>
      <w:r w:rsidRPr="00EF01D0">
        <w:rPr>
          <w:rFonts w:ascii="Book Antiqua" w:eastAsia="Times New Roman" w:hAnsi="Book Antiqua" w:cs="Arial"/>
          <w:color w:val="000000"/>
          <w:sz w:val="19"/>
          <w:szCs w:val="19"/>
          <w:lang w:eastAsia="pt-BR"/>
        </w:rPr>
        <w:t>Art. 93. Este Decreto entra em vigor na data de sua publicação.</w:t>
      </w:r>
    </w:p>
    <w:p w14:paraId="0EDEE333"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20" w:name="art94"/>
      <w:bookmarkEnd w:id="320"/>
      <w:r w:rsidRPr="00EF01D0">
        <w:rPr>
          <w:rFonts w:ascii="Book Antiqua" w:eastAsia="Times New Roman" w:hAnsi="Book Antiqua" w:cs="Arial"/>
          <w:color w:val="000000"/>
          <w:sz w:val="19"/>
          <w:szCs w:val="19"/>
          <w:lang w:eastAsia="pt-BR"/>
        </w:rPr>
        <w:t>Art. 94. Revogam-se os </w:t>
      </w:r>
      <w:hyperlink r:id="rId212" w:history="1">
        <w:r w:rsidRPr="00EF01D0">
          <w:rPr>
            <w:rFonts w:ascii="Book Antiqua" w:eastAsia="Times New Roman" w:hAnsi="Book Antiqua" w:cs="Arial"/>
            <w:color w:val="0000FF"/>
            <w:sz w:val="19"/>
            <w:szCs w:val="19"/>
            <w:u w:val="single"/>
            <w:lang w:eastAsia="pt-BR"/>
          </w:rPr>
          <w:t>Decretos nº 57.651, de 19 de janeiro de 1966</w:t>
        </w:r>
      </w:hyperlink>
      <w:r w:rsidRPr="00EF01D0">
        <w:rPr>
          <w:rFonts w:ascii="Book Antiqua" w:eastAsia="Times New Roman" w:hAnsi="Book Antiqua" w:cs="Arial"/>
          <w:color w:val="000000"/>
          <w:sz w:val="19"/>
          <w:szCs w:val="19"/>
          <w:lang w:eastAsia="pt-BR"/>
        </w:rPr>
        <w:t>, </w:t>
      </w:r>
      <w:hyperlink r:id="rId213" w:history="1">
        <w:r w:rsidRPr="00EF01D0">
          <w:rPr>
            <w:rFonts w:ascii="Book Antiqua" w:eastAsia="Times New Roman" w:hAnsi="Book Antiqua" w:cs="Arial"/>
            <w:color w:val="0000FF"/>
            <w:sz w:val="19"/>
            <w:szCs w:val="19"/>
            <w:u w:val="single"/>
            <w:lang w:eastAsia="pt-BR"/>
          </w:rPr>
          <w:t>86.764, de 22 de dezembro de 1981</w:t>
        </w:r>
      </w:hyperlink>
      <w:r w:rsidRPr="00EF01D0">
        <w:rPr>
          <w:rFonts w:ascii="Book Antiqua" w:eastAsia="Times New Roman" w:hAnsi="Book Antiqua" w:cs="Arial"/>
          <w:color w:val="000000"/>
          <w:sz w:val="19"/>
          <w:szCs w:val="19"/>
          <w:lang w:eastAsia="pt-BR"/>
        </w:rPr>
        <w:t>, </w:t>
      </w:r>
      <w:hyperlink r:id="rId214" w:history="1">
        <w:r w:rsidRPr="00EF01D0">
          <w:rPr>
            <w:rFonts w:ascii="Book Antiqua" w:eastAsia="Times New Roman" w:hAnsi="Book Antiqua" w:cs="Arial"/>
            <w:color w:val="0000FF"/>
            <w:sz w:val="19"/>
            <w:szCs w:val="19"/>
            <w:u w:val="single"/>
            <w:lang w:eastAsia="pt-BR"/>
          </w:rPr>
          <w:t>93.410, de 14 de outubro de 1986</w:t>
        </w:r>
      </w:hyperlink>
      <w:r w:rsidRPr="00EF01D0">
        <w:rPr>
          <w:rFonts w:ascii="Book Antiqua" w:eastAsia="Times New Roman" w:hAnsi="Book Antiqua" w:cs="Arial"/>
          <w:color w:val="000000"/>
          <w:sz w:val="19"/>
          <w:szCs w:val="19"/>
          <w:lang w:eastAsia="pt-BR"/>
        </w:rPr>
        <w:t> e o </w:t>
      </w:r>
      <w:hyperlink r:id="rId215" w:history="1">
        <w:r w:rsidRPr="00EF01D0">
          <w:rPr>
            <w:rFonts w:ascii="Book Antiqua" w:eastAsia="Times New Roman" w:hAnsi="Book Antiqua" w:cs="Arial"/>
            <w:color w:val="0000FF"/>
            <w:sz w:val="19"/>
            <w:szCs w:val="19"/>
            <w:u w:val="single"/>
            <w:lang w:eastAsia="pt-BR"/>
          </w:rPr>
          <w:t>Decreto s/nº de 10 de maio de 1991</w:t>
        </w:r>
      </w:hyperlink>
      <w:r w:rsidRPr="00EF01D0">
        <w:rPr>
          <w:rFonts w:ascii="Book Antiqua" w:eastAsia="Times New Roman" w:hAnsi="Book Antiqua" w:cs="Arial"/>
          <w:color w:val="000000"/>
          <w:sz w:val="19"/>
          <w:szCs w:val="19"/>
          <w:lang w:eastAsia="pt-BR"/>
        </w:rPr>
        <w:t>, que dispõe sobre a autorização para microfilmagem de documentos levados a registro nas Juntas Comerciais.</w:t>
      </w:r>
    </w:p>
    <w:p w14:paraId="17BECD5C" w14:textId="77777777" w:rsidR="00EF01D0" w:rsidRPr="00EF01D0" w:rsidRDefault="00EF01D0" w:rsidP="00EF01D0">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Brasília, 30 de janeiro de 1996; 175º da Independência e 108º da República.</w:t>
      </w:r>
    </w:p>
    <w:p w14:paraId="0DD8EDE2" w14:textId="77777777" w:rsidR="00EF01D0" w:rsidRPr="00EF01D0" w:rsidRDefault="00EF01D0" w:rsidP="00EF01D0">
      <w:pPr>
        <w:spacing w:before="100" w:beforeAutospacing="1" w:after="100" w:afterAutospacing="1" w:line="240" w:lineRule="auto"/>
        <w:rPr>
          <w:rFonts w:ascii="Book Antiqua" w:eastAsia="Times New Roman" w:hAnsi="Book Antiqua" w:cs="Arial"/>
          <w:color w:val="000000"/>
          <w:sz w:val="19"/>
          <w:szCs w:val="19"/>
          <w:lang w:eastAsia="pt-BR"/>
        </w:rPr>
      </w:pPr>
      <w:r w:rsidRPr="00EF01D0">
        <w:rPr>
          <w:rFonts w:ascii="Book Antiqua" w:eastAsia="Times New Roman" w:hAnsi="Book Antiqua" w:cs="Arial"/>
          <w:color w:val="000000"/>
          <w:sz w:val="19"/>
          <w:szCs w:val="19"/>
          <w:lang w:eastAsia="pt-BR"/>
        </w:rPr>
        <w:t>FERNANDO HENRIQUE CARDOSO</w:t>
      </w:r>
      <w:r w:rsidRPr="00EF01D0">
        <w:rPr>
          <w:rFonts w:ascii="Book Antiqua" w:eastAsia="Times New Roman" w:hAnsi="Book Antiqua" w:cs="Arial"/>
          <w:color w:val="000000"/>
          <w:sz w:val="19"/>
          <w:szCs w:val="19"/>
          <w:lang w:eastAsia="pt-BR"/>
        </w:rPr>
        <w:br/>
      </w:r>
      <w:r w:rsidRPr="00EF01D0">
        <w:rPr>
          <w:rFonts w:ascii="Book Antiqua" w:eastAsia="Times New Roman" w:hAnsi="Book Antiqua" w:cs="Arial"/>
          <w:i/>
          <w:iCs/>
          <w:color w:val="000000"/>
          <w:sz w:val="19"/>
          <w:szCs w:val="19"/>
          <w:lang w:eastAsia="pt-BR"/>
        </w:rPr>
        <w:t>Dorothea Werneck</w:t>
      </w:r>
    </w:p>
    <w:p w14:paraId="562AB810" w14:textId="77777777" w:rsidR="00EF01D0" w:rsidRPr="00EF01D0" w:rsidRDefault="00EF01D0" w:rsidP="00EF01D0">
      <w:pPr>
        <w:spacing w:before="100" w:beforeAutospacing="1" w:after="100" w:afterAutospacing="1" w:line="240" w:lineRule="auto"/>
        <w:rPr>
          <w:rFonts w:ascii="Book Antiqua" w:eastAsia="Times New Roman" w:hAnsi="Book Antiqua" w:cs="Times New Roman"/>
          <w:color w:val="000000"/>
          <w:sz w:val="19"/>
          <w:szCs w:val="19"/>
          <w:lang w:eastAsia="pt-BR"/>
        </w:rPr>
      </w:pPr>
      <w:r w:rsidRPr="00EF01D0">
        <w:rPr>
          <w:rFonts w:ascii="Book Antiqua" w:eastAsia="Times New Roman" w:hAnsi="Book Antiqua" w:cs="Arial"/>
          <w:color w:val="FF0000"/>
          <w:sz w:val="19"/>
          <w:szCs w:val="19"/>
          <w:lang w:eastAsia="pt-BR"/>
        </w:rPr>
        <w:t>Este texto não substitui o publicado no DOU de 31.1.1996 e </w:t>
      </w:r>
      <w:hyperlink r:id="rId216" w:history="1">
        <w:r w:rsidRPr="00EF01D0">
          <w:rPr>
            <w:rFonts w:ascii="Book Antiqua" w:eastAsia="Times New Roman" w:hAnsi="Book Antiqua" w:cs="Arial"/>
            <w:color w:val="FF0000"/>
            <w:sz w:val="19"/>
            <w:szCs w:val="19"/>
            <w:u w:val="single"/>
            <w:lang w:eastAsia="pt-BR"/>
          </w:rPr>
          <w:t>retificado em 20.5.1996</w:t>
        </w:r>
      </w:hyperlink>
    </w:p>
    <w:p w14:paraId="1EAEE1BE" w14:textId="77777777" w:rsidR="001628BA" w:rsidRPr="00EF01D0" w:rsidRDefault="001628BA">
      <w:pPr>
        <w:rPr>
          <w:rFonts w:ascii="Book Antiqua" w:hAnsi="Book Antiqua"/>
          <w:sz w:val="19"/>
          <w:szCs w:val="19"/>
        </w:rPr>
      </w:pPr>
    </w:p>
    <w:sectPr w:rsidR="001628BA" w:rsidRPr="00EF01D0" w:rsidSect="00EF01D0">
      <w:pgSz w:w="11906" w:h="16838"/>
      <w:pgMar w:top="127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34EBA" w14:textId="77777777" w:rsidR="006A76A5" w:rsidRDefault="006A76A5" w:rsidP="00EF01D0">
      <w:pPr>
        <w:spacing w:after="0" w:line="240" w:lineRule="auto"/>
      </w:pPr>
      <w:r>
        <w:separator/>
      </w:r>
    </w:p>
  </w:endnote>
  <w:endnote w:type="continuationSeparator" w:id="0">
    <w:p w14:paraId="39D1A9DB" w14:textId="77777777" w:rsidR="006A76A5" w:rsidRDefault="006A76A5" w:rsidP="00EF0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13B22" w14:textId="77777777" w:rsidR="006A76A5" w:rsidRDefault="006A76A5" w:rsidP="00EF01D0">
      <w:pPr>
        <w:spacing w:after="0" w:line="240" w:lineRule="auto"/>
      </w:pPr>
      <w:r>
        <w:separator/>
      </w:r>
    </w:p>
  </w:footnote>
  <w:footnote w:type="continuationSeparator" w:id="0">
    <w:p w14:paraId="25FF17EB" w14:textId="77777777" w:rsidR="006A76A5" w:rsidRDefault="006A76A5" w:rsidP="00EF01D0">
      <w:pPr>
        <w:spacing w:after="0" w:line="240" w:lineRule="auto"/>
      </w:pPr>
      <w:r>
        <w:continuationSeparator/>
      </w:r>
    </w:p>
  </w:footnote>
  <w:footnote w:id="1">
    <w:p w14:paraId="1F73C2EB" w14:textId="77777777" w:rsidR="00EF01D0" w:rsidRPr="00853A44" w:rsidRDefault="00EF01D0" w:rsidP="00EF01D0">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w:t>
      </w:r>
      <w:r w:rsidRPr="000358ED">
        <w:rPr>
          <w:rFonts w:ascii="Book Antiqua" w:hAnsi="Book Antiqua"/>
          <w:sz w:val="18"/>
          <w:szCs w:val="18"/>
        </w:rPr>
        <w:t>Art. 1.166. A inscrição do empresário, ou dos atos constitutivos das pessoas jurídicas, ou as respectivas averbações, no registro próprio, asseguram o uso exclusivo do nome nos limites do respectivo Estado.</w:t>
      </w:r>
      <w:r>
        <w:rPr>
          <w:rFonts w:ascii="Book Antiqua" w:hAnsi="Book Antiqua"/>
          <w:sz w:val="18"/>
          <w:szCs w:val="18"/>
        </w:rPr>
        <w:t xml:space="preserve"> </w:t>
      </w:r>
      <w:r w:rsidRPr="000358ED">
        <w:rPr>
          <w:rFonts w:ascii="Book Antiqua" w:hAnsi="Book Antiqua"/>
          <w:sz w:val="18"/>
          <w:szCs w:val="18"/>
        </w:rPr>
        <w:t>Parágrafo único. O uso previsto neste artigo estender-se-á a todo o território nacional, se registrado na forma da lei especial.</w:t>
      </w:r>
    </w:p>
  </w:footnote>
  <w:footnote w:id="2">
    <w:p w14:paraId="451B70BA" w14:textId="77777777" w:rsidR="00EF01D0" w:rsidRPr="00853A44" w:rsidRDefault="00EF01D0" w:rsidP="00EF01D0">
      <w:pPr>
        <w:pStyle w:val="Textodenotaderodap"/>
        <w:jc w:val="both"/>
        <w:rPr>
          <w:rFonts w:ascii="Book Antiqua" w:hAnsi="Book Antiqua"/>
        </w:rPr>
      </w:pPr>
      <w:r w:rsidRPr="00853A44">
        <w:rPr>
          <w:rStyle w:val="Refdenotaderodap"/>
          <w:rFonts w:ascii="Book Antiqua" w:hAnsi="Book Antiqua"/>
          <w:sz w:val="18"/>
          <w:szCs w:val="18"/>
        </w:rPr>
        <w:footnoteRef/>
      </w:r>
      <w:r w:rsidRPr="00853A44">
        <w:rPr>
          <w:rFonts w:ascii="Book Antiqua" w:hAnsi="Book Antiqua"/>
          <w:sz w:val="18"/>
          <w:szCs w:val="18"/>
        </w:rPr>
        <w:t xml:space="preserve"> Art. 33. A proteção ao nome empresarial decorre automaticamente do arquivamento dos atos constitutivos de firma individual e de sociedades, ou de suas alterações.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BA"/>
    <w:rsid w:val="000644DF"/>
    <w:rsid w:val="001628BA"/>
    <w:rsid w:val="00297C04"/>
    <w:rsid w:val="005674BF"/>
    <w:rsid w:val="00605FC7"/>
    <w:rsid w:val="00687466"/>
    <w:rsid w:val="006A76A5"/>
    <w:rsid w:val="008F5D85"/>
    <w:rsid w:val="00EF01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EE95"/>
  <w15:chartTrackingRefBased/>
  <w15:docId w15:val="{88846E32-1884-4A7D-B5B2-09122F00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EF01D0"/>
  </w:style>
  <w:style w:type="paragraph" w:customStyle="1" w:styleId="msonormal0">
    <w:name w:val="msonormal"/>
    <w:basedOn w:val="Normal"/>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F01D0"/>
    <w:rPr>
      <w:b/>
      <w:bCs/>
    </w:rPr>
  </w:style>
  <w:style w:type="character" w:styleId="Hyperlink">
    <w:name w:val="Hyperlink"/>
    <w:basedOn w:val="Fontepargpadro"/>
    <w:uiPriority w:val="99"/>
    <w:unhideWhenUsed/>
    <w:rsid w:val="00EF01D0"/>
    <w:rPr>
      <w:color w:val="0000FF"/>
      <w:u w:val="single"/>
    </w:rPr>
  </w:style>
  <w:style w:type="character" w:styleId="HiperlinkVisitado">
    <w:name w:val="FollowedHyperlink"/>
    <w:basedOn w:val="Fontepargpadro"/>
    <w:uiPriority w:val="99"/>
    <w:semiHidden/>
    <w:unhideWhenUsed/>
    <w:rsid w:val="00EF01D0"/>
    <w:rPr>
      <w:color w:val="800080"/>
      <w:u w:val="single"/>
    </w:rPr>
  </w:style>
  <w:style w:type="paragraph" w:customStyle="1" w:styleId="textbody">
    <w:name w:val="textbody"/>
    <w:basedOn w:val="Normal"/>
    <w:rsid w:val="00EF01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EF01D0"/>
    <w:rPr>
      <w:i/>
      <w:iCs/>
    </w:rPr>
  </w:style>
  <w:style w:type="table" w:styleId="Tabelacomgrade">
    <w:name w:val="Table Grid"/>
    <w:basedOn w:val="Tabelanormal"/>
    <w:uiPriority w:val="39"/>
    <w:rsid w:val="00EF0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EF01D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EF01D0"/>
    <w:rPr>
      <w:sz w:val="20"/>
      <w:szCs w:val="20"/>
    </w:rPr>
  </w:style>
  <w:style w:type="character" w:styleId="Refdenotaderodap">
    <w:name w:val="footnote reference"/>
    <w:basedOn w:val="Fontepargpadro"/>
    <w:uiPriority w:val="99"/>
    <w:unhideWhenUsed/>
    <w:qFormat/>
    <w:rsid w:val="00EF01D0"/>
    <w:rPr>
      <w:vertAlign w:val="superscript"/>
    </w:rPr>
  </w:style>
  <w:style w:type="character" w:styleId="MenoPendente">
    <w:name w:val="Unresolved Mention"/>
    <w:basedOn w:val="Fontepargpadro"/>
    <w:uiPriority w:val="99"/>
    <w:semiHidden/>
    <w:unhideWhenUsed/>
    <w:rsid w:val="00297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92507">
      <w:bodyDiv w:val="1"/>
      <w:marLeft w:val="0"/>
      <w:marRight w:val="0"/>
      <w:marTop w:val="0"/>
      <w:marBottom w:val="0"/>
      <w:divBdr>
        <w:top w:val="none" w:sz="0" w:space="0" w:color="auto"/>
        <w:left w:val="none" w:sz="0" w:space="0" w:color="auto"/>
        <w:bottom w:val="none" w:sz="0" w:space="0" w:color="auto"/>
        <w:right w:val="none" w:sz="0" w:space="0" w:color="auto"/>
      </w:divBdr>
    </w:div>
    <w:div w:id="396325607">
      <w:bodyDiv w:val="1"/>
      <w:marLeft w:val="0"/>
      <w:marRight w:val="0"/>
      <w:marTop w:val="0"/>
      <w:marBottom w:val="0"/>
      <w:divBdr>
        <w:top w:val="none" w:sz="0" w:space="0" w:color="auto"/>
        <w:left w:val="none" w:sz="0" w:space="0" w:color="auto"/>
        <w:bottom w:val="none" w:sz="0" w:space="0" w:color="auto"/>
        <w:right w:val="none" w:sz="0" w:space="0" w:color="auto"/>
      </w:divBdr>
    </w:div>
    <w:div w:id="632908761">
      <w:bodyDiv w:val="1"/>
      <w:marLeft w:val="0"/>
      <w:marRight w:val="0"/>
      <w:marTop w:val="0"/>
      <w:marBottom w:val="0"/>
      <w:divBdr>
        <w:top w:val="none" w:sz="0" w:space="0" w:color="auto"/>
        <w:left w:val="none" w:sz="0" w:space="0" w:color="auto"/>
        <w:bottom w:val="none" w:sz="0" w:space="0" w:color="auto"/>
        <w:right w:val="none" w:sz="0" w:space="0" w:color="auto"/>
      </w:divBdr>
    </w:div>
    <w:div w:id="656301007">
      <w:bodyDiv w:val="1"/>
      <w:marLeft w:val="0"/>
      <w:marRight w:val="0"/>
      <w:marTop w:val="0"/>
      <w:marBottom w:val="0"/>
      <w:divBdr>
        <w:top w:val="none" w:sz="0" w:space="0" w:color="auto"/>
        <w:left w:val="none" w:sz="0" w:space="0" w:color="auto"/>
        <w:bottom w:val="none" w:sz="0" w:space="0" w:color="auto"/>
        <w:right w:val="none" w:sz="0" w:space="0" w:color="auto"/>
      </w:divBdr>
    </w:div>
    <w:div w:id="733507788">
      <w:bodyDiv w:val="1"/>
      <w:marLeft w:val="0"/>
      <w:marRight w:val="0"/>
      <w:marTop w:val="0"/>
      <w:marBottom w:val="0"/>
      <w:divBdr>
        <w:top w:val="none" w:sz="0" w:space="0" w:color="auto"/>
        <w:left w:val="none" w:sz="0" w:space="0" w:color="auto"/>
        <w:bottom w:val="none" w:sz="0" w:space="0" w:color="auto"/>
        <w:right w:val="none" w:sz="0" w:space="0" w:color="auto"/>
      </w:divBdr>
    </w:div>
    <w:div w:id="1287541780">
      <w:bodyDiv w:val="1"/>
      <w:marLeft w:val="0"/>
      <w:marRight w:val="0"/>
      <w:marTop w:val="0"/>
      <w:marBottom w:val="0"/>
      <w:divBdr>
        <w:top w:val="none" w:sz="0" w:space="0" w:color="auto"/>
        <w:left w:val="none" w:sz="0" w:space="0" w:color="auto"/>
        <w:bottom w:val="none" w:sz="0" w:space="0" w:color="auto"/>
        <w:right w:val="none" w:sz="0" w:space="0" w:color="auto"/>
      </w:divBdr>
    </w:div>
    <w:div w:id="1771051105">
      <w:bodyDiv w:val="1"/>
      <w:marLeft w:val="0"/>
      <w:marRight w:val="0"/>
      <w:marTop w:val="0"/>
      <w:marBottom w:val="0"/>
      <w:divBdr>
        <w:top w:val="none" w:sz="0" w:space="0" w:color="auto"/>
        <w:left w:val="none" w:sz="0" w:space="0" w:color="auto"/>
        <w:bottom w:val="none" w:sz="0" w:space="0" w:color="auto"/>
        <w:right w:val="none" w:sz="0" w:space="0" w:color="auto"/>
      </w:divBdr>
    </w:div>
    <w:div w:id="203869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Decreto/D10173.htm" TargetMode="External"/><Relationship Id="rId21" Type="http://schemas.openxmlformats.org/officeDocument/2006/relationships/hyperlink" Target="http://www.planalto.gov.br/ccivil_03/_Ato2019-2022/2022/Decreto/D11250.htm" TargetMode="External"/><Relationship Id="rId42" Type="http://schemas.openxmlformats.org/officeDocument/2006/relationships/hyperlink" Target="http://www.planalto.gov.br/ccivil_03/_Ato2019-2022/2019/Decreto/D10173.htm" TargetMode="External"/><Relationship Id="rId63" Type="http://schemas.openxmlformats.org/officeDocument/2006/relationships/hyperlink" Target="http://www.planalto.gov.br/ccivil_03/_Ato2019-2022/2019/Decreto/D10173.htm" TargetMode="External"/><Relationship Id="rId84" Type="http://schemas.openxmlformats.org/officeDocument/2006/relationships/hyperlink" Target="http://www.planalto.gov.br/ccivil_03/_Ato2019-2022/2022/Decreto/D11250.htm" TargetMode="External"/><Relationship Id="rId138" Type="http://schemas.openxmlformats.org/officeDocument/2006/relationships/hyperlink" Target="http://www.planalto.gov.br/ccivil_03/_Ato2019-2022/2022/Decreto/D11250.htm" TargetMode="External"/><Relationship Id="rId159" Type="http://schemas.openxmlformats.org/officeDocument/2006/relationships/hyperlink" Target="http://www.planalto.gov.br/ccivil_03/_Ato2019-2022/2019/Decreto/D10173.htm" TargetMode="External"/><Relationship Id="rId170" Type="http://schemas.openxmlformats.org/officeDocument/2006/relationships/hyperlink" Target="http://www.planalto.gov.br/ccivil_03/_Ato2019-2022/2019/Decreto/D10173.htm" TargetMode="External"/><Relationship Id="rId191" Type="http://schemas.openxmlformats.org/officeDocument/2006/relationships/hyperlink" Target="http://www.planalto.gov.br/ccivil_03/_Ato2015-2018/2016/Decreto/D8683.htm" TargetMode="External"/><Relationship Id="rId205" Type="http://schemas.openxmlformats.org/officeDocument/2006/relationships/hyperlink" Target="http://www.planalto.gov.br/ccivil_03/_Ato2019-2022/2022/Decreto/D11250.htm" TargetMode="External"/><Relationship Id="rId107" Type="http://schemas.openxmlformats.org/officeDocument/2006/relationships/hyperlink" Target="http://www.planalto.gov.br/ccivil_03/_Ato2019-2022/2019/Decreto/D10173.htm" TargetMode="External"/><Relationship Id="rId11" Type="http://schemas.openxmlformats.org/officeDocument/2006/relationships/hyperlink" Target="http://www.planalto.gov.br/ccivil_03/_Ato2019-2022/2019/Decreto/D10173.htm" TargetMode="External"/><Relationship Id="rId32" Type="http://schemas.openxmlformats.org/officeDocument/2006/relationships/hyperlink" Target="http://www.planalto.gov.br/ccivil_03/_Ato2019-2022/2019/Decreto/D10173.htm" TargetMode="External"/><Relationship Id="rId53" Type="http://schemas.openxmlformats.org/officeDocument/2006/relationships/hyperlink" Target="http://www.planalto.gov.br/ccivil_03/_Ato2019-2022/2019/Decreto/D10173.htm" TargetMode="External"/><Relationship Id="rId74" Type="http://schemas.openxmlformats.org/officeDocument/2006/relationships/hyperlink" Target="http://www.planalto.gov.br/ccivil_03/_Ato2019-2022/2019/Decreto/D10173.htm" TargetMode="External"/><Relationship Id="rId128" Type="http://schemas.openxmlformats.org/officeDocument/2006/relationships/hyperlink" Target="http://www.planalto.gov.br/ccivil_03/_Ato2019-2022/2019/Decreto/D10173.htm" TargetMode="External"/><Relationship Id="rId149" Type="http://schemas.openxmlformats.org/officeDocument/2006/relationships/hyperlink" Target="http://www.planalto.gov.br/ccivil_03/_Ato2019-2022/2019/Decreto/D10173.htm" TargetMode="External"/><Relationship Id="rId5" Type="http://schemas.openxmlformats.org/officeDocument/2006/relationships/endnotes" Target="endnotes.xml"/><Relationship Id="rId90" Type="http://schemas.openxmlformats.org/officeDocument/2006/relationships/hyperlink" Target="http://www.planalto.gov.br/ccivil_03/_Ato2019-2022/2019/Decreto/D10173.htm" TargetMode="External"/><Relationship Id="rId95" Type="http://schemas.openxmlformats.org/officeDocument/2006/relationships/hyperlink" Target="http://www.planalto.gov.br/ccivil_03/_Ato2019-2022/2019/Decreto/D10173.htm" TargetMode="External"/><Relationship Id="rId160" Type="http://schemas.openxmlformats.org/officeDocument/2006/relationships/hyperlink" Target="http://www.planalto.gov.br/ccivil_03/_Ato2019-2022/2019/Decreto/D10173.htm" TargetMode="External"/><Relationship Id="rId165" Type="http://schemas.openxmlformats.org/officeDocument/2006/relationships/hyperlink" Target="http://www.planalto.gov.br/ccivil_03/_Ato2019-2022/2022/Decreto/D11250.htm" TargetMode="External"/><Relationship Id="rId181" Type="http://schemas.openxmlformats.org/officeDocument/2006/relationships/hyperlink" Target="http://www.planalto.gov.br/ccivil_03/_Ato2019-2022/2022/Decreto/D11250.htm" TargetMode="External"/><Relationship Id="rId186" Type="http://schemas.openxmlformats.org/officeDocument/2006/relationships/hyperlink" Target="http://www.planalto.gov.br/ccivil_03/_Ato2015-2018/2016/Decreto/D8683.htm" TargetMode="External"/><Relationship Id="rId216" Type="http://schemas.openxmlformats.org/officeDocument/2006/relationships/hyperlink" Target="http://www.planalto.gov.br/ccivil_03/decreto/1996/ret/ret1800-96.pdf" TargetMode="External"/><Relationship Id="rId211" Type="http://schemas.openxmlformats.org/officeDocument/2006/relationships/hyperlink" Target="http://www.planalto.gov.br/ccivil_03/_Ato2019-2022/2019/Decreto/D10173.htm" TargetMode="External"/><Relationship Id="rId22" Type="http://schemas.openxmlformats.org/officeDocument/2006/relationships/hyperlink" Target="http://www.planalto.gov.br/ccivil_03/_Ato2019-2022/2022/Decreto/D11250.htm" TargetMode="External"/><Relationship Id="rId27" Type="http://schemas.openxmlformats.org/officeDocument/2006/relationships/hyperlink" Target="http://www.planalto.gov.br/ccivil_03/_Ato2019-2022/2022/Decreto/D11250.htm" TargetMode="External"/><Relationship Id="rId43" Type="http://schemas.openxmlformats.org/officeDocument/2006/relationships/hyperlink" Target="http://www.planalto.gov.br/ccivil_03/_Ato2019-2022/2019/Decreto/D10173.htm" TargetMode="External"/><Relationship Id="rId48" Type="http://schemas.openxmlformats.org/officeDocument/2006/relationships/hyperlink" Target="http://www.planalto.gov.br/ccivil_03/decreto/D3395.htm" TargetMode="External"/><Relationship Id="rId64" Type="http://schemas.openxmlformats.org/officeDocument/2006/relationships/hyperlink" Target="http://www.planalto.gov.br/ccivil_03/_Ato2019-2022/2019/Decreto/D10173.htm" TargetMode="External"/><Relationship Id="rId69" Type="http://schemas.openxmlformats.org/officeDocument/2006/relationships/hyperlink" Target="http://www.planalto.gov.br/ccivil_03/_Ato2019-2022/2019/Decreto/D10173.htm" TargetMode="External"/><Relationship Id="rId113" Type="http://schemas.openxmlformats.org/officeDocument/2006/relationships/hyperlink" Target="http://www.planalto.gov.br/ccivil_03/_Ato2019-2022/2022/Decreto/D11250.htm" TargetMode="External"/><Relationship Id="rId118" Type="http://schemas.openxmlformats.org/officeDocument/2006/relationships/hyperlink" Target="http://www.planalto.gov.br/ccivil_03/_Ato2019-2022/2019/Decreto/D10173.htm" TargetMode="External"/><Relationship Id="rId134" Type="http://schemas.openxmlformats.org/officeDocument/2006/relationships/hyperlink" Target="http://www.planalto.gov.br/ccivil_03/_Ato2019-2022/2022/Decreto/D11250.htm" TargetMode="External"/><Relationship Id="rId139" Type="http://schemas.openxmlformats.org/officeDocument/2006/relationships/hyperlink" Target="http://www.planalto.gov.br/ccivil_03/_Ato2019-2022/2022/Decreto/D11250.htm" TargetMode="External"/><Relationship Id="rId80" Type="http://schemas.openxmlformats.org/officeDocument/2006/relationships/hyperlink" Target="http://www.planalto.gov.br/ccivil_03/_Ato2019-2022/2019/Decreto/D10173.htm" TargetMode="External"/><Relationship Id="rId85" Type="http://schemas.openxmlformats.org/officeDocument/2006/relationships/hyperlink" Target="http://www.planalto.gov.br/ccivil_03/_Ato2019-2022/2022/Decreto/D11250.htm" TargetMode="External"/><Relationship Id="rId150" Type="http://schemas.openxmlformats.org/officeDocument/2006/relationships/hyperlink" Target="http://www.planalto.gov.br/ccivil_03/_Ato2019-2022/2019/Decreto/D10173.htm" TargetMode="External"/><Relationship Id="rId155" Type="http://schemas.openxmlformats.org/officeDocument/2006/relationships/hyperlink" Target="http://www.planalto.gov.br/ccivil_03/_Ato2019-2022/2022/Decreto/D11250.htm" TargetMode="External"/><Relationship Id="rId171" Type="http://schemas.openxmlformats.org/officeDocument/2006/relationships/hyperlink" Target="http://www.planalto.gov.br/ccivil_03/_Ato2019-2022/2019/Decreto/D10173.htm" TargetMode="External"/><Relationship Id="rId176" Type="http://schemas.openxmlformats.org/officeDocument/2006/relationships/hyperlink" Target="http://www.planalto.gov.br/ccivil_03/_Ato2019-2022/2019/Decreto/D10173.htm" TargetMode="External"/><Relationship Id="rId192" Type="http://schemas.openxmlformats.org/officeDocument/2006/relationships/hyperlink" Target="http://www.planalto.gov.br/ccivil_03/_Ato2019-2022/2019/Decreto/D10173.htm" TargetMode="External"/><Relationship Id="rId197" Type="http://schemas.openxmlformats.org/officeDocument/2006/relationships/hyperlink" Target="http://www.planalto.gov.br/ccivil_03/_Ato2019-2022/2019/Decreto/D10173.htm" TargetMode="External"/><Relationship Id="rId206" Type="http://schemas.openxmlformats.org/officeDocument/2006/relationships/hyperlink" Target="http://www.planalto.gov.br/ccivil_03/_Ato2019-2022/2022/Decreto/D11250.htm" TargetMode="External"/><Relationship Id="rId201" Type="http://schemas.openxmlformats.org/officeDocument/2006/relationships/hyperlink" Target="http://www.planalto.gov.br/ccivil_03/_Ato2019-2022/2019/Decreto/D10173.htm" TargetMode="External"/><Relationship Id="rId12" Type="http://schemas.openxmlformats.org/officeDocument/2006/relationships/hyperlink" Target="http://www.planalto.gov.br/ccivil_03/_Ato2019-2022/2019/Decreto/D10173.htm" TargetMode="External"/><Relationship Id="rId17" Type="http://schemas.openxmlformats.org/officeDocument/2006/relationships/hyperlink" Target="http://www.planalto.gov.br/ccivil_03/_Ato2019-2022/2019/Decreto/D10173.htm" TargetMode="External"/><Relationship Id="rId33" Type="http://schemas.openxmlformats.org/officeDocument/2006/relationships/hyperlink" Target="http://www.planalto.gov.br/ccivil_03/_Ato2019-2022/2019/Decreto/D10173.htm" TargetMode="External"/><Relationship Id="rId38" Type="http://schemas.openxmlformats.org/officeDocument/2006/relationships/hyperlink" Target="http://www.planalto.gov.br/ccivil_03/_Ato2019-2022/2019/Decreto/D10173.htm" TargetMode="External"/><Relationship Id="rId59" Type="http://schemas.openxmlformats.org/officeDocument/2006/relationships/hyperlink" Target="http://www.planalto.gov.br/ccivil_03/_Ato2019-2022/2019/Decreto/D10173.htm" TargetMode="External"/><Relationship Id="rId103" Type="http://schemas.openxmlformats.org/officeDocument/2006/relationships/hyperlink" Target="http://www.planalto.gov.br/ccivil_03/_Ato2019-2022/2019/Decreto/D10173.htm" TargetMode="External"/><Relationship Id="rId108" Type="http://schemas.openxmlformats.org/officeDocument/2006/relationships/hyperlink" Target="http://www.planalto.gov.br/ccivil_03/_Ato2019-2022/2019/Decreto/D10173.htm" TargetMode="External"/><Relationship Id="rId124" Type="http://schemas.openxmlformats.org/officeDocument/2006/relationships/hyperlink" Target="http://www.planalto.gov.br/ccivil_03/_Ato2019-2022/2019/Decreto/D10173.htm" TargetMode="External"/><Relationship Id="rId129" Type="http://schemas.openxmlformats.org/officeDocument/2006/relationships/hyperlink" Target="http://www.planalto.gov.br/ccivil_03/_Ato2019-2022/2019/Decreto/D10173.htm" TargetMode="External"/><Relationship Id="rId54" Type="http://schemas.openxmlformats.org/officeDocument/2006/relationships/hyperlink" Target="http://www.planalto.gov.br/ccivil_03/_Ato2019-2022/2019/Decreto/D10173.htm" TargetMode="External"/><Relationship Id="rId70" Type="http://schemas.openxmlformats.org/officeDocument/2006/relationships/hyperlink" Target="http://www.planalto.gov.br/ccivil_03/_Ato2019-2022/2019/Decreto/D10173.htm" TargetMode="External"/><Relationship Id="rId75" Type="http://schemas.openxmlformats.org/officeDocument/2006/relationships/hyperlink" Target="http://www.planalto.gov.br/ccivil_03/_Ato2019-2022/2022/Decreto/D11250.htm" TargetMode="External"/><Relationship Id="rId91" Type="http://schemas.openxmlformats.org/officeDocument/2006/relationships/hyperlink" Target="http://www.planalto.gov.br/ccivil_03/_Ato2019-2022/2019/Decreto/D10173.htm" TargetMode="External"/><Relationship Id="rId96" Type="http://schemas.openxmlformats.org/officeDocument/2006/relationships/hyperlink" Target="http://www.planalto.gov.br/ccivil_03/_Ato2019-2022/2022/Decreto/D11250.htm" TargetMode="External"/><Relationship Id="rId140" Type="http://schemas.openxmlformats.org/officeDocument/2006/relationships/hyperlink" Target="http://www.planalto.gov.br/ccivil_03/_Ato2019-2022/2022/Decreto/D11250.htm" TargetMode="External"/><Relationship Id="rId145" Type="http://schemas.openxmlformats.org/officeDocument/2006/relationships/hyperlink" Target="http://www.planalto.gov.br/ccivil_03/_Ato2019-2022/2019/Decreto/D10173.htm" TargetMode="External"/><Relationship Id="rId161" Type="http://schemas.openxmlformats.org/officeDocument/2006/relationships/hyperlink" Target="http://www.planalto.gov.br/ccivil_03/_Ato2019-2022/2019/Decreto/D10173.htm" TargetMode="External"/><Relationship Id="rId166" Type="http://schemas.openxmlformats.org/officeDocument/2006/relationships/hyperlink" Target="http://www.planalto.gov.br/ccivil_03/_Ato2019-2022/2022/Decreto/D11250.htm" TargetMode="External"/><Relationship Id="rId182" Type="http://schemas.openxmlformats.org/officeDocument/2006/relationships/hyperlink" Target="http://www.planalto.gov.br/ccivil_03/_Ato2019-2022/2022/Decreto/D11250.htm" TargetMode="External"/><Relationship Id="rId187" Type="http://schemas.openxmlformats.org/officeDocument/2006/relationships/hyperlink" Target="http://www.planalto.gov.br/ccivil_03/_Ato2007-2010/2007/Decreto/D6022.htm" TargetMode="Externa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gislacao.planalto.gov.br/legisla/legislacao.nsf/Viw_Identificacao/dec%201.800-1996?OpenDocument" TargetMode="External"/><Relationship Id="rId212" Type="http://schemas.openxmlformats.org/officeDocument/2006/relationships/hyperlink" Target="https://legislacao.planalto.gov.br/legisla/legislacao.nsf/viwTodos/2EA060E277238F51032569FA0056A960?OpenDocument&amp;HIGHLIGHT=1," TargetMode="External"/><Relationship Id="rId23" Type="http://schemas.openxmlformats.org/officeDocument/2006/relationships/hyperlink" Target="http://www.planalto.gov.br/ccivil_03/_Ato2019-2022/2022/Decreto/D11250.htm" TargetMode="External"/><Relationship Id="rId28" Type="http://schemas.openxmlformats.org/officeDocument/2006/relationships/hyperlink" Target="http://www.planalto.gov.br/ccivil_03/_Ato2019-2022/2022/Decreto/D11250.htm" TargetMode="External"/><Relationship Id="rId49" Type="http://schemas.openxmlformats.org/officeDocument/2006/relationships/hyperlink" Target="http://www.planalto.gov.br/ccivil_03/_Ato2019-2022/2019/Decreto/D10173.htm" TargetMode="External"/><Relationship Id="rId114" Type="http://schemas.openxmlformats.org/officeDocument/2006/relationships/hyperlink" Target="http://www.planalto.gov.br/ccivil_03/_Ato2019-2022/2022/Decreto/D11250.htm" TargetMode="External"/><Relationship Id="rId119" Type="http://schemas.openxmlformats.org/officeDocument/2006/relationships/hyperlink" Target="http://www.planalto.gov.br/ccivil_03/_Ato2019-2022/2019/Decreto/D10173.htm" TargetMode="External"/><Relationship Id="rId44" Type="http://schemas.openxmlformats.org/officeDocument/2006/relationships/hyperlink" Target="http://www.planalto.gov.br/ccivil_03/_Ato2019-2022/2019/Decreto/D10173.htm" TargetMode="External"/><Relationship Id="rId60" Type="http://schemas.openxmlformats.org/officeDocument/2006/relationships/hyperlink" Target="http://www.planalto.gov.br/ccivil_03/_Ato2019-2022/2019/Decreto/D10173.htm" TargetMode="External"/><Relationship Id="rId65" Type="http://schemas.openxmlformats.org/officeDocument/2006/relationships/hyperlink" Target="http://www.planalto.gov.br/ccivil_03/_Ato2019-2022/2019/Decreto/D10173.htm" TargetMode="External"/><Relationship Id="rId81" Type="http://schemas.openxmlformats.org/officeDocument/2006/relationships/hyperlink" Target="http://www.planalto.gov.br/ccivil_03/_Ato2019-2022/2019/Decreto/D10173.htm" TargetMode="External"/><Relationship Id="rId86" Type="http://schemas.openxmlformats.org/officeDocument/2006/relationships/hyperlink" Target="http://www.planalto.gov.br/ccivil_03/_Ato2019-2022/2022/Decreto/D11250.htm" TargetMode="External"/><Relationship Id="rId130" Type="http://schemas.openxmlformats.org/officeDocument/2006/relationships/hyperlink" Target="http://www.planalto.gov.br/ccivil_03/_Ato2019-2022/2019/Decreto/D10173.htm" TargetMode="External"/><Relationship Id="rId135" Type="http://schemas.openxmlformats.org/officeDocument/2006/relationships/hyperlink" Target="http://www.planalto.gov.br/ccivil_03/_Ato2019-2022/2022/Decreto/D11250.htm" TargetMode="External"/><Relationship Id="rId151" Type="http://schemas.openxmlformats.org/officeDocument/2006/relationships/hyperlink" Target="http://www.planalto.gov.br/ccivil_03/_Ato2019-2022/2019/Decreto/D10173.htm" TargetMode="External"/><Relationship Id="rId156" Type="http://schemas.openxmlformats.org/officeDocument/2006/relationships/hyperlink" Target="http://www.planalto.gov.br/ccivil_03/_Ato2019-2022/2019/Decreto/D10173.htm" TargetMode="External"/><Relationship Id="rId177" Type="http://schemas.openxmlformats.org/officeDocument/2006/relationships/hyperlink" Target="http://www.planalto.gov.br/ccivil_03/_Ato2019-2022/2019/Decreto/D10173.htm" TargetMode="External"/><Relationship Id="rId198" Type="http://schemas.openxmlformats.org/officeDocument/2006/relationships/hyperlink" Target="http://www.planalto.gov.br/ccivil_03/_Ato2019-2022/2019/Decreto/D10173.htm" TargetMode="External"/><Relationship Id="rId172" Type="http://schemas.openxmlformats.org/officeDocument/2006/relationships/hyperlink" Target="http://www.planalto.gov.br/ccivil_03/_Ato2019-2022/2019/Decreto/D10173.htm" TargetMode="External"/><Relationship Id="rId193" Type="http://schemas.openxmlformats.org/officeDocument/2006/relationships/hyperlink" Target="http://www.planalto.gov.br/ccivil_03/_Ato2019-2022/2019/Decreto/D10173.htm" TargetMode="External"/><Relationship Id="rId202" Type="http://schemas.openxmlformats.org/officeDocument/2006/relationships/hyperlink" Target="http://www.planalto.gov.br/ccivil_03/_Ato2019-2022/2019/Decreto/D10173.htm" TargetMode="External"/><Relationship Id="rId207" Type="http://schemas.openxmlformats.org/officeDocument/2006/relationships/hyperlink" Target="http://www.planalto.gov.br/ccivil_03/_Ato2019-2022/2020/Decreto/D10278.htm" TargetMode="External"/><Relationship Id="rId13" Type="http://schemas.openxmlformats.org/officeDocument/2006/relationships/hyperlink" Target="http://www.planalto.gov.br/ccivil_03/_Ato2019-2022/2019/Decreto/D10173.htm" TargetMode="External"/><Relationship Id="rId18" Type="http://schemas.openxmlformats.org/officeDocument/2006/relationships/hyperlink" Target="http://www.planalto.gov.br/ccivil_03/_Ato2019-2022/2019/Decreto/D10173.htm" TargetMode="External"/><Relationship Id="rId39" Type="http://schemas.openxmlformats.org/officeDocument/2006/relationships/hyperlink" Target="http://www.planalto.gov.br/ccivil_03/_Ato2019-2022/2019/Decreto/D10173.htm" TargetMode="External"/><Relationship Id="rId109" Type="http://schemas.openxmlformats.org/officeDocument/2006/relationships/hyperlink" Target="http://www.planalto.gov.br/ccivil_03/_Ato2019-2022/2022/Decreto/D11250.htm" TargetMode="External"/><Relationship Id="rId34" Type="http://schemas.openxmlformats.org/officeDocument/2006/relationships/hyperlink" Target="http://www.planalto.gov.br/ccivil_03/LEIS/L6404consol.htm" TargetMode="External"/><Relationship Id="rId50" Type="http://schemas.openxmlformats.org/officeDocument/2006/relationships/hyperlink" Target="http://www.planalto.gov.br/ccivil_03/decreto/D3395.htm" TargetMode="External"/><Relationship Id="rId55" Type="http://schemas.openxmlformats.org/officeDocument/2006/relationships/hyperlink" Target="http://www.planalto.gov.br/ccivil_03/_Ato2019-2022/2019/Decreto/D10173.htm" TargetMode="External"/><Relationship Id="rId76" Type="http://schemas.openxmlformats.org/officeDocument/2006/relationships/hyperlink" Target="http://www.planalto.gov.br/ccivil_03/_Ato2019-2022/2019/Decreto/D10173.htm" TargetMode="External"/><Relationship Id="rId97" Type="http://schemas.openxmlformats.org/officeDocument/2006/relationships/hyperlink" Target="http://www.planalto.gov.br/ccivil_03/_Ato2019-2022/2019/Decreto/D10173.htm" TargetMode="External"/><Relationship Id="rId104" Type="http://schemas.openxmlformats.org/officeDocument/2006/relationships/hyperlink" Target="http://www.planalto.gov.br/ccivil_03/_Ato2019-2022/2019/Decreto/D10173.htm" TargetMode="External"/><Relationship Id="rId120" Type="http://schemas.openxmlformats.org/officeDocument/2006/relationships/hyperlink" Target="http://www.planalto.gov.br/ccivil_03/_Ato2019-2022/2019/Decreto/D10173.htm" TargetMode="External"/><Relationship Id="rId125" Type="http://schemas.openxmlformats.org/officeDocument/2006/relationships/hyperlink" Target="http://www.planalto.gov.br/ccivil_03/_Ato2019-2022/2019/Decreto/D10173.htm" TargetMode="External"/><Relationship Id="rId141" Type="http://schemas.openxmlformats.org/officeDocument/2006/relationships/hyperlink" Target="http://www.planalto.gov.br/ccivil_03/_Ato2019-2022/2022/Decreto/D11250.htm" TargetMode="External"/><Relationship Id="rId146" Type="http://schemas.openxmlformats.org/officeDocument/2006/relationships/hyperlink" Target="http://www.planalto.gov.br/ccivil_03/_Ato2019-2022/2022/Decreto/D11250.htm" TargetMode="External"/><Relationship Id="rId167" Type="http://schemas.openxmlformats.org/officeDocument/2006/relationships/hyperlink" Target="http://www.planalto.gov.br/ccivil_03/_Ato2019-2022/2022/Decreto/D11250.htm" TargetMode="External"/><Relationship Id="rId188" Type="http://schemas.openxmlformats.org/officeDocument/2006/relationships/hyperlink" Target="http://www.planalto.gov.br/ccivil_03/_Ato2015-2018/2016/Decreto/D8683.htm" TargetMode="External"/><Relationship Id="rId7" Type="http://schemas.openxmlformats.org/officeDocument/2006/relationships/hyperlink" Target="http://www.planalto.gov.br/ccivil_03/LEIS/L8934.htm" TargetMode="External"/><Relationship Id="rId71" Type="http://schemas.openxmlformats.org/officeDocument/2006/relationships/hyperlink" Target="http://www.planalto.gov.br/ccivil_03/_Ato2019-2022/2019/Decreto/D10173.htm" TargetMode="External"/><Relationship Id="rId92" Type="http://schemas.openxmlformats.org/officeDocument/2006/relationships/hyperlink" Target="http://www.planalto.gov.br/ccivil_03/_Ato2019-2022/2019/Decreto/D10173.htm" TargetMode="External"/><Relationship Id="rId162" Type="http://schemas.openxmlformats.org/officeDocument/2006/relationships/hyperlink" Target="http://www.planalto.gov.br/ccivil_03/_Ato2019-2022/2022/Decreto/D11250.htm" TargetMode="External"/><Relationship Id="rId183" Type="http://schemas.openxmlformats.org/officeDocument/2006/relationships/hyperlink" Target="http://www.planalto.gov.br/ccivil_03/_Ato2019-2022/2019/Decreto/D10173.htm" TargetMode="External"/><Relationship Id="rId213" Type="http://schemas.openxmlformats.org/officeDocument/2006/relationships/hyperlink" Target="https://legislacao.planalto.gov.br/legisla/legislacao.nsf/viwTodos/1DC669108F126161032569FA0065F79F?OpenDocument&amp;HIGHLIGHT=1," TargetMode="External"/><Relationship Id="rId218" Type="http://schemas.openxmlformats.org/officeDocument/2006/relationships/theme" Target="theme/theme1.xml"/><Relationship Id="rId2" Type="http://schemas.openxmlformats.org/officeDocument/2006/relationships/settings" Target="settings.xml"/><Relationship Id="rId29" Type="http://schemas.openxmlformats.org/officeDocument/2006/relationships/hyperlink" Target="http://www.planalto.gov.br/ccivil_03/_Ato2019-2022/2019/Decreto/D10173.htm" TargetMode="External"/><Relationship Id="rId24" Type="http://schemas.openxmlformats.org/officeDocument/2006/relationships/hyperlink" Target="http://www.planalto.gov.br/ccivil_03/_Ato2019-2022/2022/Decreto/D11250.htm" TargetMode="External"/><Relationship Id="rId40" Type="http://schemas.openxmlformats.org/officeDocument/2006/relationships/hyperlink" Target="http://www.planalto.gov.br/ccivil_03/_Ato2019-2022/2019/Decreto/D10173.htm" TargetMode="External"/><Relationship Id="rId45" Type="http://schemas.openxmlformats.org/officeDocument/2006/relationships/hyperlink" Target="http://www.planalto.gov.br/ccivil_03/_Ato2019-2022/2019/Decreto/D10173.htm" TargetMode="External"/><Relationship Id="rId66" Type="http://schemas.openxmlformats.org/officeDocument/2006/relationships/hyperlink" Target="http://www.planalto.gov.br/ccivil_03/_Ato2019-2022/2019/Decreto/D10173.htm" TargetMode="External"/><Relationship Id="rId87" Type="http://schemas.openxmlformats.org/officeDocument/2006/relationships/hyperlink" Target="http://www.planalto.gov.br/ccivil_03/_Ato2019-2022/2019/Decreto/D10173.htm" TargetMode="External"/><Relationship Id="rId110" Type="http://schemas.openxmlformats.org/officeDocument/2006/relationships/hyperlink" Target="http://www.planalto.gov.br/ccivil_03/_Ato2019-2022/2022/Decreto/D11250.htm" TargetMode="External"/><Relationship Id="rId115" Type="http://schemas.openxmlformats.org/officeDocument/2006/relationships/hyperlink" Target="http://www.planalto.gov.br/ccivil_03/_Ato2019-2022/2019/Decreto/D10173.htm" TargetMode="External"/><Relationship Id="rId131" Type="http://schemas.openxmlformats.org/officeDocument/2006/relationships/hyperlink" Target="http://www.planalto.gov.br/ccivil_03/_Ato2019-2022/2022/Decreto/D11250.htm" TargetMode="External"/><Relationship Id="rId136" Type="http://schemas.openxmlformats.org/officeDocument/2006/relationships/hyperlink" Target="http://www.planalto.gov.br/ccivil_03/_Ato2019-2022/2019/Decreto/D10173.htm" TargetMode="External"/><Relationship Id="rId157" Type="http://schemas.openxmlformats.org/officeDocument/2006/relationships/hyperlink" Target="http://www.planalto.gov.br/ccivil_03/_Ato2019-2022/2019/Decreto/D10173.htm" TargetMode="External"/><Relationship Id="rId178" Type="http://schemas.openxmlformats.org/officeDocument/2006/relationships/hyperlink" Target="http://www.planalto.gov.br/ccivil_03/LEIS/L6404consol.htm" TargetMode="External"/><Relationship Id="rId61" Type="http://schemas.openxmlformats.org/officeDocument/2006/relationships/hyperlink" Target="http://www.planalto.gov.br/ccivil_03/_Ato2019-2022/2019/Decreto/D10173.htm" TargetMode="External"/><Relationship Id="rId82" Type="http://schemas.openxmlformats.org/officeDocument/2006/relationships/hyperlink" Target="http://www.planalto.gov.br/ccivil_03/_Ato2019-2022/2019/Decreto/D10173.htm" TargetMode="External"/><Relationship Id="rId152" Type="http://schemas.openxmlformats.org/officeDocument/2006/relationships/hyperlink" Target="http://www.planalto.gov.br/ccivil_03/_Ato2019-2022/2019/Decreto/D10173.htm" TargetMode="External"/><Relationship Id="rId173" Type="http://schemas.openxmlformats.org/officeDocument/2006/relationships/hyperlink" Target="http://www.planalto.gov.br/ccivil_03/_Ato2019-2022/2019/Decreto/D10173.htm" TargetMode="External"/><Relationship Id="rId194" Type="http://schemas.openxmlformats.org/officeDocument/2006/relationships/hyperlink" Target="http://www.planalto.gov.br/ccivil_03/_Ato2019-2022/2022/Decreto/D11250.htm" TargetMode="External"/><Relationship Id="rId199" Type="http://schemas.openxmlformats.org/officeDocument/2006/relationships/hyperlink" Target="http://www.planalto.gov.br/ccivil_03/_Ato2019-2022/2019/Decreto/D10173.htm" TargetMode="External"/><Relationship Id="rId203" Type="http://schemas.openxmlformats.org/officeDocument/2006/relationships/hyperlink" Target="http://www.planalto.gov.br/ccivil_03/_Ato2019-2022/2019/Decreto/D10173.htm" TargetMode="External"/><Relationship Id="rId208" Type="http://schemas.openxmlformats.org/officeDocument/2006/relationships/hyperlink" Target="http://www.planalto.gov.br/ccivil_03/_Ato2019-2022/2022/Decreto/D11250.htm" TargetMode="External"/><Relationship Id="rId19" Type="http://schemas.openxmlformats.org/officeDocument/2006/relationships/hyperlink" Target="http://www.planalto.gov.br/ccivil_03/_Ato2019-2022/2022/Decreto/D11250.htm" TargetMode="External"/><Relationship Id="rId14" Type="http://schemas.openxmlformats.org/officeDocument/2006/relationships/hyperlink" Target="http://www.planalto.gov.br/ccivil_03/_Ato2019-2022/2019/Decreto/D10173.htm" TargetMode="External"/><Relationship Id="rId30" Type="http://schemas.openxmlformats.org/officeDocument/2006/relationships/hyperlink" Target="http://www.planalto.gov.br/ccivil_03/_Ato2019-2022/2019/Decreto/D10173.htm" TargetMode="External"/><Relationship Id="rId35" Type="http://schemas.openxmlformats.org/officeDocument/2006/relationships/hyperlink" Target="http://www.planalto.gov.br/ccivil_03/_Ato2019-2022/2019/Decreto/D10173.htm" TargetMode="External"/><Relationship Id="rId56" Type="http://schemas.openxmlformats.org/officeDocument/2006/relationships/hyperlink" Target="http://www.planalto.gov.br/ccivil_03/_Ato2019-2022/2019/Decreto/D10173.htm" TargetMode="External"/><Relationship Id="rId77" Type="http://schemas.openxmlformats.org/officeDocument/2006/relationships/hyperlink" Target="http://www.planalto.gov.br/ccivil_03/_Ato2019-2022/2019/Decreto/D10173.htm" TargetMode="External"/><Relationship Id="rId100" Type="http://schemas.openxmlformats.org/officeDocument/2006/relationships/hyperlink" Target="http://www.planalto.gov.br/ccivil_03/_Ato2019-2022/2019/Decreto/D10173.htm" TargetMode="External"/><Relationship Id="rId105" Type="http://schemas.openxmlformats.org/officeDocument/2006/relationships/hyperlink" Target="http://www.planalto.gov.br/ccivil_03/_Ato2019-2022/2019/Decreto/D10173.htm" TargetMode="External"/><Relationship Id="rId126" Type="http://schemas.openxmlformats.org/officeDocument/2006/relationships/hyperlink" Target="http://www.planalto.gov.br/ccivil_03/_Ato2019-2022/2019/Decreto/D10173.htm" TargetMode="External"/><Relationship Id="rId147" Type="http://schemas.openxmlformats.org/officeDocument/2006/relationships/hyperlink" Target="http://www.planalto.gov.br/ccivil_03/_Ato2019-2022/2019/Decreto/D10173.htm" TargetMode="External"/><Relationship Id="rId168" Type="http://schemas.openxmlformats.org/officeDocument/2006/relationships/hyperlink" Target="http://www.planalto.gov.br/ccivil_03/_Ato2019-2022/2019/Decreto/D10173.htm" TargetMode="External"/><Relationship Id="rId8" Type="http://schemas.openxmlformats.org/officeDocument/2006/relationships/hyperlink" Target="http://www.planalto.gov.br/ccivil_03/_Ato2019-2022/2019/Decreto/D10173.htm" TargetMode="External"/><Relationship Id="rId51" Type="http://schemas.openxmlformats.org/officeDocument/2006/relationships/hyperlink" Target="http://www.planalto.gov.br/ccivil_03/decreto/D3395.htm" TargetMode="External"/><Relationship Id="rId72" Type="http://schemas.openxmlformats.org/officeDocument/2006/relationships/hyperlink" Target="http://www.planalto.gov.br/ccivil_03/_Ato2019-2022/2019/Decreto/D10173.htm" TargetMode="External"/><Relationship Id="rId93" Type="http://schemas.openxmlformats.org/officeDocument/2006/relationships/hyperlink" Target="http://www.planalto.gov.br/ccivil_03/_Ato2019-2022/2019/Decreto/D10173.htm" TargetMode="External"/><Relationship Id="rId98" Type="http://schemas.openxmlformats.org/officeDocument/2006/relationships/hyperlink" Target="http://www.planalto.gov.br/ccivil_03/_Ato2019-2022/2019/Decreto/D10173.htm" TargetMode="External"/><Relationship Id="rId121" Type="http://schemas.openxmlformats.org/officeDocument/2006/relationships/hyperlink" Target="http://www.planalto.gov.br/ccivil_03/_Ato2019-2022/2019/Decreto/D10173.htm" TargetMode="External"/><Relationship Id="rId142" Type="http://schemas.openxmlformats.org/officeDocument/2006/relationships/hyperlink" Target="http://www.planalto.gov.br/ccivil_03/_Ato2019-2022/2022/Decreto/D11250.htm" TargetMode="External"/><Relationship Id="rId163" Type="http://schemas.openxmlformats.org/officeDocument/2006/relationships/hyperlink" Target="http://www.planalto.gov.br/ccivil_03/_Ato2019-2022/2019/Decreto/D10173.htm" TargetMode="External"/><Relationship Id="rId184" Type="http://schemas.openxmlformats.org/officeDocument/2006/relationships/hyperlink" Target="http://www.planalto.gov.br/ccivil_03/_Ato2019-2022/2019/Decreto/D10173.htm" TargetMode="External"/><Relationship Id="rId189" Type="http://schemas.openxmlformats.org/officeDocument/2006/relationships/hyperlink" Target="http://www.planalto.gov.br/ccivil_03/LEIS/L8934.htm" TargetMode="External"/><Relationship Id="rId3" Type="http://schemas.openxmlformats.org/officeDocument/2006/relationships/webSettings" Target="webSettings.xml"/><Relationship Id="rId214" Type="http://schemas.openxmlformats.org/officeDocument/2006/relationships/hyperlink" Target="http://www.planalto.gov.br/ccivil_03/decreto/1980-1989/1985-1987/D93410.htm" TargetMode="External"/><Relationship Id="rId25" Type="http://schemas.openxmlformats.org/officeDocument/2006/relationships/hyperlink" Target="http://www.planalto.gov.br/ccivil_03/_Ato2019-2022/2022/Decreto/D11250.htm" TargetMode="External"/><Relationship Id="rId46" Type="http://schemas.openxmlformats.org/officeDocument/2006/relationships/hyperlink" Target="http://www.planalto.gov.br/ccivil_03/_Ato2019-2022/2019/Decreto/D10173.htm" TargetMode="External"/><Relationship Id="rId67" Type="http://schemas.openxmlformats.org/officeDocument/2006/relationships/hyperlink" Target="http://www.planalto.gov.br/ccivil_03/_Ato2019-2022/2019/Decreto/D10173.htm" TargetMode="External"/><Relationship Id="rId116" Type="http://schemas.openxmlformats.org/officeDocument/2006/relationships/hyperlink" Target="http://www.planalto.gov.br/ccivil_03/_Ato2019-2022/2019/Decreto/D10173.htm" TargetMode="External"/><Relationship Id="rId137" Type="http://schemas.openxmlformats.org/officeDocument/2006/relationships/hyperlink" Target="http://www.planalto.gov.br/ccivil_03/_Ato2019-2022/2019/Decreto/D10173.htm" TargetMode="External"/><Relationship Id="rId158" Type="http://schemas.openxmlformats.org/officeDocument/2006/relationships/hyperlink" Target="http://www.planalto.gov.br/ccivil_03/_Ato2019-2022/2019/Decreto/D10173.htm" TargetMode="External"/><Relationship Id="rId20" Type="http://schemas.openxmlformats.org/officeDocument/2006/relationships/hyperlink" Target="http://www.planalto.gov.br/ccivil_03/_Ato2019-2022/2022/Decreto/D11250.htm" TargetMode="External"/><Relationship Id="rId41" Type="http://schemas.openxmlformats.org/officeDocument/2006/relationships/hyperlink" Target="http://www.planalto.gov.br/ccivil_03/_Ato2019-2022/2019/Decreto/D10173.htm" TargetMode="External"/><Relationship Id="rId62" Type="http://schemas.openxmlformats.org/officeDocument/2006/relationships/hyperlink" Target="http://www.planalto.gov.br/ccivil_03/_Ato2019-2022/2019/Decreto/D10173.htm" TargetMode="External"/><Relationship Id="rId83" Type="http://schemas.openxmlformats.org/officeDocument/2006/relationships/hyperlink" Target="http://www.planalto.gov.br/ccivil_03/_Ato2019-2022/2019/Decreto/D10173.htm" TargetMode="External"/><Relationship Id="rId88" Type="http://schemas.openxmlformats.org/officeDocument/2006/relationships/hyperlink" Target="http://www.planalto.gov.br/ccivil_03/decreto/D3395.htm" TargetMode="External"/><Relationship Id="rId111" Type="http://schemas.openxmlformats.org/officeDocument/2006/relationships/hyperlink" Target="http://www.planalto.gov.br/ccivil_03/_Ato2019-2022/2022/Decreto/D11250.htm" TargetMode="External"/><Relationship Id="rId132" Type="http://schemas.openxmlformats.org/officeDocument/2006/relationships/hyperlink" Target="http://www.planalto.gov.br/ccivil_03/_Ato2019-2022/2019/Decreto/D10173.htm" TargetMode="External"/><Relationship Id="rId153" Type="http://schemas.openxmlformats.org/officeDocument/2006/relationships/hyperlink" Target="http://www.planalto.gov.br/ccivil_03/_Ato2019-2022/2022/Decreto/D11250.htm" TargetMode="External"/><Relationship Id="rId174" Type="http://schemas.openxmlformats.org/officeDocument/2006/relationships/hyperlink" Target="http://www.planalto.gov.br/ccivil_03/_Ato2015-2018/2016/Decreto/D8815.htm" TargetMode="External"/><Relationship Id="rId179" Type="http://schemas.openxmlformats.org/officeDocument/2006/relationships/hyperlink" Target="http://www.planalto.gov.br/ccivil_03/_Ato2019-2022/2022/Decreto/D11250.htm" TargetMode="External"/><Relationship Id="rId195" Type="http://schemas.openxmlformats.org/officeDocument/2006/relationships/hyperlink" Target="http://www.planalto.gov.br/ccivil_03/_Ato2019-2022/2019/Decreto/D10173.htm" TargetMode="External"/><Relationship Id="rId209" Type="http://schemas.openxmlformats.org/officeDocument/2006/relationships/hyperlink" Target="http://www.planalto.gov.br/ccivil_03/_Ato2019-2022/2019/Decreto/D10173.htm" TargetMode="External"/><Relationship Id="rId190" Type="http://schemas.openxmlformats.org/officeDocument/2006/relationships/hyperlink" Target="http://www.planalto.gov.br/ccivil_03/LEIS/L8934.htm" TargetMode="External"/><Relationship Id="rId204" Type="http://schemas.openxmlformats.org/officeDocument/2006/relationships/hyperlink" Target="http://www.planalto.gov.br/ccivil_03/_Ato2019-2022/2022/Decreto/D11250.htm" TargetMode="External"/><Relationship Id="rId15" Type="http://schemas.openxmlformats.org/officeDocument/2006/relationships/hyperlink" Target="http://www.planalto.gov.br/ccivil_03/_Ato2019-2022/2019/Decreto/D10173.htm" TargetMode="External"/><Relationship Id="rId36" Type="http://schemas.openxmlformats.org/officeDocument/2006/relationships/hyperlink" Target="http://www.planalto.gov.br/ccivil_03/_Ato2019-2022/2019/Decreto/D10173.htm" TargetMode="External"/><Relationship Id="rId57" Type="http://schemas.openxmlformats.org/officeDocument/2006/relationships/hyperlink" Target="http://www.planalto.gov.br/ccivil_03/_Ato2019-2022/2022/Decreto/D11250.htm" TargetMode="External"/><Relationship Id="rId106" Type="http://schemas.openxmlformats.org/officeDocument/2006/relationships/hyperlink" Target="http://www.planalto.gov.br/ccivil_03/_Ato2019-2022/2019/Decreto/D10173.htm" TargetMode="External"/><Relationship Id="rId127" Type="http://schemas.openxmlformats.org/officeDocument/2006/relationships/hyperlink" Target="http://www.planalto.gov.br/ccivil_03/_Ato2019-2022/2019/Decreto/D10173.htm" TargetMode="External"/><Relationship Id="rId10" Type="http://schemas.openxmlformats.org/officeDocument/2006/relationships/hyperlink" Target="http://www.planalto.gov.br/ccivil_03/_Ato2019-2022/2019/Decreto/D10173.htm" TargetMode="External"/><Relationship Id="rId31" Type="http://schemas.openxmlformats.org/officeDocument/2006/relationships/hyperlink" Target="http://www.planalto.gov.br/ccivil_03/_Ato2019-2022/2019/Decreto/D10173.htm" TargetMode="External"/><Relationship Id="rId52" Type="http://schemas.openxmlformats.org/officeDocument/2006/relationships/hyperlink" Target="http://www.planalto.gov.br/ccivil_03/_Ato2019-2022/2019/Decreto/D10173.htm" TargetMode="External"/><Relationship Id="rId73" Type="http://schemas.openxmlformats.org/officeDocument/2006/relationships/hyperlink" Target="http://www.planalto.gov.br/ccivil_03/_Ato2019-2022/2019/Decreto/D10173.htm" TargetMode="External"/><Relationship Id="rId78" Type="http://schemas.openxmlformats.org/officeDocument/2006/relationships/hyperlink" Target="http://www.planalto.gov.br/ccivil_03/_Ato2019-2022/2019/Decreto/D10173.htm" TargetMode="External"/><Relationship Id="rId94" Type="http://schemas.openxmlformats.org/officeDocument/2006/relationships/hyperlink" Target="http://www.planalto.gov.br/ccivil_03/_Ato2019-2022/2019/Decreto/D10173.htm" TargetMode="External"/><Relationship Id="rId99" Type="http://schemas.openxmlformats.org/officeDocument/2006/relationships/hyperlink" Target="http://www.planalto.gov.br/ccivil_03/_Ato2019-2022/2019/Decreto/D10173.htm" TargetMode="External"/><Relationship Id="rId101" Type="http://schemas.openxmlformats.org/officeDocument/2006/relationships/hyperlink" Target="http://www.planalto.gov.br/ccivil_03/_Ato2019-2022/2019/Decreto/D10173.htm" TargetMode="External"/><Relationship Id="rId122" Type="http://schemas.openxmlformats.org/officeDocument/2006/relationships/hyperlink" Target="http://www.planalto.gov.br/ccivil_03/_Ato2019-2022/2019/Decreto/D10173.htm" TargetMode="External"/><Relationship Id="rId143" Type="http://schemas.openxmlformats.org/officeDocument/2006/relationships/hyperlink" Target="http://www.planalto.gov.br/ccivil_03/_Ato2019-2022/2019/Decreto/D10173.htm" TargetMode="External"/><Relationship Id="rId148" Type="http://schemas.openxmlformats.org/officeDocument/2006/relationships/hyperlink" Target="http://www.planalto.gov.br/ccivil_03/_Ato2019-2022/2019/Decreto/D10173.htm" TargetMode="External"/><Relationship Id="rId164" Type="http://schemas.openxmlformats.org/officeDocument/2006/relationships/hyperlink" Target="http://www.planalto.gov.br/ccivil_03/_Ato2019-2022/2022/Decreto/D11250.htm" TargetMode="External"/><Relationship Id="rId169" Type="http://schemas.openxmlformats.org/officeDocument/2006/relationships/hyperlink" Target="http://www.planalto.gov.br/ccivil_03/_Ato2019-2022/2019/Decreto/D10173.htm" TargetMode="External"/><Relationship Id="rId185" Type="http://schemas.openxmlformats.org/officeDocument/2006/relationships/hyperlink" Target="http://www.planalto.gov.br/ccivil_03/_Ato2007-2010/2007/Decreto/D6022.htm" TargetMode="External"/><Relationship Id="rId4" Type="http://schemas.openxmlformats.org/officeDocument/2006/relationships/footnotes" Target="footnotes.xml"/><Relationship Id="rId9" Type="http://schemas.openxmlformats.org/officeDocument/2006/relationships/hyperlink" Target="http://www.planalto.gov.br/ccivil_03/_Ato2019-2022/2019/Decreto/D10173.htm" TargetMode="External"/><Relationship Id="rId180" Type="http://schemas.openxmlformats.org/officeDocument/2006/relationships/hyperlink" Target="http://www.planalto.gov.br/ccivil_03/_Ato2019-2022/2022/Decreto/D11250.htm" TargetMode="External"/><Relationship Id="rId210" Type="http://schemas.openxmlformats.org/officeDocument/2006/relationships/hyperlink" Target="http://www.planalto.gov.br/ccivil_03/_Ato2019-2022/2019/Decreto/D10173.htm" TargetMode="External"/><Relationship Id="rId215" Type="http://schemas.openxmlformats.org/officeDocument/2006/relationships/hyperlink" Target="http://www.planalto.gov.br/ccivil_03/DNN/Anterior%20a%202000/1991/Dnn127.htm" TargetMode="External"/><Relationship Id="rId26" Type="http://schemas.openxmlformats.org/officeDocument/2006/relationships/hyperlink" Target="http://www.planalto.gov.br/ccivil_03/_Ato2019-2022/2022/Decreto/D11250.htm" TargetMode="External"/><Relationship Id="rId47" Type="http://schemas.openxmlformats.org/officeDocument/2006/relationships/hyperlink" Target="http://www.planalto.gov.br/ccivil_03/_Ato2019-2022/2019/Decreto/D10173.htm" TargetMode="External"/><Relationship Id="rId68" Type="http://schemas.openxmlformats.org/officeDocument/2006/relationships/hyperlink" Target="http://www.planalto.gov.br/ccivil_03/_Ato2019-2022/2019/Decreto/D10173.htm" TargetMode="External"/><Relationship Id="rId89" Type="http://schemas.openxmlformats.org/officeDocument/2006/relationships/hyperlink" Target="http://www.planalto.gov.br/ccivil_03/_Ato2019-2022/2019/Decreto/D10173.htm" TargetMode="External"/><Relationship Id="rId112" Type="http://schemas.openxmlformats.org/officeDocument/2006/relationships/hyperlink" Target="http://www.planalto.gov.br/ccivil_03/_Ato2019-2022/2022/Decreto/D11250.htm" TargetMode="External"/><Relationship Id="rId133" Type="http://schemas.openxmlformats.org/officeDocument/2006/relationships/hyperlink" Target="http://www.planalto.gov.br/ccivil_03/_Ato2019-2022/2022/Decreto/D11250.htm" TargetMode="External"/><Relationship Id="rId154" Type="http://schemas.openxmlformats.org/officeDocument/2006/relationships/hyperlink" Target="http://www.planalto.gov.br/ccivil_03/_Ato2019-2022/2020/Lei/L14063.htm" TargetMode="External"/><Relationship Id="rId175" Type="http://schemas.openxmlformats.org/officeDocument/2006/relationships/hyperlink" Target="http://www.planalto.gov.br/ccivil_03/_Ato2019-2022/2019/Decreto/D10173.htm" TargetMode="External"/><Relationship Id="rId196" Type="http://schemas.openxmlformats.org/officeDocument/2006/relationships/hyperlink" Target="http://www.planalto.gov.br/ccivil_03/_Ato2019-2022/2019/Decreto/D10173.htm" TargetMode="External"/><Relationship Id="rId200" Type="http://schemas.openxmlformats.org/officeDocument/2006/relationships/hyperlink" Target="http://www.planalto.gov.br/ccivil_03/_Ato2019-2022/2019/Decreto/D10173.htm" TargetMode="External"/><Relationship Id="rId16" Type="http://schemas.openxmlformats.org/officeDocument/2006/relationships/hyperlink" Target="http://www.planalto.gov.br/ccivil_03/_Ato2019-2022/2019/Decreto/D10173.htm" TargetMode="External"/><Relationship Id="rId37" Type="http://schemas.openxmlformats.org/officeDocument/2006/relationships/hyperlink" Target="http://www.planalto.gov.br/ccivil_03/_Ato2019-2022/2019/Decreto/D10173.htm" TargetMode="External"/><Relationship Id="rId58" Type="http://schemas.openxmlformats.org/officeDocument/2006/relationships/hyperlink" Target="http://www.planalto.gov.br/ccivil_03/_Ato2019-2022/2022/Decreto/D11250.htm" TargetMode="External"/><Relationship Id="rId79" Type="http://schemas.openxmlformats.org/officeDocument/2006/relationships/hyperlink" Target="http://www.planalto.gov.br/ccivil_03/_Ato2019-2022/2019/Decreto/D10173.htm" TargetMode="External"/><Relationship Id="rId102" Type="http://schemas.openxmlformats.org/officeDocument/2006/relationships/hyperlink" Target="http://www.planalto.gov.br/ccivil_03/_Ato2019-2022/2019/Decreto/D10173.htm" TargetMode="External"/><Relationship Id="rId123" Type="http://schemas.openxmlformats.org/officeDocument/2006/relationships/hyperlink" Target="http://www.planalto.gov.br/ccivil_03/_Ato2019-2022/2019/Decreto/D10173.htm" TargetMode="External"/><Relationship Id="rId144" Type="http://schemas.openxmlformats.org/officeDocument/2006/relationships/hyperlink" Target="http://www.planalto.gov.br/ccivil_03/_Ato2019-2022/2019/Decreto/D1017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15287</Words>
  <Characters>82556</Characters>
  <Application>Microsoft Office Word</Application>
  <DocSecurity>0</DocSecurity>
  <Lines>687</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2020-10-04T21:06:00Z</dcterms:created>
  <dcterms:modified xsi:type="dcterms:W3CDTF">2022-11-18T16:41:00Z</dcterms:modified>
</cp:coreProperties>
</file>