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7DBF1" w14:textId="77777777" w:rsidR="00AC647D" w:rsidRPr="00E757DD" w:rsidRDefault="00AC647D" w:rsidP="00AC647D">
      <w:pPr>
        <w:jc w:val="center"/>
        <w:rPr>
          <w:rFonts w:ascii="Book Antiqua" w:hAnsi="Book Antiqua" w:cs="Times New Roman"/>
          <w:b/>
          <w:sz w:val="19"/>
          <w:szCs w:val="19"/>
        </w:rPr>
      </w:pPr>
      <w:r w:rsidRPr="00E757DD">
        <w:rPr>
          <w:rFonts w:ascii="Book Antiqua" w:hAnsi="Book Antiqua" w:cs="Times New Roman"/>
          <w:b/>
          <w:sz w:val="19"/>
          <w:szCs w:val="19"/>
        </w:rPr>
        <w:t xml:space="preserve">LEI DO JULGAMENTO COLEGIADO DE JUÍZES DE PRIMEIRO GRAU – </w:t>
      </w:r>
      <w:bookmarkStart w:id="0" w:name="_Hlk41928051"/>
      <w:r w:rsidRPr="00E757DD">
        <w:rPr>
          <w:rFonts w:ascii="Book Antiqua" w:hAnsi="Book Antiqua" w:cs="Times New Roman"/>
          <w:b/>
          <w:sz w:val="19"/>
          <w:szCs w:val="19"/>
        </w:rPr>
        <w:t>Lei 12.694</w:t>
      </w:r>
      <w:bookmarkEnd w:id="0"/>
      <w:r w:rsidRPr="00E757DD">
        <w:rPr>
          <w:rFonts w:ascii="Book Antiqua" w:hAnsi="Book Antiqua" w:cs="Times New Roman"/>
          <w:b/>
          <w:sz w:val="19"/>
          <w:szCs w:val="19"/>
        </w:rPr>
        <w:t>/12.</w:t>
      </w:r>
    </w:p>
    <w:p w14:paraId="41AD6E7D" w14:textId="77777777" w:rsidR="00AC647D" w:rsidRPr="00E757DD" w:rsidRDefault="00AC647D" w:rsidP="00AC647D">
      <w:pPr>
        <w:jc w:val="center"/>
        <w:rPr>
          <w:rFonts w:ascii="Book Antiqua" w:hAnsi="Book Antiqua" w:cs="Times New Roman"/>
          <w:b/>
          <w:sz w:val="19"/>
          <w:szCs w:val="19"/>
        </w:rPr>
      </w:pPr>
      <w:r w:rsidRPr="00E757DD">
        <w:rPr>
          <w:rFonts w:ascii="Book Antiqua" w:hAnsi="Book Antiqua" w:cs="Times New Roman"/>
          <w:b/>
          <w:sz w:val="19"/>
          <w:szCs w:val="19"/>
        </w:rPr>
        <w:t>MATERIAL COM QUESTÕES DE CONCURSO e ALGUMAS REFERÊNCIAS À SÚMULAS E JULGADOS DOS TRIBUNAIS SUPERIORES</w:t>
      </w:r>
    </w:p>
    <w:p w14:paraId="35748542" w14:textId="77777777" w:rsidR="00AC647D" w:rsidRPr="00E757DD" w:rsidRDefault="00AC647D" w:rsidP="00AC647D">
      <w:pPr>
        <w:jc w:val="center"/>
        <w:rPr>
          <w:rFonts w:ascii="Book Antiqua" w:hAnsi="Book Antiqua" w:cs="Times New Roman"/>
          <w:b/>
          <w:color w:val="FF0000"/>
          <w:sz w:val="19"/>
          <w:szCs w:val="19"/>
        </w:rPr>
      </w:pPr>
      <w:r w:rsidRPr="00E757DD">
        <w:rPr>
          <w:rFonts w:ascii="Book Antiqua" w:hAnsi="Book Antiqua" w:cs="Times New Roman"/>
          <w:b/>
          <w:color w:val="FF0000"/>
          <w:sz w:val="19"/>
          <w:szCs w:val="19"/>
        </w:rPr>
        <w:t>Material confeccionado por Eduardo B. S. Teixeira.</w:t>
      </w:r>
    </w:p>
    <w:tbl>
      <w:tblPr>
        <w:tblStyle w:val="Tabelacomgrade"/>
        <w:tblW w:w="8500" w:type="dxa"/>
        <w:shd w:val="clear" w:color="auto" w:fill="E7E6E6" w:themeFill="background2"/>
        <w:tblLook w:val="04A0" w:firstRow="1" w:lastRow="0" w:firstColumn="1" w:lastColumn="0" w:noHBand="0" w:noVBand="1"/>
      </w:tblPr>
      <w:tblGrid>
        <w:gridCol w:w="8500"/>
      </w:tblGrid>
      <w:tr w:rsidR="00AC647D" w:rsidRPr="00E757DD" w14:paraId="266F5529" w14:textId="77777777" w:rsidTr="00AC647D">
        <w:trPr>
          <w:trHeight w:hRule="exact" w:val="4039"/>
        </w:trPr>
        <w:tc>
          <w:tcPr>
            <w:tcW w:w="8500" w:type="dxa"/>
            <w:shd w:val="clear" w:color="auto" w:fill="E7E6E6" w:themeFill="background2"/>
          </w:tcPr>
          <w:p w14:paraId="5228F244" w14:textId="3036BF12" w:rsidR="00AC647D" w:rsidRPr="00E757DD" w:rsidRDefault="00AC647D" w:rsidP="004A2168">
            <w:pPr>
              <w:jc w:val="both"/>
              <w:rPr>
                <w:rFonts w:ascii="Book Antiqua" w:eastAsia="Times New Roman" w:hAnsi="Book Antiqua" w:cs="Times New Roman"/>
                <w:b/>
                <w:sz w:val="18"/>
                <w:szCs w:val="18"/>
                <w:lang w:eastAsia="pt-BR"/>
              </w:rPr>
            </w:pPr>
            <w:r w:rsidRPr="00E757DD">
              <w:rPr>
                <w:rFonts w:ascii="Book Antiqua" w:eastAsia="Times New Roman" w:hAnsi="Book Antiqua" w:cs="Times New Roman"/>
                <w:b/>
                <w:color w:val="FFFFFF" w:themeColor="background1"/>
                <w:sz w:val="18"/>
                <w:szCs w:val="18"/>
                <w:highlight w:val="black"/>
                <w:lang w:eastAsia="pt-BR"/>
              </w:rPr>
              <w:t>Última atualização legislativa</w:t>
            </w:r>
            <w:r w:rsidRPr="00E757DD">
              <w:rPr>
                <w:rFonts w:ascii="Book Antiqua" w:eastAsia="Times New Roman" w:hAnsi="Book Antiqua" w:cs="Times New Roman"/>
                <w:b/>
                <w:sz w:val="18"/>
                <w:szCs w:val="18"/>
                <w:lang w:eastAsia="pt-BR"/>
              </w:rPr>
              <w:t xml:space="preserve">: </w:t>
            </w:r>
            <w:r w:rsidRPr="00E757DD">
              <w:rPr>
                <w:rFonts w:ascii="Book Antiqua" w:eastAsia="Times New Roman" w:hAnsi="Book Antiqua" w:cs="Times New Roman"/>
                <w:b/>
                <w:color w:val="FF0000"/>
                <w:sz w:val="18"/>
                <w:szCs w:val="18"/>
                <w:lang w:eastAsia="pt-BR"/>
              </w:rPr>
              <w:t xml:space="preserve">Lei 13964/19 – </w:t>
            </w:r>
            <w:r w:rsidRPr="00E757DD">
              <w:rPr>
                <w:rFonts w:ascii="Book Antiqua" w:eastAsia="Times New Roman" w:hAnsi="Book Antiqua" w:cs="Times New Roman"/>
                <w:b/>
                <w:color w:val="FF0000"/>
                <w:sz w:val="18"/>
                <w:szCs w:val="18"/>
                <w:highlight w:val="cyan"/>
                <w:lang w:eastAsia="pt-BR"/>
              </w:rPr>
              <w:t>PACOTE ANTICRIME</w:t>
            </w:r>
            <w:r w:rsidRPr="00E757DD">
              <w:rPr>
                <w:rFonts w:ascii="Book Antiqua" w:eastAsia="Times New Roman" w:hAnsi="Book Antiqua" w:cs="Times New Roman"/>
                <w:b/>
                <w:color w:val="FF0000"/>
                <w:sz w:val="18"/>
                <w:szCs w:val="18"/>
                <w:lang w:eastAsia="pt-BR"/>
              </w:rPr>
              <w:t xml:space="preserve"> (publicada em 24/12/19 – </w:t>
            </w:r>
            <w:r w:rsidRPr="00E757DD">
              <w:rPr>
                <w:rFonts w:ascii="Book Antiqua" w:eastAsia="Times New Roman" w:hAnsi="Book Antiqua" w:cs="Times New Roman"/>
                <w:b/>
                <w:color w:val="FF0000"/>
                <w:sz w:val="18"/>
                <w:szCs w:val="18"/>
                <w:highlight w:val="green"/>
                <w:lang w:eastAsia="pt-BR"/>
              </w:rPr>
              <w:t>entra em vigor em 30 dias</w:t>
            </w:r>
            <w:r w:rsidRPr="00E757DD">
              <w:rPr>
                <w:rFonts w:ascii="Book Antiqua" w:eastAsia="Times New Roman" w:hAnsi="Book Antiqua" w:cs="Times New Roman"/>
                <w:b/>
                <w:color w:val="FF0000"/>
                <w:sz w:val="18"/>
                <w:szCs w:val="18"/>
                <w:lang w:eastAsia="pt-BR"/>
              </w:rPr>
              <w:t xml:space="preserve"> – artigos alterados/incluídos: art. 1º-A).</w:t>
            </w:r>
            <w:r w:rsidR="0000456A">
              <w:rPr>
                <w:rFonts w:ascii="Book Antiqua" w:eastAsia="Times New Roman" w:hAnsi="Book Antiqua" w:cs="Times New Roman"/>
                <w:b/>
                <w:color w:val="FF0000"/>
                <w:sz w:val="18"/>
                <w:szCs w:val="18"/>
                <w:lang w:eastAsia="pt-BR"/>
              </w:rPr>
              <w:t xml:space="preserve"> </w:t>
            </w:r>
            <w:r w:rsidR="0000456A" w:rsidRPr="00462D1F">
              <w:rPr>
                <w:rFonts w:ascii="Book Antiqua" w:hAnsi="Book Antiqua"/>
                <w:b/>
                <w:color w:val="FF0000"/>
                <w:sz w:val="18"/>
                <w:szCs w:val="18"/>
                <w:highlight w:val="cyan"/>
              </w:rPr>
              <w:t>Lei 15.134</w:t>
            </w:r>
            <w:r w:rsidR="0000456A" w:rsidRPr="00462D1F">
              <w:rPr>
                <w:rFonts w:ascii="Book Antiqua" w:hAnsi="Book Antiqua"/>
                <w:b/>
                <w:color w:val="FF0000"/>
                <w:sz w:val="18"/>
                <w:szCs w:val="18"/>
              </w:rPr>
              <w:t>, de 6.5.25.</w:t>
            </w:r>
          </w:p>
          <w:p w14:paraId="07E30AE0" w14:textId="77777777" w:rsidR="00AC647D" w:rsidRPr="00E757DD" w:rsidRDefault="00AC647D" w:rsidP="004A2168">
            <w:pPr>
              <w:jc w:val="both"/>
              <w:rPr>
                <w:rFonts w:ascii="Book Antiqua" w:eastAsia="Times New Roman" w:hAnsi="Book Antiqua" w:cs="Times New Roman"/>
                <w:b/>
                <w:sz w:val="18"/>
                <w:szCs w:val="18"/>
                <w:lang w:eastAsia="pt-BR"/>
              </w:rPr>
            </w:pPr>
          </w:p>
          <w:p w14:paraId="2C24E3A1" w14:textId="583F05AA" w:rsidR="00AC647D" w:rsidRPr="00E757DD" w:rsidRDefault="00AC647D" w:rsidP="004A2168">
            <w:pPr>
              <w:jc w:val="both"/>
              <w:rPr>
                <w:rFonts w:ascii="Book Antiqua" w:eastAsia="Times New Roman" w:hAnsi="Book Antiqua" w:cs="Times New Roman"/>
                <w:b/>
                <w:sz w:val="18"/>
                <w:szCs w:val="18"/>
                <w:lang w:eastAsia="pt-BR"/>
              </w:rPr>
            </w:pPr>
            <w:r w:rsidRPr="00E757DD">
              <w:rPr>
                <w:rFonts w:ascii="Book Antiqua" w:eastAsia="Times New Roman" w:hAnsi="Book Antiqua" w:cs="Times New Roman"/>
                <w:b/>
                <w:color w:val="FFFFFF" w:themeColor="background1"/>
                <w:sz w:val="18"/>
                <w:szCs w:val="18"/>
                <w:highlight w:val="black"/>
                <w:lang w:eastAsia="pt-BR"/>
              </w:rPr>
              <w:t>Última atualização questões de concurso</w:t>
            </w:r>
            <w:r w:rsidRPr="00E757DD">
              <w:rPr>
                <w:rFonts w:ascii="Book Antiqua" w:eastAsia="Times New Roman" w:hAnsi="Book Antiqua" w:cs="Times New Roman"/>
                <w:b/>
                <w:sz w:val="18"/>
                <w:szCs w:val="18"/>
                <w:lang w:eastAsia="pt-BR"/>
              </w:rPr>
              <w:t xml:space="preserve">: </w:t>
            </w:r>
            <w:r w:rsidR="00C17C7C">
              <w:rPr>
                <w:rFonts w:ascii="Book Antiqua" w:eastAsia="Times New Roman" w:hAnsi="Book Antiqua" w:cs="Times New Roman"/>
                <w:b/>
                <w:color w:val="FF0000"/>
                <w:sz w:val="18"/>
                <w:szCs w:val="18"/>
                <w:lang w:eastAsia="pt-BR"/>
              </w:rPr>
              <w:t>16/08/2024</w:t>
            </w:r>
            <w:r w:rsidRPr="00E757DD">
              <w:rPr>
                <w:rFonts w:ascii="Book Antiqua" w:eastAsia="Times New Roman" w:hAnsi="Book Antiqua" w:cs="Times New Roman"/>
                <w:b/>
                <w:color w:val="FF0000"/>
                <w:sz w:val="18"/>
                <w:szCs w:val="18"/>
                <w:lang w:eastAsia="pt-BR"/>
              </w:rPr>
              <w:t>.</w:t>
            </w:r>
          </w:p>
          <w:p w14:paraId="1E3D706E" w14:textId="77777777" w:rsidR="00AC647D" w:rsidRPr="00E757DD" w:rsidRDefault="00AC647D" w:rsidP="004A2168">
            <w:pPr>
              <w:jc w:val="both"/>
              <w:rPr>
                <w:rFonts w:ascii="Book Antiqua" w:eastAsia="Times New Roman" w:hAnsi="Book Antiqua" w:cs="Times New Roman"/>
                <w:b/>
                <w:sz w:val="18"/>
                <w:szCs w:val="18"/>
                <w:lang w:eastAsia="pt-BR"/>
              </w:rPr>
            </w:pPr>
          </w:p>
          <w:p w14:paraId="360EF6BE" w14:textId="77777777" w:rsidR="00AC647D" w:rsidRPr="00E757DD" w:rsidRDefault="00AC647D" w:rsidP="004A2168">
            <w:pPr>
              <w:jc w:val="both"/>
              <w:rPr>
                <w:rFonts w:ascii="Book Antiqua" w:eastAsia="Times New Roman" w:hAnsi="Book Antiqua" w:cs="Times New Roman"/>
                <w:b/>
                <w:sz w:val="18"/>
                <w:szCs w:val="18"/>
                <w:lang w:eastAsia="pt-BR"/>
              </w:rPr>
            </w:pPr>
            <w:r w:rsidRPr="00E757DD">
              <w:rPr>
                <w:rFonts w:ascii="Book Antiqua" w:eastAsia="Times New Roman" w:hAnsi="Book Antiqua" w:cs="Times New Roman"/>
                <w:b/>
                <w:color w:val="FFFFFF" w:themeColor="background1"/>
                <w:sz w:val="18"/>
                <w:szCs w:val="18"/>
                <w:highlight w:val="black"/>
                <w:lang w:eastAsia="pt-BR"/>
              </w:rPr>
              <w:t>Observações quanto à compreensão do material</w:t>
            </w:r>
            <w:r w:rsidRPr="00E757DD">
              <w:rPr>
                <w:rFonts w:ascii="Book Antiqua" w:eastAsia="Times New Roman" w:hAnsi="Book Antiqua" w:cs="Times New Roman"/>
                <w:b/>
                <w:sz w:val="18"/>
                <w:szCs w:val="18"/>
                <w:lang w:eastAsia="pt-BR"/>
              </w:rPr>
              <w:t>:</w:t>
            </w:r>
          </w:p>
          <w:p w14:paraId="771C9523" w14:textId="77777777" w:rsidR="00AC647D" w:rsidRPr="00E757DD" w:rsidRDefault="00AC647D" w:rsidP="004A2168">
            <w:pPr>
              <w:pStyle w:val="PargrafodaLista"/>
              <w:numPr>
                <w:ilvl w:val="0"/>
                <w:numId w:val="2"/>
              </w:numPr>
              <w:jc w:val="both"/>
              <w:rPr>
                <w:rFonts w:ascii="Book Antiqua" w:eastAsia="Times New Roman" w:hAnsi="Book Antiqua" w:cs="Times New Roman"/>
                <w:b/>
                <w:sz w:val="18"/>
                <w:szCs w:val="18"/>
                <w:lang w:eastAsia="pt-BR"/>
              </w:rPr>
            </w:pPr>
            <w:r w:rsidRPr="00E757DD">
              <w:rPr>
                <w:rFonts w:ascii="Book Antiqua" w:eastAsia="Times New Roman" w:hAnsi="Book Antiqua" w:cs="Times New Roman"/>
                <w:b/>
                <w:color w:val="FF0000"/>
                <w:sz w:val="18"/>
                <w:szCs w:val="18"/>
                <w:lang w:eastAsia="pt-BR"/>
              </w:rPr>
              <w:t>Cores utilizadas</w:t>
            </w:r>
            <w:r w:rsidRPr="00E757DD">
              <w:rPr>
                <w:rFonts w:ascii="Book Antiqua" w:eastAsia="Times New Roman" w:hAnsi="Book Antiqua" w:cs="Times New Roman"/>
                <w:b/>
                <w:sz w:val="18"/>
                <w:szCs w:val="18"/>
                <w:lang w:eastAsia="pt-BR"/>
              </w:rPr>
              <w:t>:</w:t>
            </w:r>
          </w:p>
          <w:p w14:paraId="1E924FCF" w14:textId="77777777" w:rsidR="00AC647D" w:rsidRPr="00E757DD" w:rsidRDefault="00AC647D" w:rsidP="004A2168">
            <w:pPr>
              <w:pStyle w:val="PargrafodaLista"/>
              <w:numPr>
                <w:ilvl w:val="0"/>
                <w:numId w:val="1"/>
              </w:numPr>
              <w:jc w:val="both"/>
              <w:rPr>
                <w:rFonts w:ascii="Book Antiqua" w:eastAsia="Times New Roman" w:hAnsi="Book Antiqua" w:cs="Times New Roman"/>
                <w:sz w:val="18"/>
                <w:szCs w:val="18"/>
                <w:lang w:eastAsia="pt-BR"/>
              </w:rPr>
            </w:pPr>
            <w:r w:rsidRPr="00E757DD">
              <w:rPr>
                <w:rFonts w:ascii="Book Antiqua" w:eastAsia="Times New Roman" w:hAnsi="Book Antiqua" w:cs="Times New Roman"/>
                <w:b/>
                <w:sz w:val="18"/>
                <w:szCs w:val="18"/>
                <w:highlight w:val="green"/>
                <w:lang w:eastAsia="pt-BR"/>
              </w:rPr>
              <w:t>EM VERDE</w:t>
            </w:r>
            <w:r w:rsidRPr="00E757DD">
              <w:rPr>
                <w:rFonts w:ascii="Book Antiqua" w:eastAsia="Times New Roman" w:hAnsi="Book Antiqua" w:cs="Times New Roman"/>
                <w:sz w:val="18"/>
                <w:szCs w:val="18"/>
                <w:lang w:eastAsia="pt-BR"/>
              </w:rPr>
              <w:t>: destaque aos títulos, capítulos, bem como outras informações relevantes, etc.</w:t>
            </w:r>
          </w:p>
          <w:p w14:paraId="6E0C87D8" w14:textId="77777777" w:rsidR="00AC647D" w:rsidRPr="00E757DD" w:rsidRDefault="00AC647D" w:rsidP="004A2168">
            <w:pPr>
              <w:pStyle w:val="PargrafodaLista"/>
              <w:numPr>
                <w:ilvl w:val="0"/>
                <w:numId w:val="1"/>
              </w:numPr>
              <w:jc w:val="both"/>
              <w:rPr>
                <w:rFonts w:ascii="Book Antiqua" w:eastAsia="Times New Roman" w:hAnsi="Book Antiqua" w:cs="Times New Roman"/>
                <w:sz w:val="18"/>
                <w:szCs w:val="18"/>
                <w:lang w:eastAsia="pt-BR"/>
              </w:rPr>
            </w:pPr>
            <w:r w:rsidRPr="00E757DD">
              <w:rPr>
                <w:rFonts w:ascii="Book Antiqua" w:eastAsia="Times New Roman" w:hAnsi="Book Antiqua" w:cs="Times New Roman"/>
                <w:b/>
                <w:sz w:val="18"/>
                <w:szCs w:val="18"/>
                <w:highlight w:val="magenta"/>
                <w:lang w:eastAsia="pt-BR"/>
              </w:rPr>
              <w:t>EM ROXO</w:t>
            </w:r>
            <w:r w:rsidRPr="00E757DD">
              <w:rPr>
                <w:rFonts w:ascii="Book Antiqua" w:eastAsia="Times New Roman" w:hAnsi="Book Antiqua" w:cs="Times New Roman"/>
                <w:sz w:val="18"/>
                <w:szCs w:val="18"/>
                <w:lang w:eastAsia="pt-BR"/>
              </w:rPr>
              <w:t>: artigos que já foram cobrados em provas de concurso.</w:t>
            </w:r>
          </w:p>
          <w:p w14:paraId="71C46CE4" w14:textId="77777777" w:rsidR="00AC647D" w:rsidRPr="00E757DD" w:rsidRDefault="00AC647D" w:rsidP="004A2168">
            <w:pPr>
              <w:pStyle w:val="PargrafodaLista"/>
              <w:numPr>
                <w:ilvl w:val="0"/>
                <w:numId w:val="1"/>
              </w:numPr>
              <w:jc w:val="both"/>
              <w:rPr>
                <w:rFonts w:ascii="Book Antiqua" w:eastAsia="Times New Roman" w:hAnsi="Book Antiqua" w:cs="Times New Roman"/>
                <w:sz w:val="18"/>
                <w:szCs w:val="18"/>
                <w:lang w:eastAsia="pt-BR"/>
              </w:rPr>
            </w:pPr>
            <w:r w:rsidRPr="00E757DD">
              <w:rPr>
                <w:rFonts w:ascii="Book Antiqua" w:eastAsia="Times New Roman" w:hAnsi="Book Antiqua" w:cs="Times New Roman"/>
                <w:b/>
                <w:sz w:val="18"/>
                <w:szCs w:val="18"/>
                <w:highlight w:val="cyan"/>
                <w:lang w:eastAsia="pt-BR"/>
              </w:rPr>
              <w:t>EM AZUL</w:t>
            </w:r>
            <w:r w:rsidRPr="00E757DD">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12.694/12).</w:t>
            </w:r>
          </w:p>
          <w:p w14:paraId="179257BF" w14:textId="77777777" w:rsidR="00AC647D" w:rsidRPr="00E757DD" w:rsidRDefault="00AC647D" w:rsidP="004A2168">
            <w:pPr>
              <w:pStyle w:val="PargrafodaLista"/>
              <w:numPr>
                <w:ilvl w:val="0"/>
                <w:numId w:val="1"/>
              </w:numPr>
              <w:jc w:val="both"/>
              <w:rPr>
                <w:rFonts w:ascii="Book Antiqua" w:eastAsia="Times New Roman" w:hAnsi="Book Antiqua" w:cs="Times New Roman"/>
                <w:sz w:val="18"/>
                <w:szCs w:val="18"/>
                <w:lang w:eastAsia="pt-BR"/>
              </w:rPr>
            </w:pPr>
            <w:r w:rsidRPr="00E757DD">
              <w:rPr>
                <w:rFonts w:ascii="Book Antiqua" w:eastAsia="Times New Roman" w:hAnsi="Book Antiqua" w:cs="Times New Roman"/>
                <w:b/>
                <w:sz w:val="18"/>
                <w:szCs w:val="18"/>
                <w:highlight w:val="yellow"/>
                <w:lang w:eastAsia="pt-BR"/>
              </w:rPr>
              <w:t>EM AMARELO</w:t>
            </w:r>
            <w:r w:rsidRPr="00E757DD">
              <w:rPr>
                <w:rFonts w:ascii="Book Antiqua" w:eastAsia="Times New Roman" w:hAnsi="Book Antiqua" w:cs="Times New Roman"/>
                <w:sz w:val="18"/>
                <w:szCs w:val="18"/>
                <w:lang w:eastAsia="pt-BR"/>
              </w:rPr>
              <w:t>: destaques importantes (ex.: critério pessoal)</w:t>
            </w:r>
          </w:p>
          <w:p w14:paraId="643D0A09" w14:textId="77777777" w:rsidR="00AC647D" w:rsidRPr="00E757DD" w:rsidRDefault="00AC647D" w:rsidP="004A2168">
            <w:pPr>
              <w:jc w:val="both"/>
              <w:rPr>
                <w:rFonts w:ascii="Book Antiqua" w:eastAsia="Times New Roman" w:hAnsi="Book Antiqua" w:cs="Times New Roman"/>
                <w:sz w:val="18"/>
                <w:szCs w:val="18"/>
                <w:lang w:eastAsia="pt-BR"/>
              </w:rPr>
            </w:pPr>
          </w:p>
          <w:p w14:paraId="14B6D855" w14:textId="77777777" w:rsidR="00AC647D" w:rsidRPr="00E757DD" w:rsidRDefault="00AC647D" w:rsidP="004A2168">
            <w:pPr>
              <w:pStyle w:val="PargrafodaLista"/>
              <w:numPr>
                <w:ilvl w:val="0"/>
                <w:numId w:val="2"/>
              </w:numPr>
              <w:jc w:val="both"/>
              <w:rPr>
                <w:rFonts w:ascii="Book Antiqua" w:eastAsia="Times New Roman" w:hAnsi="Book Antiqua" w:cs="Times New Roman"/>
                <w:sz w:val="18"/>
                <w:szCs w:val="18"/>
                <w:lang w:eastAsia="pt-BR"/>
              </w:rPr>
            </w:pPr>
            <w:r w:rsidRPr="00E757DD">
              <w:rPr>
                <w:rFonts w:ascii="Book Antiqua" w:eastAsia="Times New Roman" w:hAnsi="Book Antiqua" w:cs="Times New Roman"/>
                <w:b/>
                <w:color w:val="FF0000"/>
                <w:sz w:val="18"/>
                <w:szCs w:val="18"/>
                <w:lang w:eastAsia="pt-BR"/>
              </w:rPr>
              <w:t>Siglas utilizadas</w:t>
            </w:r>
            <w:r w:rsidRPr="00E757DD">
              <w:rPr>
                <w:rFonts w:ascii="Book Antiqua" w:eastAsia="Times New Roman" w:hAnsi="Book Antiqua" w:cs="Times New Roman"/>
                <w:sz w:val="18"/>
                <w:szCs w:val="18"/>
                <w:lang w:eastAsia="pt-BR"/>
              </w:rPr>
              <w:t>:</w:t>
            </w:r>
          </w:p>
          <w:p w14:paraId="4595FF48" w14:textId="77777777" w:rsidR="00AC647D" w:rsidRPr="00E757DD" w:rsidRDefault="00AC647D" w:rsidP="004A2168">
            <w:pPr>
              <w:pStyle w:val="PargrafodaLista"/>
              <w:numPr>
                <w:ilvl w:val="0"/>
                <w:numId w:val="3"/>
              </w:numPr>
              <w:jc w:val="both"/>
              <w:rPr>
                <w:rFonts w:ascii="Book Antiqua" w:eastAsia="Times New Roman" w:hAnsi="Book Antiqua" w:cs="Times New Roman"/>
                <w:sz w:val="18"/>
                <w:szCs w:val="18"/>
                <w:lang w:eastAsia="pt-BR"/>
              </w:rPr>
            </w:pPr>
            <w:r w:rsidRPr="00E757DD">
              <w:rPr>
                <w:rFonts w:ascii="Book Antiqua" w:eastAsia="Times New Roman" w:hAnsi="Book Antiqua" w:cs="Times New Roman"/>
                <w:b/>
                <w:sz w:val="18"/>
                <w:szCs w:val="18"/>
                <w:lang w:eastAsia="pt-BR"/>
              </w:rPr>
              <w:t>MP (concursos do Ministério Público); M ou TJPR (concursos da Magistratura); BL (base legal), etc.</w:t>
            </w:r>
          </w:p>
        </w:tc>
      </w:tr>
    </w:tbl>
    <w:p w14:paraId="1822BDDE" w14:textId="77777777" w:rsidR="0032052E" w:rsidRPr="00E757DD" w:rsidRDefault="0032052E" w:rsidP="0032052E">
      <w:pPr>
        <w:spacing w:before="100" w:beforeAutospacing="1" w:after="100" w:afterAutospacing="1" w:line="240" w:lineRule="auto"/>
        <w:jc w:val="center"/>
        <w:rPr>
          <w:rFonts w:ascii="Book Antiqua" w:eastAsia="Times New Roman" w:hAnsi="Book Antiqua" w:cs="Times New Roman"/>
          <w:sz w:val="19"/>
          <w:szCs w:val="19"/>
          <w:lang w:eastAsia="pt-BR"/>
        </w:rPr>
      </w:pPr>
      <w:hyperlink r:id="rId5" w:history="1">
        <w:r w:rsidRPr="00E757DD">
          <w:rPr>
            <w:rFonts w:ascii="Book Antiqua" w:eastAsia="Times New Roman" w:hAnsi="Book Antiqua" w:cs="Times New Roman"/>
            <w:b/>
            <w:bCs/>
            <w:color w:val="000080"/>
            <w:sz w:val="19"/>
            <w:szCs w:val="19"/>
            <w:u w:val="single"/>
            <w:lang w:eastAsia="pt-BR"/>
          </w:rPr>
          <w:t>LEI Nº 12.694, DE 24 DE JULHO DE 2012.</w:t>
        </w:r>
      </w:hyperlink>
    </w:p>
    <w:tbl>
      <w:tblPr>
        <w:tblW w:w="5000" w:type="pct"/>
        <w:tblCellSpacing w:w="0" w:type="dxa"/>
        <w:tblCellMar>
          <w:left w:w="0" w:type="dxa"/>
          <w:right w:w="0" w:type="dxa"/>
        </w:tblCellMar>
        <w:tblLook w:val="04A0" w:firstRow="1" w:lastRow="0" w:firstColumn="1" w:lastColumn="0" w:noHBand="0" w:noVBand="1"/>
      </w:tblPr>
      <w:tblGrid>
        <w:gridCol w:w="2167"/>
        <w:gridCol w:w="6337"/>
      </w:tblGrid>
      <w:tr w:rsidR="0032052E" w:rsidRPr="00E757DD" w14:paraId="72DCDE9E" w14:textId="77777777" w:rsidTr="006A5D08">
        <w:trPr>
          <w:tblCellSpacing w:w="0" w:type="dxa"/>
        </w:trPr>
        <w:tc>
          <w:tcPr>
            <w:tcW w:w="1274" w:type="pct"/>
            <w:vAlign w:val="center"/>
            <w:hideMark/>
          </w:tcPr>
          <w:p w14:paraId="07DABB6E" w14:textId="77777777" w:rsidR="0032052E" w:rsidRPr="00E757DD" w:rsidRDefault="0032052E" w:rsidP="0032052E">
            <w:pPr>
              <w:spacing w:before="100" w:beforeAutospacing="1" w:after="100" w:afterAutospacing="1" w:line="240" w:lineRule="auto"/>
              <w:rPr>
                <w:rFonts w:ascii="Book Antiqua" w:eastAsia="Times New Roman" w:hAnsi="Book Antiqua" w:cs="Times New Roman"/>
                <w:sz w:val="19"/>
                <w:szCs w:val="19"/>
                <w:lang w:eastAsia="pt-BR"/>
              </w:rPr>
            </w:pPr>
          </w:p>
        </w:tc>
        <w:tc>
          <w:tcPr>
            <w:tcW w:w="3726" w:type="pct"/>
            <w:vAlign w:val="center"/>
            <w:hideMark/>
          </w:tcPr>
          <w:p w14:paraId="6D550CE7" w14:textId="77777777" w:rsidR="0032052E" w:rsidRPr="00E757DD" w:rsidRDefault="0032052E" w:rsidP="006A5D08">
            <w:pPr>
              <w:spacing w:before="100" w:beforeAutospacing="1" w:after="100" w:afterAutospacing="1" w:line="240" w:lineRule="auto"/>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800000"/>
                <w:sz w:val="18"/>
                <w:szCs w:val="18"/>
                <w:lang w:eastAsia="pt-BR"/>
              </w:rPr>
              <w:t>Dispõe sobre o processo e o julgamento colegiado em primeiro grau de jurisdição de crimes praticados por organizações criminosas; altera o Decreto-Lei n</w:t>
            </w:r>
            <w:r w:rsidRPr="00E757DD">
              <w:rPr>
                <w:rFonts w:ascii="Book Antiqua" w:eastAsia="Times New Roman" w:hAnsi="Book Antiqua" w:cs="Times New Roman"/>
                <w:color w:val="800000"/>
                <w:sz w:val="18"/>
                <w:szCs w:val="18"/>
                <w:u w:val="single"/>
                <w:vertAlign w:val="superscript"/>
                <w:lang w:eastAsia="pt-BR"/>
              </w:rPr>
              <w:t>o</w:t>
            </w:r>
            <w:r w:rsidRPr="00E757DD">
              <w:rPr>
                <w:rFonts w:ascii="Book Antiqua" w:eastAsia="Times New Roman" w:hAnsi="Book Antiqua" w:cs="Times New Roman"/>
                <w:color w:val="800000"/>
                <w:sz w:val="18"/>
                <w:szCs w:val="18"/>
                <w:lang w:eastAsia="pt-BR"/>
              </w:rPr>
              <w:t xml:space="preserve"> 2.848, de 7 de dezembro de 1940 - Código Penal, o Decreto-Lei n</w:t>
            </w:r>
            <w:r w:rsidRPr="00E757DD">
              <w:rPr>
                <w:rFonts w:ascii="Book Antiqua" w:eastAsia="Times New Roman" w:hAnsi="Book Antiqua" w:cs="Times New Roman"/>
                <w:color w:val="800000"/>
                <w:sz w:val="18"/>
                <w:szCs w:val="18"/>
                <w:u w:val="single"/>
                <w:vertAlign w:val="superscript"/>
                <w:lang w:eastAsia="pt-BR"/>
              </w:rPr>
              <w:t>o</w:t>
            </w:r>
            <w:r w:rsidRPr="00E757DD">
              <w:rPr>
                <w:rFonts w:ascii="Book Antiqua" w:eastAsia="Times New Roman" w:hAnsi="Book Antiqua" w:cs="Times New Roman"/>
                <w:color w:val="800000"/>
                <w:sz w:val="18"/>
                <w:szCs w:val="18"/>
                <w:lang w:eastAsia="pt-BR"/>
              </w:rPr>
              <w:t xml:space="preserve"> 3.689, de 3 de outubro de 1941 - Código de Processo Penal, e as Leis n</w:t>
            </w:r>
            <w:r w:rsidRPr="00E757DD">
              <w:rPr>
                <w:rFonts w:ascii="Book Antiqua" w:eastAsia="Times New Roman" w:hAnsi="Book Antiqua" w:cs="Times New Roman"/>
                <w:color w:val="800000"/>
                <w:sz w:val="18"/>
                <w:szCs w:val="18"/>
                <w:u w:val="single"/>
                <w:vertAlign w:val="superscript"/>
                <w:lang w:eastAsia="pt-BR"/>
              </w:rPr>
              <w:t>os</w:t>
            </w:r>
            <w:r w:rsidRPr="00E757DD">
              <w:rPr>
                <w:rFonts w:ascii="Book Antiqua" w:eastAsia="Times New Roman" w:hAnsi="Book Antiqua" w:cs="Times New Roman"/>
                <w:color w:val="800000"/>
                <w:sz w:val="18"/>
                <w:szCs w:val="18"/>
                <w:lang w:eastAsia="pt-BR"/>
              </w:rPr>
              <w:t xml:space="preserve"> 9.503, de 23 de setembro de 1997 - Código de Trânsito Brasileiro, e 10.826, de 22 de dezembro de 2003; e dá outras providências.</w:t>
            </w:r>
          </w:p>
        </w:tc>
      </w:tr>
    </w:tbl>
    <w:p w14:paraId="1E555866" w14:textId="77777777" w:rsidR="0032052E" w:rsidRPr="00E757DD" w:rsidRDefault="0032052E" w:rsidP="0032052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757DD">
        <w:rPr>
          <w:rFonts w:ascii="Book Antiqua" w:eastAsia="Times New Roman" w:hAnsi="Book Antiqua" w:cs="Times New Roman"/>
          <w:b/>
          <w:bCs/>
          <w:color w:val="000000"/>
          <w:sz w:val="19"/>
          <w:szCs w:val="19"/>
          <w:lang w:eastAsia="pt-BR"/>
        </w:rPr>
        <w:t>A PRESIDENTA DA REPÚBLICA</w:t>
      </w:r>
      <w:r w:rsidRPr="00E757DD">
        <w:rPr>
          <w:rFonts w:ascii="Book Antiqua" w:eastAsia="Times New Roman" w:hAnsi="Book Antiqua" w:cs="Times New Roman"/>
          <w:color w:val="000000"/>
          <w:sz w:val="19"/>
          <w:szCs w:val="19"/>
          <w:lang w:eastAsia="pt-BR"/>
        </w:rPr>
        <w:t xml:space="preserve"> Faço saber que o Congresso Nacional decreta e eu sanciono a seguinte Lei: </w:t>
      </w:r>
    </w:p>
    <w:p w14:paraId="4B2D046A" w14:textId="4DC46C1B" w:rsidR="0032052E" w:rsidRPr="00C17C7C" w:rsidRDefault="0032052E" w:rsidP="0032052E">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r w:rsidRPr="00E757DD">
        <w:rPr>
          <w:rFonts w:ascii="Book Antiqua" w:eastAsia="Times New Roman" w:hAnsi="Book Antiqua" w:cs="Times New Roman"/>
          <w:b/>
          <w:color w:val="000000"/>
          <w:sz w:val="19"/>
          <w:szCs w:val="19"/>
          <w:highlight w:val="magenta"/>
          <w:lang w:eastAsia="pt-BR"/>
        </w:rPr>
        <w:t>Art. 1</w:t>
      </w:r>
      <w:r w:rsidRPr="00E757DD">
        <w:rPr>
          <w:rFonts w:ascii="Book Antiqua" w:eastAsia="Times New Roman" w:hAnsi="Book Antiqua" w:cs="Times New Roman"/>
          <w:b/>
          <w:color w:val="000000"/>
          <w:sz w:val="19"/>
          <w:szCs w:val="19"/>
          <w:highlight w:val="magenta"/>
          <w:u w:val="single"/>
          <w:vertAlign w:val="superscript"/>
          <w:lang w:eastAsia="pt-BR"/>
        </w:rPr>
        <w:t>o</w:t>
      </w:r>
      <w:r w:rsidRPr="00E757DD">
        <w:rPr>
          <w:rFonts w:ascii="Book Antiqua" w:eastAsia="Times New Roman" w:hAnsi="Book Antiqua" w:cs="Times New Roman"/>
          <w:b/>
          <w:color w:val="000000"/>
          <w:sz w:val="19"/>
          <w:szCs w:val="19"/>
          <w:lang w:eastAsia="pt-BR"/>
        </w:rPr>
        <w:t xml:space="preserve">  Em processos ou procedimentos que tenham por objeto crimes praticados por organizações criminosas, o juiz </w:t>
      </w:r>
      <w:r w:rsidRPr="00E757DD">
        <w:rPr>
          <w:rFonts w:ascii="Book Antiqua" w:eastAsia="Times New Roman" w:hAnsi="Book Antiqua" w:cs="Times New Roman"/>
          <w:b/>
          <w:caps/>
          <w:color w:val="000000"/>
          <w:sz w:val="19"/>
          <w:szCs w:val="19"/>
          <w:highlight w:val="green"/>
          <w:lang w:eastAsia="pt-BR"/>
        </w:rPr>
        <w:t>poderá decidir</w:t>
      </w:r>
      <w:r w:rsidRPr="00E757DD">
        <w:rPr>
          <w:rFonts w:ascii="Book Antiqua" w:eastAsia="Times New Roman" w:hAnsi="Book Antiqua" w:cs="Times New Roman"/>
          <w:b/>
          <w:color w:val="000000"/>
          <w:sz w:val="19"/>
          <w:szCs w:val="19"/>
          <w:lang w:eastAsia="pt-BR"/>
        </w:rPr>
        <w:t xml:space="preserve"> </w:t>
      </w:r>
      <w:r w:rsidRPr="00E757DD">
        <w:rPr>
          <w:rFonts w:ascii="Book Antiqua" w:eastAsia="Times New Roman" w:hAnsi="Book Antiqua" w:cs="Times New Roman"/>
          <w:b/>
          <w:color w:val="000000"/>
          <w:sz w:val="19"/>
          <w:szCs w:val="19"/>
          <w:highlight w:val="yellow"/>
          <w:lang w:eastAsia="pt-BR"/>
        </w:rPr>
        <w:t>pela formação de colegiado para a prática de qualquer ato processual</w:t>
      </w:r>
      <w:r w:rsidRPr="00E757DD">
        <w:rPr>
          <w:rFonts w:ascii="Book Antiqua" w:eastAsia="Times New Roman" w:hAnsi="Book Antiqua" w:cs="Times New Roman"/>
          <w:color w:val="000000"/>
          <w:sz w:val="19"/>
          <w:szCs w:val="19"/>
          <w:lang w:eastAsia="pt-BR"/>
        </w:rPr>
        <w:t>, especialmente</w:t>
      </w:r>
      <w:r w:rsidRPr="00C17C7C">
        <w:rPr>
          <w:rFonts w:ascii="Book Antiqua" w:eastAsia="Times New Roman" w:hAnsi="Book Antiqua" w:cs="Times New Roman"/>
          <w:color w:val="000000"/>
          <w:sz w:val="18"/>
          <w:szCs w:val="18"/>
          <w:lang w:eastAsia="pt-BR"/>
        </w:rPr>
        <w:t xml:space="preserve">: </w:t>
      </w:r>
      <w:r w:rsidR="004E5D35" w:rsidRPr="00C17C7C">
        <w:rPr>
          <w:rFonts w:ascii="Book Antiqua" w:eastAsia="Times New Roman" w:hAnsi="Book Antiqua" w:cs="Times New Roman"/>
          <w:color w:val="000000"/>
          <w:sz w:val="18"/>
          <w:szCs w:val="18"/>
          <w:lang w:eastAsia="pt-BR"/>
        </w:rPr>
        <w:t xml:space="preserve"> </w:t>
      </w:r>
      <w:r w:rsidR="004E5D35" w:rsidRPr="00C17C7C">
        <w:rPr>
          <w:rFonts w:ascii="Book Antiqua" w:eastAsia="Times New Roman" w:hAnsi="Book Antiqua" w:cs="Times New Roman"/>
          <w:b/>
          <w:color w:val="FF0000"/>
          <w:sz w:val="16"/>
          <w:szCs w:val="16"/>
          <w:u w:val="single"/>
          <w:lang w:eastAsia="pt-BR"/>
        </w:rPr>
        <w:t>(MPGO-2013)</w:t>
      </w:r>
      <w:r w:rsidR="003B75DD" w:rsidRPr="00C17C7C">
        <w:rPr>
          <w:rFonts w:ascii="Book Antiqua" w:eastAsia="Times New Roman" w:hAnsi="Book Antiqua" w:cs="Times New Roman"/>
          <w:b/>
          <w:color w:val="FF0000"/>
          <w:sz w:val="16"/>
          <w:szCs w:val="16"/>
          <w:lang w:eastAsia="pt-BR"/>
        </w:rPr>
        <w:t xml:space="preserve"> </w:t>
      </w:r>
      <w:r w:rsidR="003B75DD" w:rsidRPr="00C17C7C">
        <w:rPr>
          <w:rFonts w:ascii="Book Antiqua" w:eastAsia="Times New Roman" w:hAnsi="Book Antiqua" w:cs="Arial"/>
          <w:b/>
          <w:bCs/>
          <w:color w:val="FF0000"/>
          <w:sz w:val="16"/>
          <w:szCs w:val="16"/>
          <w:u w:val="single"/>
          <w:lang w:eastAsia="pt-BR"/>
        </w:rPr>
        <w:t>(TRF3-2013)</w:t>
      </w:r>
      <w:r w:rsidR="00FE3F72" w:rsidRPr="00C17C7C">
        <w:rPr>
          <w:rFonts w:ascii="Book Antiqua" w:eastAsia="Times New Roman" w:hAnsi="Book Antiqua" w:cs="Arial"/>
          <w:b/>
          <w:bCs/>
          <w:color w:val="FF0000"/>
          <w:sz w:val="16"/>
          <w:szCs w:val="16"/>
          <w:lang w:eastAsia="pt-BR"/>
        </w:rPr>
        <w:t xml:space="preserve"> </w:t>
      </w:r>
      <w:r w:rsidR="00FE3F72" w:rsidRPr="00C17C7C">
        <w:rPr>
          <w:rFonts w:ascii="Book Antiqua" w:eastAsia="Times New Roman" w:hAnsi="Book Antiqua" w:cs="Times New Roman"/>
          <w:b/>
          <w:color w:val="FF0000"/>
          <w:sz w:val="16"/>
          <w:szCs w:val="16"/>
          <w:u w:val="single"/>
          <w:lang w:eastAsia="pt-BR"/>
        </w:rPr>
        <w:t>(PCES-2013)</w:t>
      </w:r>
      <w:r w:rsidR="00567949" w:rsidRPr="00C17C7C">
        <w:rPr>
          <w:rFonts w:ascii="Book Antiqua" w:eastAsia="Times New Roman" w:hAnsi="Book Antiqua" w:cs="Times New Roman"/>
          <w:b/>
          <w:color w:val="FF0000"/>
          <w:sz w:val="16"/>
          <w:szCs w:val="16"/>
          <w:lang w:eastAsia="pt-BR"/>
        </w:rPr>
        <w:t xml:space="preserve"> </w:t>
      </w:r>
      <w:r w:rsidR="00567949" w:rsidRPr="00C17C7C">
        <w:rPr>
          <w:rFonts w:ascii="Book Antiqua" w:eastAsia="Times New Roman" w:hAnsi="Book Antiqua" w:cs="Times New Roman"/>
          <w:b/>
          <w:color w:val="FF0000"/>
          <w:sz w:val="16"/>
          <w:szCs w:val="16"/>
          <w:u w:val="single"/>
          <w:lang w:eastAsia="pt-BR"/>
        </w:rPr>
        <w:t>(MPMT-2014)</w:t>
      </w:r>
      <w:r w:rsidRPr="00C17C7C">
        <w:rPr>
          <w:rFonts w:ascii="Book Antiqua" w:eastAsia="Times New Roman" w:hAnsi="Book Antiqua" w:cs="Times New Roman"/>
          <w:color w:val="000000"/>
          <w:sz w:val="16"/>
          <w:szCs w:val="16"/>
          <w:lang w:eastAsia="pt-BR"/>
        </w:rPr>
        <w:t> </w:t>
      </w:r>
      <w:r w:rsidR="009327A9" w:rsidRPr="00C17C7C">
        <w:rPr>
          <w:rFonts w:ascii="Book Antiqua" w:eastAsia="Times New Roman" w:hAnsi="Book Antiqua" w:cs="Times New Roman"/>
          <w:b/>
          <w:color w:val="FF0000"/>
          <w:sz w:val="16"/>
          <w:szCs w:val="16"/>
          <w:lang w:eastAsia="pt-BR"/>
        </w:rPr>
        <w:t xml:space="preserve"> </w:t>
      </w:r>
      <w:r w:rsidR="009327A9" w:rsidRPr="00C17C7C">
        <w:rPr>
          <w:rFonts w:ascii="Book Antiqua" w:eastAsia="Times New Roman" w:hAnsi="Book Antiqua" w:cs="Times New Roman"/>
          <w:b/>
          <w:bCs/>
          <w:color w:val="FF0000"/>
          <w:sz w:val="16"/>
          <w:szCs w:val="16"/>
          <w:u w:val="single"/>
          <w:lang w:eastAsia="pt-BR"/>
        </w:rPr>
        <w:t>(PCPI-2014)</w:t>
      </w:r>
      <w:r w:rsidR="003919A6" w:rsidRPr="00C17C7C">
        <w:rPr>
          <w:rFonts w:ascii="Book Antiqua" w:eastAsia="Times New Roman" w:hAnsi="Book Antiqua" w:cs="Times New Roman"/>
          <w:b/>
          <w:bCs/>
          <w:color w:val="FF0000"/>
          <w:sz w:val="16"/>
          <w:szCs w:val="16"/>
          <w:lang w:eastAsia="pt-BR"/>
        </w:rPr>
        <w:t xml:space="preserve"> </w:t>
      </w:r>
      <w:r w:rsidR="003919A6" w:rsidRPr="00C17C7C">
        <w:rPr>
          <w:rFonts w:ascii="Book Antiqua" w:eastAsia="Times New Roman" w:hAnsi="Book Antiqua" w:cs="Times New Roman"/>
          <w:b/>
          <w:bCs/>
          <w:color w:val="FF0000"/>
          <w:sz w:val="16"/>
          <w:szCs w:val="16"/>
          <w:u w:val="single"/>
          <w:lang w:eastAsia="pt-BR"/>
        </w:rPr>
        <w:t>(PCMS-2017)</w:t>
      </w:r>
      <w:r w:rsidR="00C669AB" w:rsidRPr="00C17C7C">
        <w:rPr>
          <w:rFonts w:ascii="Book Antiqua" w:eastAsia="Times New Roman" w:hAnsi="Book Antiqua" w:cs="Times New Roman"/>
          <w:b/>
          <w:bCs/>
          <w:color w:val="FF0000"/>
          <w:sz w:val="16"/>
          <w:szCs w:val="16"/>
          <w:lang w:eastAsia="pt-BR"/>
        </w:rPr>
        <w:t xml:space="preserve"> </w:t>
      </w:r>
      <w:r w:rsidR="00C17C7C">
        <w:rPr>
          <w:rFonts w:ascii="Book Antiqua" w:eastAsia="Times New Roman" w:hAnsi="Book Antiqua" w:cs="Times New Roman"/>
          <w:b/>
          <w:bCs/>
          <w:color w:val="FF0000"/>
          <w:sz w:val="16"/>
          <w:szCs w:val="16"/>
          <w:u w:val="single"/>
          <w:lang w:eastAsia="pt-BR"/>
        </w:rPr>
        <w:t>(MPSC-2014/2019)</w:t>
      </w:r>
    </w:p>
    <w:p w14:paraId="190F3BAA" w14:textId="33061822" w:rsidR="0032052E" w:rsidRPr="00C17C7C" w:rsidRDefault="0032052E" w:rsidP="0032052E">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E757DD">
        <w:rPr>
          <w:rFonts w:ascii="Book Antiqua" w:eastAsia="Times New Roman" w:hAnsi="Book Antiqua" w:cs="Times New Roman"/>
          <w:color w:val="000000"/>
          <w:sz w:val="19"/>
          <w:szCs w:val="19"/>
          <w:lang w:eastAsia="pt-BR"/>
        </w:rPr>
        <w:t xml:space="preserve">I - </w:t>
      </w:r>
      <w:r w:rsidRPr="002C4B9D">
        <w:rPr>
          <w:rFonts w:ascii="Book Antiqua" w:eastAsia="Times New Roman" w:hAnsi="Book Antiqua" w:cs="Times New Roman"/>
          <w:b/>
          <w:bCs/>
          <w:color w:val="000000"/>
          <w:sz w:val="19"/>
          <w:szCs w:val="19"/>
          <w:highlight w:val="yellow"/>
          <w:lang w:eastAsia="pt-BR"/>
        </w:rPr>
        <w:t>decretação de prisão</w:t>
      </w:r>
      <w:r w:rsidRPr="00E757DD">
        <w:rPr>
          <w:rFonts w:ascii="Book Antiqua" w:eastAsia="Times New Roman" w:hAnsi="Book Antiqua" w:cs="Times New Roman"/>
          <w:color w:val="000000"/>
          <w:sz w:val="19"/>
          <w:szCs w:val="19"/>
          <w:lang w:eastAsia="pt-BR"/>
        </w:rPr>
        <w:t xml:space="preserve"> ou </w:t>
      </w:r>
      <w:r w:rsidRPr="002C4B9D">
        <w:rPr>
          <w:rFonts w:ascii="Book Antiqua" w:eastAsia="Times New Roman" w:hAnsi="Book Antiqua" w:cs="Times New Roman"/>
          <w:b/>
          <w:bCs/>
          <w:color w:val="000000"/>
          <w:sz w:val="19"/>
          <w:szCs w:val="19"/>
          <w:highlight w:val="yellow"/>
          <w:lang w:eastAsia="pt-BR"/>
        </w:rPr>
        <w:t>de medidas assecuratórias</w:t>
      </w:r>
      <w:r w:rsidRPr="00C17C7C">
        <w:rPr>
          <w:rFonts w:ascii="Book Antiqua" w:eastAsia="Times New Roman" w:hAnsi="Book Antiqua" w:cs="Times New Roman"/>
          <w:color w:val="000000"/>
          <w:sz w:val="18"/>
          <w:szCs w:val="18"/>
          <w:lang w:eastAsia="pt-BR"/>
        </w:rPr>
        <w:t xml:space="preserve">; </w:t>
      </w:r>
      <w:r w:rsidR="002C4B9D" w:rsidRPr="00C17C7C">
        <w:rPr>
          <w:rFonts w:ascii="Book Antiqua" w:eastAsia="Times New Roman" w:hAnsi="Book Antiqua" w:cs="Times New Roman"/>
          <w:b/>
          <w:bCs/>
          <w:color w:val="FF0000"/>
          <w:sz w:val="16"/>
          <w:szCs w:val="16"/>
          <w:u w:val="single"/>
          <w:lang w:eastAsia="pt-BR"/>
        </w:rPr>
        <w:t>(MPDFT-2013)</w:t>
      </w:r>
      <w:r w:rsidR="00FE3F72" w:rsidRPr="00C17C7C">
        <w:rPr>
          <w:rFonts w:ascii="Book Antiqua" w:eastAsia="Times New Roman" w:hAnsi="Book Antiqua" w:cs="Times New Roman"/>
          <w:b/>
          <w:bCs/>
          <w:color w:val="FF0000"/>
          <w:sz w:val="16"/>
          <w:szCs w:val="16"/>
          <w:lang w:eastAsia="pt-BR"/>
        </w:rPr>
        <w:t xml:space="preserve"> </w:t>
      </w:r>
      <w:r w:rsidR="00FE3F72" w:rsidRPr="00C17C7C">
        <w:rPr>
          <w:rFonts w:ascii="Book Antiqua" w:eastAsia="Times New Roman" w:hAnsi="Book Antiqua" w:cs="Times New Roman"/>
          <w:b/>
          <w:color w:val="FF0000"/>
          <w:sz w:val="16"/>
          <w:szCs w:val="16"/>
          <w:u w:val="single"/>
          <w:lang w:eastAsia="pt-BR"/>
        </w:rPr>
        <w:t>(PCES-2013)</w:t>
      </w:r>
    </w:p>
    <w:p w14:paraId="7870A479" w14:textId="77777777" w:rsidR="0032052E" w:rsidRPr="00E757DD" w:rsidRDefault="0032052E" w:rsidP="0032052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000000"/>
          <w:sz w:val="19"/>
          <w:szCs w:val="19"/>
          <w:lang w:eastAsia="pt-BR"/>
        </w:rPr>
        <w:t xml:space="preserve">II - </w:t>
      </w:r>
      <w:r w:rsidRPr="00FE3F72">
        <w:rPr>
          <w:rFonts w:ascii="Book Antiqua" w:eastAsia="Times New Roman" w:hAnsi="Book Antiqua" w:cs="Times New Roman"/>
          <w:b/>
          <w:bCs/>
          <w:color w:val="000000"/>
          <w:sz w:val="19"/>
          <w:szCs w:val="19"/>
          <w:highlight w:val="yellow"/>
          <w:lang w:eastAsia="pt-BR"/>
        </w:rPr>
        <w:t>concessão de liberdade provisória</w:t>
      </w:r>
      <w:r w:rsidRPr="00E757DD">
        <w:rPr>
          <w:rFonts w:ascii="Book Antiqua" w:eastAsia="Times New Roman" w:hAnsi="Book Antiqua" w:cs="Times New Roman"/>
          <w:color w:val="000000"/>
          <w:sz w:val="19"/>
          <w:szCs w:val="19"/>
          <w:lang w:eastAsia="pt-BR"/>
        </w:rPr>
        <w:t xml:space="preserve"> ou </w:t>
      </w:r>
      <w:r w:rsidRPr="00FE3F72">
        <w:rPr>
          <w:rFonts w:ascii="Book Antiqua" w:eastAsia="Times New Roman" w:hAnsi="Book Antiqua" w:cs="Times New Roman"/>
          <w:b/>
          <w:bCs/>
          <w:color w:val="000000"/>
          <w:sz w:val="19"/>
          <w:szCs w:val="19"/>
          <w:highlight w:val="yellow"/>
          <w:lang w:eastAsia="pt-BR"/>
        </w:rPr>
        <w:t>revogação de prisão</w:t>
      </w:r>
      <w:r w:rsidRPr="00E757DD">
        <w:rPr>
          <w:rFonts w:ascii="Book Antiqua" w:eastAsia="Times New Roman" w:hAnsi="Book Antiqua" w:cs="Times New Roman"/>
          <w:color w:val="000000"/>
          <w:sz w:val="19"/>
          <w:szCs w:val="19"/>
          <w:lang w:eastAsia="pt-BR"/>
        </w:rPr>
        <w:t>;  </w:t>
      </w:r>
    </w:p>
    <w:p w14:paraId="1462AD3F" w14:textId="128CB20B" w:rsidR="0032052E" w:rsidRPr="00C17C7C" w:rsidRDefault="0032052E" w:rsidP="0032052E">
      <w:pPr>
        <w:spacing w:before="100" w:beforeAutospacing="1" w:after="100" w:afterAutospacing="1" w:line="240" w:lineRule="auto"/>
        <w:ind w:firstLine="567"/>
        <w:jc w:val="both"/>
        <w:rPr>
          <w:rFonts w:ascii="Book Antiqua" w:eastAsia="Times New Roman" w:hAnsi="Book Antiqua" w:cs="Times New Roman"/>
          <w:bCs/>
          <w:sz w:val="18"/>
          <w:szCs w:val="18"/>
          <w:lang w:eastAsia="pt-BR"/>
        </w:rPr>
      </w:pPr>
      <w:r w:rsidRPr="00567949">
        <w:rPr>
          <w:rFonts w:ascii="Book Antiqua" w:eastAsia="Times New Roman" w:hAnsi="Book Antiqua" w:cs="Times New Roman"/>
          <w:bCs/>
          <w:color w:val="000000"/>
          <w:sz w:val="19"/>
          <w:szCs w:val="19"/>
          <w:lang w:eastAsia="pt-BR"/>
        </w:rPr>
        <w:t xml:space="preserve">III - </w:t>
      </w:r>
      <w:r w:rsidRPr="00FE3F72">
        <w:rPr>
          <w:rFonts w:ascii="Book Antiqua" w:eastAsia="Times New Roman" w:hAnsi="Book Antiqua" w:cs="Times New Roman"/>
          <w:b/>
          <w:color w:val="000000"/>
          <w:sz w:val="19"/>
          <w:szCs w:val="19"/>
          <w:highlight w:val="yellow"/>
          <w:lang w:eastAsia="pt-BR"/>
        </w:rPr>
        <w:t>sentença</w:t>
      </w:r>
      <w:r w:rsidRPr="00C17C7C">
        <w:rPr>
          <w:rFonts w:ascii="Book Antiqua" w:eastAsia="Times New Roman" w:hAnsi="Book Antiqua" w:cs="Times New Roman"/>
          <w:bCs/>
          <w:color w:val="000000"/>
          <w:sz w:val="18"/>
          <w:szCs w:val="18"/>
          <w:lang w:eastAsia="pt-BR"/>
        </w:rPr>
        <w:t>; </w:t>
      </w:r>
      <w:r w:rsidR="00FE3F72" w:rsidRPr="00C17C7C">
        <w:rPr>
          <w:rFonts w:ascii="Book Antiqua" w:eastAsia="Times New Roman" w:hAnsi="Book Antiqua" w:cs="Times New Roman"/>
          <w:b/>
          <w:color w:val="FF0000"/>
          <w:sz w:val="16"/>
          <w:szCs w:val="16"/>
          <w:u w:val="single"/>
          <w:lang w:eastAsia="pt-BR"/>
        </w:rPr>
        <w:t>(PCES-2013)</w:t>
      </w:r>
    </w:p>
    <w:p w14:paraId="289D03F5" w14:textId="50C8AF78" w:rsidR="0032052E" w:rsidRPr="00C17C7C" w:rsidRDefault="0032052E" w:rsidP="0032052E">
      <w:pPr>
        <w:spacing w:before="100" w:beforeAutospacing="1" w:after="100" w:afterAutospacing="1" w:line="240" w:lineRule="auto"/>
        <w:ind w:firstLine="567"/>
        <w:jc w:val="both"/>
        <w:rPr>
          <w:rFonts w:ascii="Book Antiqua" w:eastAsia="Times New Roman" w:hAnsi="Book Antiqua" w:cs="Times New Roman"/>
          <w:bCs/>
          <w:sz w:val="16"/>
          <w:szCs w:val="16"/>
          <w:lang w:eastAsia="pt-BR"/>
        </w:rPr>
      </w:pPr>
      <w:r w:rsidRPr="00567949">
        <w:rPr>
          <w:rFonts w:ascii="Book Antiqua" w:eastAsia="Times New Roman" w:hAnsi="Book Antiqua" w:cs="Times New Roman"/>
          <w:bCs/>
          <w:color w:val="000000"/>
          <w:sz w:val="19"/>
          <w:szCs w:val="19"/>
          <w:lang w:eastAsia="pt-BR"/>
        </w:rPr>
        <w:t xml:space="preserve">IV - </w:t>
      </w:r>
      <w:r w:rsidRPr="003B75DD">
        <w:rPr>
          <w:rFonts w:ascii="Book Antiqua" w:eastAsia="Times New Roman" w:hAnsi="Book Antiqua" w:cs="Times New Roman"/>
          <w:b/>
          <w:color w:val="000000"/>
          <w:sz w:val="19"/>
          <w:szCs w:val="19"/>
          <w:highlight w:val="yellow"/>
          <w:lang w:eastAsia="pt-BR"/>
        </w:rPr>
        <w:t>progressão</w:t>
      </w:r>
      <w:r w:rsidRPr="00567949">
        <w:rPr>
          <w:rFonts w:ascii="Book Antiqua" w:eastAsia="Times New Roman" w:hAnsi="Book Antiqua" w:cs="Times New Roman"/>
          <w:bCs/>
          <w:color w:val="000000"/>
          <w:sz w:val="19"/>
          <w:szCs w:val="19"/>
          <w:lang w:eastAsia="pt-BR"/>
        </w:rPr>
        <w:t xml:space="preserve"> ou </w:t>
      </w:r>
      <w:r w:rsidRPr="003B75DD">
        <w:rPr>
          <w:rFonts w:ascii="Book Antiqua" w:eastAsia="Times New Roman" w:hAnsi="Book Antiqua" w:cs="Times New Roman"/>
          <w:b/>
          <w:color w:val="000000"/>
          <w:sz w:val="19"/>
          <w:szCs w:val="19"/>
          <w:highlight w:val="yellow"/>
          <w:lang w:eastAsia="pt-BR"/>
        </w:rPr>
        <w:t>regressão de regime de cumprimento de pena</w:t>
      </w:r>
      <w:r w:rsidRPr="00C17C7C">
        <w:rPr>
          <w:rFonts w:ascii="Book Antiqua" w:eastAsia="Times New Roman" w:hAnsi="Book Antiqua" w:cs="Times New Roman"/>
          <w:bCs/>
          <w:color w:val="000000"/>
          <w:sz w:val="18"/>
          <w:szCs w:val="18"/>
          <w:lang w:eastAsia="pt-BR"/>
        </w:rPr>
        <w:t xml:space="preserve">; </w:t>
      </w:r>
      <w:r w:rsidR="003B75DD" w:rsidRPr="00C17C7C">
        <w:rPr>
          <w:rFonts w:ascii="Book Antiqua" w:eastAsia="Times New Roman" w:hAnsi="Book Antiqua" w:cs="Arial"/>
          <w:b/>
          <w:bCs/>
          <w:color w:val="FF0000"/>
          <w:sz w:val="16"/>
          <w:szCs w:val="16"/>
          <w:u w:val="single"/>
          <w:lang w:eastAsia="pt-BR"/>
        </w:rPr>
        <w:t>(TRF3-2013)</w:t>
      </w:r>
      <w:r w:rsidR="00FE3F72" w:rsidRPr="00C17C7C">
        <w:rPr>
          <w:rFonts w:ascii="Book Antiqua" w:eastAsia="Times New Roman" w:hAnsi="Book Antiqua" w:cs="Arial"/>
          <w:b/>
          <w:bCs/>
          <w:color w:val="FF0000"/>
          <w:sz w:val="16"/>
          <w:szCs w:val="16"/>
          <w:lang w:eastAsia="pt-BR"/>
        </w:rPr>
        <w:t xml:space="preserve"> </w:t>
      </w:r>
      <w:r w:rsidR="00FE3F72" w:rsidRPr="00C17C7C">
        <w:rPr>
          <w:rFonts w:ascii="Book Antiqua" w:eastAsia="Times New Roman" w:hAnsi="Book Antiqua" w:cs="Times New Roman"/>
          <w:b/>
          <w:color w:val="FF0000"/>
          <w:sz w:val="16"/>
          <w:szCs w:val="16"/>
          <w:u w:val="single"/>
          <w:lang w:eastAsia="pt-BR"/>
        </w:rPr>
        <w:t>(PCES-2013)</w:t>
      </w:r>
    </w:p>
    <w:p w14:paraId="2AAD9F14" w14:textId="3E0078EB" w:rsidR="0032052E" w:rsidRPr="00C17C7C" w:rsidRDefault="0032052E" w:rsidP="0032052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757DD">
        <w:rPr>
          <w:rFonts w:ascii="Book Antiqua" w:eastAsia="Times New Roman" w:hAnsi="Book Antiqua" w:cs="Times New Roman"/>
          <w:b/>
          <w:color w:val="000000"/>
          <w:sz w:val="19"/>
          <w:szCs w:val="19"/>
          <w:lang w:eastAsia="pt-BR"/>
        </w:rPr>
        <w:t xml:space="preserve">V - </w:t>
      </w:r>
      <w:r w:rsidRPr="00567949">
        <w:rPr>
          <w:rFonts w:ascii="Book Antiqua" w:eastAsia="Times New Roman" w:hAnsi="Book Antiqua" w:cs="Times New Roman"/>
          <w:b/>
          <w:color w:val="000000"/>
          <w:sz w:val="19"/>
          <w:szCs w:val="19"/>
          <w:highlight w:val="yellow"/>
          <w:lang w:eastAsia="pt-BR"/>
        </w:rPr>
        <w:t>concessão de liberdade condicional</w:t>
      </w:r>
      <w:r w:rsidRPr="00C17C7C">
        <w:rPr>
          <w:rFonts w:ascii="Book Antiqua" w:eastAsia="Times New Roman" w:hAnsi="Book Antiqua" w:cs="Times New Roman"/>
          <w:color w:val="000000"/>
          <w:sz w:val="18"/>
          <w:szCs w:val="18"/>
          <w:lang w:eastAsia="pt-BR"/>
        </w:rPr>
        <w:t xml:space="preserve">; </w:t>
      </w:r>
      <w:r w:rsidR="00567949" w:rsidRPr="00C17C7C">
        <w:rPr>
          <w:rFonts w:ascii="Book Antiqua" w:eastAsia="Times New Roman" w:hAnsi="Book Antiqua" w:cs="Times New Roman"/>
          <w:b/>
          <w:color w:val="FF0000"/>
          <w:sz w:val="16"/>
          <w:szCs w:val="16"/>
          <w:u w:val="single"/>
          <w:lang w:eastAsia="pt-BR"/>
        </w:rPr>
        <w:t>(MPMT-2014)</w:t>
      </w:r>
      <w:r w:rsidRPr="00C17C7C">
        <w:rPr>
          <w:rFonts w:ascii="Book Antiqua" w:eastAsia="Times New Roman" w:hAnsi="Book Antiqua" w:cs="Times New Roman"/>
          <w:color w:val="000000"/>
          <w:sz w:val="16"/>
          <w:szCs w:val="16"/>
          <w:lang w:eastAsia="pt-BR"/>
        </w:rPr>
        <w:t> </w:t>
      </w:r>
      <w:r w:rsidR="00FE3F72" w:rsidRPr="00C17C7C">
        <w:rPr>
          <w:rFonts w:ascii="Book Antiqua" w:eastAsia="Times New Roman" w:hAnsi="Book Antiqua" w:cs="Times New Roman"/>
          <w:b/>
          <w:color w:val="FF0000"/>
          <w:sz w:val="16"/>
          <w:szCs w:val="16"/>
          <w:u w:val="single"/>
          <w:lang w:eastAsia="pt-BR"/>
        </w:rPr>
        <w:t>(PCES-2013)</w:t>
      </w:r>
    </w:p>
    <w:p w14:paraId="61BC8A45" w14:textId="06001966" w:rsidR="0032052E" w:rsidRPr="00C17C7C" w:rsidRDefault="0032052E" w:rsidP="0032052E">
      <w:pPr>
        <w:spacing w:before="100" w:beforeAutospacing="1" w:after="100" w:afterAutospacing="1" w:line="240" w:lineRule="auto"/>
        <w:ind w:firstLine="567"/>
        <w:jc w:val="both"/>
        <w:rPr>
          <w:rFonts w:ascii="Book Antiqua" w:eastAsia="Times New Roman" w:hAnsi="Book Antiqua" w:cs="Times New Roman"/>
          <w:color w:val="000000"/>
          <w:sz w:val="18"/>
          <w:szCs w:val="18"/>
          <w:u w:val="single"/>
          <w:lang w:eastAsia="pt-BR"/>
        </w:rPr>
      </w:pPr>
      <w:r w:rsidRPr="00E757DD">
        <w:rPr>
          <w:rFonts w:ascii="Book Antiqua" w:eastAsia="Times New Roman" w:hAnsi="Book Antiqua" w:cs="Times New Roman"/>
          <w:b/>
          <w:color w:val="000000"/>
          <w:sz w:val="19"/>
          <w:szCs w:val="19"/>
          <w:lang w:eastAsia="pt-BR"/>
        </w:rPr>
        <w:t xml:space="preserve">VI - </w:t>
      </w:r>
      <w:r w:rsidRPr="00567949">
        <w:rPr>
          <w:rFonts w:ascii="Book Antiqua" w:eastAsia="Times New Roman" w:hAnsi="Book Antiqua" w:cs="Times New Roman"/>
          <w:b/>
          <w:color w:val="000000"/>
          <w:sz w:val="19"/>
          <w:szCs w:val="19"/>
          <w:highlight w:val="yellow"/>
          <w:lang w:eastAsia="pt-BR"/>
        </w:rPr>
        <w:t>transferência de preso para estabelecimento prisional de segurança máxima</w:t>
      </w:r>
      <w:r w:rsidRPr="00E757DD">
        <w:rPr>
          <w:rFonts w:ascii="Book Antiqua" w:eastAsia="Times New Roman" w:hAnsi="Book Antiqua" w:cs="Times New Roman"/>
          <w:color w:val="000000"/>
          <w:sz w:val="19"/>
          <w:szCs w:val="19"/>
          <w:lang w:eastAsia="pt-BR"/>
        </w:rPr>
        <w:t xml:space="preserve">; e </w:t>
      </w:r>
      <w:r w:rsidR="00FE3F72" w:rsidRPr="00C17C7C">
        <w:rPr>
          <w:rFonts w:ascii="Book Antiqua" w:eastAsia="Times New Roman" w:hAnsi="Book Antiqua" w:cs="Times New Roman"/>
          <w:b/>
          <w:color w:val="FF0000"/>
          <w:sz w:val="16"/>
          <w:szCs w:val="16"/>
          <w:u w:val="single"/>
          <w:lang w:eastAsia="pt-BR"/>
        </w:rPr>
        <w:t>(PCES-2013)</w:t>
      </w:r>
      <w:r w:rsidR="00C17C7C">
        <w:rPr>
          <w:rFonts w:ascii="Book Antiqua" w:eastAsia="Times New Roman" w:hAnsi="Book Antiqua" w:cs="Times New Roman"/>
          <w:b/>
          <w:color w:val="FF0000"/>
          <w:sz w:val="16"/>
          <w:szCs w:val="16"/>
          <w:lang w:eastAsia="pt-BR"/>
        </w:rPr>
        <w:t xml:space="preserve"> </w:t>
      </w:r>
      <w:r w:rsidR="00C17C7C">
        <w:rPr>
          <w:rFonts w:ascii="Book Antiqua" w:eastAsia="Times New Roman" w:hAnsi="Book Antiqua" w:cs="Times New Roman"/>
          <w:b/>
          <w:color w:val="FF0000"/>
          <w:sz w:val="16"/>
          <w:szCs w:val="16"/>
          <w:u w:val="single"/>
          <w:lang w:eastAsia="pt-BR"/>
        </w:rPr>
        <w:t>(MPSC-2019)</w:t>
      </w:r>
    </w:p>
    <w:tbl>
      <w:tblPr>
        <w:tblStyle w:val="Tabelacomgrade"/>
        <w:tblW w:w="0" w:type="auto"/>
        <w:shd w:val="clear" w:color="auto" w:fill="CCFFFF"/>
        <w:tblLook w:val="04A0" w:firstRow="1" w:lastRow="0" w:firstColumn="1" w:lastColumn="0" w:noHBand="0" w:noVBand="1"/>
      </w:tblPr>
      <w:tblGrid>
        <w:gridCol w:w="8494"/>
      </w:tblGrid>
      <w:tr w:rsidR="00E757DD" w:rsidRPr="00E757DD" w14:paraId="0EABB578" w14:textId="77777777" w:rsidTr="00F632D4">
        <w:tc>
          <w:tcPr>
            <w:tcW w:w="8494" w:type="dxa"/>
            <w:shd w:val="clear" w:color="auto" w:fill="CCFFFF"/>
          </w:tcPr>
          <w:p w14:paraId="45B011E7" w14:textId="1321DFB7" w:rsidR="00E757DD" w:rsidRPr="00E757DD" w:rsidRDefault="00E757DD" w:rsidP="00F632D4">
            <w:pPr>
              <w:spacing w:before="100" w:beforeAutospacing="1" w:after="100" w:afterAutospacing="1"/>
              <w:jc w:val="both"/>
              <w:rPr>
                <w:rFonts w:ascii="Book Antiqua" w:eastAsia="Times New Roman" w:hAnsi="Book Antiqua" w:cs="Times New Roman"/>
                <w:b/>
                <w:sz w:val="19"/>
                <w:szCs w:val="19"/>
                <w:lang w:eastAsia="pt-BR"/>
              </w:rPr>
            </w:pPr>
            <w:r w:rsidRPr="00E757DD">
              <w:rPr>
                <w:rFonts w:ascii="Book Antiqua" w:eastAsia="Times New Roman" w:hAnsi="Book Antiqua" w:cs="Times New Roman"/>
                <w:b/>
                <w:sz w:val="19"/>
                <w:szCs w:val="19"/>
                <w:lang w:eastAsia="pt-BR"/>
              </w:rPr>
              <w:t>(</w:t>
            </w:r>
            <w:r w:rsidRPr="00E757DD">
              <w:rPr>
                <w:rFonts w:ascii="Book Antiqua" w:eastAsia="Times New Roman" w:hAnsi="Book Antiqua" w:cs="Times New Roman"/>
                <w:b/>
                <w:sz w:val="19"/>
                <w:szCs w:val="19"/>
                <w:highlight w:val="yellow"/>
                <w:lang w:eastAsia="pt-BR"/>
              </w:rPr>
              <w:t>MPSC-201</w:t>
            </w:r>
            <w:r>
              <w:rPr>
                <w:rFonts w:ascii="Book Antiqua" w:eastAsia="Times New Roman" w:hAnsi="Book Antiqua" w:cs="Times New Roman"/>
                <w:b/>
                <w:sz w:val="19"/>
                <w:szCs w:val="19"/>
                <w:highlight w:val="yellow"/>
                <w:lang w:eastAsia="pt-BR"/>
              </w:rPr>
              <w:t>9</w:t>
            </w:r>
            <w:r w:rsidRPr="00E757DD">
              <w:rPr>
                <w:rFonts w:ascii="Book Antiqua" w:eastAsia="Times New Roman" w:hAnsi="Book Antiqua" w:cs="Times New Roman"/>
                <w:sz w:val="19"/>
                <w:szCs w:val="19"/>
                <w:lang w:eastAsia="pt-BR"/>
              </w:rPr>
              <w:t xml:space="preserve">): A transferência de preso para estabelecimento prisional de segurança máxima é um dos atos processuais em que o juiz poderá decidir pela formação do colegiado previsto na Lei 12.694/12. </w:t>
            </w:r>
            <w:r w:rsidRPr="00E757DD">
              <w:rPr>
                <w:rFonts w:ascii="Book Antiqua" w:eastAsia="Times New Roman" w:hAnsi="Book Antiqua" w:cs="Times New Roman"/>
                <w:b/>
                <w:sz w:val="19"/>
                <w:szCs w:val="19"/>
                <w:lang w:eastAsia="pt-BR"/>
              </w:rPr>
              <w:t>BL: art. 1º</w:t>
            </w:r>
            <w:r>
              <w:rPr>
                <w:rFonts w:ascii="Book Antiqua" w:eastAsia="Times New Roman" w:hAnsi="Book Antiqua" w:cs="Times New Roman"/>
                <w:b/>
                <w:sz w:val="19"/>
                <w:szCs w:val="19"/>
                <w:lang w:eastAsia="pt-BR"/>
              </w:rPr>
              <w:t>,</w:t>
            </w:r>
            <w:r w:rsidRPr="00E757D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VI,</w:t>
            </w:r>
            <w:r w:rsidRPr="00E757DD">
              <w:rPr>
                <w:rFonts w:ascii="Book Antiqua" w:eastAsia="Times New Roman" w:hAnsi="Book Antiqua" w:cs="Times New Roman"/>
                <w:b/>
                <w:sz w:val="19"/>
                <w:szCs w:val="19"/>
                <w:lang w:eastAsia="pt-BR"/>
              </w:rPr>
              <w:t xml:space="preserve"> Lei.</w:t>
            </w:r>
          </w:p>
        </w:tc>
      </w:tr>
    </w:tbl>
    <w:p w14:paraId="19116843" w14:textId="48474F7F" w:rsidR="001A0F98" w:rsidRPr="00C17C7C" w:rsidRDefault="0032052E" w:rsidP="001A0F98">
      <w:pPr>
        <w:spacing w:before="100" w:beforeAutospacing="1" w:after="100" w:afterAutospacing="1" w:line="240" w:lineRule="auto"/>
        <w:ind w:firstLine="567"/>
        <w:jc w:val="both"/>
        <w:rPr>
          <w:rFonts w:ascii="Book Antiqua" w:eastAsia="Times New Roman" w:hAnsi="Book Antiqua" w:cs="Times New Roman"/>
          <w:b/>
          <w:color w:val="000000"/>
          <w:sz w:val="18"/>
          <w:szCs w:val="18"/>
          <w:lang w:eastAsia="pt-BR"/>
        </w:rPr>
      </w:pPr>
      <w:r w:rsidRPr="00E757DD">
        <w:rPr>
          <w:rFonts w:ascii="Book Antiqua" w:eastAsia="Times New Roman" w:hAnsi="Book Antiqua" w:cs="Times New Roman"/>
          <w:b/>
          <w:color w:val="000000"/>
          <w:sz w:val="19"/>
          <w:szCs w:val="19"/>
          <w:lang w:eastAsia="pt-BR"/>
        </w:rPr>
        <w:t xml:space="preserve">VII - </w:t>
      </w:r>
      <w:r w:rsidRPr="00FE3F72">
        <w:rPr>
          <w:rFonts w:ascii="Book Antiqua" w:eastAsia="Times New Roman" w:hAnsi="Book Antiqua" w:cs="Times New Roman"/>
          <w:b/>
          <w:color w:val="000000"/>
          <w:sz w:val="19"/>
          <w:szCs w:val="19"/>
          <w:highlight w:val="yellow"/>
          <w:lang w:eastAsia="pt-BR"/>
        </w:rPr>
        <w:t>inclusão do preso no regime disciplinar diferenciado</w:t>
      </w:r>
      <w:r w:rsidRPr="00C17C7C">
        <w:rPr>
          <w:rFonts w:ascii="Book Antiqua" w:eastAsia="Times New Roman" w:hAnsi="Book Antiqua" w:cs="Times New Roman"/>
          <w:b/>
          <w:color w:val="000000"/>
          <w:sz w:val="18"/>
          <w:szCs w:val="18"/>
          <w:lang w:eastAsia="pt-BR"/>
        </w:rPr>
        <w:t xml:space="preserve">. </w:t>
      </w:r>
      <w:r w:rsidR="00FE3F72" w:rsidRPr="00C17C7C">
        <w:rPr>
          <w:rFonts w:ascii="Book Antiqua" w:eastAsia="Times New Roman" w:hAnsi="Book Antiqua" w:cs="Times New Roman"/>
          <w:b/>
          <w:color w:val="FF0000"/>
          <w:sz w:val="16"/>
          <w:szCs w:val="16"/>
          <w:u w:val="single"/>
          <w:lang w:eastAsia="pt-BR"/>
        </w:rPr>
        <w:t>(PCES-2013)</w:t>
      </w:r>
    </w:p>
    <w:tbl>
      <w:tblPr>
        <w:tblStyle w:val="Tabelacomgrade"/>
        <w:tblW w:w="0" w:type="auto"/>
        <w:tblLook w:val="04A0" w:firstRow="1" w:lastRow="0" w:firstColumn="1" w:lastColumn="0" w:noHBand="0" w:noVBand="1"/>
      </w:tblPr>
      <w:tblGrid>
        <w:gridCol w:w="8494"/>
      </w:tblGrid>
      <w:tr w:rsidR="009B0659" w14:paraId="0172B74B" w14:textId="77777777" w:rsidTr="00D1774A">
        <w:tc>
          <w:tcPr>
            <w:tcW w:w="8494" w:type="dxa"/>
            <w:shd w:val="clear" w:color="auto" w:fill="CCFFFF"/>
          </w:tcPr>
          <w:p w14:paraId="77E7C660" w14:textId="2A60CFB4" w:rsidR="009B0659" w:rsidRPr="009B0659" w:rsidRDefault="009B0659" w:rsidP="00D1774A">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lastRenderedPageBreak/>
              <w:t>(</w:t>
            </w:r>
            <w:r w:rsidRPr="009B0659">
              <w:rPr>
                <w:rFonts w:ascii="Book Antiqua" w:eastAsia="Times New Roman" w:hAnsi="Book Antiqua" w:cs="Times New Roman"/>
                <w:b/>
                <w:bCs/>
                <w:color w:val="000000"/>
                <w:sz w:val="19"/>
                <w:szCs w:val="19"/>
                <w:highlight w:val="yellow"/>
                <w:lang w:eastAsia="pt-BR"/>
              </w:rPr>
              <w:t>MPPR-2016</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Assinale a alternativa correta: </w:t>
            </w:r>
            <w:r w:rsidRPr="009B0659">
              <w:rPr>
                <w:rFonts w:ascii="Book Antiqua" w:eastAsia="Times New Roman" w:hAnsi="Book Antiqua" w:cs="Times New Roman"/>
                <w:color w:val="000000"/>
                <w:sz w:val="19"/>
                <w:szCs w:val="19"/>
                <w:lang w:eastAsia="pt-BR"/>
              </w:rPr>
              <w:t>O juiz de uma causa deve ser imparcial, legalmente investido e competente, o que se harmoniza com a previsão de órgão colegiado em primeiro grau de jurisdição para o processo e julgamento dos crimes praticados por organizações criminosas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1º,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Lei 12694.</w:t>
            </w:r>
          </w:p>
          <w:p w14:paraId="11B254FA" w14:textId="03741511" w:rsidR="009B0659" w:rsidRPr="009B0659" w:rsidRDefault="009B0659" w:rsidP="00D1774A">
            <w:pPr>
              <w:spacing w:before="100" w:beforeAutospacing="1" w:after="100" w:afterAutospacing="1"/>
              <w:jc w:val="both"/>
              <w:rPr>
                <w:rFonts w:ascii="Book Antiqua" w:eastAsia="Times New Roman" w:hAnsi="Book Antiqua" w:cs="Times New Roman"/>
                <w:color w:val="000000"/>
                <w:sz w:val="19"/>
                <w:szCs w:val="19"/>
                <w:lang w:eastAsia="pt-BR"/>
              </w:rPr>
            </w:pPr>
            <w:r w:rsidRPr="009B0659">
              <w:rPr>
                <w:rFonts w:ascii="Book Antiqua" w:eastAsia="Times New Roman" w:hAnsi="Book Antiqua" w:cs="Times New Roman"/>
                <w:b/>
                <w:bCs/>
                <w:i/>
                <w:iCs/>
                <w:color w:val="FF0000"/>
                <w:sz w:val="19"/>
                <w:szCs w:val="19"/>
                <w:lang w:eastAsia="pt-BR"/>
              </w:rPr>
              <w:t>#</w:t>
            </w:r>
            <w:r w:rsidRPr="009B0659">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9B0659">
              <w:rPr>
                <w:rFonts w:ascii="Book Antiqua" w:eastAsia="Times New Roman" w:hAnsi="Book Antiqua" w:cs="Times New Roman"/>
                <w:color w:val="000000"/>
                <w:sz w:val="19"/>
                <w:szCs w:val="19"/>
                <w:lang w:eastAsia="pt-BR"/>
              </w:rPr>
              <w:t xml:space="preserve">A formação do colegiado está prevista na Lei nº 12.694/12. Consoante leciona Renato Brasileiro </w:t>
            </w:r>
            <w:r w:rsidRPr="009B0659">
              <w:rPr>
                <w:rFonts w:ascii="Book Antiqua" w:eastAsia="Times New Roman" w:hAnsi="Book Antiqua" w:cs="Times New Roman"/>
                <w:i/>
                <w:iCs/>
                <w:color w:val="000000"/>
                <w:sz w:val="19"/>
                <w:szCs w:val="19"/>
                <w:lang w:eastAsia="pt-BR"/>
              </w:rPr>
              <w:t>“referido postulado assegura não só a imparcialidade do julgador, evitando designações com finalidades obscuras em prejuízo do acusado, como também o direito, a qualquer pessoa, a processo e julgamento pelo mesmo órgão, e um reforço à independência do magistrado, é de todo evidente que a formação desse órgão colegiado vem ao encontro do juiz natural. Isso porque sua formação visa preservar a própria segurança do magistrado, que deve se sentir protegido contra ameaças perpetradas por organizações criminosas para que possa exercer sua função jurisdicional de maneira imparcial e independente.”</w:t>
            </w:r>
            <w:r w:rsidRPr="009B0659">
              <w:rPr>
                <w:rFonts w:ascii="Book Antiqua" w:eastAsia="Times New Roman" w:hAnsi="Book Antiqua" w:cs="Times New Roman"/>
                <w:color w:val="000000"/>
                <w:sz w:val="19"/>
                <w:szCs w:val="19"/>
                <w:lang w:eastAsia="pt-BR"/>
              </w:rPr>
              <w:t xml:space="preserve"> (Manual de Processo Penal, Salvador: Ed. </w:t>
            </w:r>
            <w:proofErr w:type="spellStart"/>
            <w:r w:rsidRPr="009B0659">
              <w:rPr>
                <w:rFonts w:ascii="Book Antiqua" w:eastAsia="Times New Roman" w:hAnsi="Book Antiqua" w:cs="Times New Roman"/>
                <w:color w:val="000000"/>
                <w:sz w:val="19"/>
                <w:szCs w:val="19"/>
                <w:lang w:eastAsia="pt-BR"/>
              </w:rPr>
              <w:t>JusPodivm</w:t>
            </w:r>
            <w:proofErr w:type="spellEnd"/>
            <w:r w:rsidRPr="009B0659">
              <w:rPr>
                <w:rFonts w:ascii="Book Antiqua" w:eastAsia="Times New Roman" w:hAnsi="Book Antiqua" w:cs="Times New Roman"/>
                <w:color w:val="000000"/>
                <w:sz w:val="19"/>
                <w:szCs w:val="19"/>
                <w:lang w:eastAsia="pt-BR"/>
              </w:rPr>
              <w:t>, 2016)</w:t>
            </w:r>
            <w:r>
              <w:rPr>
                <w:rFonts w:ascii="Book Antiqua" w:eastAsia="Times New Roman" w:hAnsi="Book Antiqua" w:cs="Times New Roman"/>
                <w:color w:val="000000"/>
                <w:sz w:val="19"/>
                <w:szCs w:val="19"/>
                <w:lang w:eastAsia="pt-BR"/>
              </w:rPr>
              <w:t>.</w:t>
            </w:r>
          </w:p>
        </w:tc>
      </w:tr>
    </w:tbl>
    <w:p w14:paraId="4BD99B18" w14:textId="6F31E1A0" w:rsidR="0032052E" w:rsidRPr="006B66CC" w:rsidRDefault="001A0F98" w:rsidP="001A0F98">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E757DD">
        <w:rPr>
          <w:rFonts w:ascii="Book Antiqua" w:eastAsia="Times New Roman" w:hAnsi="Book Antiqua" w:cs="Times New Roman"/>
          <w:color w:val="000000"/>
          <w:sz w:val="19"/>
          <w:szCs w:val="19"/>
          <w:lang w:eastAsia="pt-BR"/>
        </w:rPr>
        <w:t xml:space="preserve"> </w:t>
      </w:r>
      <w:r w:rsidR="0032052E" w:rsidRPr="00E757DD">
        <w:rPr>
          <w:rFonts w:ascii="Book Antiqua" w:eastAsia="Times New Roman" w:hAnsi="Book Antiqua" w:cs="Times New Roman"/>
          <w:b/>
          <w:color w:val="000000"/>
          <w:sz w:val="19"/>
          <w:szCs w:val="19"/>
          <w:highlight w:val="magenta"/>
          <w:lang w:eastAsia="pt-BR"/>
        </w:rPr>
        <w:t>§ 1</w:t>
      </w:r>
      <w:r w:rsidR="0032052E" w:rsidRPr="00E757DD">
        <w:rPr>
          <w:rFonts w:ascii="Book Antiqua" w:eastAsia="Times New Roman" w:hAnsi="Book Antiqua" w:cs="Times New Roman"/>
          <w:b/>
          <w:color w:val="000000"/>
          <w:sz w:val="19"/>
          <w:szCs w:val="19"/>
          <w:highlight w:val="magenta"/>
          <w:u w:val="single"/>
          <w:vertAlign w:val="superscript"/>
          <w:lang w:eastAsia="pt-BR"/>
        </w:rPr>
        <w:t>o</w:t>
      </w:r>
      <w:r w:rsidR="0032052E" w:rsidRPr="00E757DD">
        <w:rPr>
          <w:rFonts w:ascii="Book Antiqua" w:eastAsia="Times New Roman" w:hAnsi="Book Antiqua" w:cs="Times New Roman"/>
          <w:color w:val="000000"/>
          <w:sz w:val="19"/>
          <w:szCs w:val="19"/>
          <w:lang w:eastAsia="pt-BR"/>
        </w:rPr>
        <w:t xml:space="preserve">  </w:t>
      </w:r>
      <w:r w:rsidR="0032052E" w:rsidRPr="00E757DD">
        <w:rPr>
          <w:rFonts w:ascii="Book Antiqua" w:eastAsia="Times New Roman" w:hAnsi="Book Antiqua" w:cs="Times New Roman"/>
          <w:b/>
          <w:color w:val="000000"/>
          <w:sz w:val="19"/>
          <w:szCs w:val="19"/>
          <w:lang w:eastAsia="pt-BR"/>
        </w:rPr>
        <w:t xml:space="preserve">O juiz </w:t>
      </w:r>
      <w:r w:rsidR="0032052E" w:rsidRPr="00E757DD">
        <w:rPr>
          <w:rFonts w:ascii="Book Antiqua" w:eastAsia="Times New Roman" w:hAnsi="Book Antiqua" w:cs="Times New Roman"/>
          <w:b/>
          <w:caps/>
          <w:color w:val="000000"/>
          <w:sz w:val="19"/>
          <w:szCs w:val="19"/>
          <w:highlight w:val="green"/>
          <w:lang w:eastAsia="pt-BR"/>
        </w:rPr>
        <w:t>poderá instaurar</w:t>
      </w:r>
      <w:r w:rsidR="0032052E" w:rsidRPr="00E757DD">
        <w:rPr>
          <w:rFonts w:ascii="Book Antiqua" w:eastAsia="Times New Roman" w:hAnsi="Book Antiqua" w:cs="Times New Roman"/>
          <w:b/>
          <w:color w:val="000000"/>
          <w:sz w:val="19"/>
          <w:szCs w:val="19"/>
          <w:lang w:eastAsia="pt-BR"/>
        </w:rPr>
        <w:t xml:space="preserve"> </w:t>
      </w:r>
      <w:r w:rsidR="0032052E" w:rsidRPr="00E757DD">
        <w:rPr>
          <w:rFonts w:ascii="Book Antiqua" w:eastAsia="Times New Roman" w:hAnsi="Book Antiqua" w:cs="Times New Roman"/>
          <w:b/>
          <w:color w:val="000000"/>
          <w:sz w:val="19"/>
          <w:szCs w:val="19"/>
          <w:highlight w:val="cyan"/>
          <w:lang w:eastAsia="pt-BR"/>
        </w:rPr>
        <w:t>o colegiado</w:t>
      </w:r>
      <w:r w:rsidR="0032052E" w:rsidRPr="00E757DD">
        <w:rPr>
          <w:rFonts w:ascii="Book Antiqua" w:eastAsia="Times New Roman" w:hAnsi="Book Antiqua" w:cs="Times New Roman"/>
          <w:b/>
          <w:color w:val="000000"/>
          <w:sz w:val="19"/>
          <w:szCs w:val="19"/>
          <w:lang w:eastAsia="pt-BR"/>
        </w:rPr>
        <w:t xml:space="preserve">, indicando os motivos e as circunstâncias que acarretam risco à sua integridade física </w:t>
      </w:r>
      <w:r w:rsidR="0032052E" w:rsidRPr="00E757DD">
        <w:rPr>
          <w:rFonts w:ascii="Book Antiqua" w:eastAsia="Times New Roman" w:hAnsi="Book Antiqua" w:cs="Times New Roman"/>
          <w:b/>
          <w:color w:val="000000"/>
          <w:sz w:val="19"/>
          <w:szCs w:val="19"/>
          <w:highlight w:val="yellow"/>
          <w:lang w:eastAsia="pt-BR"/>
        </w:rPr>
        <w:t>em decisão fundamentada</w:t>
      </w:r>
      <w:r w:rsidR="0032052E" w:rsidRPr="00E757DD">
        <w:rPr>
          <w:rFonts w:ascii="Book Antiqua" w:eastAsia="Times New Roman" w:hAnsi="Book Antiqua" w:cs="Times New Roman"/>
          <w:b/>
          <w:color w:val="000000"/>
          <w:sz w:val="19"/>
          <w:szCs w:val="19"/>
          <w:lang w:eastAsia="pt-BR"/>
        </w:rPr>
        <w:t xml:space="preserve">, da qual </w:t>
      </w:r>
      <w:r w:rsidR="0032052E" w:rsidRPr="00E757DD">
        <w:rPr>
          <w:rFonts w:ascii="Book Antiqua" w:eastAsia="Times New Roman" w:hAnsi="Book Antiqua" w:cs="Times New Roman"/>
          <w:b/>
          <w:caps/>
          <w:color w:val="000000"/>
          <w:sz w:val="19"/>
          <w:szCs w:val="19"/>
          <w:highlight w:val="green"/>
          <w:lang w:eastAsia="pt-BR"/>
        </w:rPr>
        <w:t>será dado</w:t>
      </w:r>
      <w:r w:rsidR="0032052E" w:rsidRPr="00E757DD">
        <w:rPr>
          <w:rFonts w:ascii="Book Antiqua" w:eastAsia="Times New Roman" w:hAnsi="Book Antiqua" w:cs="Times New Roman"/>
          <w:b/>
          <w:color w:val="000000"/>
          <w:sz w:val="19"/>
          <w:szCs w:val="19"/>
          <w:lang w:eastAsia="pt-BR"/>
        </w:rPr>
        <w:t xml:space="preserve"> </w:t>
      </w:r>
      <w:r w:rsidR="0032052E" w:rsidRPr="00E757DD">
        <w:rPr>
          <w:rFonts w:ascii="Book Antiqua" w:eastAsia="Times New Roman" w:hAnsi="Book Antiqua" w:cs="Times New Roman"/>
          <w:b/>
          <w:color w:val="000000"/>
          <w:sz w:val="19"/>
          <w:szCs w:val="19"/>
          <w:highlight w:val="cyan"/>
          <w:lang w:eastAsia="pt-BR"/>
        </w:rPr>
        <w:t>conhecimento</w:t>
      </w:r>
      <w:r w:rsidR="0032052E" w:rsidRPr="00E757DD">
        <w:rPr>
          <w:rFonts w:ascii="Book Antiqua" w:eastAsia="Times New Roman" w:hAnsi="Book Antiqua" w:cs="Times New Roman"/>
          <w:b/>
          <w:color w:val="000000"/>
          <w:sz w:val="19"/>
          <w:szCs w:val="19"/>
          <w:lang w:eastAsia="pt-BR"/>
        </w:rPr>
        <w:t xml:space="preserve"> ao </w:t>
      </w:r>
      <w:r w:rsidR="0032052E" w:rsidRPr="00E757DD">
        <w:rPr>
          <w:rFonts w:ascii="Book Antiqua" w:eastAsia="Times New Roman" w:hAnsi="Book Antiqua" w:cs="Times New Roman"/>
          <w:b/>
          <w:color w:val="000000"/>
          <w:sz w:val="19"/>
          <w:szCs w:val="19"/>
          <w:highlight w:val="yellow"/>
          <w:lang w:eastAsia="pt-BR"/>
        </w:rPr>
        <w:t>órgão correicional</w:t>
      </w:r>
      <w:r w:rsidR="0032052E" w:rsidRPr="00C17C7C">
        <w:rPr>
          <w:rFonts w:ascii="Book Antiqua" w:eastAsia="Times New Roman" w:hAnsi="Book Antiqua" w:cs="Times New Roman"/>
          <w:color w:val="000000"/>
          <w:sz w:val="18"/>
          <w:szCs w:val="18"/>
          <w:lang w:eastAsia="pt-BR"/>
        </w:rPr>
        <w:t>.</w:t>
      </w:r>
      <w:r w:rsidR="004E5D35" w:rsidRPr="00C17C7C">
        <w:rPr>
          <w:rFonts w:ascii="Book Antiqua" w:eastAsia="Times New Roman" w:hAnsi="Book Antiqua" w:cs="Times New Roman"/>
          <w:color w:val="000000"/>
          <w:sz w:val="18"/>
          <w:szCs w:val="18"/>
          <w:lang w:eastAsia="pt-BR"/>
        </w:rPr>
        <w:t xml:space="preserve"> </w:t>
      </w:r>
      <w:r w:rsidR="004E5D35" w:rsidRPr="00C17C7C">
        <w:rPr>
          <w:rFonts w:ascii="Book Antiqua" w:eastAsia="Times New Roman" w:hAnsi="Book Antiqua" w:cs="Times New Roman"/>
          <w:b/>
          <w:color w:val="FF0000"/>
          <w:sz w:val="16"/>
          <w:szCs w:val="16"/>
          <w:u w:val="single"/>
          <w:lang w:eastAsia="pt-BR"/>
        </w:rPr>
        <w:t>(MPGO-2013)</w:t>
      </w:r>
      <w:r w:rsidR="0032052E" w:rsidRPr="00C17C7C">
        <w:rPr>
          <w:rFonts w:ascii="Book Antiqua" w:eastAsia="Times New Roman" w:hAnsi="Book Antiqua" w:cs="Times New Roman"/>
          <w:color w:val="000000"/>
          <w:sz w:val="16"/>
          <w:szCs w:val="16"/>
          <w:lang w:eastAsia="pt-BR"/>
        </w:rPr>
        <w:t xml:space="preserve"> </w:t>
      </w:r>
      <w:r w:rsidR="009327A9" w:rsidRPr="00C17C7C">
        <w:rPr>
          <w:rFonts w:ascii="Book Antiqua" w:eastAsia="Times New Roman" w:hAnsi="Book Antiqua" w:cs="Times New Roman"/>
          <w:b/>
          <w:bCs/>
          <w:color w:val="FF0000"/>
          <w:sz w:val="16"/>
          <w:szCs w:val="16"/>
          <w:u w:val="single"/>
          <w:lang w:eastAsia="pt-BR"/>
        </w:rPr>
        <w:t>(PCPI-2014)</w:t>
      </w:r>
      <w:r w:rsidR="00E757DD" w:rsidRPr="00C17C7C">
        <w:rPr>
          <w:rFonts w:ascii="Book Antiqua" w:eastAsia="Times New Roman" w:hAnsi="Book Antiqua" w:cs="Times New Roman"/>
          <w:b/>
          <w:color w:val="FF0000"/>
          <w:sz w:val="16"/>
          <w:szCs w:val="16"/>
          <w:lang w:eastAsia="pt-BR"/>
        </w:rPr>
        <w:t xml:space="preserve"> </w:t>
      </w:r>
      <w:bookmarkStart w:id="1" w:name="_Hlk41928424"/>
      <w:r w:rsidR="00E757DD" w:rsidRPr="00C17C7C">
        <w:rPr>
          <w:rFonts w:ascii="Book Antiqua" w:eastAsia="Times New Roman" w:hAnsi="Book Antiqua" w:cs="Times New Roman"/>
          <w:b/>
          <w:color w:val="FF0000"/>
          <w:sz w:val="16"/>
          <w:szCs w:val="16"/>
          <w:u w:val="single"/>
          <w:lang w:eastAsia="pt-BR"/>
        </w:rPr>
        <w:t>(Anal. Judic./TJPI-2015)</w:t>
      </w:r>
      <w:bookmarkEnd w:id="1"/>
      <w:r w:rsidR="00C17C7C">
        <w:rPr>
          <w:rFonts w:ascii="Book Antiqua" w:eastAsia="Times New Roman" w:hAnsi="Book Antiqua" w:cs="Times New Roman"/>
          <w:b/>
          <w:color w:val="FF0000"/>
          <w:sz w:val="16"/>
          <w:szCs w:val="16"/>
          <w:lang w:eastAsia="pt-BR"/>
        </w:rPr>
        <w:t xml:space="preserve"> </w:t>
      </w:r>
      <w:r w:rsidR="00C17C7C" w:rsidRPr="00C17C7C">
        <w:rPr>
          <w:rFonts w:ascii="Book Antiqua" w:eastAsia="Times New Roman" w:hAnsi="Book Antiqua" w:cs="Times New Roman"/>
          <w:b/>
          <w:color w:val="FF0000"/>
          <w:sz w:val="16"/>
          <w:szCs w:val="16"/>
          <w:u w:val="single"/>
          <w:lang w:eastAsia="pt-BR"/>
        </w:rPr>
        <w:t>(MPSC-2014</w:t>
      </w:r>
      <w:r w:rsidR="00C17C7C">
        <w:rPr>
          <w:rFonts w:ascii="Book Antiqua" w:eastAsia="Times New Roman" w:hAnsi="Book Antiqua" w:cs="Times New Roman"/>
          <w:b/>
          <w:color w:val="FF0000"/>
          <w:sz w:val="16"/>
          <w:szCs w:val="16"/>
          <w:u w:val="single"/>
          <w:lang w:eastAsia="pt-BR"/>
        </w:rPr>
        <w:t>/2016</w:t>
      </w:r>
      <w:r w:rsidR="00C17C7C" w:rsidRPr="00C17C7C">
        <w:rPr>
          <w:rFonts w:ascii="Book Antiqua" w:eastAsia="Times New Roman" w:hAnsi="Book Antiqua" w:cs="Times New Roman"/>
          <w:b/>
          <w:color w:val="FF0000"/>
          <w:sz w:val="16"/>
          <w:szCs w:val="16"/>
          <w:u w:val="single"/>
          <w:lang w:eastAsia="pt-BR"/>
        </w:rPr>
        <w:t>)</w:t>
      </w:r>
      <w:r w:rsidR="006B66CC">
        <w:rPr>
          <w:rFonts w:ascii="Book Antiqua" w:eastAsia="Times New Roman" w:hAnsi="Book Antiqua" w:cs="Times New Roman"/>
          <w:b/>
          <w:color w:val="FF0000"/>
          <w:sz w:val="16"/>
          <w:szCs w:val="16"/>
          <w:lang w:eastAsia="pt-BR"/>
        </w:rPr>
        <w:t xml:space="preserve"> </w:t>
      </w:r>
      <w:r w:rsidR="006B66CC">
        <w:rPr>
          <w:rFonts w:ascii="Book Antiqua" w:eastAsia="Times New Roman" w:hAnsi="Book Antiqua" w:cs="Times New Roman"/>
          <w:b/>
          <w:color w:val="FF0000"/>
          <w:sz w:val="16"/>
          <w:szCs w:val="16"/>
          <w:u w:val="single"/>
          <w:lang w:eastAsia="pt-BR"/>
        </w:rPr>
        <w:t>(TRF4-2022)</w:t>
      </w:r>
    </w:p>
    <w:tbl>
      <w:tblPr>
        <w:tblStyle w:val="Tabelacomgrade"/>
        <w:tblW w:w="0" w:type="auto"/>
        <w:shd w:val="clear" w:color="auto" w:fill="CCFFFF"/>
        <w:tblLook w:val="04A0" w:firstRow="1" w:lastRow="0" w:firstColumn="1" w:lastColumn="0" w:noHBand="0" w:noVBand="1"/>
      </w:tblPr>
      <w:tblGrid>
        <w:gridCol w:w="8494"/>
      </w:tblGrid>
      <w:tr w:rsidR="001A0F98" w:rsidRPr="00E757DD" w14:paraId="3D7663EC" w14:textId="77777777" w:rsidTr="006860FE">
        <w:tc>
          <w:tcPr>
            <w:tcW w:w="8494" w:type="dxa"/>
            <w:shd w:val="clear" w:color="auto" w:fill="CCFFFF"/>
          </w:tcPr>
          <w:p w14:paraId="761FCFDE" w14:textId="5C4EC45D" w:rsidR="002C4B9D" w:rsidRPr="00E757DD" w:rsidRDefault="001A0F98" w:rsidP="006860FE">
            <w:pPr>
              <w:spacing w:before="100" w:beforeAutospacing="1" w:after="100" w:afterAutospacing="1"/>
              <w:jc w:val="both"/>
              <w:rPr>
                <w:rFonts w:ascii="Book Antiqua" w:eastAsia="Times New Roman" w:hAnsi="Book Antiqua" w:cs="Times New Roman"/>
                <w:b/>
                <w:sz w:val="19"/>
                <w:szCs w:val="19"/>
                <w:lang w:eastAsia="pt-BR"/>
              </w:rPr>
            </w:pPr>
            <w:r w:rsidRPr="00E757DD">
              <w:rPr>
                <w:rFonts w:ascii="Book Antiqua" w:eastAsia="Times New Roman" w:hAnsi="Book Antiqua" w:cs="Times New Roman"/>
                <w:b/>
                <w:sz w:val="19"/>
                <w:szCs w:val="19"/>
                <w:lang w:eastAsia="pt-BR"/>
              </w:rPr>
              <w:t>(</w:t>
            </w:r>
            <w:r w:rsidRPr="00E757DD">
              <w:rPr>
                <w:rFonts w:ascii="Book Antiqua" w:eastAsia="Times New Roman" w:hAnsi="Book Antiqua" w:cs="Times New Roman"/>
                <w:b/>
                <w:sz w:val="19"/>
                <w:szCs w:val="19"/>
                <w:highlight w:val="yellow"/>
                <w:lang w:eastAsia="pt-BR"/>
              </w:rPr>
              <w:t>MPSC-2016</w:t>
            </w:r>
            <w:r w:rsidRPr="00E757DD">
              <w:rPr>
                <w:rFonts w:ascii="Book Antiqua" w:eastAsia="Times New Roman" w:hAnsi="Book Antiqua" w:cs="Times New Roman"/>
                <w:sz w:val="19"/>
                <w:szCs w:val="19"/>
                <w:lang w:eastAsia="pt-BR"/>
              </w:rPr>
              <w:t xml:space="preserve">): Na forma da Lei 12.694/12, em processos ou procedimentos que tenham por objeto crimes praticados por organizações criminosas, o juiz poderá decidir pela formação de colegiado para a prática de qualquer ato processual, especialmente, a inclusão do preso no regime disciplinar diferenciado, a prolação da sentença, a progressão ou regressão de regime de cumprimento de pena, a concessão de liberdade condicional, a transferência de preso para estabelecimento prisional de segurança máxima, entre outros. </w:t>
            </w:r>
            <w:r w:rsidRPr="00E757DD">
              <w:rPr>
                <w:rFonts w:ascii="Book Antiqua" w:eastAsia="Times New Roman" w:hAnsi="Book Antiqua" w:cs="Times New Roman"/>
                <w:b/>
                <w:sz w:val="19"/>
                <w:szCs w:val="19"/>
                <w:lang w:eastAsia="pt-BR"/>
              </w:rPr>
              <w:t>BL: art. 1º e §1º da Lei.</w:t>
            </w:r>
          </w:p>
        </w:tc>
      </w:tr>
    </w:tbl>
    <w:p w14:paraId="01E41A59" w14:textId="029BC766" w:rsidR="0032052E" w:rsidRPr="006B66CC" w:rsidRDefault="0032052E" w:rsidP="0032052E">
      <w:pPr>
        <w:spacing w:before="100" w:beforeAutospacing="1" w:after="100" w:afterAutospacing="1" w:line="240" w:lineRule="auto"/>
        <w:ind w:firstLine="567"/>
        <w:jc w:val="both"/>
        <w:rPr>
          <w:rFonts w:ascii="Book Antiqua" w:eastAsia="Times New Roman" w:hAnsi="Book Antiqua" w:cs="Times New Roman"/>
          <w:b/>
          <w:color w:val="FF0000"/>
          <w:sz w:val="18"/>
          <w:szCs w:val="18"/>
          <w:u w:val="single"/>
          <w:lang w:eastAsia="pt-BR"/>
        </w:rPr>
      </w:pPr>
      <w:r w:rsidRPr="00E757DD">
        <w:rPr>
          <w:rFonts w:ascii="Book Antiqua" w:eastAsia="Times New Roman" w:hAnsi="Book Antiqua" w:cs="Times New Roman"/>
          <w:b/>
          <w:color w:val="000000"/>
          <w:sz w:val="19"/>
          <w:szCs w:val="19"/>
          <w:highlight w:val="magenta"/>
          <w:lang w:eastAsia="pt-BR"/>
        </w:rPr>
        <w:t>§ 2</w:t>
      </w:r>
      <w:r w:rsidRPr="00E757DD">
        <w:rPr>
          <w:rFonts w:ascii="Book Antiqua" w:eastAsia="Times New Roman" w:hAnsi="Book Antiqua" w:cs="Times New Roman"/>
          <w:b/>
          <w:color w:val="000000"/>
          <w:sz w:val="19"/>
          <w:szCs w:val="19"/>
          <w:highlight w:val="magenta"/>
          <w:u w:val="single"/>
          <w:vertAlign w:val="superscript"/>
          <w:lang w:eastAsia="pt-BR"/>
        </w:rPr>
        <w:t>o</w:t>
      </w:r>
      <w:r w:rsidRPr="00E757DD">
        <w:rPr>
          <w:rFonts w:ascii="Book Antiqua" w:eastAsia="Times New Roman" w:hAnsi="Book Antiqua" w:cs="Times New Roman"/>
          <w:b/>
          <w:color w:val="000000"/>
          <w:sz w:val="19"/>
          <w:szCs w:val="19"/>
          <w:lang w:eastAsia="pt-BR"/>
        </w:rPr>
        <w:t> </w:t>
      </w:r>
      <w:r w:rsidRPr="00E757DD">
        <w:rPr>
          <w:rFonts w:ascii="Book Antiqua" w:eastAsia="Times New Roman" w:hAnsi="Book Antiqua" w:cs="Times New Roman"/>
          <w:color w:val="000000"/>
          <w:sz w:val="19"/>
          <w:szCs w:val="19"/>
          <w:lang w:eastAsia="pt-BR"/>
        </w:rPr>
        <w:t xml:space="preserve"> </w:t>
      </w:r>
      <w:r w:rsidRPr="00E757DD">
        <w:rPr>
          <w:rFonts w:ascii="Book Antiqua" w:eastAsia="Times New Roman" w:hAnsi="Book Antiqua" w:cs="Times New Roman"/>
          <w:b/>
          <w:color w:val="000000"/>
          <w:sz w:val="19"/>
          <w:szCs w:val="19"/>
          <w:lang w:eastAsia="pt-BR"/>
        </w:rPr>
        <w:t xml:space="preserve">O </w:t>
      </w:r>
      <w:r w:rsidRPr="00E757DD">
        <w:rPr>
          <w:rFonts w:ascii="Book Antiqua" w:eastAsia="Times New Roman" w:hAnsi="Book Antiqua" w:cs="Times New Roman"/>
          <w:b/>
          <w:caps/>
          <w:color w:val="000000"/>
          <w:sz w:val="19"/>
          <w:szCs w:val="19"/>
          <w:shd w:val="clear" w:color="auto" w:fill="F7CAAC" w:themeFill="accent2" w:themeFillTint="66"/>
          <w:lang w:eastAsia="pt-BR"/>
        </w:rPr>
        <w:t>colegiado</w:t>
      </w:r>
      <w:r w:rsidRPr="00E757DD">
        <w:rPr>
          <w:rFonts w:ascii="Book Antiqua" w:eastAsia="Times New Roman" w:hAnsi="Book Antiqua" w:cs="Times New Roman"/>
          <w:b/>
          <w:color w:val="000000"/>
          <w:sz w:val="19"/>
          <w:szCs w:val="19"/>
          <w:lang w:eastAsia="pt-BR"/>
        </w:rPr>
        <w:t xml:space="preserve"> </w:t>
      </w:r>
      <w:r w:rsidRPr="00E757DD">
        <w:rPr>
          <w:rFonts w:ascii="Book Antiqua" w:eastAsia="Times New Roman" w:hAnsi="Book Antiqua" w:cs="Times New Roman"/>
          <w:b/>
          <w:caps/>
          <w:color w:val="000000"/>
          <w:sz w:val="19"/>
          <w:szCs w:val="19"/>
          <w:highlight w:val="green"/>
          <w:lang w:eastAsia="pt-BR"/>
        </w:rPr>
        <w:t>será formado</w:t>
      </w:r>
      <w:r w:rsidRPr="00E757DD">
        <w:rPr>
          <w:rFonts w:ascii="Book Antiqua" w:eastAsia="Times New Roman" w:hAnsi="Book Antiqua" w:cs="Times New Roman"/>
          <w:b/>
          <w:color w:val="000000"/>
          <w:sz w:val="19"/>
          <w:szCs w:val="19"/>
          <w:lang w:eastAsia="pt-BR"/>
        </w:rPr>
        <w:t xml:space="preserve"> </w:t>
      </w:r>
      <w:r w:rsidRPr="00E757DD">
        <w:rPr>
          <w:rFonts w:ascii="Book Antiqua" w:eastAsia="Times New Roman" w:hAnsi="Book Antiqua" w:cs="Times New Roman"/>
          <w:b/>
          <w:color w:val="000000"/>
          <w:sz w:val="19"/>
          <w:szCs w:val="19"/>
          <w:highlight w:val="yellow"/>
          <w:lang w:eastAsia="pt-BR"/>
        </w:rPr>
        <w:t>pelo juiz do processo</w:t>
      </w:r>
      <w:r w:rsidRPr="00E757DD">
        <w:rPr>
          <w:rFonts w:ascii="Book Antiqua" w:eastAsia="Times New Roman" w:hAnsi="Book Antiqua" w:cs="Times New Roman"/>
          <w:b/>
          <w:color w:val="000000"/>
          <w:sz w:val="19"/>
          <w:szCs w:val="19"/>
          <w:lang w:eastAsia="pt-BR"/>
        </w:rPr>
        <w:t xml:space="preserve"> e </w:t>
      </w:r>
      <w:r w:rsidRPr="00E757DD">
        <w:rPr>
          <w:rFonts w:ascii="Book Antiqua" w:eastAsia="Times New Roman" w:hAnsi="Book Antiqua" w:cs="Times New Roman"/>
          <w:b/>
          <w:color w:val="000000"/>
          <w:sz w:val="19"/>
          <w:szCs w:val="19"/>
          <w:highlight w:val="yellow"/>
          <w:lang w:eastAsia="pt-BR"/>
        </w:rPr>
        <w:t>por 2 (dois) outros juízes escolhidos</w:t>
      </w:r>
      <w:r w:rsidRPr="00E757DD">
        <w:rPr>
          <w:rFonts w:ascii="Book Antiqua" w:eastAsia="Times New Roman" w:hAnsi="Book Antiqua" w:cs="Times New Roman"/>
          <w:b/>
          <w:color w:val="000000"/>
          <w:sz w:val="19"/>
          <w:szCs w:val="19"/>
          <w:lang w:eastAsia="pt-BR"/>
        </w:rPr>
        <w:t xml:space="preserve"> </w:t>
      </w:r>
      <w:r w:rsidRPr="00E757DD">
        <w:rPr>
          <w:rFonts w:ascii="Book Antiqua" w:eastAsia="Times New Roman" w:hAnsi="Book Antiqua" w:cs="Times New Roman"/>
          <w:b/>
          <w:color w:val="000000"/>
          <w:sz w:val="19"/>
          <w:szCs w:val="19"/>
          <w:highlight w:val="cyan"/>
          <w:lang w:eastAsia="pt-BR"/>
        </w:rPr>
        <w:t>por sorteio eletrônico</w:t>
      </w:r>
      <w:r w:rsidRPr="00E757DD">
        <w:rPr>
          <w:rFonts w:ascii="Book Antiqua" w:eastAsia="Times New Roman" w:hAnsi="Book Antiqua" w:cs="Times New Roman"/>
          <w:b/>
          <w:color w:val="000000"/>
          <w:sz w:val="19"/>
          <w:szCs w:val="19"/>
          <w:lang w:eastAsia="pt-BR"/>
        </w:rPr>
        <w:t xml:space="preserve"> dentre aqueles de competência criminal em exercício no primeiro grau de jurisdição</w:t>
      </w:r>
      <w:r w:rsidRPr="00C17C7C">
        <w:rPr>
          <w:rFonts w:ascii="Book Antiqua" w:eastAsia="Times New Roman" w:hAnsi="Book Antiqua" w:cs="Times New Roman"/>
          <w:color w:val="000000"/>
          <w:sz w:val="18"/>
          <w:szCs w:val="18"/>
          <w:lang w:eastAsia="pt-BR"/>
        </w:rPr>
        <w:t>.</w:t>
      </w:r>
      <w:r w:rsidR="00C17C7C">
        <w:rPr>
          <w:rFonts w:ascii="Book Antiqua" w:eastAsia="Times New Roman" w:hAnsi="Book Antiqua" w:cs="Times New Roman"/>
          <w:color w:val="000000"/>
          <w:sz w:val="18"/>
          <w:szCs w:val="18"/>
          <w:lang w:eastAsia="pt-BR"/>
        </w:rPr>
        <w:t xml:space="preserve"> </w:t>
      </w:r>
      <w:r w:rsidR="00C17C7C" w:rsidRPr="00C17C7C">
        <w:rPr>
          <w:rFonts w:ascii="Book Antiqua" w:eastAsia="Times New Roman" w:hAnsi="Book Antiqua" w:cs="Times New Roman"/>
          <w:b/>
          <w:color w:val="FF0000"/>
          <w:sz w:val="16"/>
          <w:szCs w:val="16"/>
          <w:u w:val="single"/>
          <w:lang w:eastAsia="pt-BR"/>
        </w:rPr>
        <w:t>(MP</w:t>
      </w:r>
      <w:r w:rsidR="00C17C7C">
        <w:rPr>
          <w:rFonts w:ascii="Book Antiqua" w:eastAsia="Times New Roman" w:hAnsi="Book Antiqua" w:cs="Times New Roman"/>
          <w:b/>
          <w:color w:val="FF0000"/>
          <w:sz w:val="16"/>
          <w:szCs w:val="16"/>
          <w:u w:val="single"/>
          <w:lang w:eastAsia="pt-BR"/>
        </w:rPr>
        <w:t>DFT</w:t>
      </w:r>
      <w:r w:rsidR="00C17C7C" w:rsidRPr="00C17C7C">
        <w:rPr>
          <w:rFonts w:ascii="Book Antiqua" w:eastAsia="Times New Roman" w:hAnsi="Book Antiqua" w:cs="Times New Roman"/>
          <w:b/>
          <w:color w:val="FF0000"/>
          <w:sz w:val="16"/>
          <w:szCs w:val="16"/>
          <w:u w:val="single"/>
          <w:lang w:eastAsia="pt-BR"/>
        </w:rPr>
        <w:t>-201</w:t>
      </w:r>
      <w:r w:rsidR="00C17C7C">
        <w:rPr>
          <w:rFonts w:ascii="Book Antiqua" w:eastAsia="Times New Roman" w:hAnsi="Book Antiqua" w:cs="Times New Roman"/>
          <w:b/>
          <w:color w:val="FF0000"/>
          <w:sz w:val="16"/>
          <w:szCs w:val="16"/>
          <w:u w:val="single"/>
          <w:lang w:eastAsia="pt-BR"/>
        </w:rPr>
        <w:t>3</w:t>
      </w:r>
      <w:r w:rsidR="00C17C7C" w:rsidRPr="00C17C7C">
        <w:rPr>
          <w:rFonts w:ascii="Book Antiqua" w:eastAsia="Times New Roman" w:hAnsi="Book Antiqua" w:cs="Times New Roman"/>
          <w:b/>
          <w:color w:val="FF0000"/>
          <w:sz w:val="16"/>
          <w:szCs w:val="16"/>
          <w:u w:val="single"/>
          <w:lang w:eastAsia="pt-BR"/>
        </w:rPr>
        <w:t>)</w:t>
      </w:r>
      <w:r w:rsidRPr="00C17C7C">
        <w:rPr>
          <w:rFonts w:ascii="Book Antiqua" w:eastAsia="Times New Roman" w:hAnsi="Book Antiqua" w:cs="Times New Roman"/>
          <w:color w:val="000000"/>
          <w:sz w:val="18"/>
          <w:szCs w:val="18"/>
          <w:lang w:eastAsia="pt-BR"/>
        </w:rPr>
        <w:t xml:space="preserve"> </w:t>
      </w:r>
      <w:r w:rsidR="004E5D35" w:rsidRPr="00C17C7C">
        <w:rPr>
          <w:rFonts w:ascii="Book Antiqua" w:eastAsia="Times New Roman" w:hAnsi="Book Antiqua" w:cs="Times New Roman"/>
          <w:b/>
          <w:color w:val="FF0000"/>
          <w:sz w:val="16"/>
          <w:szCs w:val="16"/>
          <w:u w:val="single"/>
          <w:lang w:eastAsia="pt-BR"/>
        </w:rPr>
        <w:t>(MPGO-2013)</w:t>
      </w:r>
      <w:r w:rsidR="00567949" w:rsidRPr="00C17C7C">
        <w:rPr>
          <w:rFonts w:ascii="Book Antiqua" w:eastAsia="Times New Roman" w:hAnsi="Book Antiqua" w:cs="Times New Roman"/>
          <w:b/>
          <w:color w:val="FF0000"/>
          <w:sz w:val="16"/>
          <w:szCs w:val="16"/>
          <w:lang w:eastAsia="pt-BR"/>
        </w:rPr>
        <w:t xml:space="preserve"> </w:t>
      </w:r>
      <w:r w:rsidR="00567949" w:rsidRPr="00C17C7C">
        <w:rPr>
          <w:rFonts w:ascii="Book Antiqua" w:eastAsia="Times New Roman" w:hAnsi="Book Antiqua" w:cs="Times New Roman"/>
          <w:b/>
          <w:color w:val="FF0000"/>
          <w:sz w:val="16"/>
          <w:szCs w:val="16"/>
          <w:u w:val="single"/>
          <w:lang w:eastAsia="pt-BR"/>
        </w:rPr>
        <w:t>(MPMT-2014)</w:t>
      </w:r>
      <w:r w:rsidRPr="00C17C7C">
        <w:rPr>
          <w:rFonts w:ascii="Book Antiqua" w:eastAsia="Times New Roman" w:hAnsi="Book Antiqua" w:cs="Times New Roman"/>
          <w:color w:val="000000"/>
          <w:sz w:val="16"/>
          <w:szCs w:val="16"/>
          <w:lang w:eastAsia="pt-BR"/>
        </w:rPr>
        <w:t> </w:t>
      </w:r>
      <w:r w:rsidR="008647E0" w:rsidRPr="00C17C7C">
        <w:rPr>
          <w:rFonts w:ascii="Book Antiqua" w:eastAsia="Times New Roman" w:hAnsi="Book Antiqua" w:cs="Times New Roman"/>
          <w:b/>
          <w:color w:val="FF0000"/>
          <w:sz w:val="16"/>
          <w:szCs w:val="16"/>
          <w:u w:val="single"/>
          <w:lang w:eastAsia="pt-BR"/>
        </w:rPr>
        <w:t>(MPSC-2014)</w:t>
      </w:r>
      <w:r w:rsidR="00E757DD" w:rsidRPr="00C17C7C">
        <w:rPr>
          <w:rFonts w:ascii="Book Antiqua" w:eastAsia="Times New Roman" w:hAnsi="Book Antiqua" w:cs="Times New Roman"/>
          <w:b/>
          <w:color w:val="FF0000"/>
          <w:sz w:val="16"/>
          <w:szCs w:val="16"/>
          <w:lang w:eastAsia="pt-BR"/>
        </w:rPr>
        <w:t xml:space="preserve"> </w:t>
      </w:r>
      <w:r w:rsidR="00E757DD" w:rsidRPr="00C17C7C">
        <w:rPr>
          <w:rFonts w:ascii="Book Antiqua" w:eastAsia="Times New Roman" w:hAnsi="Book Antiqua" w:cs="Times New Roman"/>
          <w:b/>
          <w:color w:val="FF0000"/>
          <w:sz w:val="16"/>
          <w:szCs w:val="16"/>
          <w:u w:val="single"/>
          <w:lang w:eastAsia="pt-BR"/>
        </w:rPr>
        <w:t>(Anal. Judic./TJPI-2015)</w:t>
      </w:r>
      <w:r w:rsidR="006B66CC">
        <w:rPr>
          <w:rFonts w:ascii="Book Antiqua" w:eastAsia="Times New Roman" w:hAnsi="Book Antiqua" w:cs="Times New Roman"/>
          <w:b/>
          <w:color w:val="FF0000"/>
          <w:sz w:val="16"/>
          <w:szCs w:val="16"/>
          <w:lang w:eastAsia="pt-BR"/>
        </w:rPr>
        <w:t xml:space="preserve"> </w:t>
      </w:r>
      <w:r w:rsidR="006B66CC">
        <w:rPr>
          <w:rFonts w:ascii="Book Antiqua" w:eastAsia="Times New Roman" w:hAnsi="Book Antiqua" w:cs="Times New Roman"/>
          <w:b/>
          <w:color w:val="FF0000"/>
          <w:sz w:val="16"/>
          <w:szCs w:val="16"/>
          <w:u w:val="single"/>
          <w:lang w:eastAsia="pt-BR"/>
        </w:rPr>
        <w:t>(TRF4-2022)</w:t>
      </w:r>
    </w:p>
    <w:tbl>
      <w:tblPr>
        <w:tblStyle w:val="Tabelacomgrade"/>
        <w:tblW w:w="0" w:type="auto"/>
        <w:shd w:val="clear" w:color="auto" w:fill="CCFFFF"/>
        <w:tblLook w:val="04A0" w:firstRow="1" w:lastRow="0" w:firstColumn="1" w:lastColumn="0" w:noHBand="0" w:noVBand="1"/>
      </w:tblPr>
      <w:tblGrid>
        <w:gridCol w:w="8494"/>
      </w:tblGrid>
      <w:tr w:rsidR="002C4B9D" w:rsidRPr="00E757DD" w14:paraId="3686DB9D" w14:textId="77777777" w:rsidTr="00015C5F">
        <w:tc>
          <w:tcPr>
            <w:tcW w:w="8494" w:type="dxa"/>
            <w:shd w:val="clear" w:color="auto" w:fill="CCFFFF"/>
          </w:tcPr>
          <w:p w14:paraId="3916B0BC" w14:textId="0C4F17CF" w:rsidR="002C4B9D" w:rsidRPr="00E757DD" w:rsidRDefault="002C4B9D" w:rsidP="00015C5F">
            <w:pPr>
              <w:spacing w:before="100" w:beforeAutospacing="1" w:after="100" w:afterAutospacing="1"/>
              <w:jc w:val="both"/>
              <w:rPr>
                <w:rFonts w:ascii="Book Antiqua" w:eastAsia="Times New Roman" w:hAnsi="Book Antiqua" w:cs="Times New Roman"/>
                <w:b/>
                <w:sz w:val="19"/>
                <w:szCs w:val="19"/>
                <w:lang w:eastAsia="pt-BR"/>
              </w:rPr>
            </w:pPr>
            <w:r w:rsidRPr="00E757DD">
              <w:rPr>
                <w:rFonts w:ascii="Book Antiqua" w:eastAsia="Times New Roman" w:hAnsi="Book Antiqua" w:cs="Times New Roman"/>
                <w:b/>
                <w:sz w:val="19"/>
                <w:szCs w:val="19"/>
                <w:lang w:eastAsia="pt-BR"/>
              </w:rPr>
              <w:t>(</w:t>
            </w:r>
            <w:r w:rsidRPr="00E757DD">
              <w:rPr>
                <w:rFonts w:ascii="Book Antiqua" w:eastAsia="Times New Roman" w:hAnsi="Book Antiqua" w:cs="Times New Roman"/>
                <w:b/>
                <w:sz w:val="19"/>
                <w:szCs w:val="19"/>
                <w:highlight w:val="yellow"/>
                <w:lang w:eastAsia="pt-BR"/>
              </w:rPr>
              <w:t>M</w:t>
            </w:r>
            <w:r>
              <w:rPr>
                <w:rFonts w:ascii="Book Antiqua" w:eastAsia="Times New Roman" w:hAnsi="Book Antiqua" w:cs="Times New Roman"/>
                <w:b/>
                <w:sz w:val="19"/>
                <w:szCs w:val="19"/>
                <w:highlight w:val="yellow"/>
                <w:lang w:eastAsia="pt-BR"/>
              </w:rPr>
              <w:t>PDFT-2013</w:t>
            </w:r>
            <w:r w:rsidRPr="00E757D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Assinale a alternativa correta: </w:t>
            </w:r>
            <w:r w:rsidRPr="002C4B9D">
              <w:rPr>
                <w:rFonts w:ascii="Book Antiqua" w:eastAsia="Times New Roman" w:hAnsi="Book Antiqua" w:cs="Times New Roman"/>
                <w:sz w:val="19"/>
                <w:szCs w:val="19"/>
                <w:lang w:eastAsia="pt-BR"/>
              </w:rPr>
              <w:t>Em processos que tenham por objeto crimes praticados por organizações criminosas, o juiz poderá decidir pela formação de órgão colegiado, integrado por mais dois juízes de primeiro grau, para a prática de qualquer ato processual, entre os quais a decretação de prisão cautelar ou de medidas assecuratórias.</w:t>
            </w:r>
            <w:r w:rsidRPr="00E757DD">
              <w:rPr>
                <w:rFonts w:ascii="Book Antiqua" w:eastAsia="Times New Roman" w:hAnsi="Book Antiqua" w:cs="Times New Roman"/>
                <w:sz w:val="19"/>
                <w:szCs w:val="19"/>
                <w:lang w:eastAsia="pt-BR"/>
              </w:rPr>
              <w:t xml:space="preserve"> </w:t>
            </w:r>
            <w:r w:rsidRPr="00E757DD">
              <w:rPr>
                <w:rFonts w:ascii="Book Antiqua" w:eastAsia="Times New Roman" w:hAnsi="Book Antiqua" w:cs="Times New Roman"/>
                <w:b/>
                <w:sz w:val="19"/>
                <w:szCs w:val="19"/>
                <w:lang w:eastAsia="pt-BR"/>
              </w:rPr>
              <w:t>BL: art. 1º</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w:t>
            </w:r>
            <w:r w:rsidRPr="00E757DD">
              <w:rPr>
                <w:rFonts w:ascii="Book Antiqua" w:eastAsia="Times New Roman" w:hAnsi="Book Antiqua" w:cs="Times New Roman"/>
                <w:b/>
                <w:sz w:val="19"/>
                <w:szCs w:val="19"/>
                <w:lang w:eastAsia="pt-BR"/>
              </w:rPr>
              <w:t xml:space="preserve"> e §</w:t>
            </w:r>
            <w:r>
              <w:rPr>
                <w:rFonts w:ascii="Book Antiqua" w:eastAsia="Times New Roman" w:hAnsi="Book Antiqua" w:cs="Times New Roman"/>
                <w:b/>
                <w:sz w:val="19"/>
                <w:szCs w:val="19"/>
                <w:lang w:eastAsia="pt-BR"/>
              </w:rPr>
              <w:t>2</w:t>
            </w:r>
            <w:r w:rsidRPr="00E757DD">
              <w:rPr>
                <w:rFonts w:ascii="Book Antiqua" w:eastAsia="Times New Roman" w:hAnsi="Book Antiqua" w:cs="Times New Roman"/>
                <w:b/>
                <w:sz w:val="19"/>
                <w:szCs w:val="19"/>
                <w:lang w:eastAsia="pt-BR"/>
              </w:rPr>
              <w:t>º da Lei.</w:t>
            </w:r>
          </w:p>
        </w:tc>
      </w:tr>
    </w:tbl>
    <w:p w14:paraId="26D371FE" w14:textId="00D86441" w:rsidR="0032052E" w:rsidRPr="00C17C7C" w:rsidRDefault="0032052E" w:rsidP="0032052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757DD">
        <w:rPr>
          <w:rFonts w:ascii="Book Antiqua" w:eastAsia="Times New Roman" w:hAnsi="Book Antiqua" w:cs="Times New Roman"/>
          <w:b/>
          <w:bCs/>
          <w:color w:val="000000"/>
          <w:sz w:val="19"/>
          <w:szCs w:val="19"/>
          <w:highlight w:val="magenta"/>
          <w:lang w:eastAsia="pt-BR"/>
        </w:rPr>
        <w:t>§ 3</w:t>
      </w:r>
      <w:r w:rsidRPr="00E757DD">
        <w:rPr>
          <w:rFonts w:ascii="Book Antiqua" w:eastAsia="Times New Roman" w:hAnsi="Book Antiqua" w:cs="Times New Roman"/>
          <w:b/>
          <w:bCs/>
          <w:color w:val="000000"/>
          <w:sz w:val="19"/>
          <w:szCs w:val="19"/>
          <w:highlight w:val="magenta"/>
          <w:u w:val="single"/>
          <w:vertAlign w:val="superscript"/>
          <w:lang w:eastAsia="pt-BR"/>
        </w:rPr>
        <w:t>o</w:t>
      </w:r>
      <w:r w:rsidRPr="00E757DD">
        <w:rPr>
          <w:rFonts w:ascii="Book Antiqua" w:eastAsia="Times New Roman" w:hAnsi="Book Antiqua" w:cs="Times New Roman"/>
          <w:color w:val="000000"/>
          <w:sz w:val="19"/>
          <w:szCs w:val="19"/>
          <w:lang w:eastAsia="pt-BR"/>
        </w:rPr>
        <w:t xml:space="preserve">  A </w:t>
      </w:r>
      <w:r w:rsidRPr="00E757DD">
        <w:rPr>
          <w:rFonts w:ascii="Book Antiqua" w:eastAsia="Times New Roman" w:hAnsi="Book Antiqua" w:cs="Times New Roman"/>
          <w:b/>
          <w:bCs/>
          <w:caps/>
          <w:color w:val="000000"/>
          <w:sz w:val="19"/>
          <w:szCs w:val="19"/>
          <w:shd w:val="clear" w:color="auto" w:fill="F7CAAC" w:themeFill="accent2" w:themeFillTint="66"/>
          <w:lang w:eastAsia="pt-BR"/>
        </w:rPr>
        <w:t>competência</w:t>
      </w:r>
      <w:r w:rsidRPr="00E757DD">
        <w:rPr>
          <w:rFonts w:ascii="Book Antiqua" w:eastAsia="Times New Roman" w:hAnsi="Book Antiqua" w:cs="Times New Roman"/>
          <w:color w:val="000000"/>
          <w:sz w:val="19"/>
          <w:szCs w:val="19"/>
          <w:lang w:eastAsia="pt-BR"/>
        </w:rPr>
        <w:t xml:space="preserve"> </w:t>
      </w:r>
      <w:r w:rsidRPr="00E757DD">
        <w:rPr>
          <w:rFonts w:ascii="Book Antiqua" w:eastAsia="Times New Roman" w:hAnsi="Book Antiqua" w:cs="Times New Roman"/>
          <w:b/>
          <w:bCs/>
          <w:color w:val="000000"/>
          <w:sz w:val="19"/>
          <w:szCs w:val="19"/>
          <w:highlight w:val="yellow"/>
          <w:lang w:eastAsia="pt-BR"/>
        </w:rPr>
        <w:t>do colegiado</w:t>
      </w:r>
      <w:r w:rsidRPr="00E757DD">
        <w:rPr>
          <w:rFonts w:ascii="Book Antiqua" w:eastAsia="Times New Roman" w:hAnsi="Book Antiqua" w:cs="Times New Roman"/>
          <w:color w:val="000000"/>
          <w:sz w:val="19"/>
          <w:szCs w:val="19"/>
          <w:lang w:eastAsia="pt-BR"/>
        </w:rPr>
        <w:t xml:space="preserve"> </w:t>
      </w:r>
      <w:r w:rsidRPr="00E757DD">
        <w:rPr>
          <w:rFonts w:ascii="Book Antiqua" w:eastAsia="Times New Roman" w:hAnsi="Book Antiqua" w:cs="Times New Roman"/>
          <w:b/>
          <w:bCs/>
          <w:caps/>
          <w:color w:val="000000"/>
          <w:sz w:val="19"/>
          <w:szCs w:val="19"/>
          <w:highlight w:val="green"/>
          <w:lang w:eastAsia="pt-BR"/>
        </w:rPr>
        <w:t>limita-se</w:t>
      </w:r>
      <w:r w:rsidRPr="00E757DD">
        <w:rPr>
          <w:rFonts w:ascii="Book Antiqua" w:eastAsia="Times New Roman" w:hAnsi="Book Antiqua" w:cs="Times New Roman"/>
          <w:color w:val="000000"/>
          <w:sz w:val="19"/>
          <w:szCs w:val="19"/>
          <w:lang w:eastAsia="pt-BR"/>
        </w:rPr>
        <w:t xml:space="preserve"> ao </w:t>
      </w:r>
      <w:r w:rsidRPr="00E757DD">
        <w:rPr>
          <w:rFonts w:ascii="Book Antiqua" w:eastAsia="Times New Roman" w:hAnsi="Book Antiqua" w:cs="Times New Roman"/>
          <w:b/>
          <w:bCs/>
          <w:color w:val="000000"/>
          <w:sz w:val="19"/>
          <w:szCs w:val="19"/>
          <w:highlight w:val="cyan"/>
          <w:lang w:eastAsia="pt-BR"/>
        </w:rPr>
        <w:t>ato para o qual foi convocado</w:t>
      </w:r>
      <w:r w:rsidRPr="00C17C7C">
        <w:rPr>
          <w:rFonts w:ascii="Book Antiqua" w:eastAsia="Times New Roman" w:hAnsi="Book Antiqua" w:cs="Times New Roman"/>
          <w:color w:val="000000"/>
          <w:sz w:val="18"/>
          <w:szCs w:val="18"/>
          <w:lang w:eastAsia="pt-BR"/>
        </w:rPr>
        <w:t>.</w:t>
      </w:r>
      <w:r w:rsidR="004E5D35" w:rsidRPr="00C17C7C">
        <w:rPr>
          <w:rFonts w:ascii="Book Antiqua" w:eastAsia="Times New Roman" w:hAnsi="Book Antiqua" w:cs="Times New Roman"/>
          <w:color w:val="000000"/>
          <w:sz w:val="18"/>
          <w:szCs w:val="18"/>
          <w:lang w:eastAsia="pt-BR"/>
        </w:rPr>
        <w:t xml:space="preserve"> </w:t>
      </w:r>
      <w:r w:rsidR="004E5D35" w:rsidRPr="00C17C7C">
        <w:rPr>
          <w:rFonts w:ascii="Book Antiqua" w:eastAsia="Times New Roman" w:hAnsi="Book Antiqua" w:cs="Times New Roman"/>
          <w:b/>
          <w:color w:val="FF0000"/>
          <w:sz w:val="16"/>
          <w:szCs w:val="16"/>
          <w:u w:val="single"/>
          <w:lang w:eastAsia="pt-BR"/>
        </w:rPr>
        <w:t>(MPGO-2013)</w:t>
      </w:r>
      <w:r w:rsidRPr="00C17C7C">
        <w:rPr>
          <w:rFonts w:ascii="Book Antiqua" w:eastAsia="Times New Roman" w:hAnsi="Book Antiqua" w:cs="Times New Roman"/>
          <w:color w:val="000000"/>
          <w:sz w:val="16"/>
          <w:szCs w:val="16"/>
          <w:lang w:eastAsia="pt-BR"/>
        </w:rPr>
        <w:t xml:space="preserve"> </w:t>
      </w:r>
      <w:r w:rsidR="00E757DD" w:rsidRPr="00C17C7C">
        <w:rPr>
          <w:rFonts w:ascii="Book Antiqua" w:eastAsia="Times New Roman" w:hAnsi="Book Antiqua" w:cs="Times New Roman"/>
          <w:b/>
          <w:color w:val="FF0000"/>
          <w:sz w:val="16"/>
          <w:szCs w:val="16"/>
          <w:u w:val="single"/>
          <w:lang w:eastAsia="pt-BR"/>
        </w:rPr>
        <w:t>(Anal. Judic./TJPI-2015)</w:t>
      </w:r>
    </w:p>
    <w:p w14:paraId="18C8F6D1" w14:textId="15AC853E" w:rsidR="0032052E" w:rsidRPr="00C17C7C" w:rsidRDefault="0032052E" w:rsidP="0032052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67949">
        <w:rPr>
          <w:rFonts w:ascii="Book Antiqua" w:eastAsia="Times New Roman" w:hAnsi="Book Antiqua" w:cs="Times New Roman"/>
          <w:b/>
          <w:bCs/>
          <w:color w:val="000000"/>
          <w:sz w:val="19"/>
          <w:szCs w:val="19"/>
          <w:highlight w:val="magenta"/>
          <w:lang w:eastAsia="pt-BR"/>
        </w:rPr>
        <w:t>§ 4</w:t>
      </w:r>
      <w:r w:rsidRPr="00567949">
        <w:rPr>
          <w:rFonts w:ascii="Book Antiqua" w:eastAsia="Times New Roman" w:hAnsi="Book Antiqua" w:cs="Times New Roman"/>
          <w:b/>
          <w:bCs/>
          <w:color w:val="000000"/>
          <w:sz w:val="19"/>
          <w:szCs w:val="19"/>
          <w:highlight w:val="magenta"/>
          <w:u w:val="single"/>
          <w:vertAlign w:val="superscript"/>
          <w:lang w:eastAsia="pt-BR"/>
        </w:rPr>
        <w:t>o</w:t>
      </w:r>
      <w:r w:rsidRPr="00567949">
        <w:rPr>
          <w:rFonts w:ascii="Book Antiqua" w:eastAsia="Times New Roman" w:hAnsi="Book Antiqua" w:cs="Times New Roman"/>
          <w:b/>
          <w:bCs/>
          <w:color w:val="000000"/>
          <w:sz w:val="19"/>
          <w:szCs w:val="19"/>
          <w:lang w:eastAsia="pt-BR"/>
        </w:rPr>
        <w:t xml:space="preserve">  </w:t>
      </w:r>
      <w:r w:rsidRPr="00567949">
        <w:rPr>
          <w:rFonts w:ascii="Book Antiqua" w:eastAsia="Times New Roman" w:hAnsi="Book Antiqua" w:cs="Times New Roman"/>
          <w:b/>
          <w:bCs/>
          <w:color w:val="000000"/>
          <w:sz w:val="19"/>
          <w:szCs w:val="19"/>
          <w:highlight w:val="yellow"/>
          <w:lang w:eastAsia="pt-BR"/>
        </w:rPr>
        <w:t>As reuniões</w:t>
      </w:r>
      <w:r w:rsidRPr="00567949">
        <w:rPr>
          <w:rFonts w:ascii="Book Antiqua" w:eastAsia="Times New Roman" w:hAnsi="Book Antiqua" w:cs="Times New Roman"/>
          <w:b/>
          <w:bCs/>
          <w:color w:val="000000"/>
          <w:sz w:val="19"/>
          <w:szCs w:val="19"/>
          <w:lang w:eastAsia="pt-BR"/>
        </w:rPr>
        <w:t xml:space="preserve"> </w:t>
      </w:r>
      <w:r w:rsidRPr="00567949">
        <w:rPr>
          <w:rFonts w:ascii="Book Antiqua" w:eastAsia="Times New Roman" w:hAnsi="Book Antiqua" w:cs="Times New Roman"/>
          <w:b/>
          <w:bCs/>
          <w:caps/>
          <w:color w:val="000000"/>
          <w:sz w:val="19"/>
          <w:szCs w:val="19"/>
          <w:highlight w:val="green"/>
          <w:lang w:eastAsia="pt-BR"/>
        </w:rPr>
        <w:t>poderão ser</w:t>
      </w:r>
      <w:r w:rsidRPr="00567949">
        <w:rPr>
          <w:rFonts w:ascii="Book Antiqua" w:eastAsia="Times New Roman" w:hAnsi="Book Antiqua" w:cs="Times New Roman"/>
          <w:b/>
          <w:bCs/>
          <w:caps/>
          <w:color w:val="000000"/>
          <w:sz w:val="19"/>
          <w:szCs w:val="19"/>
          <w:lang w:eastAsia="pt-BR"/>
        </w:rPr>
        <w:t xml:space="preserve"> </w:t>
      </w:r>
      <w:r w:rsidRPr="00567949">
        <w:rPr>
          <w:rFonts w:ascii="Book Antiqua" w:eastAsia="Times New Roman" w:hAnsi="Book Antiqua" w:cs="Times New Roman"/>
          <w:b/>
          <w:bCs/>
          <w:caps/>
          <w:color w:val="000000"/>
          <w:sz w:val="19"/>
          <w:szCs w:val="19"/>
          <w:shd w:val="clear" w:color="auto" w:fill="F7CAAC" w:themeFill="accent2" w:themeFillTint="66"/>
          <w:lang w:eastAsia="pt-BR"/>
        </w:rPr>
        <w:t>sigilosas</w:t>
      </w:r>
      <w:r w:rsidRPr="00567949">
        <w:rPr>
          <w:rFonts w:ascii="Book Antiqua" w:eastAsia="Times New Roman" w:hAnsi="Book Antiqua" w:cs="Times New Roman"/>
          <w:b/>
          <w:bCs/>
          <w:color w:val="000000"/>
          <w:sz w:val="19"/>
          <w:szCs w:val="19"/>
          <w:lang w:eastAsia="pt-BR"/>
        </w:rPr>
        <w:t xml:space="preserve"> sempre que houver risco de que a publicidade resulte em prejuízo à eficácia da decisão judicial</w:t>
      </w:r>
      <w:r w:rsidRPr="00C17C7C">
        <w:rPr>
          <w:rFonts w:ascii="Book Antiqua" w:eastAsia="Times New Roman" w:hAnsi="Book Antiqua" w:cs="Times New Roman"/>
          <w:color w:val="000000"/>
          <w:sz w:val="18"/>
          <w:szCs w:val="18"/>
          <w:lang w:eastAsia="pt-BR"/>
        </w:rPr>
        <w:t xml:space="preserve">. </w:t>
      </w:r>
      <w:r w:rsidR="00567949" w:rsidRPr="00C17C7C">
        <w:rPr>
          <w:rFonts w:ascii="Book Antiqua" w:eastAsia="Times New Roman" w:hAnsi="Book Antiqua" w:cs="Times New Roman"/>
          <w:b/>
          <w:color w:val="FF0000"/>
          <w:sz w:val="16"/>
          <w:szCs w:val="16"/>
          <w:u w:val="single"/>
          <w:lang w:eastAsia="pt-BR"/>
        </w:rPr>
        <w:t>(MPMT-2014)</w:t>
      </w:r>
      <w:r w:rsidRPr="00C17C7C">
        <w:rPr>
          <w:rFonts w:ascii="Book Antiqua" w:eastAsia="Times New Roman" w:hAnsi="Book Antiqua" w:cs="Times New Roman"/>
          <w:color w:val="000000"/>
          <w:sz w:val="16"/>
          <w:szCs w:val="16"/>
          <w:lang w:eastAsia="pt-BR"/>
        </w:rPr>
        <w:t> </w:t>
      </w:r>
      <w:r w:rsidR="00E757DD" w:rsidRPr="00C17C7C">
        <w:rPr>
          <w:rFonts w:ascii="Book Antiqua" w:eastAsia="Times New Roman" w:hAnsi="Book Antiqua" w:cs="Times New Roman"/>
          <w:b/>
          <w:color w:val="FF0000"/>
          <w:sz w:val="16"/>
          <w:szCs w:val="16"/>
          <w:u w:val="single"/>
          <w:lang w:eastAsia="pt-BR"/>
        </w:rPr>
        <w:t>(Anal. Judic./TJPI-2015)</w:t>
      </w:r>
    </w:p>
    <w:p w14:paraId="70B17CBA" w14:textId="77777777" w:rsidR="0032052E" w:rsidRPr="00E757DD" w:rsidRDefault="0032052E" w:rsidP="0032052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000000"/>
          <w:sz w:val="19"/>
          <w:szCs w:val="19"/>
          <w:lang w:eastAsia="pt-BR"/>
        </w:rPr>
        <w:t>§ 5</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A reunião do colegiado composto por juízes domiciliados em cidades diversas poderá ser feita pela via eletrônica.  </w:t>
      </w:r>
    </w:p>
    <w:p w14:paraId="640ACC60" w14:textId="187D898B" w:rsidR="0032052E" w:rsidRPr="00C17C7C" w:rsidRDefault="0032052E" w:rsidP="0032052E">
      <w:pPr>
        <w:spacing w:before="100" w:beforeAutospacing="1" w:after="100" w:afterAutospacing="1" w:line="240" w:lineRule="auto"/>
        <w:ind w:firstLine="567"/>
        <w:jc w:val="both"/>
        <w:rPr>
          <w:rFonts w:ascii="Book Antiqua" w:eastAsia="Times New Roman" w:hAnsi="Book Antiqua" w:cs="Times New Roman"/>
          <w:sz w:val="18"/>
          <w:szCs w:val="18"/>
          <w:u w:val="single"/>
          <w:lang w:eastAsia="pt-BR"/>
        </w:rPr>
      </w:pPr>
      <w:r w:rsidRPr="00567949">
        <w:rPr>
          <w:rFonts w:ascii="Book Antiqua" w:eastAsia="Times New Roman" w:hAnsi="Book Antiqua" w:cs="Times New Roman"/>
          <w:b/>
          <w:bCs/>
          <w:color w:val="000000"/>
          <w:sz w:val="19"/>
          <w:szCs w:val="19"/>
          <w:highlight w:val="magenta"/>
          <w:lang w:eastAsia="pt-BR"/>
        </w:rPr>
        <w:t>§ 6</w:t>
      </w:r>
      <w:r w:rsidRPr="00567949">
        <w:rPr>
          <w:rFonts w:ascii="Book Antiqua" w:eastAsia="Times New Roman" w:hAnsi="Book Antiqua" w:cs="Times New Roman"/>
          <w:b/>
          <w:bCs/>
          <w:color w:val="000000"/>
          <w:sz w:val="19"/>
          <w:szCs w:val="19"/>
          <w:highlight w:val="magenta"/>
          <w:u w:val="single"/>
          <w:vertAlign w:val="superscript"/>
          <w:lang w:eastAsia="pt-BR"/>
        </w:rPr>
        <w:t>o</w:t>
      </w:r>
      <w:r w:rsidRPr="00E757DD">
        <w:rPr>
          <w:rFonts w:ascii="Book Antiqua" w:eastAsia="Times New Roman" w:hAnsi="Book Antiqua" w:cs="Times New Roman"/>
          <w:color w:val="000000"/>
          <w:sz w:val="19"/>
          <w:szCs w:val="19"/>
          <w:lang w:eastAsia="pt-BR"/>
        </w:rPr>
        <w:t xml:space="preserve">  </w:t>
      </w:r>
      <w:r w:rsidRPr="00567949">
        <w:rPr>
          <w:rFonts w:ascii="Book Antiqua" w:eastAsia="Times New Roman" w:hAnsi="Book Antiqua" w:cs="Times New Roman"/>
          <w:b/>
          <w:bCs/>
          <w:color w:val="000000"/>
          <w:sz w:val="19"/>
          <w:szCs w:val="19"/>
          <w:lang w:eastAsia="pt-BR"/>
        </w:rPr>
        <w:t xml:space="preserve">As decisões do colegiado, devidamente fundamentadas e firmadas, </w:t>
      </w:r>
      <w:r w:rsidRPr="00567949">
        <w:rPr>
          <w:rFonts w:ascii="Book Antiqua" w:eastAsia="Times New Roman" w:hAnsi="Book Antiqua" w:cs="Times New Roman"/>
          <w:b/>
          <w:bCs/>
          <w:color w:val="000000"/>
          <w:sz w:val="19"/>
          <w:szCs w:val="19"/>
          <w:highlight w:val="cyan"/>
          <w:lang w:eastAsia="pt-BR"/>
        </w:rPr>
        <w:t>sem exceção</w:t>
      </w:r>
      <w:r w:rsidRPr="00567949">
        <w:rPr>
          <w:rFonts w:ascii="Book Antiqua" w:eastAsia="Times New Roman" w:hAnsi="Book Antiqua" w:cs="Times New Roman"/>
          <w:b/>
          <w:bCs/>
          <w:color w:val="000000"/>
          <w:sz w:val="19"/>
          <w:szCs w:val="19"/>
          <w:lang w:eastAsia="pt-BR"/>
        </w:rPr>
        <w:t xml:space="preserve">, por todos os seus integrantes, </w:t>
      </w:r>
      <w:r w:rsidRPr="003B75DD">
        <w:rPr>
          <w:rFonts w:ascii="Book Antiqua" w:eastAsia="Times New Roman" w:hAnsi="Book Antiqua" w:cs="Times New Roman"/>
          <w:b/>
          <w:bCs/>
          <w:caps/>
          <w:color w:val="000000"/>
          <w:sz w:val="19"/>
          <w:szCs w:val="19"/>
          <w:highlight w:val="green"/>
          <w:lang w:eastAsia="pt-BR"/>
        </w:rPr>
        <w:t>serão publicadas</w:t>
      </w:r>
      <w:r w:rsidRPr="00567949">
        <w:rPr>
          <w:rFonts w:ascii="Book Antiqua" w:eastAsia="Times New Roman" w:hAnsi="Book Antiqua" w:cs="Times New Roman"/>
          <w:b/>
          <w:bCs/>
          <w:color w:val="000000"/>
          <w:sz w:val="19"/>
          <w:szCs w:val="19"/>
          <w:lang w:eastAsia="pt-BR"/>
        </w:rPr>
        <w:t xml:space="preserve"> </w:t>
      </w:r>
      <w:r w:rsidRPr="003B75DD">
        <w:rPr>
          <w:rFonts w:ascii="Book Antiqua" w:eastAsia="Times New Roman" w:hAnsi="Book Antiqua" w:cs="Times New Roman"/>
          <w:b/>
          <w:bCs/>
          <w:color w:val="000000"/>
          <w:sz w:val="19"/>
          <w:szCs w:val="19"/>
          <w:highlight w:val="yellow"/>
          <w:lang w:eastAsia="pt-BR"/>
        </w:rPr>
        <w:t>sem qualquer referência</w:t>
      </w:r>
      <w:r w:rsidRPr="00567949">
        <w:rPr>
          <w:rFonts w:ascii="Book Antiqua" w:eastAsia="Times New Roman" w:hAnsi="Book Antiqua" w:cs="Times New Roman"/>
          <w:b/>
          <w:bCs/>
          <w:color w:val="000000"/>
          <w:sz w:val="19"/>
          <w:szCs w:val="19"/>
          <w:lang w:eastAsia="pt-BR"/>
        </w:rPr>
        <w:t xml:space="preserve"> a </w:t>
      </w:r>
      <w:r w:rsidRPr="003B75DD">
        <w:rPr>
          <w:rFonts w:ascii="Book Antiqua" w:eastAsia="Times New Roman" w:hAnsi="Book Antiqua" w:cs="Times New Roman"/>
          <w:b/>
          <w:bCs/>
          <w:caps/>
          <w:color w:val="000000"/>
          <w:sz w:val="19"/>
          <w:szCs w:val="19"/>
          <w:shd w:val="clear" w:color="auto" w:fill="F7CAAC" w:themeFill="accent2" w:themeFillTint="66"/>
          <w:lang w:eastAsia="pt-BR"/>
        </w:rPr>
        <w:t>voto divergente</w:t>
      </w:r>
      <w:r w:rsidRPr="00567949">
        <w:rPr>
          <w:rFonts w:ascii="Book Antiqua" w:eastAsia="Times New Roman" w:hAnsi="Book Antiqua" w:cs="Times New Roman"/>
          <w:b/>
          <w:bCs/>
          <w:color w:val="000000"/>
          <w:sz w:val="19"/>
          <w:szCs w:val="19"/>
          <w:lang w:eastAsia="pt-BR"/>
        </w:rPr>
        <w:t xml:space="preserve"> </w:t>
      </w:r>
      <w:r w:rsidRPr="003B75DD">
        <w:rPr>
          <w:rFonts w:ascii="Book Antiqua" w:eastAsia="Times New Roman" w:hAnsi="Book Antiqua" w:cs="Times New Roman"/>
          <w:b/>
          <w:bCs/>
          <w:color w:val="000000"/>
          <w:sz w:val="19"/>
          <w:szCs w:val="19"/>
          <w:highlight w:val="yellow"/>
          <w:lang w:eastAsia="pt-BR"/>
        </w:rPr>
        <w:t>de qualquer membro</w:t>
      </w:r>
      <w:r w:rsidRPr="00C17C7C">
        <w:rPr>
          <w:rFonts w:ascii="Book Antiqua" w:eastAsia="Times New Roman" w:hAnsi="Book Antiqua" w:cs="Times New Roman"/>
          <w:b/>
          <w:bCs/>
          <w:color w:val="000000"/>
          <w:sz w:val="18"/>
          <w:szCs w:val="18"/>
          <w:lang w:eastAsia="pt-BR"/>
        </w:rPr>
        <w:t>.</w:t>
      </w:r>
      <w:r w:rsidR="003B75DD" w:rsidRPr="00C17C7C">
        <w:rPr>
          <w:rFonts w:ascii="Book Antiqua" w:eastAsia="Times New Roman" w:hAnsi="Book Antiqua" w:cs="Times New Roman"/>
          <w:b/>
          <w:bCs/>
          <w:color w:val="000000"/>
          <w:sz w:val="18"/>
          <w:szCs w:val="18"/>
          <w:lang w:eastAsia="pt-BR"/>
        </w:rPr>
        <w:t xml:space="preserve"> </w:t>
      </w:r>
      <w:r w:rsidR="003B75DD" w:rsidRPr="00C17C7C">
        <w:rPr>
          <w:rFonts w:ascii="Book Antiqua" w:eastAsia="Times New Roman" w:hAnsi="Book Antiqua" w:cs="Arial"/>
          <w:b/>
          <w:bCs/>
          <w:color w:val="FF0000"/>
          <w:sz w:val="16"/>
          <w:szCs w:val="16"/>
          <w:u w:val="single"/>
          <w:lang w:eastAsia="pt-BR"/>
        </w:rPr>
        <w:t>(TRF3-2013)</w:t>
      </w:r>
      <w:r w:rsidRPr="00C17C7C">
        <w:rPr>
          <w:rFonts w:ascii="Book Antiqua" w:eastAsia="Times New Roman" w:hAnsi="Book Antiqua" w:cs="Times New Roman"/>
          <w:color w:val="000000"/>
          <w:sz w:val="16"/>
          <w:szCs w:val="16"/>
          <w:lang w:eastAsia="pt-BR"/>
        </w:rPr>
        <w:t xml:space="preserve"> </w:t>
      </w:r>
      <w:r w:rsidR="00567949" w:rsidRPr="00C17C7C">
        <w:rPr>
          <w:rFonts w:ascii="Book Antiqua" w:eastAsia="Times New Roman" w:hAnsi="Book Antiqua" w:cs="Times New Roman"/>
          <w:b/>
          <w:color w:val="FF0000"/>
          <w:sz w:val="16"/>
          <w:szCs w:val="16"/>
          <w:u w:val="single"/>
          <w:lang w:eastAsia="pt-BR"/>
        </w:rPr>
        <w:t>(MPMT-2014)</w:t>
      </w:r>
      <w:r w:rsidRPr="00C17C7C">
        <w:rPr>
          <w:rFonts w:ascii="Book Antiqua" w:eastAsia="Times New Roman" w:hAnsi="Book Antiqua" w:cs="Times New Roman"/>
          <w:color w:val="000000"/>
          <w:sz w:val="16"/>
          <w:szCs w:val="16"/>
          <w:lang w:eastAsia="pt-BR"/>
        </w:rPr>
        <w:t> </w:t>
      </w:r>
      <w:r w:rsidR="00C3443C" w:rsidRPr="00C17C7C">
        <w:rPr>
          <w:rFonts w:ascii="Book Antiqua" w:eastAsia="Times New Roman" w:hAnsi="Book Antiqua" w:cs="Times New Roman"/>
          <w:b/>
          <w:color w:val="FF0000"/>
          <w:sz w:val="16"/>
          <w:szCs w:val="16"/>
          <w:u w:val="single"/>
          <w:lang w:eastAsia="pt-BR"/>
        </w:rPr>
        <w:t>(PCPA-2016)</w:t>
      </w:r>
    </w:p>
    <w:p w14:paraId="0D4F72CB" w14:textId="0D6CF462" w:rsidR="00AC647D" w:rsidRPr="00C17C7C" w:rsidRDefault="0032052E" w:rsidP="0032052E">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567949">
        <w:rPr>
          <w:rFonts w:ascii="Book Antiqua" w:eastAsia="Times New Roman" w:hAnsi="Book Antiqua" w:cs="Times New Roman"/>
          <w:b/>
          <w:bCs/>
          <w:color w:val="000000"/>
          <w:sz w:val="19"/>
          <w:szCs w:val="19"/>
          <w:highlight w:val="magenta"/>
          <w:lang w:eastAsia="pt-BR"/>
        </w:rPr>
        <w:t>§ 7</w:t>
      </w:r>
      <w:r w:rsidRPr="00567949">
        <w:rPr>
          <w:rFonts w:ascii="Book Antiqua" w:eastAsia="Times New Roman" w:hAnsi="Book Antiqua" w:cs="Times New Roman"/>
          <w:b/>
          <w:bCs/>
          <w:color w:val="000000"/>
          <w:sz w:val="19"/>
          <w:szCs w:val="19"/>
          <w:highlight w:val="magenta"/>
          <w:u w:val="single"/>
          <w:vertAlign w:val="superscript"/>
          <w:lang w:eastAsia="pt-BR"/>
        </w:rPr>
        <w:t>o</w:t>
      </w:r>
      <w:r w:rsidRPr="00567949">
        <w:rPr>
          <w:rFonts w:ascii="Book Antiqua" w:eastAsia="Times New Roman" w:hAnsi="Book Antiqua" w:cs="Times New Roman"/>
          <w:b/>
          <w:bCs/>
          <w:color w:val="000000"/>
          <w:sz w:val="19"/>
          <w:szCs w:val="19"/>
          <w:lang w:eastAsia="pt-BR"/>
        </w:rPr>
        <w:t> </w:t>
      </w:r>
      <w:r w:rsidRPr="00E757DD">
        <w:rPr>
          <w:rFonts w:ascii="Book Antiqua" w:eastAsia="Times New Roman" w:hAnsi="Book Antiqua" w:cs="Times New Roman"/>
          <w:color w:val="000000"/>
          <w:sz w:val="19"/>
          <w:szCs w:val="19"/>
          <w:lang w:eastAsia="pt-BR"/>
        </w:rPr>
        <w:t xml:space="preserve"> </w:t>
      </w:r>
      <w:r w:rsidRPr="00567949">
        <w:rPr>
          <w:rFonts w:ascii="Book Antiqua" w:eastAsia="Times New Roman" w:hAnsi="Book Antiqua" w:cs="Times New Roman"/>
          <w:b/>
          <w:bCs/>
          <w:color w:val="000000"/>
          <w:sz w:val="19"/>
          <w:szCs w:val="19"/>
          <w:lang w:eastAsia="pt-BR"/>
        </w:rPr>
        <w:t>Os tribunais, no âmbito de suas competências, expedirão normas regulamentando a composição do colegiado e os procedimentos a serem adotados para o seu funcionamento</w:t>
      </w:r>
      <w:r w:rsidRPr="00C17C7C">
        <w:rPr>
          <w:rFonts w:ascii="Book Antiqua" w:eastAsia="Times New Roman" w:hAnsi="Book Antiqua" w:cs="Times New Roman"/>
          <w:color w:val="000000"/>
          <w:sz w:val="18"/>
          <w:szCs w:val="18"/>
          <w:lang w:eastAsia="pt-BR"/>
        </w:rPr>
        <w:t>.</w:t>
      </w:r>
      <w:r w:rsidR="00567949" w:rsidRPr="00C17C7C">
        <w:rPr>
          <w:rFonts w:ascii="Book Antiqua" w:eastAsia="Times New Roman" w:hAnsi="Book Antiqua" w:cs="Times New Roman"/>
          <w:color w:val="000000"/>
          <w:sz w:val="18"/>
          <w:szCs w:val="18"/>
          <w:lang w:eastAsia="pt-BR"/>
        </w:rPr>
        <w:t xml:space="preserve"> </w:t>
      </w:r>
      <w:r w:rsidR="00567949" w:rsidRPr="00C17C7C">
        <w:rPr>
          <w:rFonts w:ascii="Book Antiqua" w:eastAsia="Times New Roman" w:hAnsi="Book Antiqua" w:cs="Times New Roman"/>
          <w:b/>
          <w:color w:val="FF0000"/>
          <w:sz w:val="16"/>
          <w:szCs w:val="16"/>
          <w:u w:val="single"/>
          <w:lang w:eastAsia="pt-BR"/>
        </w:rPr>
        <w:t>(MPMT-2014)</w:t>
      </w:r>
    </w:p>
    <w:p w14:paraId="3BF38926" w14:textId="4EF4139C" w:rsidR="00AC647D" w:rsidRPr="00C17C7C" w:rsidRDefault="00AC647D" w:rsidP="00AC647D">
      <w:pPr>
        <w:spacing w:before="100" w:beforeAutospacing="1" w:after="100" w:afterAutospacing="1" w:line="240" w:lineRule="auto"/>
        <w:ind w:firstLine="567"/>
        <w:jc w:val="both"/>
        <w:rPr>
          <w:rFonts w:ascii="Book Antiqua" w:eastAsia="Times New Roman" w:hAnsi="Book Antiqua"/>
          <w:color w:val="000000"/>
          <w:sz w:val="16"/>
          <w:szCs w:val="16"/>
          <w:lang w:eastAsia="pt-BR"/>
        </w:rPr>
      </w:pPr>
      <w:r w:rsidRPr="00C669AB">
        <w:rPr>
          <w:rFonts w:ascii="Book Antiqua" w:eastAsia="Times New Roman" w:hAnsi="Book Antiqua"/>
          <w:b/>
          <w:bCs/>
          <w:color w:val="000000"/>
          <w:sz w:val="19"/>
          <w:szCs w:val="19"/>
          <w:highlight w:val="magenta"/>
          <w:lang w:eastAsia="pt-BR"/>
        </w:rPr>
        <w:t>Art. 1º-A</w:t>
      </w:r>
      <w:r w:rsidRPr="00E757DD">
        <w:rPr>
          <w:rFonts w:ascii="Book Antiqua" w:eastAsia="Times New Roman" w:hAnsi="Book Antiqua"/>
          <w:color w:val="000000"/>
          <w:sz w:val="19"/>
          <w:szCs w:val="19"/>
          <w:lang w:eastAsia="pt-BR"/>
        </w:rPr>
        <w:t xml:space="preserve">. </w:t>
      </w:r>
      <w:r w:rsidRPr="00C669AB">
        <w:rPr>
          <w:rFonts w:ascii="Book Antiqua" w:eastAsia="Times New Roman" w:hAnsi="Book Antiqua"/>
          <w:b/>
          <w:bCs/>
          <w:color w:val="000000"/>
          <w:sz w:val="19"/>
          <w:szCs w:val="19"/>
          <w:lang w:eastAsia="pt-BR"/>
        </w:rPr>
        <w:t>Os Tribunais de Justiça e os Tribunais Regionais Federais poderão instalar, nas comarcas sedes de Circunscrição ou Seção Judiciária, mediante resolução, Varas Criminais Colegiadas com competência para o processo e julgamento</w:t>
      </w:r>
      <w:r w:rsidRPr="00C17C7C">
        <w:rPr>
          <w:rFonts w:ascii="Book Antiqua" w:eastAsia="Times New Roman" w:hAnsi="Book Antiqua"/>
          <w:color w:val="000000"/>
          <w:sz w:val="16"/>
          <w:szCs w:val="16"/>
          <w:lang w:eastAsia="pt-BR"/>
        </w:rPr>
        <w:t xml:space="preserve">: </w:t>
      </w:r>
      <w:bookmarkStart w:id="2" w:name="_Hlk28894285"/>
      <w:r w:rsidRPr="00C17C7C">
        <w:rPr>
          <w:sz w:val="16"/>
          <w:szCs w:val="16"/>
        </w:rPr>
        <w:fldChar w:fldCharType="begin"/>
      </w:r>
      <w:r w:rsidRPr="00C17C7C">
        <w:rPr>
          <w:sz w:val="16"/>
          <w:szCs w:val="16"/>
        </w:rPr>
        <w:instrText xml:space="preserve"> HYPERLINK "http://www.planalto.gov.br/ccivil_03/_Ato2015-2018/2018/Lei/L13715.htm" \l "art2" </w:instrText>
      </w:r>
      <w:r w:rsidRPr="00C17C7C">
        <w:rPr>
          <w:sz w:val="16"/>
          <w:szCs w:val="16"/>
        </w:rPr>
      </w:r>
      <w:r w:rsidRPr="00C17C7C">
        <w:rPr>
          <w:sz w:val="16"/>
          <w:szCs w:val="16"/>
        </w:rPr>
        <w:fldChar w:fldCharType="separate"/>
      </w:r>
      <w:r w:rsidRPr="00C17C7C">
        <w:rPr>
          <w:rFonts w:ascii="Book Antiqua" w:eastAsia="Times New Roman" w:hAnsi="Book Antiqua" w:cs="Times New Roman"/>
          <w:color w:val="0000FF"/>
          <w:sz w:val="16"/>
          <w:szCs w:val="16"/>
          <w:u w:val="single"/>
          <w:lang w:eastAsia="pt-BR"/>
        </w:rPr>
        <w:t>(Incluído pela Lei nº 13.964, de 2019)</w:t>
      </w:r>
      <w:r w:rsidRPr="00C17C7C">
        <w:rPr>
          <w:rFonts w:ascii="Book Antiqua" w:eastAsia="Times New Roman" w:hAnsi="Book Antiqua" w:cs="Times New Roman"/>
          <w:color w:val="0000FF"/>
          <w:sz w:val="16"/>
          <w:szCs w:val="16"/>
          <w:u w:val="single"/>
          <w:lang w:eastAsia="pt-BR"/>
        </w:rPr>
        <w:fldChar w:fldCharType="end"/>
      </w:r>
      <w:bookmarkEnd w:id="2"/>
      <w:r w:rsidR="00C669AB" w:rsidRPr="00C17C7C">
        <w:rPr>
          <w:rFonts w:ascii="Book Antiqua" w:eastAsia="Times New Roman" w:hAnsi="Book Antiqua" w:cs="Times New Roman"/>
          <w:color w:val="0000FF"/>
          <w:sz w:val="16"/>
          <w:szCs w:val="16"/>
          <w:lang w:eastAsia="pt-BR"/>
        </w:rPr>
        <w:t xml:space="preserve"> </w:t>
      </w:r>
      <w:r w:rsidR="00C669AB" w:rsidRPr="00C17C7C">
        <w:rPr>
          <w:rFonts w:ascii="Book Antiqua" w:eastAsia="Times New Roman" w:hAnsi="Book Antiqua" w:cs="Times New Roman"/>
          <w:b/>
          <w:color w:val="FF0000"/>
          <w:sz w:val="16"/>
          <w:szCs w:val="16"/>
          <w:u w:val="single"/>
          <w:lang w:eastAsia="pt-BR"/>
        </w:rPr>
        <w:t>(Anal. Judic./TJGO-2021)</w:t>
      </w:r>
    </w:p>
    <w:p w14:paraId="08E14183" w14:textId="33FFB6BB" w:rsidR="00AC647D" w:rsidRPr="00C17C7C" w:rsidRDefault="00AC647D" w:rsidP="00AC647D">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E757DD">
        <w:rPr>
          <w:rFonts w:ascii="Book Antiqua" w:eastAsia="Times New Roman" w:hAnsi="Book Antiqua" w:cs="Times New Roman"/>
          <w:color w:val="000000"/>
          <w:sz w:val="19"/>
          <w:szCs w:val="19"/>
          <w:lang w:eastAsia="pt-BR"/>
        </w:rPr>
        <w:t xml:space="preserve">I - </w:t>
      </w:r>
      <w:r w:rsidRPr="00C669AB">
        <w:rPr>
          <w:rFonts w:ascii="Book Antiqua" w:eastAsia="Times New Roman" w:hAnsi="Book Antiqua" w:cs="Times New Roman"/>
          <w:b/>
          <w:bCs/>
          <w:color w:val="000000"/>
          <w:sz w:val="19"/>
          <w:szCs w:val="19"/>
          <w:lang w:eastAsia="pt-BR"/>
        </w:rPr>
        <w:t>de crimes de pertinência a organizações criminosas armadas ou que tenham armas à disposição</w:t>
      </w:r>
      <w:r w:rsidRPr="00C17C7C">
        <w:rPr>
          <w:rFonts w:ascii="Book Antiqua" w:eastAsia="Times New Roman" w:hAnsi="Book Antiqua" w:cs="Times New Roman"/>
          <w:b/>
          <w:bCs/>
          <w:color w:val="000000"/>
          <w:sz w:val="18"/>
          <w:szCs w:val="18"/>
          <w:lang w:eastAsia="pt-BR"/>
        </w:rPr>
        <w:t>;</w:t>
      </w:r>
      <w:r w:rsidR="00C669AB" w:rsidRPr="00C17C7C">
        <w:rPr>
          <w:rFonts w:ascii="Book Antiqua" w:eastAsia="Times New Roman" w:hAnsi="Book Antiqua" w:cs="Times New Roman"/>
          <w:color w:val="000000"/>
          <w:sz w:val="18"/>
          <w:szCs w:val="18"/>
          <w:lang w:eastAsia="pt-BR"/>
        </w:rPr>
        <w:t xml:space="preserve"> </w:t>
      </w:r>
      <w:r w:rsidR="00C669AB" w:rsidRPr="00C17C7C">
        <w:rPr>
          <w:rFonts w:ascii="Book Antiqua" w:eastAsia="Times New Roman" w:hAnsi="Book Antiqua" w:cs="Times New Roman"/>
          <w:b/>
          <w:color w:val="FF0000"/>
          <w:sz w:val="16"/>
          <w:szCs w:val="16"/>
          <w:u w:val="single"/>
          <w:lang w:eastAsia="pt-BR"/>
        </w:rPr>
        <w:t>(Anal. Judic./TJGO-2021)</w:t>
      </w:r>
    </w:p>
    <w:p w14:paraId="449AF5BD" w14:textId="77777777" w:rsidR="00AC647D" w:rsidRPr="00E757DD" w:rsidRDefault="00AC647D" w:rsidP="00AC647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E757DD">
        <w:rPr>
          <w:rFonts w:ascii="Book Antiqua" w:eastAsia="Times New Roman" w:hAnsi="Book Antiqua" w:cs="Times New Roman"/>
          <w:color w:val="000000"/>
          <w:sz w:val="19"/>
          <w:szCs w:val="19"/>
          <w:lang w:eastAsia="pt-BR"/>
        </w:rPr>
        <w:t xml:space="preserve">II - do crime do </w:t>
      </w:r>
      <w:hyperlink r:id="rId6" w:anchor="art288a" w:history="1">
        <w:r w:rsidRPr="00E757DD">
          <w:rPr>
            <w:rStyle w:val="Hyperlink"/>
            <w:rFonts w:ascii="Book Antiqua" w:eastAsia="Times New Roman" w:hAnsi="Book Antiqua" w:cs="Times New Roman"/>
            <w:sz w:val="19"/>
            <w:szCs w:val="19"/>
            <w:lang w:eastAsia="pt-BR"/>
          </w:rPr>
          <w:t>art. 288-A do Decreto-Lei nº 2.848, de 7 de dezembro de 1940 (Código Penal)</w:t>
        </w:r>
      </w:hyperlink>
      <w:r w:rsidRPr="00E757DD">
        <w:rPr>
          <w:rFonts w:ascii="Book Antiqua" w:eastAsia="Times New Roman" w:hAnsi="Book Antiqua" w:cs="Times New Roman"/>
          <w:color w:val="000000"/>
          <w:sz w:val="19"/>
          <w:szCs w:val="19"/>
          <w:lang w:eastAsia="pt-BR"/>
        </w:rPr>
        <w:t>; e</w:t>
      </w:r>
    </w:p>
    <w:p w14:paraId="07D22184" w14:textId="6D929105" w:rsidR="00AC647D" w:rsidRPr="00C17C7C" w:rsidRDefault="00AC647D" w:rsidP="00AC647D">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E757DD">
        <w:rPr>
          <w:rFonts w:ascii="Book Antiqua" w:eastAsia="Times New Roman" w:hAnsi="Book Antiqua" w:cs="Times New Roman"/>
          <w:color w:val="000000"/>
          <w:sz w:val="19"/>
          <w:szCs w:val="19"/>
          <w:lang w:eastAsia="pt-BR"/>
        </w:rPr>
        <w:lastRenderedPageBreak/>
        <w:t xml:space="preserve">III - </w:t>
      </w:r>
      <w:r w:rsidRPr="00C669AB">
        <w:rPr>
          <w:rFonts w:ascii="Book Antiqua" w:eastAsia="Times New Roman" w:hAnsi="Book Antiqua" w:cs="Times New Roman"/>
          <w:b/>
          <w:bCs/>
          <w:color w:val="000000"/>
          <w:sz w:val="19"/>
          <w:szCs w:val="19"/>
          <w:lang w:eastAsia="pt-BR"/>
        </w:rPr>
        <w:t>das infrações penais conexas aos crimes a que se referem os incisos I e II do caput deste artigo</w:t>
      </w:r>
      <w:r w:rsidRPr="00C17C7C">
        <w:rPr>
          <w:rFonts w:ascii="Book Antiqua" w:eastAsia="Times New Roman" w:hAnsi="Book Antiqua" w:cs="Times New Roman"/>
          <w:color w:val="000000"/>
          <w:sz w:val="18"/>
          <w:szCs w:val="18"/>
          <w:lang w:eastAsia="pt-BR"/>
        </w:rPr>
        <w:t>.</w:t>
      </w:r>
      <w:r w:rsidR="00C669AB" w:rsidRPr="00C17C7C">
        <w:rPr>
          <w:rFonts w:ascii="Book Antiqua" w:eastAsia="Times New Roman" w:hAnsi="Book Antiqua" w:cs="Times New Roman"/>
          <w:color w:val="000000"/>
          <w:sz w:val="18"/>
          <w:szCs w:val="18"/>
          <w:lang w:eastAsia="pt-BR"/>
        </w:rPr>
        <w:t xml:space="preserve"> </w:t>
      </w:r>
      <w:r w:rsidR="00C669AB" w:rsidRPr="00C17C7C">
        <w:rPr>
          <w:rFonts w:ascii="Book Antiqua" w:eastAsia="Times New Roman" w:hAnsi="Book Antiqua" w:cs="Times New Roman"/>
          <w:b/>
          <w:color w:val="FF0000"/>
          <w:sz w:val="16"/>
          <w:szCs w:val="16"/>
          <w:u w:val="single"/>
          <w:lang w:eastAsia="pt-BR"/>
        </w:rPr>
        <w:t>(Anal. Judic./TJGO-2021)</w:t>
      </w:r>
    </w:p>
    <w:p w14:paraId="235C6DDE" w14:textId="613ADDC6" w:rsidR="00AC647D" w:rsidRPr="00C17C7C" w:rsidRDefault="00AC647D" w:rsidP="00AC647D">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C669AB">
        <w:rPr>
          <w:rFonts w:ascii="Book Antiqua" w:eastAsia="Times New Roman" w:hAnsi="Book Antiqua" w:cs="Times New Roman"/>
          <w:b/>
          <w:bCs/>
          <w:color w:val="000000"/>
          <w:sz w:val="19"/>
          <w:szCs w:val="19"/>
          <w:highlight w:val="magenta"/>
          <w:lang w:eastAsia="pt-BR"/>
        </w:rPr>
        <w:t>§ 1º</w:t>
      </w:r>
      <w:r w:rsidRPr="00E757DD">
        <w:rPr>
          <w:rFonts w:ascii="Book Antiqua" w:eastAsia="Times New Roman" w:hAnsi="Book Antiqua" w:cs="Times New Roman"/>
          <w:color w:val="000000"/>
          <w:sz w:val="19"/>
          <w:szCs w:val="19"/>
          <w:lang w:eastAsia="pt-BR"/>
        </w:rPr>
        <w:t xml:space="preserve"> </w:t>
      </w:r>
      <w:r w:rsidRPr="00C669AB">
        <w:rPr>
          <w:rFonts w:ascii="Book Antiqua" w:eastAsia="Times New Roman" w:hAnsi="Book Antiqua" w:cs="Times New Roman"/>
          <w:b/>
          <w:bCs/>
          <w:color w:val="000000"/>
          <w:sz w:val="19"/>
          <w:szCs w:val="19"/>
          <w:lang w:eastAsia="pt-BR"/>
        </w:rPr>
        <w:t>As Varas Criminais Colegiadas terão competência para todos os atos jurisdicionais no decorrer da investigação, da ação penal e da execução da pena, inclusive a transferência do preso para estabelecimento prisional de segurança máxima ou para regime disciplinar diferenciado</w:t>
      </w:r>
      <w:r w:rsidRPr="00C17C7C">
        <w:rPr>
          <w:rFonts w:ascii="Book Antiqua" w:eastAsia="Times New Roman" w:hAnsi="Book Antiqua" w:cs="Times New Roman"/>
          <w:color w:val="000000"/>
          <w:sz w:val="18"/>
          <w:szCs w:val="18"/>
          <w:lang w:eastAsia="pt-BR"/>
        </w:rPr>
        <w:t xml:space="preserve">. </w:t>
      </w:r>
      <w:hyperlink r:id="rId7" w:anchor="art2" w:history="1">
        <w:r w:rsidRPr="00C17C7C">
          <w:rPr>
            <w:rFonts w:ascii="Book Antiqua" w:eastAsia="Times New Roman" w:hAnsi="Book Antiqua" w:cs="Times New Roman"/>
            <w:color w:val="0000FF"/>
            <w:sz w:val="16"/>
            <w:szCs w:val="16"/>
            <w:u w:val="single"/>
            <w:lang w:eastAsia="pt-BR"/>
          </w:rPr>
          <w:t>(Incluído pela Lei nº 13.964, de 2019)</w:t>
        </w:r>
      </w:hyperlink>
      <w:r w:rsidR="00C669AB" w:rsidRPr="00C17C7C">
        <w:rPr>
          <w:rFonts w:ascii="Book Antiqua" w:eastAsia="Times New Roman" w:hAnsi="Book Antiqua" w:cs="Times New Roman"/>
          <w:color w:val="0000FF"/>
          <w:sz w:val="16"/>
          <w:szCs w:val="16"/>
          <w:lang w:eastAsia="pt-BR"/>
        </w:rPr>
        <w:t xml:space="preserve"> </w:t>
      </w:r>
      <w:r w:rsidR="00C669AB" w:rsidRPr="00C17C7C">
        <w:rPr>
          <w:rFonts w:ascii="Book Antiqua" w:eastAsia="Times New Roman" w:hAnsi="Book Antiqua" w:cs="Times New Roman"/>
          <w:b/>
          <w:color w:val="FF0000"/>
          <w:sz w:val="16"/>
          <w:szCs w:val="16"/>
          <w:u w:val="single"/>
          <w:lang w:eastAsia="pt-BR"/>
        </w:rPr>
        <w:t>(Anal. Judic./TJGO-2021)</w:t>
      </w:r>
    </w:p>
    <w:p w14:paraId="2BEF97DF" w14:textId="3F27E4DA" w:rsidR="00AC647D" w:rsidRPr="006D43C7" w:rsidRDefault="00AC647D" w:rsidP="00AC647D">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6D43C7">
        <w:rPr>
          <w:rFonts w:ascii="Book Antiqua" w:eastAsia="Times New Roman" w:hAnsi="Book Antiqua" w:cs="Times New Roman"/>
          <w:b/>
          <w:bCs/>
          <w:color w:val="000000"/>
          <w:sz w:val="19"/>
          <w:szCs w:val="19"/>
          <w:highlight w:val="magenta"/>
          <w:lang w:eastAsia="pt-BR"/>
        </w:rPr>
        <w:t>§ 2º</w:t>
      </w:r>
      <w:r w:rsidRPr="006D43C7">
        <w:rPr>
          <w:rFonts w:ascii="Book Antiqua" w:eastAsia="Times New Roman" w:hAnsi="Book Antiqua" w:cs="Times New Roman"/>
          <w:b/>
          <w:bCs/>
          <w:color w:val="000000"/>
          <w:sz w:val="19"/>
          <w:szCs w:val="19"/>
          <w:lang w:eastAsia="pt-BR"/>
        </w:rPr>
        <w:t xml:space="preserve"> Ao receber, segundo as regras normais de distribuição, processos ou procedimentos que tenham por objeto os crimes mencionados no caput deste artigo, o juiz </w:t>
      </w:r>
      <w:r w:rsidRPr="006D43C7">
        <w:rPr>
          <w:rFonts w:ascii="Book Antiqua" w:eastAsia="Times New Roman" w:hAnsi="Book Antiqua" w:cs="Times New Roman"/>
          <w:b/>
          <w:bCs/>
          <w:caps/>
          <w:color w:val="000000"/>
          <w:sz w:val="19"/>
          <w:szCs w:val="19"/>
          <w:highlight w:val="green"/>
          <w:lang w:eastAsia="pt-BR"/>
        </w:rPr>
        <w:t>deverá declinar</w:t>
      </w:r>
      <w:r w:rsidRPr="006D43C7">
        <w:rPr>
          <w:rFonts w:ascii="Book Antiqua" w:eastAsia="Times New Roman" w:hAnsi="Book Antiqua" w:cs="Times New Roman"/>
          <w:b/>
          <w:bCs/>
          <w:color w:val="000000"/>
          <w:sz w:val="19"/>
          <w:szCs w:val="19"/>
          <w:lang w:eastAsia="pt-BR"/>
        </w:rPr>
        <w:t xml:space="preserve"> da competência e remeter os autos, em qualquer fase em que se encontrem, à Vara Criminal Colegiada de sua Circunscrição ou Seção Judiciária</w:t>
      </w:r>
      <w:r w:rsidRPr="00C17C7C">
        <w:rPr>
          <w:rFonts w:ascii="Book Antiqua" w:eastAsia="Times New Roman" w:hAnsi="Book Antiqua" w:cs="Times New Roman"/>
          <w:color w:val="000000"/>
          <w:sz w:val="18"/>
          <w:szCs w:val="18"/>
          <w:lang w:eastAsia="pt-BR"/>
        </w:rPr>
        <w:t xml:space="preserve">. </w:t>
      </w:r>
      <w:hyperlink r:id="rId8" w:anchor="art2" w:history="1">
        <w:r w:rsidRPr="00C17C7C">
          <w:rPr>
            <w:rFonts w:ascii="Book Antiqua" w:eastAsia="Times New Roman" w:hAnsi="Book Antiqua" w:cs="Times New Roman"/>
            <w:color w:val="0000FF"/>
            <w:sz w:val="16"/>
            <w:szCs w:val="16"/>
            <w:u w:val="single"/>
            <w:lang w:eastAsia="pt-BR"/>
          </w:rPr>
          <w:t>(Incluído pela Lei nº 13.964, de 2019)</w:t>
        </w:r>
      </w:hyperlink>
      <w:r w:rsidR="006D43C7">
        <w:rPr>
          <w:rFonts w:ascii="Book Antiqua" w:eastAsia="Times New Roman" w:hAnsi="Book Antiqua" w:cs="Times New Roman"/>
          <w:color w:val="0000FF"/>
          <w:sz w:val="16"/>
          <w:szCs w:val="16"/>
          <w:lang w:eastAsia="pt-BR"/>
        </w:rPr>
        <w:t xml:space="preserve"> </w:t>
      </w:r>
      <w:r w:rsidR="006D43C7" w:rsidRPr="00C17C7C">
        <w:rPr>
          <w:rFonts w:ascii="Book Antiqua" w:eastAsia="Times New Roman" w:hAnsi="Book Antiqua" w:cs="Times New Roman"/>
          <w:b/>
          <w:color w:val="FF0000"/>
          <w:sz w:val="16"/>
          <w:szCs w:val="16"/>
          <w:u w:val="single"/>
          <w:lang w:eastAsia="pt-BR"/>
        </w:rPr>
        <w:t>(</w:t>
      </w:r>
      <w:r w:rsidR="006D43C7">
        <w:rPr>
          <w:rFonts w:ascii="Book Antiqua" w:eastAsia="Times New Roman" w:hAnsi="Book Antiqua" w:cs="Times New Roman"/>
          <w:b/>
          <w:color w:val="FF0000"/>
          <w:sz w:val="16"/>
          <w:szCs w:val="16"/>
          <w:u w:val="single"/>
          <w:lang w:eastAsia="pt-BR"/>
        </w:rPr>
        <w:t>TRF4-2022</w:t>
      </w:r>
      <w:r w:rsidR="006D43C7" w:rsidRPr="00C17C7C">
        <w:rPr>
          <w:rFonts w:ascii="Book Antiqua" w:eastAsia="Times New Roman" w:hAnsi="Book Antiqua" w:cs="Times New Roman"/>
          <w:b/>
          <w:color w:val="FF0000"/>
          <w:sz w:val="16"/>
          <w:szCs w:val="16"/>
          <w:u w:val="single"/>
          <w:lang w:eastAsia="pt-BR"/>
        </w:rPr>
        <w:t>)</w:t>
      </w:r>
    </w:p>
    <w:p w14:paraId="21A1FEA9" w14:textId="77777777" w:rsidR="00AC647D" w:rsidRPr="00C17C7C" w:rsidRDefault="00AC647D" w:rsidP="00AC647D">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757DD">
        <w:rPr>
          <w:rFonts w:ascii="Book Antiqua" w:eastAsia="Times New Roman" w:hAnsi="Book Antiqua" w:cs="Times New Roman"/>
          <w:color w:val="000000"/>
          <w:sz w:val="19"/>
          <w:szCs w:val="19"/>
          <w:lang w:eastAsia="pt-BR"/>
        </w:rPr>
        <w:t>§ 3º Feita a remessa mencionada no § 2º deste artigo, a Vara Criminal Colegiada terá competência para todos os atos processuais posteriores, incluindo os da fase de execução</w:t>
      </w:r>
      <w:r w:rsidRPr="00C17C7C">
        <w:rPr>
          <w:rFonts w:ascii="Book Antiqua" w:eastAsia="Times New Roman" w:hAnsi="Book Antiqua" w:cs="Times New Roman"/>
          <w:color w:val="000000"/>
          <w:sz w:val="18"/>
          <w:szCs w:val="18"/>
          <w:lang w:eastAsia="pt-BR"/>
        </w:rPr>
        <w:t xml:space="preserve">. </w:t>
      </w:r>
      <w:hyperlink r:id="rId9" w:anchor="art2" w:history="1">
        <w:r w:rsidRPr="00C17C7C">
          <w:rPr>
            <w:rFonts w:ascii="Book Antiqua" w:eastAsia="Times New Roman" w:hAnsi="Book Antiqua" w:cs="Times New Roman"/>
            <w:color w:val="0000FF"/>
            <w:sz w:val="16"/>
            <w:szCs w:val="16"/>
            <w:u w:val="single"/>
            <w:lang w:eastAsia="pt-BR"/>
          </w:rPr>
          <w:t>(Incluído pela Lei nº 13.964, de 2019)</w:t>
        </w:r>
      </w:hyperlink>
    </w:p>
    <w:p w14:paraId="5EB35928" w14:textId="7AFBBC4B" w:rsidR="0032052E" w:rsidRPr="00C17C7C" w:rsidRDefault="0032052E" w:rsidP="0032052E">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655F79">
        <w:rPr>
          <w:rFonts w:ascii="Book Antiqua" w:eastAsia="Times New Roman" w:hAnsi="Book Antiqua" w:cs="Times New Roman"/>
          <w:b/>
          <w:bCs/>
          <w:color w:val="000000"/>
          <w:sz w:val="19"/>
          <w:szCs w:val="19"/>
          <w:highlight w:val="magenta"/>
          <w:lang w:eastAsia="pt-BR"/>
        </w:rPr>
        <w:t>Art. 2</w:t>
      </w:r>
      <w:r w:rsidRPr="00655F79">
        <w:rPr>
          <w:rFonts w:ascii="Book Antiqua" w:eastAsia="Times New Roman" w:hAnsi="Book Antiqua" w:cs="Times New Roman"/>
          <w:b/>
          <w:bCs/>
          <w:color w:val="000000"/>
          <w:sz w:val="19"/>
          <w:szCs w:val="19"/>
          <w:highlight w:val="magenta"/>
          <w:u w:val="single"/>
          <w:vertAlign w:val="superscript"/>
          <w:lang w:eastAsia="pt-BR"/>
        </w:rPr>
        <w:t>o</w:t>
      </w:r>
      <w:r w:rsidRPr="00655F79">
        <w:rPr>
          <w:rFonts w:ascii="Book Antiqua" w:eastAsia="Times New Roman" w:hAnsi="Book Antiqua" w:cs="Times New Roman"/>
          <w:b/>
          <w:bCs/>
          <w:color w:val="000000"/>
          <w:sz w:val="19"/>
          <w:szCs w:val="19"/>
          <w:lang w:eastAsia="pt-BR"/>
        </w:rPr>
        <w:t> </w:t>
      </w:r>
      <w:r w:rsidRPr="00E757DD">
        <w:rPr>
          <w:rFonts w:ascii="Book Antiqua" w:eastAsia="Times New Roman" w:hAnsi="Book Antiqua" w:cs="Times New Roman"/>
          <w:color w:val="000000"/>
          <w:sz w:val="19"/>
          <w:szCs w:val="19"/>
          <w:lang w:eastAsia="pt-BR"/>
        </w:rPr>
        <w:t xml:space="preserve"> </w:t>
      </w:r>
      <w:r w:rsidRPr="00067040">
        <w:rPr>
          <w:rFonts w:ascii="Book Antiqua" w:eastAsia="Times New Roman" w:hAnsi="Book Antiqua" w:cs="Times New Roman"/>
          <w:b/>
          <w:bCs/>
          <w:color w:val="000000"/>
          <w:sz w:val="19"/>
          <w:szCs w:val="19"/>
          <w:lang w:eastAsia="pt-BR"/>
        </w:rPr>
        <w:t>Para os efeitos desta Lei, considera-se organização criminosa a associação, de 3 (três) ou mais pessoas, estruturalmente ordenada e caracterizada pela divisão de tarefas, ainda que informalmente, com objetivo de obter, direta ou indiretamente, vantagem de qualquer natureza, mediante a prática de crimes cuja pena máxima seja igual ou superior a 4 (quatro) anos ou que sejam de caráter transnacional</w:t>
      </w:r>
      <w:r w:rsidRPr="00C17C7C">
        <w:rPr>
          <w:rFonts w:ascii="Book Antiqua" w:eastAsia="Times New Roman" w:hAnsi="Book Antiqua" w:cs="Times New Roman"/>
          <w:color w:val="000000"/>
          <w:sz w:val="18"/>
          <w:szCs w:val="18"/>
          <w:lang w:eastAsia="pt-BR"/>
        </w:rPr>
        <w:t>.</w:t>
      </w:r>
      <w:r w:rsidR="00C32E00" w:rsidRPr="00C17C7C">
        <w:rPr>
          <w:rFonts w:ascii="Book Antiqua" w:eastAsia="Times New Roman" w:hAnsi="Book Antiqua" w:cs="Times New Roman"/>
          <w:color w:val="000000"/>
          <w:sz w:val="18"/>
          <w:szCs w:val="18"/>
          <w:lang w:eastAsia="pt-BR"/>
        </w:rPr>
        <w:t xml:space="preserve"> </w:t>
      </w:r>
      <w:r w:rsidR="00C32E00" w:rsidRPr="00C17C7C">
        <w:rPr>
          <w:rFonts w:ascii="Book Antiqua" w:hAnsi="Book Antiqua"/>
          <w:b/>
          <w:bCs/>
          <w:color w:val="FF0000"/>
          <w:sz w:val="16"/>
          <w:szCs w:val="16"/>
          <w:u w:val="single"/>
        </w:rPr>
        <w:t>(MPMG-2013)</w:t>
      </w:r>
      <w:r w:rsidRPr="00C17C7C">
        <w:rPr>
          <w:rFonts w:ascii="Book Antiqua" w:eastAsia="Times New Roman" w:hAnsi="Book Antiqua" w:cs="Times New Roman"/>
          <w:color w:val="000000"/>
          <w:sz w:val="16"/>
          <w:szCs w:val="16"/>
          <w:lang w:eastAsia="pt-BR"/>
        </w:rPr>
        <w:t xml:space="preserve"> </w:t>
      </w:r>
      <w:r w:rsidR="00655F79" w:rsidRPr="00C17C7C">
        <w:rPr>
          <w:rFonts w:ascii="Book Antiqua" w:eastAsia="Times New Roman" w:hAnsi="Book Antiqua" w:cs="Times New Roman"/>
          <w:b/>
          <w:bCs/>
          <w:color w:val="FF0000"/>
          <w:sz w:val="16"/>
          <w:szCs w:val="16"/>
          <w:u w:val="single"/>
          <w:lang w:eastAsia="pt-BR"/>
        </w:rPr>
        <w:t>(MPSP-2013)</w:t>
      </w:r>
      <w:r w:rsidR="005E0377" w:rsidRPr="00C17C7C">
        <w:rPr>
          <w:rFonts w:ascii="Book Antiqua" w:eastAsia="Times New Roman" w:hAnsi="Book Antiqua" w:cs="Times New Roman"/>
          <w:b/>
          <w:bCs/>
          <w:color w:val="FF0000"/>
          <w:sz w:val="16"/>
          <w:szCs w:val="16"/>
          <w:lang w:eastAsia="pt-BR"/>
        </w:rPr>
        <w:t xml:space="preserve"> </w:t>
      </w:r>
      <w:r w:rsidR="005E0377" w:rsidRPr="00C17C7C">
        <w:rPr>
          <w:rFonts w:ascii="Book Antiqua" w:eastAsia="Times New Roman" w:hAnsi="Book Antiqua" w:cs="Times New Roman"/>
          <w:b/>
          <w:bCs/>
          <w:color w:val="FF0000"/>
          <w:sz w:val="16"/>
          <w:szCs w:val="16"/>
          <w:u w:val="single"/>
          <w:lang w:eastAsia="pt-BR"/>
        </w:rPr>
        <w:t>(MPGO-2014)</w:t>
      </w:r>
      <w:r w:rsidR="00067040" w:rsidRPr="00C17C7C">
        <w:rPr>
          <w:rFonts w:ascii="Book Antiqua" w:eastAsia="Times New Roman" w:hAnsi="Book Antiqua" w:cs="Times New Roman"/>
          <w:b/>
          <w:bCs/>
          <w:color w:val="FF0000"/>
          <w:sz w:val="16"/>
          <w:szCs w:val="16"/>
          <w:lang w:eastAsia="pt-BR"/>
        </w:rPr>
        <w:t xml:space="preserve"> </w:t>
      </w:r>
      <w:r w:rsidR="00067040" w:rsidRPr="00C17C7C">
        <w:rPr>
          <w:rFonts w:ascii="Book Antiqua" w:eastAsia="Times New Roman" w:hAnsi="Book Antiqua" w:cs="Times New Roman"/>
          <w:b/>
          <w:color w:val="FF0000"/>
          <w:sz w:val="16"/>
          <w:szCs w:val="16"/>
          <w:u w:val="single"/>
          <w:lang w:eastAsia="pt-BR"/>
        </w:rPr>
        <w:t>(PCPA-2016)</w:t>
      </w:r>
    </w:p>
    <w:p w14:paraId="2170437A" w14:textId="77777777" w:rsidR="0032052E" w:rsidRPr="00E757DD" w:rsidRDefault="0032052E" w:rsidP="0032052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000000"/>
          <w:sz w:val="19"/>
          <w:szCs w:val="19"/>
          <w:lang w:eastAsia="pt-BR"/>
        </w:rPr>
        <w:t>Art. 3</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Os tribunais, no âmbito de suas competências, são autorizados a tomar medidas para reforçar a segurança dos prédios da Justiça, especialmente:  </w:t>
      </w:r>
    </w:p>
    <w:p w14:paraId="6AD96108" w14:textId="77777777" w:rsidR="0032052E" w:rsidRPr="00E757DD" w:rsidRDefault="0032052E" w:rsidP="0032052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000000"/>
          <w:sz w:val="19"/>
          <w:szCs w:val="19"/>
          <w:lang w:eastAsia="pt-BR"/>
        </w:rPr>
        <w:t>I - controle de acesso, com identificação, aos seus prédios, especialmente aqueles com varas criminais, ou às áreas dos prédios com varas criminais;  </w:t>
      </w:r>
    </w:p>
    <w:p w14:paraId="306C5536" w14:textId="77777777" w:rsidR="0032052E" w:rsidRPr="00E757DD" w:rsidRDefault="0032052E" w:rsidP="0032052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000000"/>
          <w:sz w:val="19"/>
          <w:szCs w:val="19"/>
          <w:lang w:eastAsia="pt-BR"/>
        </w:rPr>
        <w:t>II - instalação de câmeras de vigilância nos seus prédios, especialmente nas varas criminais e áreas adjacentes;  </w:t>
      </w:r>
    </w:p>
    <w:p w14:paraId="470DC246" w14:textId="77777777" w:rsidR="0032052E" w:rsidRPr="00E757DD" w:rsidRDefault="0032052E" w:rsidP="0032052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000000"/>
          <w:sz w:val="19"/>
          <w:szCs w:val="19"/>
          <w:lang w:eastAsia="pt-BR"/>
        </w:rPr>
        <w:t>III - instalação de aparelhos detectores de metais, aos quais se devem submeter todos que queiram ter acesso aos seus prédios, especialmente às varas criminais ou às respectivas salas de audiência, ainda que exerçam qualquer cargo ou função pública, ressalvados os integrantes de missão policial, a escolta de presos e os agentes ou inspetores de segurança próprios.  </w:t>
      </w:r>
    </w:p>
    <w:p w14:paraId="75E2C01B" w14:textId="77777777" w:rsidR="0032052E" w:rsidRPr="00E757DD" w:rsidRDefault="0032052E" w:rsidP="0032052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 w:name="art4"/>
      <w:bookmarkEnd w:id="3"/>
      <w:r w:rsidRPr="00E757DD">
        <w:rPr>
          <w:rFonts w:ascii="Book Antiqua" w:eastAsia="Times New Roman" w:hAnsi="Book Antiqua" w:cs="Times New Roman"/>
          <w:color w:val="000000"/>
          <w:sz w:val="19"/>
          <w:szCs w:val="19"/>
          <w:lang w:eastAsia="pt-BR"/>
        </w:rPr>
        <w:t>Art. 4</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xml:space="preserve">  O art. 91 do </w:t>
      </w:r>
      <w:hyperlink r:id="rId10" w:history="1">
        <w:r w:rsidRPr="00E757DD">
          <w:rPr>
            <w:rFonts w:ascii="Book Antiqua" w:eastAsia="Times New Roman" w:hAnsi="Book Antiqua" w:cs="Times New Roman"/>
            <w:color w:val="0000FF"/>
            <w:sz w:val="19"/>
            <w:szCs w:val="19"/>
            <w:u w:val="single"/>
            <w:lang w:eastAsia="pt-BR"/>
          </w:rPr>
          <w:t>Decreto-Lei n</w:t>
        </w:r>
        <w:r w:rsidRPr="00E757DD">
          <w:rPr>
            <w:rFonts w:ascii="Book Antiqua" w:eastAsia="Times New Roman" w:hAnsi="Book Antiqua" w:cs="Times New Roman"/>
            <w:color w:val="0000FF"/>
            <w:sz w:val="19"/>
            <w:szCs w:val="19"/>
            <w:u w:val="single"/>
            <w:vertAlign w:val="superscript"/>
            <w:lang w:eastAsia="pt-BR"/>
          </w:rPr>
          <w:t>o</w:t>
        </w:r>
        <w:r w:rsidRPr="00E757DD">
          <w:rPr>
            <w:rFonts w:ascii="Book Antiqua" w:eastAsia="Times New Roman" w:hAnsi="Book Antiqua" w:cs="Times New Roman"/>
            <w:color w:val="0000FF"/>
            <w:sz w:val="19"/>
            <w:szCs w:val="19"/>
            <w:u w:val="single"/>
            <w:lang w:eastAsia="pt-BR"/>
          </w:rPr>
          <w:t xml:space="preserve"> 2.848, de 7 de dezembro de 1940 - Código Penal</w:t>
        </w:r>
      </w:hyperlink>
      <w:r w:rsidRPr="00E757DD">
        <w:rPr>
          <w:rFonts w:ascii="Book Antiqua" w:eastAsia="Times New Roman" w:hAnsi="Book Antiqua" w:cs="Times New Roman"/>
          <w:color w:val="000000"/>
          <w:sz w:val="19"/>
          <w:szCs w:val="19"/>
          <w:lang w:eastAsia="pt-BR"/>
        </w:rPr>
        <w:t>, passa a vigorar acrescido dos seguintes §§ 1</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xml:space="preserve"> e 2</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w:t>
      </w:r>
    </w:p>
    <w:p w14:paraId="16F0D35B" w14:textId="77777777" w:rsidR="0032052E" w:rsidRPr="00E757DD" w:rsidRDefault="0032052E" w:rsidP="0032052E">
      <w:pPr>
        <w:spacing w:beforeAutospacing="1" w:after="100" w:afterAutospacing="1" w:line="240" w:lineRule="auto"/>
        <w:ind w:left="1004" w:firstLine="567"/>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000000"/>
          <w:sz w:val="19"/>
          <w:szCs w:val="19"/>
          <w:lang w:eastAsia="pt-BR"/>
        </w:rPr>
        <w:t>“Art. 91.  ........................................................................ </w:t>
      </w:r>
    </w:p>
    <w:p w14:paraId="2FE9142A" w14:textId="77777777" w:rsidR="0032052E" w:rsidRPr="00E757DD" w:rsidRDefault="0032052E" w:rsidP="0032052E">
      <w:pPr>
        <w:spacing w:before="100" w:beforeAutospacing="1" w:after="100" w:afterAutospacing="1" w:line="240" w:lineRule="auto"/>
        <w:ind w:left="1004" w:firstLine="567"/>
        <w:jc w:val="both"/>
        <w:rPr>
          <w:rFonts w:ascii="Book Antiqua" w:eastAsia="Times New Roman" w:hAnsi="Book Antiqua" w:cs="Times New Roman"/>
          <w:sz w:val="19"/>
          <w:szCs w:val="19"/>
          <w:lang w:eastAsia="pt-BR"/>
        </w:rPr>
      </w:pPr>
      <w:hyperlink r:id="rId11" w:anchor="art91§1" w:history="1">
        <w:r w:rsidRPr="00E757DD">
          <w:rPr>
            <w:rFonts w:ascii="Book Antiqua" w:eastAsia="Times New Roman" w:hAnsi="Book Antiqua" w:cs="Times New Roman"/>
            <w:color w:val="0000FF"/>
            <w:sz w:val="19"/>
            <w:szCs w:val="19"/>
            <w:u w:val="single"/>
            <w:lang w:eastAsia="pt-BR"/>
          </w:rPr>
          <w:t>§ 1º</w:t>
        </w:r>
      </w:hyperlink>
      <w:r w:rsidRPr="00E757DD">
        <w:rPr>
          <w:rFonts w:ascii="Book Antiqua" w:eastAsia="Times New Roman" w:hAnsi="Book Antiqua" w:cs="Times New Roman"/>
          <w:color w:val="000000"/>
          <w:sz w:val="19"/>
          <w:szCs w:val="19"/>
          <w:lang w:eastAsia="pt-BR"/>
        </w:rPr>
        <w:t>  Poderá ser decretada a perda de bens ou valores equivalentes ao produto ou proveito do crime quando estes não forem encontrados ou quando se localizarem no exterior.  </w:t>
      </w:r>
    </w:p>
    <w:p w14:paraId="1BB75B63" w14:textId="77777777" w:rsidR="0032052E" w:rsidRPr="00E757DD" w:rsidRDefault="0032052E" w:rsidP="0032052E">
      <w:pPr>
        <w:spacing w:before="100" w:beforeAutospacing="1" w:after="100" w:afterAutospacing="1" w:line="240" w:lineRule="auto"/>
        <w:ind w:left="1004" w:firstLine="567"/>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000000"/>
          <w:sz w:val="19"/>
          <w:szCs w:val="19"/>
          <w:lang w:eastAsia="pt-BR"/>
        </w:rPr>
        <w:t>§ 2</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Na hipótese do § 1</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xml:space="preserve">, as medidas assecuratórias previstas na legislação processual poderão abranger bens ou valores equivalentes do investigado ou acusado para posterior decretação de perda.” (NR) </w:t>
      </w:r>
    </w:p>
    <w:p w14:paraId="6439AD6B" w14:textId="77777777" w:rsidR="0032052E" w:rsidRPr="00E757DD" w:rsidRDefault="0032052E" w:rsidP="0032052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4" w:name="art5"/>
      <w:bookmarkEnd w:id="4"/>
      <w:r w:rsidRPr="00E757DD">
        <w:rPr>
          <w:rFonts w:ascii="Book Antiqua" w:eastAsia="Times New Roman" w:hAnsi="Book Antiqua" w:cs="Times New Roman"/>
          <w:color w:val="000000"/>
          <w:sz w:val="19"/>
          <w:szCs w:val="19"/>
          <w:lang w:eastAsia="pt-BR"/>
        </w:rPr>
        <w:t>Art. 5</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xml:space="preserve">  O </w:t>
      </w:r>
      <w:hyperlink r:id="rId12" w:history="1">
        <w:r w:rsidRPr="00E757DD">
          <w:rPr>
            <w:rFonts w:ascii="Book Antiqua" w:eastAsia="Times New Roman" w:hAnsi="Book Antiqua" w:cs="Times New Roman"/>
            <w:color w:val="0000FF"/>
            <w:sz w:val="19"/>
            <w:szCs w:val="19"/>
            <w:u w:val="single"/>
            <w:lang w:eastAsia="pt-BR"/>
          </w:rPr>
          <w:t>Decreto-Lei n</w:t>
        </w:r>
        <w:r w:rsidRPr="00E757DD">
          <w:rPr>
            <w:rFonts w:ascii="Book Antiqua" w:eastAsia="Times New Roman" w:hAnsi="Book Antiqua" w:cs="Times New Roman"/>
            <w:color w:val="0000FF"/>
            <w:sz w:val="19"/>
            <w:szCs w:val="19"/>
            <w:u w:val="single"/>
            <w:vertAlign w:val="superscript"/>
            <w:lang w:eastAsia="pt-BR"/>
          </w:rPr>
          <w:t>o</w:t>
        </w:r>
        <w:r w:rsidRPr="00E757DD">
          <w:rPr>
            <w:rFonts w:ascii="Book Antiqua" w:eastAsia="Times New Roman" w:hAnsi="Book Antiqua" w:cs="Times New Roman"/>
            <w:color w:val="0000FF"/>
            <w:sz w:val="19"/>
            <w:szCs w:val="19"/>
            <w:u w:val="single"/>
            <w:lang w:eastAsia="pt-BR"/>
          </w:rPr>
          <w:t xml:space="preserve"> 3.689, de 3 de outubro de 1941 - Código de Processo Penal</w:t>
        </w:r>
      </w:hyperlink>
      <w:r w:rsidRPr="00E757DD">
        <w:rPr>
          <w:rFonts w:ascii="Book Antiqua" w:eastAsia="Times New Roman" w:hAnsi="Book Antiqua" w:cs="Times New Roman"/>
          <w:color w:val="000000"/>
          <w:sz w:val="19"/>
          <w:szCs w:val="19"/>
          <w:lang w:eastAsia="pt-BR"/>
        </w:rPr>
        <w:t>, passa a vigorar acrescido do seguinte art. 144-A:  </w:t>
      </w:r>
    </w:p>
    <w:p w14:paraId="13BED484" w14:textId="77777777" w:rsidR="0032052E" w:rsidRPr="00E757DD" w:rsidRDefault="0032052E" w:rsidP="0032052E">
      <w:pPr>
        <w:spacing w:beforeAutospacing="1" w:after="100" w:afterAutospacing="1" w:line="240" w:lineRule="auto"/>
        <w:ind w:left="1004" w:firstLine="567"/>
        <w:jc w:val="both"/>
        <w:rPr>
          <w:rFonts w:ascii="Book Antiqua" w:eastAsia="Times New Roman" w:hAnsi="Book Antiqua" w:cs="Times New Roman"/>
          <w:sz w:val="19"/>
          <w:szCs w:val="19"/>
          <w:lang w:eastAsia="pt-BR"/>
        </w:rPr>
      </w:pPr>
      <w:hyperlink r:id="rId13" w:anchor="art144a" w:history="1">
        <w:r w:rsidRPr="00E757DD">
          <w:rPr>
            <w:rFonts w:ascii="Book Antiqua" w:eastAsia="Times New Roman" w:hAnsi="Book Antiqua" w:cs="Times New Roman"/>
            <w:color w:val="0000FF"/>
            <w:sz w:val="19"/>
            <w:szCs w:val="19"/>
            <w:u w:val="single"/>
            <w:lang w:eastAsia="pt-BR"/>
          </w:rPr>
          <w:t>“Art. 144-A</w:t>
        </w:r>
      </w:hyperlink>
      <w:r w:rsidRPr="00E757DD">
        <w:rPr>
          <w:rFonts w:ascii="Book Antiqua" w:eastAsia="Times New Roman" w:hAnsi="Book Antiqua" w:cs="Times New Roman"/>
          <w:color w:val="000000"/>
          <w:sz w:val="19"/>
          <w:szCs w:val="19"/>
          <w:lang w:eastAsia="pt-BR"/>
        </w:rPr>
        <w:t>.  O juiz determinará a alienação antecipada para preservação do valor dos bens sempre que estiverem sujeitos a qualquer grau de deterioração ou depreciação, ou quando houver dificuldade para sua manutenção.  </w:t>
      </w:r>
    </w:p>
    <w:p w14:paraId="1AEB7BFC" w14:textId="77777777" w:rsidR="0032052E" w:rsidRPr="00E757DD" w:rsidRDefault="0032052E" w:rsidP="0032052E">
      <w:pPr>
        <w:spacing w:before="100" w:beforeAutospacing="1" w:after="100" w:afterAutospacing="1" w:line="240" w:lineRule="auto"/>
        <w:ind w:left="1004" w:firstLine="567"/>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000000"/>
          <w:sz w:val="19"/>
          <w:szCs w:val="19"/>
          <w:lang w:eastAsia="pt-BR"/>
        </w:rPr>
        <w:t>§ 1</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O leilão far-se-á preferencialmente por meio eletrônico.  </w:t>
      </w:r>
    </w:p>
    <w:p w14:paraId="57003695" w14:textId="77777777" w:rsidR="0032052E" w:rsidRPr="00E757DD" w:rsidRDefault="0032052E" w:rsidP="0032052E">
      <w:pPr>
        <w:spacing w:before="100" w:beforeAutospacing="1" w:after="100" w:afterAutospacing="1" w:line="240" w:lineRule="auto"/>
        <w:ind w:left="1004" w:firstLine="567"/>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000000"/>
          <w:sz w:val="19"/>
          <w:szCs w:val="19"/>
          <w:lang w:eastAsia="pt-BR"/>
        </w:rPr>
        <w:lastRenderedPageBreak/>
        <w:t>§ 2</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Os bens deverão ser vendidos pelo valor fixado na avaliação judicial ou por valor maior. Não alcançado o valor estipulado pela administração judicial, será realizado novo leilão, em até 10 (dez) dias contados da realização do primeiro, podendo os bens ser alienados por valor não inferior a 80% (oitenta por cento) do estipulado na avaliação judicial.  </w:t>
      </w:r>
    </w:p>
    <w:p w14:paraId="3E3AC945" w14:textId="77777777" w:rsidR="0032052E" w:rsidRPr="00E757DD" w:rsidRDefault="0032052E" w:rsidP="0032052E">
      <w:pPr>
        <w:spacing w:before="100" w:beforeAutospacing="1" w:after="100" w:afterAutospacing="1" w:line="240" w:lineRule="auto"/>
        <w:ind w:left="1004" w:firstLine="567"/>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000000"/>
          <w:sz w:val="19"/>
          <w:szCs w:val="19"/>
          <w:lang w:eastAsia="pt-BR"/>
        </w:rPr>
        <w:t>§ 3</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O produto da alienação ficará depositado em conta vinculada ao juízo até a decisão final do processo, procedendo-se à sua conversão em renda para a União, Estado ou Distrito Federal, no caso de condenação, ou, no caso de absolvição, à sua devolução ao acusado.  </w:t>
      </w:r>
    </w:p>
    <w:p w14:paraId="70483F6B" w14:textId="77777777" w:rsidR="0032052E" w:rsidRPr="00E757DD" w:rsidRDefault="0032052E" w:rsidP="0032052E">
      <w:pPr>
        <w:spacing w:before="100" w:beforeAutospacing="1" w:after="100" w:afterAutospacing="1" w:line="240" w:lineRule="auto"/>
        <w:ind w:left="1004" w:firstLine="567"/>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000000"/>
          <w:sz w:val="19"/>
          <w:szCs w:val="19"/>
          <w:lang w:eastAsia="pt-BR"/>
        </w:rPr>
        <w:t>§ 4</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Quando a indisponibilidade recair sobre dinheiro, inclusive moeda estrangeira, títulos, valores mobiliários ou cheques emitidos como ordem de pagamento, o juízo determinará a conversão do numerário apreendido em moeda nacional corrente e o depósito das correspondentes quantias em conta judicial.  </w:t>
      </w:r>
    </w:p>
    <w:p w14:paraId="1EB5E688" w14:textId="77777777" w:rsidR="0032052E" w:rsidRPr="00E757DD" w:rsidRDefault="0032052E" w:rsidP="0032052E">
      <w:pPr>
        <w:spacing w:before="100" w:beforeAutospacing="1" w:after="100" w:afterAutospacing="1" w:line="240" w:lineRule="auto"/>
        <w:ind w:left="1004" w:firstLine="567"/>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000000"/>
          <w:sz w:val="19"/>
          <w:szCs w:val="19"/>
          <w:lang w:eastAsia="pt-BR"/>
        </w:rPr>
        <w:t>§ 5</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No caso da alienação de veículos, embarcações ou aeronaves, o juiz ordenará à autoridade de trânsito ou ao equivalente órgão de registro e controle a expedição de certificado de registro e licenciamento em favor do arrematante, ficando este livre do pagamento de multas, encargos e tributos anteriores, sem prejuízo de execução fiscal em relação ao antigo proprietário.  </w:t>
      </w:r>
    </w:p>
    <w:p w14:paraId="4359B038" w14:textId="77777777" w:rsidR="0032052E" w:rsidRPr="00E757DD" w:rsidRDefault="0032052E" w:rsidP="0032052E">
      <w:pPr>
        <w:spacing w:before="100" w:beforeAutospacing="1" w:after="100" w:afterAutospacing="1" w:line="240" w:lineRule="auto"/>
        <w:ind w:left="1004" w:firstLine="567"/>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000000"/>
          <w:sz w:val="19"/>
          <w:szCs w:val="19"/>
          <w:lang w:eastAsia="pt-BR"/>
        </w:rPr>
        <w:t>§ 6</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O valor dos títulos da dívida pública, das ações das sociedades e dos títulos de crédito negociáveis em bolsa será o da cotação oficial do dia, provada por certidão ou publicação no órgão oficial.  </w:t>
      </w:r>
    </w:p>
    <w:p w14:paraId="62CA32C0" w14:textId="77777777" w:rsidR="0032052E" w:rsidRPr="00E757DD" w:rsidRDefault="0032052E" w:rsidP="0032052E">
      <w:pPr>
        <w:spacing w:before="100" w:beforeAutospacing="1" w:after="100" w:afterAutospacing="1" w:line="240" w:lineRule="auto"/>
        <w:ind w:left="1004" w:firstLine="567"/>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000000"/>
          <w:sz w:val="19"/>
          <w:szCs w:val="19"/>
          <w:lang w:eastAsia="pt-BR"/>
        </w:rPr>
        <w:t>§ 7</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(VETADO).”  </w:t>
      </w:r>
    </w:p>
    <w:p w14:paraId="0209EADC" w14:textId="77777777" w:rsidR="0032052E" w:rsidRPr="00E757DD" w:rsidRDefault="0032052E" w:rsidP="0032052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5" w:name="art6"/>
      <w:bookmarkEnd w:id="5"/>
      <w:r w:rsidRPr="00E757DD">
        <w:rPr>
          <w:rFonts w:ascii="Book Antiqua" w:eastAsia="Times New Roman" w:hAnsi="Book Antiqua" w:cs="Times New Roman"/>
          <w:color w:val="000000"/>
          <w:sz w:val="19"/>
          <w:szCs w:val="19"/>
          <w:lang w:eastAsia="pt-BR"/>
        </w:rPr>
        <w:t>Art. 6</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xml:space="preserve">  O art. 115 da </w:t>
      </w:r>
      <w:hyperlink r:id="rId14" w:history="1">
        <w:r w:rsidRPr="00E757DD">
          <w:rPr>
            <w:rFonts w:ascii="Book Antiqua" w:eastAsia="Times New Roman" w:hAnsi="Book Antiqua" w:cs="Times New Roman"/>
            <w:color w:val="0000FF"/>
            <w:sz w:val="19"/>
            <w:szCs w:val="19"/>
            <w:u w:val="single"/>
            <w:lang w:eastAsia="pt-BR"/>
          </w:rPr>
          <w:t>Lei n</w:t>
        </w:r>
        <w:r w:rsidRPr="00E757DD">
          <w:rPr>
            <w:rFonts w:ascii="Book Antiqua" w:eastAsia="Times New Roman" w:hAnsi="Book Antiqua" w:cs="Times New Roman"/>
            <w:color w:val="0000FF"/>
            <w:sz w:val="19"/>
            <w:szCs w:val="19"/>
            <w:u w:val="single"/>
            <w:vertAlign w:val="superscript"/>
            <w:lang w:eastAsia="pt-BR"/>
          </w:rPr>
          <w:t>o</w:t>
        </w:r>
        <w:r w:rsidRPr="00E757DD">
          <w:rPr>
            <w:rFonts w:ascii="Book Antiqua" w:eastAsia="Times New Roman" w:hAnsi="Book Antiqua" w:cs="Times New Roman"/>
            <w:color w:val="0000FF"/>
            <w:sz w:val="19"/>
            <w:szCs w:val="19"/>
            <w:u w:val="single"/>
            <w:lang w:eastAsia="pt-BR"/>
          </w:rPr>
          <w:t xml:space="preserve"> 9.503, de 23 de setembro de 1997</w:t>
        </w:r>
      </w:hyperlink>
      <w:r w:rsidRPr="00E757DD">
        <w:rPr>
          <w:rFonts w:ascii="Book Antiqua" w:eastAsia="Times New Roman" w:hAnsi="Book Antiqua" w:cs="Times New Roman"/>
          <w:color w:val="000000"/>
          <w:sz w:val="19"/>
          <w:szCs w:val="19"/>
          <w:lang w:eastAsia="pt-BR"/>
        </w:rPr>
        <w:t xml:space="preserve"> - Código de Trânsito Brasileiro, passa a vigorar acrescido do seguinte § 7</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w:t>
      </w:r>
    </w:p>
    <w:p w14:paraId="5183BE1B" w14:textId="77777777" w:rsidR="0032052E" w:rsidRPr="00E757DD" w:rsidRDefault="0032052E" w:rsidP="0032052E">
      <w:pPr>
        <w:spacing w:beforeAutospacing="1" w:after="100" w:afterAutospacing="1" w:line="240" w:lineRule="auto"/>
        <w:ind w:left="1004" w:firstLine="567"/>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000000"/>
          <w:sz w:val="19"/>
          <w:szCs w:val="19"/>
          <w:lang w:eastAsia="pt-BR"/>
        </w:rPr>
        <w:t>“Art. 115.  .....................................................................</w:t>
      </w:r>
    </w:p>
    <w:p w14:paraId="4620F6E4" w14:textId="77777777" w:rsidR="0032052E" w:rsidRPr="00E757DD" w:rsidRDefault="0032052E" w:rsidP="0032052E">
      <w:pPr>
        <w:spacing w:before="100" w:beforeAutospacing="1" w:after="100" w:afterAutospacing="1" w:line="240" w:lineRule="auto"/>
        <w:ind w:left="1004" w:firstLine="567"/>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000000"/>
          <w:sz w:val="19"/>
          <w:szCs w:val="19"/>
          <w:lang w:eastAsia="pt-BR"/>
        </w:rPr>
        <w:t>.............................................................................................. </w:t>
      </w:r>
    </w:p>
    <w:p w14:paraId="79AC5494" w14:textId="77777777" w:rsidR="0032052E" w:rsidRPr="00E757DD" w:rsidRDefault="0032052E" w:rsidP="0032052E">
      <w:pPr>
        <w:spacing w:before="100" w:beforeAutospacing="1" w:after="100" w:afterAutospacing="1" w:line="240" w:lineRule="auto"/>
        <w:ind w:left="1004" w:firstLine="567"/>
        <w:jc w:val="both"/>
        <w:rPr>
          <w:rFonts w:ascii="Book Antiqua" w:eastAsia="Times New Roman" w:hAnsi="Book Antiqua" w:cs="Times New Roman"/>
          <w:sz w:val="19"/>
          <w:szCs w:val="19"/>
          <w:lang w:eastAsia="pt-BR"/>
        </w:rPr>
      </w:pPr>
      <w:hyperlink r:id="rId15" w:anchor="art115§7" w:history="1">
        <w:r w:rsidRPr="00E757DD">
          <w:rPr>
            <w:rFonts w:ascii="Book Antiqua" w:eastAsia="Times New Roman" w:hAnsi="Book Antiqua" w:cs="Times New Roman"/>
            <w:color w:val="0000FF"/>
            <w:sz w:val="19"/>
            <w:szCs w:val="19"/>
            <w:u w:val="single"/>
            <w:lang w:eastAsia="pt-BR"/>
          </w:rPr>
          <w:t>§ 7º</w:t>
        </w:r>
      </w:hyperlink>
      <w:r w:rsidRPr="00E757DD">
        <w:rPr>
          <w:rFonts w:ascii="Book Antiqua" w:eastAsia="Times New Roman" w:hAnsi="Book Antiqua" w:cs="Times New Roman"/>
          <w:color w:val="000000"/>
          <w:sz w:val="19"/>
          <w:szCs w:val="19"/>
          <w:lang w:eastAsia="pt-BR"/>
        </w:rPr>
        <w:t>  Excepcionalmente, mediante autorização específica e fundamentada das respectivas corregedorias e com a devida comunicação aos órgãos de trânsito competentes, os veículos utilizados por membros do Poder Judiciário e do Ministério Público que exerçam competência ou atribuição criminal poderão temporariamente ter placas especiais, de forma a impedir a identificação de seus usuários específicos, na forma de regulamento a ser emitido, conjuntamente, pelo Conselho Nacional de Justiça - CNJ, pelo Conselho Nacional do Ministério Público - CNMP e pelo Conselho Nacional de Trânsito - CONTRAN.” (NR)  </w:t>
      </w:r>
    </w:p>
    <w:p w14:paraId="6335A41B" w14:textId="77777777" w:rsidR="0032052E" w:rsidRPr="00E757DD" w:rsidRDefault="0032052E" w:rsidP="0032052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6" w:name="art7"/>
      <w:bookmarkEnd w:id="6"/>
      <w:r w:rsidRPr="00E757DD">
        <w:rPr>
          <w:rFonts w:ascii="Book Antiqua" w:eastAsia="Times New Roman" w:hAnsi="Book Antiqua" w:cs="Times New Roman"/>
          <w:color w:val="000000"/>
          <w:sz w:val="19"/>
          <w:szCs w:val="19"/>
          <w:lang w:eastAsia="pt-BR"/>
        </w:rPr>
        <w:t>Art. 7</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O art. 6</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xml:space="preserve"> da </w:t>
      </w:r>
      <w:hyperlink r:id="rId16" w:history="1">
        <w:r w:rsidRPr="00E757DD">
          <w:rPr>
            <w:rFonts w:ascii="Book Antiqua" w:eastAsia="Times New Roman" w:hAnsi="Book Antiqua" w:cs="Times New Roman"/>
            <w:color w:val="0000FF"/>
            <w:sz w:val="19"/>
            <w:szCs w:val="19"/>
            <w:u w:val="single"/>
            <w:lang w:eastAsia="pt-BR"/>
          </w:rPr>
          <w:t>Lei nº 10.826, de 22 de dezembro de 2003</w:t>
        </w:r>
      </w:hyperlink>
      <w:r w:rsidRPr="00E757DD">
        <w:rPr>
          <w:rFonts w:ascii="Book Antiqua" w:eastAsia="Times New Roman" w:hAnsi="Book Antiqua" w:cs="Times New Roman"/>
          <w:color w:val="000000"/>
          <w:sz w:val="19"/>
          <w:szCs w:val="19"/>
          <w:lang w:eastAsia="pt-BR"/>
        </w:rPr>
        <w:t>, passa a vigorar acrescido do seguinte inciso XI:  </w:t>
      </w:r>
    </w:p>
    <w:p w14:paraId="1BE580D8" w14:textId="77777777" w:rsidR="0032052E" w:rsidRPr="00E757DD" w:rsidRDefault="0032052E" w:rsidP="0032052E">
      <w:pPr>
        <w:spacing w:beforeAutospacing="1" w:after="100" w:afterAutospacing="1" w:line="240" w:lineRule="auto"/>
        <w:ind w:left="1004" w:firstLine="567"/>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000000"/>
          <w:sz w:val="19"/>
          <w:szCs w:val="19"/>
          <w:lang w:eastAsia="pt-BR"/>
        </w:rPr>
        <w:t>“Art. 6</w:t>
      </w:r>
      <w:r w:rsidRPr="00E757DD">
        <w:rPr>
          <w:rFonts w:ascii="Book Antiqua" w:eastAsia="Times New Roman" w:hAnsi="Book Antiqua" w:cs="Times New Roman"/>
          <w:color w:val="000000"/>
          <w:sz w:val="19"/>
          <w:szCs w:val="19"/>
          <w:u w:val="single"/>
          <w:vertAlign w:val="superscript"/>
          <w:lang w:val="pt-PT" w:eastAsia="pt-BR"/>
        </w:rPr>
        <w:t>o</w:t>
      </w:r>
      <w:r w:rsidRPr="00E757DD">
        <w:rPr>
          <w:rFonts w:ascii="Book Antiqua" w:eastAsia="Times New Roman" w:hAnsi="Book Antiqua" w:cs="Times New Roman"/>
          <w:color w:val="000000"/>
          <w:sz w:val="19"/>
          <w:szCs w:val="19"/>
          <w:lang w:eastAsia="pt-BR"/>
        </w:rPr>
        <w:t>  .........................................................................</w:t>
      </w:r>
    </w:p>
    <w:p w14:paraId="4E8C9A90" w14:textId="77777777" w:rsidR="0032052E" w:rsidRPr="00E757DD" w:rsidRDefault="0032052E" w:rsidP="0032052E">
      <w:pPr>
        <w:spacing w:before="100" w:beforeAutospacing="1" w:after="100" w:afterAutospacing="1" w:line="240" w:lineRule="auto"/>
        <w:ind w:left="1004" w:firstLine="567"/>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000000"/>
          <w:sz w:val="19"/>
          <w:szCs w:val="19"/>
          <w:lang w:eastAsia="pt-BR"/>
        </w:rPr>
        <w:t>.............................................................................................. </w:t>
      </w:r>
    </w:p>
    <w:p w14:paraId="031253B8" w14:textId="77777777" w:rsidR="0032052E" w:rsidRPr="00E757DD" w:rsidRDefault="0032052E" w:rsidP="0032052E">
      <w:pPr>
        <w:spacing w:before="100" w:beforeAutospacing="1" w:after="100" w:afterAutospacing="1" w:line="240" w:lineRule="auto"/>
        <w:ind w:left="1004" w:firstLine="567"/>
        <w:jc w:val="both"/>
        <w:rPr>
          <w:rFonts w:ascii="Book Antiqua" w:eastAsia="Times New Roman" w:hAnsi="Book Antiqua" w:cs="Times New Roman"/>
          <w:sz w:val="19"/>
          <w:szCs w:val="19"/>
          <w:lang w:eastAsia="pt-BR"/>
        </w:rPr>
      </w:pPr>
      <w:hyperlink r:id="rId17" w:anchor="art6xi" w:history="1">
        <w:r w:rsidRPr="00E757DD">
          <w:rPr>
            <w:rFonts w:ascii="Book Antiqua" w:eastAsia="Times New Roman" w:hAnsi="Book Antiqua" w:cs="Times New Roman"/>
            <w:color w:val="0000FF"/>
            <w:sz w:val="19"/>
            <w:szCs w:val="19"/>
            <w:u w:val="single"/>
            <w:lang w:eastAsia="pt-BR"/>
          </w:rPr>
          <w:t>XI -</w:t>
        </w:r>
      </w:hyperlink>
      <w:r w:rsidRPr="00E757DD">
        <w:rPr>
          <w:rFonts w:ascii="Book Antiqua" w:eastAsia="Times New Roman" w:hAnsi="Book Antiqua" w:cs="Times New Roman"/>
          <w:color w:val="000000"/>
          <w:sz w:val="19"/>
          <w:szCs w:val="19"/>
          <w:lang w:eastAsia="pt-BR"/>
        </w:rPr>
        <w:t xml:space="preserve"> os tribunais do Poder Judiciário descritos no art. 92 da Constituição Federal e os Ministérios Públicos da União e dos Estados, para uso exclusivo de servidores de seus quadros pessoais que efetivamente estejam no exercício de funções de segurança, na forma de regulamento a ser emitido pelo Conselho Nacional de Justiça - CNJ e pelo Conselho Nacional do Ministério Público - CNMP. ......................................................................................” (NR) </w:t>
      </w:r>
    </w:p>
    <w:p w14:paraId="71225F4E" w14:textId="77777777" w:rsidR="0032052E" w:rsidRPr="00E757DD" w:rsidRDefault="0032052E" w:rsidP="0032052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7" w:name="art8"/>
      <w:bookmarkEnd w:id="7"/>
      <w:r w:rsidRPr="00E757DD">
        <w:rPr>
          <w:rFonts w:ascii="Book Antiqua" w:eastAsia="Times New Roman" w:hAnsi="Book Antiqua" w:cs="Times New Roman"/>
          <w:color w:val="000000"/>
          <w:sz w:val="19"/>
          <w:szCs w:val="19"/>
          <w:lang w:eastAsia="pt-BR"/>
        </w:rPr>
        <w:t>Art. 8</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xml:space="preserve">  A </w:t>
      </w:r>
      <w:hyperlink r:id="rId18" w:history="1">
        <w:r w:rsidRPr="00E757DD">
          <w:rPr>
            <w:rFonts w:ascii="Book Antiqua" w:eastAsia="Times New Roman" w:hAnsi="Book Antiqua" w:cs="Times New Roman"/>
            <w:color w:val="0000FF"/>
            <w:sz w:val="19"/>
            <w:szCs w:val="19"/>
            <w:u w:val="single"/>
            <w:lang w:eastAsia="pt-BR"/>
          </w:rPr>
          <w:t>Lei n</w:t>
        </w:r>
        <w:r w:rsidRPr="00E757DD">
          <w:rPr>
            <w:rFonts w:ascii="Book Antiqua" w:eastAsia="Times New Roman" w:hAnsi="Book Antiqua" w:cs="Times New Roman"/>
            <w:color w:val="0000FF"/>
            <w:sz w:val="19"/>
            <w:szCs w:val="19"/>
            <w:u w:val="single"/>
            <w:vertAlign w:val="superscript"/>
            <w:lang w:eastAsia="pt-BR"/>
          </w:rPr>
          <w:t>o</w:t>
        </w:r>
        <w:r w:rsidRPr="00E757DD">
          <w:rPr>
            <w:rFonts w:ascii="Book Antiqua" w:eastAsia="Times New Roman" w:hAnsi="Book Antiqua" w:cs="Times New Roman"/>
            <w:color w:val="0000FF"/>
            <w:sz w:val="19"/>
            <w:szCs w:val="19"/>
            <w:u w:val="single"/>
            <w:lang w:eastAsia="pt-BR"/>
          </w:rPr>
          <w:t xml:space="preserve"> 10.826, de 22 de dezembro de 2003</w:t>
        </w:r>
      </w:hyperlink>
      <w:r w:rsidRPr="00E757DD">
        <w:rPr>
          <w:rFonts w:ascii="Book Antiqua" w:eastAsia="Times New Roman" w:hAnsi="Book Antiqua" w:cs="Times New Roman"/>
          <w:color w:val="000000"/>
          <w:sz w:val="19"/>
          <w:szCs w:val="19"/>
          <w:lang w:eastAsia="pt-BR"/>
        </w:rPr>
        <w:t>, passa a vigorar acrescida do seguinte art. 7</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-A:  </w:t>
      </w:r>
    </w:p>
    <w:p w14:paraId="4EAF2CA6" w14:textId="77777777" w:rsidR="0032052E" w:rsidRPr="00E757DD" w:rsidRDefault="0032052E" w:rsidP="0032052E">
      <w:pPr>
        <w:spacing w:beforeAutospacing="1" w:after="100" w:afterAutospacing="1" w:line="240" w:lineRule="auto"/>
        <w:ind w:left="1004" w:firstLine="567"/>
        <w:jc w:val="both"/>
        <w:rPr>
          <w:rFonts w:ascii="Book Antiqua" w:eastAsia="Times New Roman" w:hAnsi="Book Antiqua" w:cs="Times New Roman"/>
          <w:sz w:val="19"/>
          <w:szCs w:val="19"/>
          <w:lang w:eastAsia="pt-BR"/>
        </w:rPr>
      </w:pPr>
      <w:hyperlink r:id="rId19" w:anchor="art7a" w:history="1">
        <w:r w:rsidRPr="00E757DD">
          <w:rPr>
            <w:rFonts w:ascii="Book Antiqua" w:eastAsia="Times New Roman" w:hAnsi="Book Antiqua" w:cs="Times New Roman"/>
            <w:color w:val="0000FF"/>
            <w:sz w:val="19"/>
            <w:szCs w:val="19"/>
            <w:u w:val="single"/>
            <w:lang w:eastAsia="pt-BR"/>
          </w:rPr>
          <w:t>“Art. 7º-A</w:t>
        </w:r>
      </w:hyperlink>
      <w:r w:rsidRPr="00E757DD">
        <w:rPr>
          <w:rFonts w:ascii="Book Antiqua" w:eastAsia="Times New Roman" w:hAnsi="Book Antiqua" w:cs="Times New Roman"/>
          <w:color w:val="000000"/>
          <w:sz w:val="19"/>
          <w:szCs w:val="19"/>
          <w:lang w:val="en-US" w:eastAsia="pt-BR"/>
        </w:rPr>
        <w:t xml:space="preserve">.  </w:t>
      </w:r>
      <w:r w:rsidRPr="00E757DD">
        <w:rPr>
          <w:rFonts w:ascii="Book Antiqua" w:eastAsia="Times New Roman" w:hAnsi="Book Antiqua" w:cs="Times New Roman"/>
          <w:color w:val="000000"/>
          <w:sz w:val="19"/>
          <w:szCs w:val="19"/>
          <w:lang w:eastAsia="pt-BR"/>
        </w:rPr>
        <w:t>As armas de fogo utilizadas pelos servidores das instituições descritas no inciso XI do art. 6</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xml:space="preserve"> serão de propriedade, responsabilidade e guarda das respectivas instituições, somente podendo ser utilizadas quando em serviço, devendo estas observar as condições de uso e de armazenagem estabelecidas pelo órgão competente, sendo o certificado de registro e a autorização de porte expedidos pela Polícia Federal em nome da instituição.  </w:t>
      </w:r>
    </w:p>
    <w:p w14:paraId="3150A9B5" w14:textId="77777777" w:rsidR="0032052E" w:rsidRPr="00E757DD" w:rsidRDefault="0032052E" w:rsidP="0032052E">
      <w:pPr>
        <w:spacing w:before="100" w:beforeAutospacing="1" w:after="100" w:afterAutospacing="1" w:line="240" w:lineRule="auto"/>
        <w:ind w:left="1004" w:firstLine="567"/>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000000"/>
          <w:sz w:val="19"/>
          <w:szCs w:val="19"/>
          <w:lang w:eastAsia="pt-BR"/>
        </w:rPr>
        <w:t>§ 1</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A autorização para o porte de arma de fogo de que trata este artigo independe do pagamento de taxa.  </w:t>
      </w:r>
    </w:p>
    <w:p w14:paraId="7E8B5094" w14:textId="77777777" w:rsidR="0032052E" w:rsidRPr="00E757DD" w:rsidRDefault="0032052E" w:rsidP="0032052E">
      <w:pPr>
        <w:spacing w:before="100" w:beforeAutospacing="1" w:after="100" w:afterAutospacing="1" w:line="240" w:lineRule="auto"/>
        <w:ind w:left="1004" w:firstLine="567"/>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000000"/>
          <w:sz w:val="19"/>
          <w:szCs w:val="19"/>
          <w:lang w:eastAsia="pt-BR"/>
        </w:rPr>
        <w:t>§ 2</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O presidente do tribunal ou o chefe do Ministério Público designará os servidores de seus quadros pessoais no exercício de funções de segurança que poderão portar arma de fogo, respeitado o limite máximo de 50% (cinquenta por cento) do número de servidores que exerçam funções de segurança.  </w:t>
      </w:r>
    </w:p>
    <w:p w14:paraId="419F3713" w14:textId="77777777" w:rsidR="0032052E" w:rsidRPr="00E757DD" w:rsidRDefault="0032052E" w:rsidP="0032052E">
      <w:pPr>
        <w:spacing w:before="100" w:beforeAutospacing="1" w:after="100" w:afterAutospacing="1" w:line="240" w:lineRule="auto"/>
        <w:ind w:left="1004" w:firstLine="567"/>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000000"/>
          <w:sz w:val="19"/>
          <w:szCs w:val="19"/>
          <w:lang w:eastAsia="pt-BR"/>
        </w:rPr>
        <w:t>§ 3</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O porte de arma pelos servidores das instituições de que trata este artigo fica condicionado à apresentação de documentação comprobatória do preenchimento dos requisitos constantes do art. 4</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xml:space="preserve"> desta Lei, bem como à formação funcional em estabelecimentos de ensino de atividade policial e à existência de mecanismos de fiscalização e de controle interno, nas condições estabelecidas no regulamento desta Lei.  </w:t>
      </w:r>
    </w:p>
    <w:p w14:paraId="1410B0BE" w14:textId="77777777" w:rsidR="0032052E" w:rsidRPr="00E757DD" w:rsidRDefault="0032052E" w:rsidP="0032052E">
      <w:pPr>
        <w:spacing w:before="100" w:beforeAutospacing="1" w:after="100" w:afterAutospacing="1" w:line="240" w:lineRule="auto"/>
        <w:ind w:left="1004" w:firstLine="567"/>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000000"/>
          <w:sz w:val="19"/>
          <w:szCs w:val="19"/>
          <w:lang w:eastAsia="pt-BR"/>
        </w:rPr>
        <w:t>§ 4</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xml:space="preserve">  A listagem dos servidores das instituições de que trata este artigo deverá ser atualizada semestralmente no </w:t>
      </w:r>
      <w:proofErr w:type="spellStart"/>
      <w:r w:rsidRPr="00E757DD">
        <w:rPr>
          <w:rFonts w:ascii="Book Antiqua" w:eastAsia="Times New Roman" w:hAnsi="Book Antiqua" w:cs="Times New Roman"/>
          <w:color w:val="000000"/>
          <w:sz w:val="19"/>
          <w:szCs w:val="19"/>
          <w:lang w:eastAsia="pt-BR"/>
        </w:rPr>
        <w:t>Sinarm</w:t>
      </w:r>
      <w:proofErr w:type="spellEnd"/>
      <w:r w:rsidRPr="00E757DD">
        <w:rPr>
          <w:rFonts w:ascii="Book Antiqua" w:eastAsia="Times New Roman" w:hAnsi="Book Antiqua" w:cs="Times New Roman"/>
          <w:color w:val="000000"/>
          <w:sz w:val="19"/>
          <w:szCs w:val="19"/>
          <w:lang w:eastAsia="pt-BR"/>
        </w:rPr>
        <w:t>.  </w:t>
      </w:r>
    </w:p>
    <w:p w14:paraId="5F591E85" w14:textId="77777777" w:rsidR="0032052E" w:rsidRPr="00E757DD" w:rsidRDefault="0032052E" w:rsidP="0032052E">
      <w:pPr>
        <w:spacing w:before="100" w:beforeAutospacing="1" w:after="100" w:afterAutospacing="1" w:line="240" w:lineRule="auto"/>
        <w:ind w:left="1004" w:firstLine="567"/>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000000"/>
          <w:sz w:val="19"/>
          <w:szCs w:val="19"/>
          <w:lang w:eastAsia="pt-BR"/>
        </w:rPr>
        <w:t>§ 5</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As instituições de que trata este artigo são obrigadas a registrar ocorrência policial e a comunicar à Polícia Federal eventual perda, furto, roubo ou outras formas de extravio de armas de fogo, acessórios e munições que estejam sob sua guarda, nas primeiras 24 (vinte e quatro) horas depois de ocorrido o fato.”  </w:t>
      </w:r>
    </w:p>
    <w:p w14:paraId="78F4C8AD" w14:textId="4E2DDB3C" w:rsidR="0032052E" w:rsidRPr="00C17C7C" w:rsidRDefault="0032052E" w:rsidP="0032052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E5D35">
        <w:rPr>
          <w:rFonts w:ascii="Book Antiqua" w:eastAsia="Times New Roman" w:hAnsi="Book Antiqua" w:cs="Times New Roman"/>
          <w:b/>
          <w:bCs/>
          <w:color w:val="000000"/>
          <w:sz w:val="19"/>
          <w:szCs w:val="19"/>
          <w:highlight w:val="magenta"/>
          <w:lang w:eastAsia="pt-BR"/>
        </w:rPr>
        <w:t xml:space="preserve">Art. </w:t>
      </w:r>
      <w:r w:rsidRPr="00C17C7C">
        <w:rPr>
          <w:rFonts w:ascii="Book Antiqua" w:eastAsia="Times New Roman" w:hAnsi="Book Antiqua" w:cs="Times New Roman"/>
          <w:b/>
          <w:bCs/>
          <w:color w:val="000000"/>
          <w:sz w:val="19"/>
          <w:szCs w:val="19"/>
          <w:highlight w:val="magenta"/>
          <w:lang w:eastAsia="pt-BR"/>
        </w:rPr>
        <w:t>9</w:t>
      </w:r>
      <w:r w:rsidRPr="00C17C7C">
        <w:rPr>
          <w:rFonts w:ascii="Book Antiqua" w:eastAsia="Times New Roman" w:hAnsi="Book Antiqua" w:cs="Times New Roman"/>
          <w:b/>
          <w:bCs/>
          <w:color w:val="000000"/>
          <w:sz w:val="19"/>
          <w:szCs w:val="19"/>
          <w:highlight w:val="magenta"/>
          <w:u w:val="single"/>
          <w:vertAlign w:val="superscript"/>
          <w:lang w:eastAsia="pt-BR"/>
        </w:rPr>
        <w:t>o</w:t>
      </w:r>
      <w:r w:rsidRPr="00C17C7C">
        <w:rPr>
          <w:rFonts w:ascii="Book Antiqua" w:eastAsia="Times New Roman" w:hAnsi="Book Antiqua" w:cs="Times New Roman"/>
          <w:b/>
          <w:bCs/>
          <w:color w:val="000000"/>
          <w:sz w:val="19"/>
          <w:szCs w:val="19"/>
          <w:lang w:eastAsia="pt-BR"/>
        </w:rPr>
        <w:t xml:space="preserve">  Diante de situação de risco, </w:t>
      </w:r>
      <w:r w:rsidRPr="00C17C7C">
        <w:rPr>
          <w:rFonts w:ascii="Book Antiqua" w:eastAsia="Times New Roman" w:hAnsi="Book Antiqua" w:cs="Times New Roman"/>
          <w:b/>
          <w:bCs/>
          <w:color w:val="000000"/>
          <w:sz w:val="19"/>
          <w:szCs w:val="19"/>
          <w:highlight w:val="cyan"/>
          <w:lang w:eastAsia="pt-BR"/>
        </w:rPr>
        <w:t>decorrente do exercício da função</w:t>
      </w:r>
      <w:r w:rsidRPr="00C17C7C">
        <w:rPr>
          <w:rFonts w:ascii="Book Antiqua" w:eastAsia="Times New Roman" w:hAnsi="Book Antiqua" w:cs="Times New Roman"/>
          <w:b/>
          <w:bCs/>
          <w:color w:val="000000"/>
          <w:sz w:val="19"/>
          <w:szCs w:val="19"/>
          <w:lang w:eastAsia="pt-BR"/>
        </w:rPr>
        <w:t>, das autoridades judiciais ou membros do Ministério Público e de seus familiares, o fato será comunicado à polícia judiciária, que avaliará a necessidade, o alcance e os parâmetros da proteção pessoal</w:t>
      </w:r>
      <w:r w:rsidRPr="00C17C7C">
        <w:rPr>
          <w:rFonts w:ascii="Book Antiqua" w:eastAsia="Times New Roman" w:hAnsi="Book Antiqua" w:cs="Times New Roman"/>
          <w:color w:val="000000"/>
          <w:sz w:val="18"/>
          <w:szCs w:val="18"/>
          <w:lang w:eastAsia="pt-BR"/>
        </w:rPr>
        <w:t xml:space="preserve">. </w:t>
      </w:r>
      <w:r w:rsidR="004E5D35" w:rsidRPr="00C17C7C">
        <w:rPr>
          <w:rFonts w:ascii="Book Antiqua" w:eastAsia="Times New Roman" w:hAnsi="Book Antiqua" w:cs="Times New Roman"/>
          <w:b/>
          <w:color w:val="FF0000"/>
          <w:sz w:val="16"/>
          <w:szCs w:val="16"/>
          <w:u w:val="single"/>
          <w:lang w:eastAsia="pt-BR"/>
        </w:rPr>
        <w:t>(MPGO-2013)</w:t>
      </w:r>
    </w:p>
    <w:p w14:paraId="6F8AE0CE" w14:textId="77777777" w:rsidR="0000456A" w:rsidRPr="00E757DD" w:rsidRDefault="0000456A" w:rsidP="0000456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000000"/>
          <w:sz w:val="19"/>
          <w:szCs w:val="19"/>
          <w:lang w:eastAsia="pt-BR"/>
        </w:rPr>
        <w:t>§ 1</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A proteção pessoal será prestada de acordo com a avaliação realizada pela polícia judiciária e após a comunicação à autoridade judicial ou ao membro do Ministério Público, conforme o caso:  </w:t>
      </w:r>
    </w:p>
    <w:p w14:paraId="3DDF3440" w14:textId="77777777" w:rsidR="0000456A" w:rsidRPr="00E757DD" w:rsidRDefault="0000456A" w:rsidP="0000456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000000"/>
          <w:sz w:val="19"/>
          <w:szCs w:val="19"/>
          <w:lang w:eastAsia="pt-BR"/>
        </w:rPr>
        <w:t>I - pela própria polícia judiciária;  </w:t>
      </w:r>
    </w:p>
    <w:p w14:paraId="36E44701" w14:textId="77777777" w:rsidR="0000456A" w:rsidRPr="00E757DD" w:rsidRDefault="0000456A" w:rsidP="0000456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000000"/>
          <w:sz w:val="19"/>
          <w:szCs w:val="19"/>
          <w:lang w:eastAsia="pt-BR"/>
        </w:rPr>
        <w:t>II - pelos órgãos de segurança institucional;  </w:t>
      </w:r>
    </w:p>
    <w:p w14:paraId="6E84BD57" w14:textId="77777777" w:rsidR="0000456A" w:rsidRPr="00E757DD" w:rsidRDefault="0000456A" w:rsidP="0000456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000000"/>
          <w:sz w:val="19"/>
          <w:szCs w:val="19"/>
          <w:lang w:eastAsia="pt-BR"/>
        </w:rPr>
        <w:t>III - por outras forças policiais;  </w:t>
      </w:r>
    </w:p>
    <w:p w14:paraId="61DCD2AB" w14:textId="7560937C" w:rsidR="0000456A" w:rsidRDefault="0000456A" w:rsidP="0000456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E757DD">
        <w:rPr>
          <w:rFonts w:ascii="Book Antiqua" w:eastAsia="Times New Roman" w:hAnsi="Book Antiqua" w:cs="Times New Roman"/>
          <w:color w:val="000000"/>
          <w:sz w:val="19"/>
          <w:szCs w:val="19"/>
          <w:lang w:eastAsia="pt-BR"/>
        </w:rPr>
        <w:t>IV - de forma conjunta pelos citados nos incisos I, II e III.</w:t>
      </w:r>
    </w:p>
    <w:p w14:paraId="37258366" w14:textId="181B140C" w:rsidR="0000456A" w:rsidRPr="0000456A" w:rsidRDefault="0000456A" w:rsidP="0000456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0456A">
        <w:rPr>
          <w:rFonts w:ascii="Book Antiqua" w:eastAsia="Times New Roman" w:hAnsi="Book Antiqua" w:cs="Times New Roman"/>
          <w:color w:val="000000"/>
          <w:sz w:val="19"/>
          <w:szCs w:val="19"/>
          <w:lang w:eastAsia="pt-BR"/>
        </w:rPr>
        <w:t>§ 1º-A. A proteção pessoal compreende as seguintes medidas, entre outras, aplicadas isolada ou cumulativamente, conforme os critérios da necessidade e da adequação</w:t>
      </w:r>
      <w:r w:rsidRPr="0000456A">
        <w:rPr>
          <w:rFonts w:ascii="Book Antiqua" w:eastAsia="Times New Roman" w:hAnsi="Book Antiqua" w:cs="Times New Roman"/>
          <w:color w:val="000000"/>
          <w:sz w:val="16"/>
          <w:szCs w:val="16"/>
          <w:lang w:eastAsia="pt-BR"/>
        </w:rPr>
        <w:t>:   </w:t>
      </w:r>
      <w:hyperlink r:id="rId20" w:anchor="art8" w:history="1">
        <w:r w:rsidRPr="0000456A">
          <w:rPr>
            <w:rStyle w:val="Hyperlink"/>
            <w:rFonts w:ascii="Book Antiqua" w:eastAsia="Times New Roman" w:hAnsi="Book Antiqua" w:cs="Times New Roman"/>
            <w:color w:val="3333FF"/>
            <w:sz w:val="16"/>
            <w:szCs w:val="16"/>
            <w:lang w:eastAsia="pt-BR"/>
          </w:rPr>
          <w:t>(Incluído pela Lei nº 15.134, de 2025)</w:t>
        </w:r>
      </w:hyperlink>
    </w:p>
    <w:p w14:paraId="352EAF41" w14:textId="77777777" w:rsidR="0000456A" w:rsidRPr="0000456A" w:rsidRDefault="0000456A" w:rsidP="0000456A">
      <w:pPr>
        <w:spacing w:before="100" w:beforeAutospacing="1" w:after="100" w:afterAutospacing="1" w:line="240" w:lineRule="auto"/>
        <w:ind w:firstLine="567"/>
        <w:jc w:val="both"/>
        <w:rPr>
          <w:rFonts w:ascii="Book Antiqua" w:eastAsia="Times New Roman" w:hAnsi="Book Antiqua" w:cs="Times New Roman"/>
          <w:color w:val="3333FF"/>
          <w:sz w:val="16"/>
          <w:szCs w:val="16"/>
          <w:lang w:eastAsia="pt-BR"/>
        </w:rPr>
      </w:pPr>
      <w:r w:rsidRPr="0000456A">
        <w:rPr>
          <w:rFonts w:ascii="Book Antiqua" w:eastAsia="Times New Roman" w:hAnsi="Book Antiqua" w:cs="Times New Roman"/>
          <w:color w:val="000000"/>
          <w:sz w:val="19"/>
          <w:szCs w:val="19"/>
          <w:lang w:eastAsia="pt-BR"/>
        </w:rPr>
        <w:t>I - reforço de segurança orgânica;   </w:t>
      </w:r>
      <w:hyperlink r:id="rId21" w:anchor="art8" w:history="1">
        <w:r w:rsidRPr="0000456A">
          <w:rPr>
            <w:rStyle w:val="Hyperlink"/>
            <w:rFonts w:ascii="Book Antiqua" w:eastAsia="Times New Roman" w:hAnsi="Book Antiqua" w:cs="Times New Roman"/>
            <w:color w:val="3333FF"/>
            <w:sz w:val="16"/>
            <w:szCs w:val="16"/>
            <w:lang w:eastAsia="pt-BR"/>
          </w:rPr>
          <w:t>(Incluído pela Lei nº 15.134, de 2025)</w:t>
        </w:r>
      </w:hyperlink>
    </w:p>
    <w:p w14:paraId="5B062A3A" w14:textId="77777777" w:rsidR="0000456A" w:rsidRPr="0000456A" w:rsidRDefault="0000456A" w:rsidP="0000456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0456A">
        <w:rPr>
          <w:rFonts w:ascii="Book Antiqua" w:eastAsia="Times New Roman" w:hAnsi="Book Antiqua" w:cs="Times New Roman"/>
          <w:color w:val="000000"/>
          <w:sz w:val="19"/>
          <w:szCs w:val="19"/>
          <w:lang w:eastAsia="pt-BR"/>
        </w:rPr>
        <w:t>II - escolta total ou parcial;   </w:t>
      </w:r>
      <w:hyperlink r:id="rId22" w:anchor="art8" w:history="1">
        <w:r w:rsidRPr="0000456A">
          <w:rPr>
            <w:rStyle w:val="Hyperlink"/>
            <w:rFonts w:ascii="Book Antiqua" w:eastAsia="Times New Roman" w:hAnsi="Book Antiqua" w:cs="Times New Roman"/>
            <w:color w:val="3333FF"/>
            <w:sz w:val="16"/>
            <w:szCs w:val="16"/>
            <w:lang w:eastAsia="pt-BR"/>
          </w:rPr>
          <w:t>(Incluído pela Lei nº 15.134, de 2025)</w:t>
        </w:r>
      </w:hyperlink>
    </w:p>
    <w:p w14:paraId="168ED634" w14:textId="77777777" w:rsidR="0000456A" w:rsidRPr="0000456A" w:rsidRDefault="0000456A" w:rsidP="0000456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0456A">
        <w:rPr>
          <w:rFonts w:ascii="Book Antiqua" w:eastAsia="Times New Roman" w:hAnsi="Book Antiqua" w:cs="Times New Roman"/>
          <w:color w:val="000000"/>
          <w:sz w:val="19"/>
          <w:szCs w:val="19"/>
          <w:lang w:eastAsia="pt-BR"/>
        </w:rPr>
        <w:t>III - colete balístico;   </w:t>
      </w:r>
      <w:hyperlink r:id="rId23" w:anchor="art8" w:history="1">
        <w:r w:rsidRPr="0000456A">
          <w:rPr>
            <w:rStyle w:val="Hyperlink"/>
            <w:rFonts w:ascii="Book Antiqua" w:eastAsia="Times New Roman" w:hAnsi="Book Antiqua" w:cs="Times New Roman"/>
            <w:color w:val="3333FF"/>
            <w:sz w:val="16"/>
            <w:szCs w:val="16"/>
            <w:lang w:eastAsia="pt-BR"/>
          </w:rPr>
          <w:t>(Incluído pela Lei nº 15.134, de 2025)</w:t>
        </w:r>
      </w:hyperlink>
    </w:p>
    <w:p w14:paraId="00BC4849" w14:textId="77777777" w:rsidR="0000456A" w:rsidRPr="0000456A" w:rsidRDefault="0000456A" w:rsidP="0000456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0456A">
        <w:rPr>
          <w:rFonts w:ascii="Book Antiqua" w:eastAsia="Times New Roman" w:hAnsi="Book Antiqua" w:cs="Times New Roman"/>
          <w:color w:val="000000"/>
          <w:sz w:val="19"/>
          <w:szCs w:val="19"/>
          <w:lang w:eastAsia="pt-BR"/>
        </w:rPr>
        <w:t>IV - veículo blindado;   </w:t>
      </w:r>
      <w:hyperlink r:id="rId24" w:anchor="art8" w:history="1">
        <w:r w:rsidRPr="0000456A">
          <w:rPr>
            <w:rStyle w:val="Hyperlink"/>
            <w:rFonts w:ascii="Book Antiqua" w:eastAsia="Times New Roman" w:hAnsi="Book Antiqua" w:cs="Times New Roman"/>
            <w:color w:val="3333FF"/>
            <w:sz w:val="16"/>
            <w:szCs w:val="16"/>
            <w:lang w:eastAsia="pt-BR"/>
          </w:rPr>
          <w:t>(Incluído pela Lei nº 15.134, de 2025)</w:t>
        </w:r>
      </w:hyperlink>
    </w:p>
    <w:p w14:paraId="522DBF42" w14:textId="77777777" w:rsidR="0000456A" w:rsidRPr="0000456A" w:rsidRDefault="0000456A" w:rsidP="0000456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0456A">
        <w:rPr>
          <w:rFonts w:ascii="Book Antiqua" w:eastAsia="Times New Roman" w:hAnsi="Book Antiqua" w:cs="Times New Roman"/>
          <w:color w:val="000000"/>
          <w:sz w:val="19"/>
          <w:szCs w:val="19"/>
          <w:lang w:eastAsia="pt-BR"/>
        </w:rPr>
        <w:t xml:space="preserve">V - remoção provisória, mediante provocação do próprio membro do Poder Judiciário, do Ministério Público ou da Defensoria Pública ou do oficial de justiça, asseguradas a garantia de custeio </w:t>
      </w:r>
      <w:r w:rsidRPr="0000456A">
        <w:rPr>
          <w:rFonts w:ascii="Book Antiqua" w:eastAsia="Times New Roman" w:hAnsi="Book Antiqua" w:cs="Times New Roman"/>
          <w:color w:val="000000"/>
          <w:sz w:val="19"/>
          <w:szCs w:val="19"/>
          <w:lang w:eastAsia="pt-BR"/>
        </w:rPr>
        <w:lastRenderedPageBreak/>
        <w:t>com mudança e transporte e a garantia de vaga em instituições públicas de ensino para seus filhos e dependentes;   </w:t>
      </w:r>
      <w:hyperlink r:id="rId25" w:anchor="art8" w:history="1">
        <w:r w:rsidRPr="0000456A">
          <w:rPr>
            <w:rStyle w:val="Hyperlink"/>
            <w:rFonts w:ascii="Book Antiqua" w:eastAsia="Times New Roman" w:hAnsi="Book Antiqua" w:cs="Times New Roman"/>
            <w:color w:val="3333FF"/>
            <w:sz w:val="16"/>
            <w:szCs w:val="16"/>
            <w:lang w:eastAsia="pt-BR"/>
          </w:rPr>
          <w:t>(Incluído pela Lei nº 15.134, de 2025)</w:t>
        </w:r>
      </w:hyperlink>
    </w:p>
    <w:p w14:paraId="400F1D4C" w14:textId="77777777" w:rsidR="0000456A" w:rsidRPr="0000456A" w:rsidRDefault="0000456A" w:rsidP="0000456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0456A">
        <w:rPr>
          <w:rFonts w:ascii="Book Antiqua" w:eastAsia="Times New Roman" w:hAnsi="Book Antiqua" w:cs="Times New Roman"/>
          <w:color w:val="000000"/>
          <w:sz w:val="19"/>
          <w:szCs w:val="19"/>
          <w:lang w:eastAsia="pt-BR"/>
        </w:rPr>
        <w:t>VI - trabalho remoto.  </w:t>
      </w:r>
      <w:r w:rsidRPr="0000456A">
        <w:rPr>
          <w:rFonts w:ascii="Book Antiqua" w:eastAsia="Times New Roman" w:hAnsi="Book Antiqua" w:cs="Times New Roman"/>
          <w:color w:val="3333FF"/>
          <w:sz w:val="16"/>
          <w:szCs w:val="16"/>
          <w:lang w:eastAsia="pt-BR"/>
        </w:rPr>
        <w:t> </w:t>
      </w:r>
      <w:hyperlink r:id="rId26" w:anchor="art8" w:history="1">
        <w:r w:rsidRPr="0000456A">
          <w:rPr>
            <w:rStyle w:val="Hyperlink"/>
            <w:rFonts w:ascii="Book Antiqua" w:eastAsia="Times New Roman" w:hAnsi="Book Antiqua" w:cs="Times New Roman"/>
            <w:color w:val="3333FF"/>
            <w:sz w:val="16"/>
            <w:szCs w:val="16"/>
            <w:lang w:eastAsia="pt-BR"/>
          </w:rPr>
          <w:t>(Incluído pela Lei nº 15.134, de 2025)</w:t>
        </w:r>
      </w:hyperlink>
    </w:p>
    <w:p w14:paraId="56B240D4" w14:textId="77777777" w:rsidR="0032052E" w:rsidRPr="00E757DD" w:rsidRDefault="0032052E" w:rsidP="0032052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000000"/>
          <w:sz w:val="19"/>
          <w:szCs w:val="19"/>
          <w:lang w:eastAsia="pt-BR"/>
        </w:rPr>
        <w:t>§ 2</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Será prestada proteção pessoal imediata nos casos urgentes, sem prejuízo da adequação da medida, segundo a avaliação a que se referem o caput e o § 1</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xml:space="preserve"> deste artigo.  </w:t>
      </w:r>
    </w:p>
    <w:p w14:paraId="0F6DED78" w14:textId="77777777" w:rsidR="0032052E" w:rsidRPr="00E757DD" w:rsidRDefault="0032052E" w:rsidP="0032052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000000"/>
          <w:sz w:val="19"/>
          <w:szCs w:val="19"/>
          <w:lang w:eastAsia="pt-BR"/>
        </w:rPr>
        <w:t>§ 3</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A prestação de proteção pessoal será comunicada ao Conselho Nacional de Justiça ou ao Conselho Nacional do Ministério Público, conforme o caso.  </w:t>
      </w:r>
    </w:p>
    <w:p w14:paraId="073BD004" w14:textId="77777777" w:rsidR="0032052E" w:rsidRPr="00E757DD" w:rsidRDefault="0032052E" w:rsidP="0032052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000000"/>
          <w:sz w:val="19"/>
          <w:szCs w:val="19"/>
          <w:lang w:eastAsia="pt-BR"/>
        </w:rPr>
        <w:t>§ 4</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Verificado o descumprimento dos procedimentos de segurança definidos pela polícia judiciária, esta encaminhará relatório ao Conselho Nacional de Justiça - CNJ ou ao Conselho Nacional do Ministério Público - CNMP.  </w:t>
      </w:r>
    </w:p>
    <w:p w14:paraId="1CA7DE81" w14:textId="77777777" w:rsidR="0032052E" w:rsidRPr="00E757DD" w:rsidRDefault="0032052E" w:rsidP="0032052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8" w:name="art10"/>
      <w:bookmarkEnd w:id="8"/>
      <w:r w:rsidRPr="00E757DD">
        <w:rPr>
          <w:rFonts w:ascii="Book Antiqua" w:eastAsia="Times New Roman" w:hAnsi="Book Antiqua" w:cs="Times New Roman"/>
          <w:color w:val="000000"/>
          <w:sz w:val="19"/>
          <w:szCs w:val="19"/>
          <w:lang w:eastAsia="pt-BR"/>
        </w:rPr>
        <w:t>Art. 10.  Esta Lei entra em vigor após decorridos 90 (noventa) dias de sua publicação oficial. </w:t>
      </w:r>
    </w:p>
    <w:p w14:paraId="6F0FC56A" w14:textId="77777777" w:rsidR="0032052E" w:rsidRPr="00E757DD" w:rsidRDefault="0032052E" w:rsidP="0032052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000000"/>
          <w:sz w:val="19"/>
          <w:szCs w:val="19"/>
          <w:lang w:eastAsia="pt-BR"/>
        </w:rPr>
        <w:t>Brasília,  24  de julho de 2012; 191</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xml:space="preserve"> da Independência e 124</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xml:space="preserve"> da República. </w:t>
      </w:r>
    </w:p>
    <w:p w14:paraId="4B156972" w14:textId="77777777" w:rsidR="0032052E" w:rsidRPr="00E757DD" w:rsidRDefault="0032052E" w:rsidP="00E757DD">
      <w:pPr>
        <w:spacing w:before="100" w:beforeAutospacing="1" w:after="100" w:afterAutospacing="1" w:line="240" w:lineRule="auto"/>
        <w:rPr>
          <w:rFonts w:ascii="Book Antiqua" w:eastAsia="Times New Roman" w:hAnsi="Book Antiqua" w:cs="Times New Roman"/>
          <w:sz w:val="19"/>
          <w:szCs w:val="19"/>
          <w:lang w:eastAsia="pt-BR"/>
        </w:rPr>
      </w:pPr>
      <w:r w:rsidRPr="00E757DD">
        <w:rPr>
          <w:rFonts w:ascii="Book Antiqua" w:eastAsia="Times New Roman" w:hAnsi="Book Antiqua" w:cs="Times New Roman"/>
          <w:color w:val="000000"/>
          <w:sz w:val="19"/>
          <w:szCs w:val="19"/>
          <w:lang w:eastAsia="pt-BR"/>
        </w:rPr>
        <w:t>DILMA ROUSSEFF</w:t>
      </w:r>
      <w:r w:rsidRPr="00E757DD">
        <w:rPr>
          <w:rFonts w:ascii="Book Antiqua" w:eastAsia="Times New Roman" w:hAnsi="Book Antiqua" w:cs="Times New Roman"/>
          <w:color w:val="000000"/>
          <w:sz w:val="19"/>
          <w:szCs w:val="19"/>
          <w:lang w:eastAsia="pt-BR"/>
        </w:rPr>
        <w:br/>
      </w:r>
      <w:r w:rsidRPr="00E757DD">
        <w:rPr>
          <w:rFonts w:ascii="Book Antiqua" w:eastAsia="Times New Roman" w:hAnsi="Book Antiqua" w:cs="Times New Roman"/>
          <w:i/>
          <w:iCs/>
          <w:color w:val="000000"/>
          <w:sz w:val="19"/>
          <w:szCs w:val="19"/>
          <w:lang w:eastAsia="pt-BR"/>
        </w:rPr>
        <w:t>José Eduardo Cardozo</w:t>
      </w:r>
    </w:p>
    <w:p w14:paraId="0F7B10A9" w14:textId="77777777" w:rsidR="0032052E" w:rsidRPr="00E757DD" w:rsidRDefault="0032052E" w:rsidP="0032052E">
      <w:pPr>
        <w:spacing w:before="100" w:beforeAutospacing="1" w:after="100" w:afterAutospacing="1" w:line="240" w:lineRule="auto"/>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FF0000"/>
          <w:sz w:val="19"/>
          <w:szCs w:val="19"/>
          <w:lang w:eastAsia="pt-BR"/>
        </w:rPr>
        <w:t>Este texto não substitui o publicado no DOU de 25.7.2012</w:t>
      </w:r>
    </w:p>
    <w:p w14:paraId="7F3AD97D" w14:textId="77777777" w:rsidR="0032052E" w:rsidRPr="00E757DD" w:rsidRDefault="0032052E" w:rsidP="0032052E">
      <w:pPr>
        <w:spacing w:before="100" w:beforeAutospacing="1" w:after="100" w:afterAutospacing="1" w:line="240" w:lineRule="auto"/>
        <w:jc w:val="both"/>
        <w:rPr>
          <w:rFonts w:ascii="Book Antiqua" w:eastAsia="Times New Roman" w:hAnsi="Book Antiqua" w:cs="Times New Roman"/>
          <w:sz w:val="19"/>
          <w:szCs w:val="19"/>
          <w:lang w:eastAsia="pt-BR"/>
        </w:rPr>
      </w:pPr>
      <w:r w:rsidRPr="00E757DD">
        <w:rPr>
          <w:rFonts w:ascii="Book Antiqua" w:eastAsia="Times New Roman" w:hAnsi="Book Antiqua" w:cs="Times New Roman"/>
          <w:sz w:val="19"/>
          <w:szCs w:val="19"/>
          <w:lang w:eastAsia="pt-BR"/>
        </w:rPr>
        <w:t> </w:t>
      </w:r>
    </w:p>
    <w:p w14:paraId="0FB69629" w14:textId="77777777" w:rsidR="0032052E" w:rsidRPr="00E757DD" w:rsidRDefault="0032052E" w:rsidP="0032052E">
      <w:pPr>
        <w:spacing w:before="100" w:beforeAutospacing="1" w:after="100" w:afterAutospacing="1" w:line="240" w:lineRule="auto"/>
        <w:jc w:val="both"/>
        <w:rPr>
          <w:rFonts w:ascii="Book Antiqua" w:eastAsia="Times New Roman" w:hAnsi="Book Antiqua" w:cs="Times New Roman"/>
          <w:sz w:val="19"/>
          <w:szCs w:val="19"/>
          <w:lang w:eastAsia="pt-BR"/>
        </w:rPr>
      </w:pPr>
      <w:r w:rsidRPr="00E757DD">
        <w:rPr>
          <w:rFonts w:ascii="Book Antiqua" w:eastAsia="Times New Roman" w:hAnsi="Book Antiqua" w:cs="Times New Roman"/>
          <w:sz w:val="19"/>
          <w:szCs w:val="19"/>
          <w:lang w:eastAsia="pt-BR"/>
        </w:rPr>
        <w:t> </w:t>
      </w:r>
    </w:p>
    <w:p w14:paraId="6AAB5F36" w14:textId="77777777" w:rsidR="0032052E" w:rsidRPr="00E757DD" w:rsidRDefault="0032052E" w:rsidP="0032052E">
      <w:pPr>
        <w:spacing w:before="100" w:beforeAutospacing="1" w:after="100" w:afterAutospacing="1" w:line="240" w:lineRule="auto"/>
        <w:jc w:val="both"/>
        <w:rPr>
          <w:rFonts w:ascii="Book Antiqua" w:eastAsia="Times New Roman" w:hAnsi="Book Antiqua" w:cs="Times New Roman"/>
          <w:sz w:val="19"/>
          <w:szCs w:val="19"/>
          <w:lang w:eastAsia="pt-BR"/>
        </w:rPr>
      </w:pPr>
      <w:r w:rsidRPr="00E757DD">
        <w:rPr>
          <w:rFonts w:ascii="Book Antiqua" w:eastAsia="Times New Roman" w:hAnsi="Book Antiqua" w:cs="Times New Roman"/>
          <w:sz w:val="19"/>
          <w:szCs w:val="19"/>
          <w:lang w:eastAsia="pt-BR"/>
        </w:rPr>
        <w:t> </w:t>
      </w:r>
    </w:p>
    <w:p w14:paraId="4B707CEC" w14:textId="77777777" w:rsidR="004D3CD4" w:rsidRPr="00E757DD" w:rsidRDefault="004D3CD4" w:rsidP="00637EC1">
      <w:pPr>
        <w:spacing w:before="100" w:beforeAutospacing="1" w:after="100" w:afterAutospacing="1" w:line="240" w:lineRule="auto"/>
        <w:jc w:val="both"/>
        <w:rPr>
          <w:rFonts w:ascii="Book Antiqua" w:eastAsia="Times New Roman" w:hAnsi="Book Antiqua" w:cs="Times New Roman"/>
          <w:sz w:val="19"/>
          <w:szCs w:val="19"/>
          <w:lang w:eastAsia="pt-BR"/>
        </w:rPr>
      </w:pPr>
    </w:p>
    <w:sectPr w:rsidR="004D3CD4" w:rsidRPr="00E757DD" w:rsidSect="00E757DD">
      <w:pgSz w:w="11906" w:h="16838"/>
      <w:pgMar w:top="993"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648093017">
    <w:abstractNumId w:val="2"/>
  </w:num>
  <w:num w:numId="2" w16cid:durableId="369185280">
    <w:abstractNumId w:val="1"/>
  </w:num>
  <w:num w:numId="3" w16cid:durableId="110714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FDA"/>
    <w:rsid w:val="0000456A"/>
    <w:rsid w:val="000214B3"/>
    <w:rsid w:val="00067040"/>
    <w:rsid w:val="00084A78"/>
    <w:rsid w:val="000A7327"/>
    <w:rsid w:val="00123634"/>
    <w:rsid w:val="001A0F98"/>
    <w:rsid w:val="001C7662"/>
    <w:rsid w:val="002C4B9D"/>
    <w:rsid w:val="0032052E"/>
    <w:rsid w:val="003919A6"/>
    <w:rsid w:val="003B75DD"/>
    <w:rsid w:val="004D3CD4"/>
    <w:rsid w:val="004E5D35"/>
    <w:rsid w:val="00567949"/>
    <w:rsid w:val="005E0377"/>
    <w:rsid w:val="00637EC1"/>
    <w:rsid w:val="00655F79"/>
    <w:rsid w:val="006A5D08"/>
    <w:rsid w:val="006B66CC"/>
    <w:rsid w:val="006D43C7"/>
    <w:rsid w:val="00814DC2"/>
    <w:rsid w:val="0081539C"/>
    <w:rsid w:val="008647E0"/>
    <w:rsid w:val="008F7ACB"/>
    <w:rsid w:val="009327A9"/>
    <w:rsid w:val="009B0659"/>
    <w:rsid w:val="00A76FDA"/>
    <w:rsid w:val="00AC647D"/>
    <w:rsid w:val="00B878CB"/>
    <w:rsid w:val="00BF43FA"/>
    <w:rsid w:val="00C17C7C"/>
    <w:rsid w:val="00C32E00"/>
    <w:rsid w:val="00C3443C"/>
    <w:rsid w:val="00C669AB"/>
    <w:rsid w:val="00C67192"/>
    <w:rsid w:val="00E16DB4"/>
    <w:rsid w:val="00E4707B"/>
    <w:rsid w:val="00E757DD"/>
    <w:rsid w:val="00FE3F7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A1B61"/>
  <w15:chartTrackingRefBased/>
  <w15:docId w15:val="{92CE33E9-72B7-4FE3-92D5-458B573DE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1A0F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AC647D"/>
    <w:pPr>
      <w:ind w:left="720"/>
      <w:contextualSpacing/>
    </w:pPr>
  </w:style>
  <w:style w:type="paragraph" w:styleId="NormalWeb">
    <w:name w:val="Normal (Web)"/>
    <w:basedOn w:val="Normal"/>
    <w:uiPriority w:val="99"/>
    <w:semiHidden/>
    <w:unhideWhenUsed/>
    <w:rsid w:val="00AC647D"/>
    <w:rPr>
      <w:rFonts w:ascii="Times New Roman" w:hAnsi="Times New Roman" w:cs="Times New Roman"/>
      <w:sz w:val="24"/>
      <w:szCs w:val="24"/>
    </w:rPr>
  </w:style>
  <w:style w:type="character" w:styleId="Hyperlink">
    <w:name w:val="Hyperlink"/>
    <w:basedOn w:val="Fontepargpadro"/>
    <w:uiPriority w:val="99"/>
    <w:unhideWhenUsed/>
    <w:rsid w:val="00AC647D"/>
    <w:rPr>
      <w:color w:val="0563C1" w:themeColor="hyperlink"/>
      <w:u w:val="single"/>
    </w:rPr>
  </w:style>
  <w:style w:type="character" w:styleId="MenoPendente">
    <w:name w:val="Unresolved Mention"/>
    <w:basedOn w:val="Fontepargpadro"/>
    <w:uiPriority w:val="99"/>
    <w:semiHidden/>
    <w:unhideWhenUsed/>
    <w:rsid w:val="00AC64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6197421">
      <w:bodyDiv w:val="1"/>
      <w:marLeft w:val="0"/>
      <w:marRight w:val="0"/>
      <w:marTop w:val="0"/>
      <w:marBottom w:val="0"/>
      <w:divBdr>
        <w:top w:val="none" w:sz="0" w:space="0" w:color="auto"/>
        <w:left w:val="none" w:sz="0" w:space="0" w:color="auto"/>
        <w:bottom w:val="none" w:sz="0" w:space="0" w:color="auto"/>
        <w:right w:val="none" w:sz="0" w:space="0" w:color="auto"/>
      </w:divBdr>
    </w:div>
    <w:div w:id="1206680461">
      <w:bodyDiv w:val="1"/>
      <w:marLeft w:val="0"/>
      <w:marRight w:val="0"/>
      <w:marTop w:val="0"/>
      <w:marBottom w:val="0"/>
      <w:divBdr>
        <w:top w:val="none" w:sz="0" w:space="0" w:color="auto"/>
        <w:left w:val="none" w:sz="0" w:space="0" w:color="auto"/>
        <w:bottom w:val="none" w:sz="0" w:space="0" w:color="auto"/>
        <w:right w:val="none" w:sz="0" w:space="0" w:color="auto"/>
      </w:divBdr>
    </w:div>
    <w:div w:id="1244023139">
      <w:bodyDiv w:val="1"/>
      <w:marLeft w:val="0"/>
      <w:marRight w:val="0"/>
      <w:marTop w:val="0"/>
      <w:marBottom w:val="0"/>
      <w:divBdr>
        <w:top w:val="none" w:sz="0" w:space="0" w:color="auto"/>
        <w:left w:val="none" w:sz="0" w:space="0" w:color="auto"/>
        <w:bottom w:val="none" w:sz="0" w:space="0" w:color="auto"/>
        <w:right w:val="none" w:sz="0" w:space="0" w:color="auto"/>
      </w:divBdr>
      <w:divsChild>
        <w:div w:id="812521985">
          <w:blockQuote w:val="1"/>
          <w:marLeft w:val="720"/>
          <w:marRight w:val="720"/>
          <w:marTop w:val="100"/>
          <w:marBottom w:val="100"/>
          <w:divBdr>
            <w:top w:val="none" w:sz="0" w:space="0" w:color="auto"/>
            <w:left w:val="none" w:sz="0" w:space="0" w:color="auto"/>
            <w:bottom w:val="none" w:sz="0" w:space="0" w:color="auto"/>
            <w:right w:val="none" w:sz="0" w:space="0" w:color="auto"/>
          </w:divBdr>
        </w:div>
        <w:div w:id="437942949">
          <w:blockQuote w:val="1"/>
          <w:marLeft w:val="720"/>
          <w:marRight w:val="720"/>
          <w:marTop w:val="100"/>
          <w:marBottom w:val="100"/>
          <w:divBdr>
            <w:top w:val="none" w:sz="0" w:space="0" w:color="auto"/>
            <w:left w:val="none" w:sz="0" w:space="0" w:color="auto"/>
            <w:bottom w:val="none" w:sz="0" w:space="0" w:color="auto"/>
            <w:right w:val="none" w:sz="0" w:space="0" w:color="auto"/>
          </w:divBdr>
        </w:div>
        <w:div w:id="1021516187">
          <w:blockQuote w:val="1"/>
          <w:marLeft w:val="720"/>
          <w:marRight w:val="720"/>
          <w:marTop w:val="100"/>
          <w:marBottom w:val="100"/>
          <w:divBdr>
            <w:top w:val="none" w:sz="0" w:space="0" w:color="auto"/>
            <w:left w:val="none" w:sz="0" w:space="0" w:color="auto"/>
            <w:bottom w:val="none" w:sz="0" w:space="0" w:color="auto"/>
            <w:right w:val="none" w:sz="0" w:space="0" w:color="auto"/>
          </w:divBdr>
        </w:div>
        <w:div w:id="1759325667">
          <w:blockQuote w:val="1"/>
          <w:marLeft w:val="720"/>
          <w:marRight w:val="720"/>
          <w:marTop w:val="100"/>
          <w:marBottom w:val="100"/>
          <w:divBdr>
            <w:top w:val="none" w:sz="0" w:space="0" w:color="auto"/>
            <w:left w:val="none" w:sz="0" w:space="0" w:color="auto"/>
            <w:bottom w:val="none" w:sz="0" w:space="0" w:color="auto"/>
            <w:right w:val="none" w:sz="0" w:space="0" w:color="auto"/>
          </w:divBdr>
        </w:div>
        <w:div w:id="1886523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_Ato2015-2018/2018/Lei/L13715.htm" TargetMode="External"/><Relationship Id="rId13" Type="http://schemas.openxmlformats.org/officeDocument/2006/relationships/hyperlink" Target="http://www.planalto.gov.br/ccivil_03/Decreto-Lei/Del3689.htm" TargetMode="External"/><Relationship Id="rId18" Type="http://schemas.openxmlformats.org/officeDocument/2006/relationships/hyperlink" Target="http://www.planalto.gov.br/ccivil_03/LEIS/2003/L10.826.htm" TargetMode="External"/><Relationship Id="rId26" Type="http://schemas.openxmlformats.org/officeDocument/2006/relationships/hyperlink" Target="https://www.planalto.gov.br/ccivil_03/_Ato2023-2026/2025/Lei/L15134.htm" TargetMode="External"/><Relationship Id="rId3" Type="http://schemas.openxmlformats.org/officeDocument/2006/relationships/settings" Target="settings.xml"/><Relationship Id="rId21" Type="http://schemas.openxmlformats.org/officeDocument/2006/relationships/hyperlink" Target="https://www.planalto.gov.br/ccivil_03/_Ato2023-2026/2025/Lei/L15134.htm" TargetMode="External"/><Relationship Id="rId7" Type="http://schemas.openxmlformats.org/officeDocument/2006/relationships/hyperlink" Target="http://www.planalto.gov.br/ccivil_03/_Ato2015-2018/2018/Lei/L13715.htm" TargetMode="External"/><Relationship Id="rId12" Type="http://schemas.openxmlformats.org/officeDocument/2006/relationships/hyperlink" Target="http://www.planalto.gov.br/ccivil_03/Decreto-Lei/Del3689.htm" TargetMode="External"/><Relationship Id="rId17" Type="http://schemas.openxmlformats.org/officeDocument/2006/relationships/hyperlink" Target="http://www.planalto.gov.br/ccivil_03/LEIS/2003/L10.826.htm" TargetMode="External"/><Relationship Id="rId25" Type="http://schemas.openxmlformats.org/officeDocument/2006/relationships/hyperlink" Target="https://www.planalto.gov.br/ccivil_03/_Ato2023-2026/2025/Lei/L15134.htm" TargetMode="External"/><Relationship Id="rId2" Type="http://schemas.openxmlformats.org/officeDocument/2006/relationships/styles" Target="styles.xml"/><Relationship Id="rId16" Type="http://schemas.openxmlformats.org/officeDocument/2006/relationships/hyperlink" Target="http://www.planalto.gov.br/ccivil_03/LEIS/2003/L10.826.htm" TargetMode="External"/><Relationship Id="rId20" Type="http://schemas.openxmlformats.org/officeDocument/2006/relationships/hyperlink" Target="https://www.planalto.gov.br/ccivil_03/_Ato2023-2026/2025/Lei/L15134.htm" TargetMode="External"/><Relationship Id="rId1" Type="http://schemas.openxmlformats.org/officeDocument/2006/relationships/numbering" Target="numbering.xml"/><Relationship Id="rId6" Type="http://schemas.openxmlformats.org/officeDocument/2006/relationships/hyperlink" Target="http://www.planalto.gov.br/ccivil_03/Decreto-Lei/Del2848.htm" TargetMode="External"/><Relationship Id="rId11" Type="http://schemas.openxmlformats.org/officeDocument/2006/relationships/hyperlink" Target="http://www.planalto.gov.br/ccivil_03/Decreto-Lei/Del2848.htm" TargetMode="External"/><Relationship Id="rId24" Type="http://schemas.openxmlformats.org/officeDocument/2006/relationships/hyperlink" Target="https://www.planalto.gov.br/ccivil_03/_Ato2023-2026/2025/Lei/L15134.htm" TargetMode="External"/><Relationship Id="rId5" Type="http://schemas.openxmlformats.org/officeDocument/2006/relationships/hyperlink" Target="http://legislacao.planalto.gov.br/legisla/legislacao.nsf/Viw_Identificacao/lei%2012.694-2012?OpenDocument" TargetMode="External"/><Relationship Id="rId15" Type="http://schemas.openxmlformats.org/officeDocument/2006/relationships/hyperlink" Target="http://www.planalto.gov.br/ccivil_03/LEIS/L9503.htm" TargetMode="External"/><Relationship Id="rId23" Type="http://schemas.openxmlformats.org/officeDocument/2006/relationships/hyperlink" Target="https://www.planalto.gov.br/ccivil_03/_Ato2023-2026/2025/Lei/L15134.htm" TargetMode="External"/><Relationship Id="rId28" Type="http://schemas.openxmlformats.org/officeDocument/2006/relationships/theme" Target="theme/theme1.xml"/><Relationship Id="rId10" Type="http://schemas.openxmlformats.org/officeDocument/2006/relationships/hyperlink" Target="http://www.planalto.gov.br/ccivil_03/Decreto-Lei/Del2848.htm" TargetMode="External"/><Relationship Id="rId19" Type="http://schemas.openxmlformats.org/officeDocument/2006/relationships/hyperlink" Target="http://www.planalto.gov.br/ccivil_03/LEIS/2003/L10.826.htm" TargetMode="External"/><Relationship Id="rId4" Type="http://schemas.openxmlformats.org/officeDocument/2006/relationships/webSettings" Target="webSettings.xml"/><Relationship Id="rId9" Type="http://schemas.openxmlformats.org/officeDocument/2006/relationships/hyperlink" Target="http://www.planalto.gov.br/ccivil_03/_Ato2015-2018/2018/Lei/L13715.htm" TargetMode="External"/><Relationship Id="rId14" Type="http://schemas.openxmlformats.org/officeDocument/2006/relationships/hyperlink" Target="http://www.planalto.gov.br/ccivil_03/LEIS/L9503.htm" TargetMode="External"/><Relationship Id="rId22" Type="http://schemas.openxmlformats.org/officeDocument/2006/relationships/hyperlink" Target="https://www.planalto.gov.br/ccivil_03/_Ato2023-2026/2025/Lei/L15134.htm" TargetMode="External"/><Relationship Id="rId27"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3031</Words>
  <Characters>16371</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36</cp:revision>
  <dcterms:created xsi:type="dcterms:W3CDTF">2015-05-02T19:02:00Z</dcterms:created>
  <dcterms:modified xsi:type="dcterms:W3CDTF">2025-05-14T22:42:00Z</dcterms:modified>
</cp:coreProperties>
</file>