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6A9D" w14:textId="1C6FF729" w:rsidR="00432899" w:rsidRPr="00432899" w:rsidRDefault="00432899" w:rsidP="0043289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3E1123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1</w:t>
      </w:r>
      <w:r w:rsidR="00602C88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9</w:t>
      </w:r>
      <w:r w:rsidR="003E1123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/07</w:t>
      </w:r>
      <w:r w:rsidR="00CC0A4C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/2025</w:t>
      </w:r>
      <w:r w:rsidRPr="00432899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32B89613" w14:textId="1D533FC0" w:rsidR="00432899" w:rsidRPr="00432899" w:rsidRDefault="00432899" w:rsidP="0043289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432899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Nº 13.819, DE 26 DE ABRIL DE 2019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432899" w:rsidRPr="00432899" w14:paraId="523690AD" w14:textId="77777777" w:rsidTr="00432899">
        <w:trPr>
          <w:tblCellSpacing w:w="0" w:type="dxa"/>
        </w:trPr>
        <w:tc>
          <w:tcPr>
            <w:tcW w:w="1500" w:type="pct"/>
            <w:vAlign w:val="center"/>
            <w:hideMark/>
          </w:tcPr>
          <w:p w14:paraId="455F9871" w14:textId="096DC7D7" w:rsidR="00432899" w:rsidRPr="00432899" w:rsidRDefault="00432899" w:rsidP="0043289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00" w:type="pct"/>
            <w:vAlign w:val="center"/>
            <w:hideMark/>
          </w:tcPr>
          <w:p w14:paraId="7F67F533" w14:textId="77777777" w:rsidR="00432899" w:rsidRPr="00432899" w:rsidRDefault="00432899" w:rsidP="00432899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3289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Institui a Política Nacional de Prevenção da Automutilação e do Suicídio, a ser implementada pela União, em cooperação com os Estados, o Distrito Federal e os Municípios; e altera a Lei nº 9.656, de 3 de junho de 1998.</w:t>
            </w:r>
          </w:p>
        </w:tc>
      </w:tr>
    </w:tbl>
    <w:p w14:paraId="12590D19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 PRESIDENTE DA REPÚBLICA</w:t>
      </w: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Faço saber que o Congresso Nacional decreta e eu sanciono a 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seguinte  Lei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7D584029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"/>
      <w:bookmarkEnd w:id="0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Esta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Lei institui a Política Nacional de Prevenção da Automutilação e do Suicídio, a ser implementada pela União, pelos Estados, pelos Municípios e pelo Distrito Federal.</w:t>
      </w:r>
    </w:p>
    <w:p w14:paraId="3DA25B0F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2"/>
      <w:bookmarkEnd w:id="1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Fica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instituída a Política Nacional de Prevenção da Automutilação e do Suicídio, como estratégia permanente do poder público para a prevenção desses eventos e para o tratamento dos condicionantes a eles associados.</w:t>
      </w:r>
    </w:p>
    <w:p w14:paraId="188C1329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 Política Nacional de Prevenção da Automutilação e do Suicídio será implementada pela União, em cooperação com os Estados, o Distrito Federal e os Municípios, e com a participação da sociedade civil e de instituições privadas.</w:t>
      </w:r>
    </w:p>
    <w:p w14:paraId="50C7D506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3"/>
      <w:bookmarkEnd w:id="2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São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objetivos da Política Nacional de Prevenção da Automutilação e do Suicídio:</w:t>
      </w:r>
    </w:p>
    <w:p w14:paraId="1D442BD0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– 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promover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saúde mental;</w:t>
      </w:r>
    </w:p>
    <w:p w14:paraId="5B517BDD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– 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prevenir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violência autoprovocada;</w:t>
      </w:r>
    </w:p>
    <w:p w14:paraId="6009BB0E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controlar os fatores determinantes e condicionantes da saúde mental;</w:t>
      </w:r>
    </w:p>
    <w:p w14:paraId="7059E5E5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– 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garantir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acesso à atenção psicossocial das pessoas em sofrimento psíquico agudo ou crônico, especialmente daquelas com histórico de ideação suicida, automutilações e tentativa de suicídio;</w:t>
      </w:r>
    </w:p>
    <w:p w14:paraId="43D56BEA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– 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abordar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adequadamente os familiares e as pessoas próximas das vítimas de suicídio e garantir-lhes assistência psicossocial;</w:t>
      </w:r>
    </w:p>
    <w:p w14:paraId="6D99D53C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– 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informar e sensibilizar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sociedade sobre a importância e a relevância das lesões autoprovocadas como problemas de saúde pública passíveis de prevenção;</w:t>
      </w:r>
    </w:p>
    <w:p w14:paraId="419647D9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– promover a articulação intersetorial para a prevenção do suicídio, envolvendo entidades de saúde, educação, comunicação, imprensa, polícia, entre outras;</w:t>
      </w:r>
    </w:p>
    <w:p w14:paraId="3D4F1CC9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– promover a notificação de eventos, o desenvolvimento e o aprimoramento de métodos de coleta e análise de dados sobre automutilações, tentativas de suicídio e suicídios consumados, envolvendo a União, os Estados, o Distrito Federal, os Municípios e os estabelecimentos de saúde e de medicina legal, para subsidiar a formulação de políticas e tomadas de decisão;</w:t>
      </w:r>
    </w:p>
    <w:p w14:paraId="1F101367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IX – 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promover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educação permanente de gestores e de profissionais de saúde em todos os níveis de atenção quanto ao sofrimento psíquico e às lesões autoprovocadas.</w:t>
      </w:r>
    </w:p>
    <w:p w14:paraId="46C51BBA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3" w:name="art3p"/>
      <w:bookmarkEnd w:id="3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 Política Nacional de Prevenção da Automutilação e do Suicídio deverá assegurar, no curso das políticas e das ações previstas, recortes específicos direcionados à prevenção do suicídio dos integrantes das carreiras policiais previstas no </w:t>
      </w:r>
      <w:hyperlink r:id="rId5" w:anchor="art27%C2%A73" w:history="1">
        <w:r w:rsidRPr="0043289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3º do art. 27</w:t>
        </w:r>
      </w:hyperlink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 </w:t>
      </w:r>
      <w:hyperlink r:id="rId6" w:anchor="art51iv" w:history="1">
        <w:r w:rsidRPr="0043289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IV do caput do art. 51</w:t>
        </w:r>
      </w:hyperlink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no </w:t>
      </w:r>
      <w:hyperlink r:id="rId7" w:anchor="art52xiii" w:history="1">
        <w:r w:rsidRPr="0043289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XIII do caput do art. 52 da Constituição Federal</w:t>
        </w:r>
      </w:hyperlink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dos órgãos referidos no </w:t>
      </w:r>
      <w:hyperlink r:id="rId8" w:anchor="art9" w:history="1">
        <w:r w:rsidRPr="0043289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9º da Lei nº 13.675, de 11 de junho de 2018</w:t>
        </w:r>
      </w:hyperlink>
      <w:r w:rsidRPr="0043289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      </w:t>
      </w:r>
      <w:hyperlink r:id="rId9" w:anchor="art3" w:history="1">
        <w:r w:rsidRPr="0043289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nº 14.531, de 2023)</w:t>
        </w:r>
      </w:hyperlink>
    </w:p>
    <w:p w14:paraId="12C58916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4"/>
      <w:bookmarkEnd w:id="4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4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poder público manterá serviço telefônico para recebimento de ligações, destinado ao atendimento gratuito e sigiloso de pessoas em sofrimento psíquico.</w:t>
      </w:r>
    </w:p>
    <w:p w14:paraId="3F28D4A7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4§1"/>
      <w:bookmarkEnd w:id="5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Deverão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 adotadas outras formas de comunicação, além da prevista no caput deste artigo, que facilitem o contato, observados os meios mais utilizados pela população.</w:t>
      </w:r>
    </w:p>
    <w:p w14:paraId="1C72E555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4§2"/>
      <w:bookmarkEnd w:id="6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Os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atendentes do serviço previsto no caput deste artigo deverão ter qualificação adequada, na forma de regulamento.</w:t>
      </w:r>
    </w:p>
    <w:p w14:paraId="7ED4BF79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" w:name="art4§3"/>
      <w:bookmarkEnd w:id="7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serviço previsto no caput deste artigo deverá ter ampla divulgação em estabelecimentos com alto fluxo de pessoas, assim como por meio de campanhas publicitárias.</w:t>
      </w:r>
    </w:p>
    <w:p w14:paraId="42C27DBE" w14:textId="14F5DAF0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" w:name="art5"/>
      <w:bookmarkEnd w:id="8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 O poder público poderá celebrar parcerias com empresas provedoras de conteúdo digital, mecanismos de pesquisa da internet, gerenciadores de mídias sociais, entre outros, para a divulgação dos serviços de atendimento a pessoas em sofrimento psíquico.</w:t>
      </w:r>
    </w:p>
    <w:p w14:paraId="3A5EB45F" w14:textId="7AAF53F8" w:rsidR="00432899" w:rsidRPr="00CC0A4C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u w:val="single"/>
          <w:lang w:eastAsia="pt-BR"/>
        </w:rPr>
      </w:pPr>
      <w:bookmarkStart w:id="9" w:name="art6"/>
      <w:bookmarkEnd w:id="9"/>
      <w:r w:rsidRPr="004328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6º</w:t>
      </w:r>
      <w:r w:rsidR="00412EF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</w:t>
      </w: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4328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Os </w:t>
      </w:r>
      <w:r w:rsidRPr="00CC0A4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casos suspeitos</w:t>
      </w:r>
      <w:r w:rsidRPr="004328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CC0A4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confirmados</w:t>
      </w:r>
      <w:r w:rsidRPr="004328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C0A4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violência autoprovocada</w:t>
      </w:r>
      <w:r w:rsidRPr="004328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C0A4C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são</w:t>
      </w:r>
      <w:r w:rsidRPr="004328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</w:t>
      </w:r>
      <w:r w:rsidRPr="00CC0A4C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notificação compulsória</w:t>
      </w:r>
      <w:r w:rsidRPr="004328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C0A4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pelos</w:t>
      </w:r>
      <w:r w:rsidRPr="00CC0A4C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: </w:t>
      </w:r>
      <w:r w:rsidRPr="00CC0A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(MPSC-2021</w:t>
      </w:r>
      <w:r w:rsidR="00412EFB" w:rsidRPr="00CC0A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/2023</w:t>
      </w:r>
      <w:r w:rsidR="00CC0A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/2024</w:t>
      </w:r>
      <w:r w:rsidRPr="00CC0A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5E3A6BE3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– 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estabelecimentos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saúde públicos e privados às autoridades sanitárias;</w:t>
      </w:r>
    </w:p>
    <w:p w14:paraId="0249D955" w14:textId="34540577" w:rsidR="00432899" w:rsidRPr="00CC0A4C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</w:pPr>
      <w:r w:rsidRPr="00412EF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– </w:t>
      </w:r>
      <w:proofErr w:type="gramStart"/>
      <w:r w:rsidRPr="00412EF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estabelecimentos</w:t>
      </w:r>
      <w:proofErr w:type="gramEnd"/>
      <w:r w:rsidRPr="00412EF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ensino públicos e privados ao conselho tutelar</w:t>
      </w:r>
      <w:r w:rsidRPr="00CC0A4C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412EFB" w:rsidRPr="00CC0A4C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412EFB" w:rsidRPr="00CC0A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(MPSC-2023</w:t>
      </w:r>
      <w:r w:rsidR="00CC0A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/2024</w:t>
      </w:r>
      <w:r w:rsidR="00412EFB" w:rsidRPr="00CC0A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12EFB" w14:paraId="1A34912C" w14:textId="77777777" w:rsidTr="00616126">
        <w:tc>
          <w:tcPr>
            <w:tcW w:w="8494" w:type="dxa"/>
            <w:shd w:val="clear" w:color="auto" w:fill="CCFFFF"/>
          </w:tcPr>
          <w:p w14:paraId="582EE5D9" w14:textId="166265B3" w:rsidR="00412EFB" w:rsidRPr="00432899" w:rsidRDefault="00412EFB" w:rsidP="00412EFB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432899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MPSC-2021-CESPE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12EFB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Julgue o item a seguir, que dizem respeito a ações afirmativas, à saúde e a direitos da pessoa idosa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12EFB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De acordo com a Política Nacional de Prevenção da Automutilação e do Suicídio, os casos suspeitos ou confirmados de violência autoprovocada são de notificação compulsória ao conselho tutelar pelos estabelecimentos de ensino públicos ou privados</w:t>
            </w:r>
            <w:r w:rsidRPr="00432899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6º,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 xml:space="preserve">caput,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II, Lei 13819/19.</w:t>
            </w:r>
          </w:p>
        </w:tc>
      </w:tr>
    </w:tbl>
    <w:p w14:paraId="66233AA3" w14:textId="7E39BE99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="00412EF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</w:t>
      </w: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4328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Para os efeitos desta Lei, entende-se por violência autoprovocada:</w:t>
      </w:r>
      <w:r w:rsidR="00CC0A4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CC0A4C">
        <w:rPr>
          <w:rFonts w:ascii="Book Antiqua" w:hAnsi="Book Antiqua" w:cs="Arial"/>
          <w:b/>
          <w:color w:val="FF0000"/>
          <w:sz w:val="16"/>
          <w:szCs w:val="16"/>
          <w:u w:val="single"/>
        </w:rPr>
        <w:t>(MPSC-2021/2024)</w:t>
      </w:r>
    </w:p>
    <w:p w14:paraId="708D7839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– 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suicídio consumado;</w:t>
      </w:r>
    </w:p>
    <w:p w14:paraId="7E4A20F5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– 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tentativa de suicídio;</w:t>
      </w:r>
    </w:p>
    <w:p w14:paraId="7CDF59C0" w14:textId="0FFCD643" w:rsidR="00432899" w:rsidRPr="00CC0A4C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4328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– o ato de automutilação, com ou sem ideação suicida</w:t>
      </w:r>
      <w:r w:rsidRPr="00CC0A4C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 </w:t>
      </w:r>
      <w:r w:rsidRPr="00CC0A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(MPSC-2021</w:t>
      </w:r>
      <w:r w:rsidR="00CC0A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/2024</w:t>
      </w:r>
      <w:r w:rsidRPr="00CC0A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32899" w14:paraId="21B46141" w14:textId="77777777" w:rsidTr="00432899">
        <w:tc>
          <w:tcPr>
            <w:tcW w:w="8494" w:type="dxa"/>
            <w:shd w:val="clear" w:color="auto" w:fill="CCFFFF"/>
          </w:tcPr>
          <w:p w14:paraId="2B100C4B" w14:textId="64911005" w:rsidR="00432899" w:rsidRPr="00432899" w:rsidRDefault="00432899" w:rsidP="0043289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432899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MPSC-2021-CESPE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32899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Acerca da Política Nacional de Prevenção da Automutilação e do Suicídio, julgue o item subsequente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32899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As escolas são obrigadas a notificar casos de automutilação, mesmo que praticados sem ideação suicida.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6º,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 e §1º, III, Lei 13819/19.</w:t>
            </w:r>
          </w:p>
        </w:tc>
      </w:tr>
    </w:tbl>
    <w:p w14:paraId="1F83199B" w14:textId="6E5A2BCB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Nos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casos que envolverem criança ou adolescente, o conselho tutelar deverá receber a notificação de que trata o inciso I do caput deste artigo, nos termos de regulamento.</w:t>
      </w:r>
    </w:p>
    <w:p w14:paraId="037A16B8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A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notificação compulsória prevista no caput deste artigo tem caráter sigiloso, e as autoridades que a tenham recebido ficam obrigadas a manter o sigilo.</w:t>
      </w:r>
    </w:p>
    <w:p w14:paraId="7DC6484A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Os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estabelecimentos de saúde públicos e privados previstos no inciso I do caput deste artigo deverão informar e treinar os profissionais que atendem pacientes em seu recinto quanto aos procedimentos de notificação estabelecidos nesta Lei.</w:t>
      </w:r>
    </w:p>
    <w:p w14:paraId="3AD0289B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Os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estabelecimentos de ensino públicos e privados de que trata o inciso II do caput deste artigo deverão informar e treinar os profissionais que trabalham em seu recinto quanto aos procedimentos de notificação estabelecidos nesta Lei.</w:t>
      </w:r>
    </w:p>
    <w:p w14:paraId="5EB2A789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Regulamento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disciplinará a forma de comunicação entre o conselho tutelar e a autoridade sanitária, de forma a integrar suas ações nessa área.</w:t>
      </w:r>
    </w:p>
    <w:p w14:paraId="06D21BD3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" w:name="art7"/>
      <w:bookmarkEnd w:id="10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7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Nos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casos que envolverem investigação de suspeita de suicídio, a autoridade competente deverá comunicar à autoridade sanitária a conclusão do inquérito policial que apurou as circunstâncias da morte.</w:t>
      </w:r>
    </w:p>
    <w:p w14:paraId="45821417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" w:name="art8"/>
      <w:bookmarkEnd w:id="11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(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VETADO).</w:t>
      </w:r>
    </w:p>
    <w:p w14:paraId="2A49972A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2" w:name="art9"/>
      <w:bookmarkEnd w:id="12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Aplica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-se, no que couber, à notificação compulsória prevista nesta Lei, o disposto na </w:t>
      </w:r>
      <w:hyperlink r:id="rId10" w:history="1">
        <w:r w:rsidRPr="0043289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6.259, de 30 de outubro de 1975</w:t>
        </w:r>
      </w:hyperlink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438F3CF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3" w:name="art10"/>
      <w:bookmarkEnd w:id="13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  A </w:t>
      </w:r>
      <w:hyperlink r:id="rId11" w:history="1">
        <w:r w:rsidRPr="0043289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9.656, de 3 de junho de 1998</w:t>
        </w:r>
      </w:hyperlink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passa a vigorar acrescida do seguinte art. 10-C:</w:t>
      </w:r>
    </w:p>
    <w:p w14:paraId="77EE25F6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</w:t>
      </w:r>
      <w:hyperlink r:id="rId12" w:anchor="art10c" w:history="1">
        <w:r w:rsidRPr="0043289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  10-C. </w:t>
        </w:r>
      </w:hyperlink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produtos de que tratam o inciso I do caput e o § 1º do art. 1º desta Lei deverão incluir cobertura de atendimento à violência autoprovocada e às tentativas de suicídio.”</w:t>
      </w:r>
    </w:p>
    <w:p w14:paraId="06333F70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4" w:name="art11"/>
      <w:bookmarkEnd w:id="14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 Esta Lei entra em vigor após decorridos 90 (noventa) dias de sua publicação oficial. </w:t>
      </w:r>
    </w:p>
    <w:p w14:paraId="771562E8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Brasília, 26 de 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abril  de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2019; 198</w:t>
      </w:r>
      <w:r w:rsidRPr="0043289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131</w:t>
      </w:r>
      <w:r w:rsidRPr="0043289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 </w:t>
      </w:r>
    </w:p>
    <w:p w14:paraId="0A805978" w14:textId="77777777" w:rsidR="00432899" w:rsidRPr="00432899" w:rsidRDefault="00432899" w:rsidP="0043289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JAIR MESSIAS BOLSONARO</w:t>
      </w: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43289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Sérgio Moro</w:t>
      </w:r>
      <w:r w:rsidRPr="0043289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Abraham Bragança de Vasconcellos </w:t>
      </w:r>
      <w:proofErr w:type="spellStart"/>
      <w:r w:rsidRPr="0043289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Weintraub</w:t>
      </w:r>
      <w:proofErr w:type="spellEnd"/>
      <w:r w:rsidRPr="0043289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Luiz Henrique Mandetta</w:t>
      </w:r>
      <w:r w:rsidRPr="0043289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Damares Regina Alves</w:t>
      </w:r>
      <w:r w:rsidRPr="0043289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André Luiz de Almeida Mendonça</w:t>
      </w:r>
    </w:p>
    <w:p w14:paraId="78F4F561" w14:textId="77777777" w:rsidR="00432899" w:rsidRPr="00432899" w:rsidRDefault="00432899" w:rsidP="0043289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29.4.2019</w:t>
      </w:r>
    </w:p>
    <w:p w14:paraId="77199EF9" w14:textId="77777777" w:rsidR="00F44229" w:rsidRPr="00432899" w:rsidRDefault="00F44229" w:rsidP="00432899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F44229" w:rsidRPr="00432899" w:rsidSect="00432899">
      <w:pgSz w:w="11906" w:h="16838"/>
      <w:pgMar w:top="1276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29"/>
    <w:rsid w:val="003E1123"/>
    <w:rsid w:val="00412EFB"/>
    <w:rsid w:val="00432899"/>
    <w:rsid w:val="005A1186"/>
    <w:rsid w:val="00602C88"/>
    <w:rsid w:val="00A76A4A"/>
    <w:rsid w:val="00BA2AE4"/>
    <w:rsid w:val="00CC0A4C"/>
    <w:rsid w:val="00F00F96"/>
    <w:rsid w:val="00F4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8F6B9"/>
  <w15:chartTrackingRefBased/>
  <w15:docId w15:val="{B3202288-120B-46B4-B662-1EBA7963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32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4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3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_Ato2015-2018/2018/Lei/L13675.ht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Constituicao/Constituicao.htm" TargetMode="External"/><Relationship Id="rId12" Type="http://schemas.openxmlformats.org/officeDocument/2006/relationships/hyperlink" Target="https://www.planalto.gov.br/ccivil_03/LEIS/L9656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Constituicao/Constituicao.htm" TargetMode="External"/><Relationship Id="rId11" Type="http://schemas.openxmlformats.org/officeDocument/2006/relationships/hyperlink" Target="https://www.planalto.gov.br/ccivil_03/LEIS/L9656.htm" TargetMode="External"/><Relationship Id="rId5" Type="http://schemas.openxmlformats.org/officeDocument/2006/relationships/hyperlink" Target="https://www.planalto.gov.br/ccivil_03/Constituicao/Constituicao.htm" TargetMode="External"/><Relationship Id="rId10" Type="http://schemas.openxmlformats.org/officeDocument/2006/relationships/hyperlink" Target="https://www.planalto.gov.br/ccivil_03/LEIS/L6259.htm" TargetMode="External"/><Relationship Id="rId4" Type="http://schemas.openxmlformats.org/officeDocument/2006/relationships/hyperlink" Target="http://legislacao.planalto.gov.br/legisla/legislacao.nsf/Viw_Identificacao/lei%2013.819-2019?OpenDocument" TargetMode="External"/><Relationship Id="rId9" Type="http://schemas.openxmlformats.org/officeDocument/2006/relationships/hyperlink" Target="https://www.planalto.gov.br/ccivil_03/_Ato2023-2026/2023/Lei/L14531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1227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6</cp:revision>
  <dcterms:created xsi:type="dcterms:W3CDTF">2023-03-23T17:58:00Z</dcterms:created>
  <dcterms:modified xsi:type="dcterms:W3CDTF">2025-07-19T16:09:00Z</dcterms:modified>
</cp:coreProperties>
</file>