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5E7C" w14:textId="5B5932CF" w:rsidR="007B6138" w:rsidRPr="007B6138" w:rsidRDefault="007B6138" w:rsidP="0021598C">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7B6138">
        <w:rPr>
          <w:rFonts w:ascii="Book Antiqua" w:eastAsia="Times New Roman" w:hAnsi="Book Antiqua" w:cs="Arial"/>
          <w:b/>
          <w:bCs/>
          <w:color w:val="FF0000"/>
          <w:kern w:val="0"/>
          <w:sz w:val="19"/>
          <w:szCs w:val="19"/>
          <w:lang w:eastAsia="pt-BR"/>
          <w14:ligatures w14:val="none"/>
        </w:rPr>
        <w:t xml:space="preserve">(Atualização em 30/04/2025: </w:t>
      </w:r>
      <w:r w:rsidRPr="007B6138">
        <w:rPr>
          <w:rFonts w:ascii="Book Antiqua" w:eastAsia="Times New Roman" w:hAnsi="Book Antiqua" w:cs="Arial"/>
          <w:b/>
          <w:bCs/>
          <w:color w:val="FF0000"/>
          <w:kern w:val="0"/>
          <w:sz w:val="19"/>
          <w:szCs w:val="19"/>
          <w:lang w:eastAsia="pt-BR"/>
          <w14:ligatures w14:val="none"/>
        </w:rPr>
        <w:t>Decreto nº 12.444, de 29.4.2025</w:t>
      </w:r>
      <w:r w:rsidRPr="007B6138">
        <w:rPr>
          <w:rFonts w:ascii="Book Antiqua" w:eastAsia="Times New Roman" w:hAnsi="Book Antiqua" w:cs="Arial"/>
          <w:b/>
          <w:bCs/>
          <w:color w:val="FF0000"/>
          <w:kern w:val="0"/>
          <w:sz w:val="19"/>
          <w:szCs w:val="19"/>
          <w:lang w:eastAsia="pt-BR"/>
          <w14:ligatures w14:val="none"/>
        </w:rPr>
        <w:t>)</w:t>
      </w:r>
    </w:p>
    <w:p w14:paraId="50D030E5" w14:textId="11FBEBAF" w:rsidR="0021598C" w:rsidRPr="0021598C" w:rsidRDefault="0021598C" w:rsidP="0021598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21598C">
          <w:rPr>
            <w:rFonts w:ascii="Book Antiqua" w:eastAsia="Times New Roman" w:hAnsi="Book Antiqua" w:cs="Arial"/>
            <w:b/>
            <w:bCs/>
            <w:color w:val="000080"/>
            <w:kern w:val="0"/>
            <w:sz w:val="19"/>
            <w:szCs w:val="19"/>
            <w:u w:val="single"/>
            <w:lang w:eastAsia="pt-BR"/>
            <w14:ligatures w14:val="none"/>
          </w:rPr>
          <w:t>DECRETO Nº 11.599, DE 12 DE JULHO DE 2023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1598C" w:rsidRPr="0021598C" w14:paraId="1504F8A1" w14:textId="77777777" w:rsidTr="0021598C">
        <w:trPr>
          <w:tblCellSpacing w:w="0" w:type="dxa"/>
        </w:trPr>
        <w:tc>
          <w:tcPr>
            <w:tcW w:w="1251" w:type="pct"/>
            <w:vAlign w:val="center"/>
            <w:hideMark/>
          </w:tcPr>
          <w:p w14:paraId="5DF09C14" w14:textId="77777777" w:rsidR="0021598C" w:rsidRPr="0021598C" w:rsidRDefault="0021598C" w:rsidP="0021598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1598C">
              <w:rPr>
                <w:rFonts w:ascii="Book Antiqua" w:eastAsia="Times New Roman" w:hAnsi="Book Antiqua" w:cs="Times New Roman"/>
                <w:kern w:val="0"/>
                <w:sz w:val="18"/>
                <w:szCs w:val="18"/>
                <w:lang w:eastAsia="pt-BR"/>
                <w14:ligatures w14:val="none"/>
              </w:rPr>
              <w:t> </w:t>
            </w:r>
          </w:p>
        </w:tc>
        <w:tc>
          <w:tcPr>
            <w:tcW w:w="3749" w:type="pct"/>
            <w:vAlign w:val="center"/>
            <w:hideMark/>
          </w:tcPr>
          <w:p w14:paraId="72A091C4" w14:textId="77777777" w:rsidR="0021598C" w:rsidRPr="0021598C" w:rsidRDefault="0021598C" w:rsidP="0021598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1598C">
              <w:rPr>
                <w:rFonts w:ascii="Book Antiqua" w:eastAsia="Times New Roman" w:hAnsi="Book Antiqua" w:cs="Arial"/>
                <w:color w:val="800000"/>
                <w:kern w:val="0"/>
                <w:sz w:val="18"/>
                <w:szCs w:val="18"/>
                <w:lang w:eastAsia="pt-BR"/>
                <w14:ligatures w14:val="none"/>
              </w:rPr>
              <w:t>Dispõe sobre a prestação regionalizada dos serviços públicos de saneamento básico, o apoio técnico e financeiro de que trata o art. 13 da Lei nº 14.026, de 15 de julho de 2020, a alocação de recursos públicos federais e os financiamentos com recursos da União ou geridos ou operados por órgãos ou entidades da União de que trata o art. 50 da Lei nº 11.445, de 5 de janeiro de 2007.</w:t>
            </w:r>
          </w:p>
        </w:tc>
      </w:tr>
    </w:tbl>
    <w:p w14:paraId="7AC2E5A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O PRESIDENTE DA REPÚBLICA,</w:t>
      </w:r>
      <w:r w:rsidRPr="0021598C">
        <w:rPr>
          <w:rFonts w:ascii="Book Antiqua" w:eastAsia="Times New Roman" w:hAnsi="Book Antiqua" w:cs="Arial"/>
          <w:color w:val="000000"/>
          <w:kern w:val="0"/>
          <w:sz w:val="19"/>
          <w:szCs w:val="19"/>
          <w:lang w:eastAsia="pt-BR"/>
          <w14:ligatures w14:val="none"/>
        </w:rPr>
        <w:t> no uso das atribuições que lhe confere o art. 84,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incisos IV e VI, alínea “a”, da Constituição, e tendo em vista o disposto no art. 50 da Lei nº 11.445, de 5 de janeiro de 2007, e no art. 13 da Lei nº 14.026, de 15 de julho de 2020,</w:t>
      </w:r>
    </w:p>
    <w:p w14:paraId="21F1BF4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DECRETA:</w:t>
      </w:r>
    </w:p>
    <w:p w14:paraId="52436E24"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w:t>
      </w:r>
    </w:p>
    <w:p w14:paraId="7FE53E21"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DO OBJETO</w:t>
      </w:r>
    </w:p>
    <w:p w14:paraId="188D7D2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0" w:name="art1"/>
      <w:bookmarkEnd w:id="0"/>
      <w:r w:rsidRPr="0021598C">
        <w:rPr>
          <w:rFonts w:ascii="Book Antiqua" w:eastAsia="Times New Roman" w:hAnsi="Book Antiqua" w:cs="Arial"/>
          <w:color w:val="000000"/>
          <w:kern w:val="0"/>
          <w:sz w:val="19"/>
          <w:szCs w:val="19"/>
          <w:lang w:eastAsia="pt-BR"/>
          <w14:ligatures w14:val="none"/>
        </w:rPr>
        <w:t>Art. 1</w:t>
      </w:r>
      <w:proofErr w:type="gramStart"/>
      <w:r w:rsidRPr="0021598C">
        <w:rPr>
          <w:rFonts w:ascii="Book Antiqua" w:eastAsia="Times New Roman" w:hAnsi="Book Antiqua" w:cs="Arial"/>
          <w:color w:val="000000"/>
          <w:kern w:val="0"/>
          <w:sz w:val="19"/>
          <w:szCs w:val="19"/>
          <w:lang w:eastAsia="pt-BR"/>
          <w14:ligatures w14:val="none"/>
        </w:rPr>
        <w:t>º  Este</w:t>
      </w:r>
      <w:proofErr w:type="gramEnd"/>
      <w:r w:rsidRPr="0021598C">
        <w:rPr>
          <w:rFonts w:ascii="Book Antiqua" w:eastAsia="Times New Roman" w:hAnsi="Book Antiqua" w:cs="Arial"/>
          <w:color w:val="000000"/>
          <w:kern w:val="0"/>
          <w:sz w:val="19"/>
          <w:szCs w:val="19"/>
          <w:lang w:eastAsia="pt-BR"/>
          <w14:ligatures w14:val="none"/>
        </w:rPr>
        <w:t xml:space="preserve"> Decreto dispõe sobre:</w:t>
      </w:r>
    </w:p>
    <w:p w14:paraId="0706790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a</w:t>
      </w:r>
      <w:proofErr w:type="gramEnd"/>
      <w:r w:rsidRPr="0021598C">
        <w:rPr>
          <w:rFonts w:ascii="Book Antiqua" w:eastAsia="Times New Roman" w:hAnsi="Book Antiqua" w:cs="Arial"/>
          <w:color w:val="000000"/>
          <w:kern w:val="0"/>
          <w:sz w:val="19"/>
          <w:szCs w:val="19"/>
          <w:lang w:eastAsia="pt-BR"/>
          <w14:ligatures w14:val="none"/>
        </w:rPr>
        <w:t xml:space="preserve"> prestação regionalizada dos serviços públicos de saneamento básico de que trata a </w:t>
      </w:r>
      <w:hyperlink r:id="rId5" w:history="1">
        <w:r w:rsidRPr="0021598C">
          <w:rPr>
            <w:rFonts w:ascii="Book Antiqua" w:eastAsia="Times New Roman" w:hAnsi="Book Antiqua" w:cs="Arial"/>
            <w:color w:val="0000FF"/>
            <w:kern w:val="0"/>
            <w:sz w:val="19"/>
            <w:szCs w:val="19"/>
            <w:u w:val="single"/>
            <w:lang w:eastAsia="pt-BR"/>
            <w14:ligatures w14:val="none"/>
          </w:rPr>
          <w:t>Lei nº 11.445, de 5 de janeiro de 2007;</w:t>
        </w:r>
      </w:hyperlink>
    </w:p>
    <w:p w14:paraId="1E5D4501"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a alocação de recursos públicos federais e os financiamentos com recursos da União ou geridos ou operados por órgãos ou entidades da União de que trata o </w:t>
      </w:r>
      <w:hyperlink r:id="rId6" w:anchor="art50" w:history="1">
        <w:r w:rsidRPr="0021598C">
          <w:rPr>
            <w:rFonts w:ascii="Book Antiqua" w:eastAsia="Times New Roman" w:hAnsi="Book Antiqua" w:cs="Arial"/>
            <w:color w:val="0000FF"/>
            <w:kern w:val="0"/>
            <w:sz w:val="19"/>
            <w:szCs w:val="19"/>
            <w:u w:val="single"/>
            <w:lang w:eastAsia="pt-BR"/>
            <w14:ligatures w14:val="none"/>
          </w:rPr>
          <w:t>art. 50 da Lei nº 11.445, de 2007;</w:t>
        </w:r>
      </w:hyperlink>
      <w:r w:rsidRPr="0021598C">
        <w:rPr>
          <w:rFonts w:ascii="Book Antiqua" w:eastAsia="Times New Roman" w:hAnsi="Book Antiqua" w:cs="Arial"/>
          <w:color w:val="000000"/>
          <w:kern w:val="0"/>
          <w:sz w:val="19"/>
          <w:szCs w:val="19"/>
          <w:lang w:eastAsia="pt-BR"/>
          <w14:ligatures w14:val="none"/>
        </w:rPr>
        <w:t> e</w:t>
      </w:r>
    </w:p>
    <w:p w14:paraId="7B2CF3D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o apoio técnico e financeiro de que trata o </w:t>
      </w:r>
      <w:hyperlink r:id="rId7" w:anchor="art13" w:history="1">
        <w:r w:rsidRPr="0021598C">
          <w:rPr>
            <w:rFonts w:ascii="Book Antiqua" w:eastAsia="Times New Roman" w:hAnsi="Book Antiqua" w:cs="Arial"/>
            <w:color w:val="0000FF"/>
            <w:kern w:val="0"/>
            <w:sz w:val="19"/>
            <w:szCs w:val="19"/>
            <w:u w:val="single"/>
            <w:lang w:eastAsia="pt-BR"/>
            <w14:ligatures w14:val="none"/>
          </w:rPr>
          <w:t>art. 13 da Lei nº 14.026, de 15 de julho de 2020.</w:t>
        </w:r>
      </w:hyperlink>
    </w:p>
    <w:p w14:paraId="0692FC4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II</w:t>
      </w:r>
    </w:p>
    <w:p w14:paraId="4FE44DB6"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DA PRESTAÇÃO DOS SERVIÇOS PÚBLICOS DE SANEAMENTO BÁSICO</w:t>
      </w:r>
    </w:p>
    <w:p w14:paraId="048621E0"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w:t>
      </w:r>
    </w:p>
    <w:p w14:paraId="28CE514A"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Disposições gerais</w:t>
      </w:r>
    </w:p>
    <w:p w14:paraId="0E113F3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 w:name="art2"/>
      <w:bookmarkEnd w:id="1"/>
      <w:r w:rsidRPr="0021598C">
        <w:rPr>
          <w:rFonts w:ascii="Book Antiqua" w:eastAsia="Times New Roman" w:hAnsi="Book Antiqua" w:cs="Arial"/>
          <w:color w:val="000000"/>
          <w:kern w:val="0"/>
          <w:sz w:val="19"/>
          <w:szCs w:val="19"/>
          <w:lang w:eastAsia="pt-BR"/>
          <w14:ligatures w14:val="none"/>
        </w:rPr>
        <w:t>Art. 2</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titular poderá prestar os serviços públicos de saneamento básico:</w:t>
      </w:r>
    </w:p>
    <w:p w14:paraId="46B3688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diretamente</w:t>
      </w:r>
      <w:proofErr w:type="gramEnd"/>
      <w:r w:rsidRPr="0021598C">
        <w:rPr>
          <w:rFonts w:ascii="Book Antiqua" w:eastAsia="Times New Roman" w:hAnsi="Book Antiqua" w:cs="Arial"/>
          <w:color w:val="000000"/>
          <w:kern w:val="0"/>
          <w:sz w:val="19"/>
          <w:szCs w:val="19"/>
          <w:lang w:eastAsia="pt-BR"/>
          <w14:ligatures w14:val="none"/>
        </w:rPr>
        <w:t>, por meio de órgão de sua administração direta, ou por autarquia, empresa pública ou sociedade de economia mista que integre a sua administração indireta; ou</w:t>
      </w:r>
    </w:p>
    <w:p w14:paraId="6BBD5EA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indiretamente, por meio de concessão, em quaisquer das modalidades admitidas, mediante prévia licitação, conforme o disposto no </w:t>
      </w:r>
      <w:hyperlink r:id="rId8" w:anchor="art10" w:history="1">
        <w:r w:rsidRPr="0021598C">
          <w:rPr>
            <w:rFonts w:ascii="Book Antiqua" w:eastAsia="Times New Roman" w:hAnsi="Book Antiqua" w:cs="Arial"/>
            <w:color w:val="0000FF"/>
            <w:kern w:val="0"/>
            <w:sz w:val="19"/>
            <w:szCs w:val="19"/>
            <w:u w:val="single"/>
            <w:lang w:eastAsia="pt-BR"/>
            <w14:ligatures w14:val="none"/>
          </w:rPr>
          <w:t>art. 10 da Lei nº 11.445, de 2007</w:t>
        </w:r>
      </w:hyperlink>
      <w:r w:rsidRPr="0021598C">
        <w:rPr>
          <w:rFonts w:ascii="Book Antiqua" w:eastAsia="Times New Roman" w:hAnsi="Book Antiqua" w:cs="Arial"/>
          <w:color w:val="000000"/>
          <w:kern w:val="0"/>
          <w:sz w:val="19"/>
          <w:szCs w:val="19"/>
          <w:lang w:eastAsia="pt-BR"/>
          <w14:ligatures w14:val="none"/>
        </w:rPr>
        <w:t>, vedada a sua disciplina mediante contrato de programa, convênio, termo de parceria ou outros instrumentos de natureza precária.</w:t>
      </w:r>
    </w:p>
    <w:p w14:paraId="5AE415B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A prestação direta dos serviços públicos de saneamento básico, na forma prevista no inciso 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impede a contratação de terceiros sob os regimes previstos na </w:t>
      </w:r>
      <w:hyperlink r:id="rId9" w:history="1">
        <w:r w:rsidRPr="0021598C">
          <w:rPr>
            <w:rFonts w:ascii="Book Antiqua" w:eastAsia="Times New Roman" w:hAnsi="Book Antiqua" w:cs="Arial"/>
            <w:color w:val="0000FF"/>
            <w:kern w:val="0"/>
            <w:sz w:val="19"/>
            <w:szCs w:val="19"/>
            <w:u w:val="single"/>
            <w:lang w:eastAsia="pt-BR"/>
            <w14:ligatures w14:val="none"/>
          </w:rPr>
          <w:t>Lei nº 8.666, de 21 de junho de 1993</w:t>
        </w:r>
      </w:hyperlink>
      <w:r w:rsidRPr="0021598C">
        <w:rPr>
          <w:rFonts w:ascii="Book Antiqua" w:eastAsia="Times New Roman" w:hAnsi="Book Antiqua" w:cs="Arial"/>
          <w:color w:val="000000"/>
          <w:kern w:val="0"/>
          <w:sz w:val="19"/>
          <w:szCs w:val="19"/>
          <w:lang w:eastAsia="pt-BR"/>
          <w14:ligatures w14:val="none"/>
        </w:rPr>
        <w:t>, na </w:t>
      </w:r>
      <w:hyperlink r:id="rId10" w:history="1">
        <w:r w:rsidRPr="0021598C">
          <w:rPr>
            <w:rFonts w:ascii="Book Antiqua" w:eastAsia="Times New Roman" w:hAnsi="Book Antiqua" w:cs="Arial"/>
            <w:color w:val="0000FF"/>
            <w:kern w:val="0"/>
            <w:sz w:val="19"/>
            <w:szCs w:val="19"/>
            <w:u w:val="single"/>
            <w:lang w:eastAsia="pt-BR"/>
            <w14:ligatures w14:val="none"/>
          </w:rPr>
          <w:t>Lei nº 13.303, de 30 de junho de 2016,</w:t>
        </w:r>
      </w:hyperlink>
      <w:r w:rsidRPr="0021598C">
        <w:rPr>
          <w:rFonts w:ascii="Book Antiqua" w:eastAsia="Times New Roman" w:hAnsi="Book Antiqua" w:cs="Arial"/>
          <w:color w:val="000000"/>
          <w:kern w:val="0"/>
          <w:sz w:val="19"/>
          <w:szCs w:val="19"/>
          <w:lang w:eastAsia="pt-BR"/>
          <w14:ligatures w14:val="none"/>
        </w:rPr>
        <w:t> ou na </w:t>
      </w:r>
      <w:hyperlink r:id="rId11" w:history="1">
        <w:r w:rsidRPr="0021598C">
          <w:rPr>
            <w:rFonts w:ascii="Book Antiqua" w:eastAsia="Times New Roman" w:hAnsi="Book Antiqua" w:cs="Arial"/>
            <w:color w:val="0000FF"/>
            <w:kern w:val="0"/>
            <w:sz w:val="19"/>
            <w:szCs w:val="19"/>
            <w:u w:val="single"/>
            <w:lang w:eastAsia="pt-BR"/>
            <w14:ligatures w14:val="none"/>
          </w:rPr>
          <w:t>Lei nº 14.133, de 1º de abril de 2021</w:t>
        </w:r>
      </w:hyperlink>
      <w:r w:rsidRPr="0021598C">
        <w:rPr>
          <w:rFonts w:ascii="Book Antiqua" w:eastAsia="Times New Roman" w:hAnsi="Book Antiqua" w:cs="Arial"/>
          <w:color w:val="000000"/>
          <w:kern w:val="0"/>
          <w:sz w:val="19"/>
          <w:szCs w:val="19"/>
          <w:lang w:eastAsia="pt-BR"/>
          <w14:ligatures w14:val="none"/>
        </w:rPr>
        <w:t>, conforme o caso, para determinadas atividades, observados os princípios e objetivos da </w:t>
      </w:r>
      <w:hyperlink r:id="rId12" w:history="1">
        <w:r w:rsidRPr="0021598C">
          <w:rPr>
            <w:rFonts w:ascii="Book Antiqua" w:eastAsia="Times New Roman" w:hAnsi="Book Antiqua" w:cs="Arial"/>
            <w:color w:val="0000FF"/>
            <w:kern w:val="0"/>
            <w:sz w:val="19"/>
            <w:szCs w:val="19"/>
            <w:u w:val="single"/>
            <w:lang w:eastAsia="pt-BR"/>
            <w14:ligatures w14:val="none"/>
          </w:rPr>
          <w:t>Lei nº 11.445, de 2007.</w:t>
        </w:r>
      </w:hyperlink>
    </w:p>
    <w:p w14:paraId="7B20DAA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Os contratos de programa regulares vigentes permanecem em vigor até o advento do seu termo contratual, nos termos do disposto no </w:t>
      </w:r>
      <w:hyperlink r:id="rId13" w:anchor="art10%C2%A73" w:history="1">
        <w:r w:rsidRPr="0021598C">
          <w:rPr>
            <w:rFonts w:ascii="Book Antiqua" w:eastAsia="Times New Roman" w:hAnsi="Book Antiqua" w:cs="Arial"/>
            <w:color w:val="0000FF"/>
            <w:kern w:val="0"/>
            <w:sz w:val="19"/>
            <w:szCs w:val="19"/>
            <w:u w:val="single"/>
            <w:lang w:eastAsia="pt-BR"/>
            <w14:ligatures w14:val="none"/>
          </w:rPr>
          <w:t>§ 3º do art. 10 da Lei nº 11.445, de 2007.</w:t>
        </w:r>
      </w:hyperlink>
    </w:p>
    <w:p w14:paraId="3670163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 w:name="art3"/>
      <w:bookmarkEnd w:id="2"/>
      <w:r w:rsidRPr="0021598C">
        <w:rPr>
          <w:rFonts w:ascii="Book Antiqua" w:eastAsia="Times New Roman" w:hAnsi="Book Antiqua" w:cs="Arial"/>
          <w:color w:val="000000"/>
          <w:kern w:val="0"/>
          <w:sz w:val="19"/>
          <w:szCs w:val="19"/>
          <w:lang w:eastAsia="pt-BR"/>
          <w14:ligatures w14:val="none"/>
        </w:rPr>
        <w:lastRenderedPageBreak/>
        <w:t>Art. 3º  Nos serviços públicos de saneamento básico em que houver mais de um prestador executando atividade interdependente, a relação jurídica entre eles deverá ser regulada por contrato, na forma prevista no </w:t>
      </w:r>
      <w:hyperlink r:id="rId14" w:anchor="art12" w:history="1">
        <w:r w:rsidRPr="0021598C">
          <w:rPr>
            <w:rFonts w:ascii="Book Antiqua" w:eastAsia="Times New Roman" w:hAnsi="Book Antiqua" w:cs="Arial"/>
            <w:color w:val="0000FF"/>
            <w:kern w:val="0"/>
            <w:sz w:val="19"/>
            <w:szCs w:val="19"/>
            <w:u w:val="single"/>
            <w:lang w:eastAsia="pt-BR"/>
            <w14:ligatures w14:val="none"/>
          </w:rPr>
          <w:t>art. 12 da Lei nº 11.445, de 2007.</w:t>
        </w:r>
      </w:hyperlink>
    </w:p>
    <w:p w14:paraId="05116A5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 w:name="art4"/>
      <w:bookmarkEnd w:id="3"/>
      <w:r w:rsidRPr="0021598C">
        <w:rPr>
          <w:rFonts w:ascii="Book Antiqua" w:eastAsia="Times New Roman" w:hAnsi="Book Antiqua" w:cs="Arial"/>
          <w:color w:val="000000"/>
          <w:kern w:val="0"/>
          <w:sz w:val="19"/>
          <w:szCs w:val="19"/>
          <w:lang w:eastAsia="pt-BR"/>
          <w14:ligatures w14:val="none"/>
        </w:rPr>
        <w:t>Art. 4</w:t>
      </w:r>
      <w:proofErr w:type="gramStart"/>
      <w:r w:rsidRPr="0021598C">
        <w:rPr>
          <w:rFonts w:ascii="Book Antiqua" w:eastAsia="Times New Roman" w:hAnsi="Book Antiqua" w:cs="Arial"/>
          <w:color w:val="000000"/>
          <w:kern w:val="0"/>
          <w:sz w:val="19"/>
          <w:szCs w:val="19"/>
          <w:lang w:eastAsia="pt-BR"/>
          <w14:ligatures w14:val="none"/>
        </w:rPr>
        <w:t>º  Não</w:t>
      </w:r>
      <w:proofErr w:type="gramEnd"/>
      <w:r w:rsidRPr="0021598C">
        <w:rPr>
          <w:rFonts w:ascii="Book Antiqua" w:eastAsia="Times New Roman" w:hAnsi="Book Antiqua" w:cs="Arial"/>
          <w:color w:val="000000"/>
          <w:kern w:val="0"/>
          <w:sz w:val="19"/>
          <w:szCs w:val="19"/>
          <w:lang w:eastAsia="pt-BR"/>
          <w14:ligatures w14:val="none"/>
        </w:rPr>
        <w:t xml:space="preserve"> constituem serviço público de saneamento básico:</w:t>
      </w:r>
    </w:p>
    <w:p w14:paraId="0829591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as</w:t>
      </w:r>
      <w:proofErr w:type="gramEnd"/>
      <w:r w:rsidRPr="0021598C">
        <w:rPr>
          <w:rFonts w:ascii="Book Antiqua" w:eastAsia="Times New Roman" w:hAnsi="Book Antiqua" w:cs="Arial"/>
          <w:color w:val="000000"/>
          <w:kern w:val="0"/>
          <w:sz w:val="19"/>
          <w:szCs w:val="19"/>
          <w:lang w:eastAsia="pt-BR"/>
          <w14:ligatures w14:val="none"/>
        </w:rPr>
        <w:t xml:space="preserve"> ações de saneamento básico executadas por meio de soluções individuais, desde que o usuário não dependa de terceiros para operar os serviços;</w:t>
      </w:r>
    </w:p>
    <w:p w14:paraId="354B4D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as ações e os serviços de saneamento básico de responsabilidade privada, incluído o manejo de resíduos de responsabilidade do gerador; e</w:t>
      </w:r>
    </w:p>
    <w:p w14:paraId="24E61D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as ações e os serviços de saneamento básico operados pelos próprios usuários, por meio de associações comunitárias ou multicomunitárias, incluídas as que possuam competência na gestão do saneamento rural.</w:t>
      </w:r>
    </w:p>
    <w:p w14:paraId="2B03955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Parágrafo único.  Ficam excetuadas do disposto nos incisos I a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as soluções individuais ou coletivas quando for atribuída ao Poder Público a responsabilidade por seu controle, disciplina ou operação, nos termos do disposto em norma específica.</w:t>
      </w:r>
    </w:p>
    <w:p w14:paraId="43862EE2"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w:t>
      </w:r>
    </w:p>
    <w:p w14:paraId="0DC177FC"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Das subdelegações para prestação dos serviços</w:t>
      </w:r>
    </w:p>
    <w:p w14:paraId="5224B6E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 w:name="art5"/>
      <w:bookmarkEnd w:id="4"/>
      <w:r w:rsidRPr="0021598C">
        <w:rPr>
          <w:rFonts w:ascii="Book Antiqua" w:eastAsia="Times New Roman" w:hAnsi="Book Antiqua" w:cs="Arial"/>
          <w:color w:val="000000"/>
          <w:kern w:val="0"/>
          <w:sz w:val="19"/>
          <w:szCs w:val="19"/>
          <w:lang w:eastAsia="pt-BR"/>
          <w14:ligatures w14:val="none"/>
        </w:rPr>
        <w:t>Art. 5º  As subdelegações celebradas a partir da data de publicação da </w:t>
      </w:r>
      <w:hyperlink r:id="rId15" w:history="1">
        <w:r w:rsidRPr="0021598C">
          <w:rPr>
            <w:rFonts w:ascii="Book Antiqua" w:eastAsia="Times New Roman" w:hAnsi="Book Antiqua" w:cs="Arial"/>
            <w:color w:val="0000FF"/>
            <w:kern w:val="0"/>
            <w:sz w:val="19"/>
            <w:szCs w:val="19"/>
            <w:u w:val="single"/>
            <w:lang w:eastAsia="pt-BR"/>
            <w14:ligatures w14:val="none"/>
          </w:rPr>
          <w:t>Lei nº 14.026, de 2020</w:t>
        </w:r>
      </w:hyperlink>
      <w:r w:rsidRPr="0021598C">
        <w:rPr>
          <w:rFonts w:ascii="Book Antiqua" w:eastAsia="Times New Roman" w:hAnsi="Book Antiqua" w:cs="Arial"/>
          <w:color w:val="000000"/>
          <w:kern w:val="0"/>
          <w:sz w:val="19"/>
          <w:szCs w:val="19"/>
          <w:lang w:eastAsia="pt-BR"/>
          <w14:ligatures w14:val="none"/>
        </w:rPr>
        <w:t>, deverão obedecer ao limite de vinte e cinco por cento do valor do contrato cujo objeto será subdelegado.</w:t>
      </w:r>
    </w:p>
    <w:p w14:paraId="6589397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w:t>
      </w:r>
      <w:proofErr w:type="gramStart"/>
      <w:r w:rsidRPr="0021598C">
        <w:rPr>
          <w:rFonts w:ascii="Book Antiqua" w:eastAsia="Times New Roman" w:hAnsi="Book Antiqua" w:cs="Arial"/>
          <w:color w:val="000000"/>
          <w:kern w:val="0"/>
          <w:sz w:val="19"/>
          <w:szCs w:val="19"/>
          <w:lang w:eastAsia="pt-BR"/>
          <w14:ligatures w14:val="none"/>
        </w:rPr>
        <w:t>º  Para</w:t>
      </w:r>
      <w:proofErr w:type="gramEnd"/>
      <w:r w:rsidRPr="0021598C">
        <w:rPr>
          <w:rFonts w:ascii="Book Antiqua" w:eastAsia="Times New Roman" w:hAnsi="Book Antiqua" w:cs="Arial"/>
          <w:color w:val="000000"/>
          <w:kern w:val="0"/>
          <w:sz w:val="19"/>
          <w:szCs w:val="19"/>
          <w:lang w:eastAsia="pt-BR"/>
          <w14:ligatures w14:val="none"/>
        </w:rPr>
        <w:t xml:space="preserve"> fins de aferição do limite previsto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deverá ser considerado o valor do contrato de delegação do serviço celebrado com o prestador subdelegante.</w:t>
      </w:r>
    </w:p>
    <w:p w14:paraId="5C6DA47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Caso</w:t>
      </w:r>
      <w:proofErr w:type="gramEnd"/>
      <w:r w:rsidRPr="0021598C">
        <w:rPr>
          <w:rFonts w:ascii="Book Antiqua" w:eastAsia="Times New Roman" w:hAnsi="Book Antiqua" w:cs="Arial"/>
          <w:color w:val="000000"/>
          <w:kern w:val="0"/>
          <w:sz w:val="19"/>
          <w:szCs w:val="19"/>
          <w:lang w:eastAsia="pt-BR"/>
          <w14:ligatures w14:val="none"/>
        </w:rPr>
        <w:t xml:space="preserve"> o contrato do prestador subdelegante não tenha valor, o faturamento anual projetado para o </w:t>
      </w:r>
      <w:proofErr w:type="spellStart"/>
      <w:r w:rsidRPr="0021598C">
        <w:rPr>
          <w:rFonts w:ascii="Book Antiqua" w:eastAsia="Times New Roman" w:hAnsi="Book Antiqua" w:cs="Arial"/>
          <w:color w:val="000000"/>
          <w:kern w:val="0"/>
          <w:sz w:val="19"/>
          <w:szCs w:val="19"/>
          <w:lang w:eastAsia="pt-BR"/>
          <w14:ligatures w14:val="none"/>
        </w:rPr>
        <w:t>subdelegatário</w:t>
      </w:r>
      <w:proofErr w:type="spellEnd"/>
      <w:r w:rsidRPr="0021598C">
        <w:rPr>
          <w:rFonts w:ascii="Book Antiqua" w:eastAsia="Times New Roman" w:hAnsi="Book Antiqua" w:cs="Arial"/>
          <w:color w:val="000000"/>
          <w:kern w:val="0"/>
          <w:sz w:val="19"/>
          <w:szCs w:val="19"/>
          <w:lang w:eastAsia="pt-BR"/>
          <w14:ligatures w14:val="none"/>
        </w:rPr>
        <w:t xml:space="preserve"> não poderá ultrapassar vinte e cinco por cento do faturamento anual projetado para o prestador do serviço subdelegante.</w:t>
      </w:r>
    </w:p>
    <w:p w14:paraId="754BC2E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w:t>
      </w:r>
      <w:proofErr w:type="gramStart"/>
      <w:r w:rsidRPr="0021598C">
        <w:rPr>
          <w:rFonts w:ascii="Book Antiqua" w:eastAsia="Times New Roman" w:hAnsi="Book Antiqua" w:cs="Arial"/>
          <w:color w:val="000000"/>
          <w:kern w:val="0"/>
          <w:sz w:val="19"/>
          <w:szCs w:val="19"/>
          <w:lang w:eastAsia="pt-BR"/>
          <w14:ligatures w14:val="none"/>
        </w:rPr>
        <w:t>º  No</w:t>
      </w:r>
      <w:proofErr w:type="gramEnd"/>
      <w:r w:rsidRPr="0021598C">
        <w:rPr>
          <w:rFonts w:ascii="Book Antiqua" w:eastAsia="Times New Roman" w:hAnsi="Book Antiqua" w:cs="Arial"/>
          <w:color w:val="000000"/>
          <w:kern w:val="0"/>
          <w:sz w:val="19"/>
          <w:szCs w:val="19"/>
          <w:lang w:eastAsia="pt-BR"/>
          <w14:ligatures w14:val="none"/>
        </w:rPr>
        <w:t xml:space="preserve"> caso de a subdelegação realizada por um mesmo prestador abranger dois ou mais contratos de delegação dos serviços públicos de saneamento básico, o valor do contrato sobre o qual será aplicado o limite de vinte e cinco por cento equivalerá à soma dos valores dos contratos de delegação abrangidos pela subdelegação.</w:t>
      </w:r>
    </w:p>
    <w:p w14:paraId="7680BE9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Nos termos do disposto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w:t>
      </w:r>
      <w:hyperlink r:id="rId16" w:anchor="art11a" w:history="1">
        <w:r w:rsidRPr="0021598C">
          <w:rPr>
            <w:rFonts w:ascii="Book Antiqua" w:eastAsia="Times New Roman" w:hAnsi="Book Antiqua" w:cs="Arial"/>
            <w:color w:val="0000FF"/>
            <w:kern w:val="0"/>
            <w:sz w:val="19"/>
            <w:szCs w:val="19"/>
            <w:u w:val="single"/>
            <w:lang w:eastAsia="pt-BR"/>
            <w14:ligatures w14:val="none"/>
          </w:rPr>
          <w:t>art. 11-A da Lei nº 11.445, de 2007</w:t>
        </w:r>
      </w:hyperlink>
      <w:r w:rsidRPr="0021598C">
        <w:rPr>
          <w:rFonts w:ascii="Book Antiqua" w:eastAsia="Times New Roman" w:hAnsi="Book Antiqua" w:cs="Arial"/>
          <w:color w:val="000000"/>
          <w:kern w:val="0"/>
          <w:sz w:val="19"/>
          <w:szCs w:val="19"/>
          <w:lang w:eastAsia="pt-BR"/>
          <w14:ligatures w14:val="none"/>
        </w:rPr>
        <w:t>, o limite de vinte e cinco por cento previsto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deste artigo não se aplica a parcerias público-privadas, realizadas nos termos do disposto na </w:t>
      </w:r>
      <w:hyperlink r:id="rId17" w:history="1">
        <w:r w:rsidRPr="0021598C">
          <w:rPr>
            <w:rFonts w:ascii="Book Antiqua" w:eastAsia="Times New Roman" w:hAnsi="Book Antiqua" w:cs="Arial"/>
            <w:color w:val="0000FF"/>
            <w:kern w:val="0"/>
            <w:sz w:val="19"/>
            <w:szCs w:val="19"/>
            <w:u w:val="single"/>
            <w:lang w:eastAsia="pt-BR"/>
            <w14:ligatures w14:val="none"/>
          </w:rPr>
          <w:t>Lei nº 11.079, de 30 de dezembro de 2004</w:t>
        </w:r>
      </w:hyperlink>
      <w:r w:rsidRPr="0021598C">
        <w:rPr>
          <w:rFonts w:ascii="Book Antiqua" w:eastAsia="Times New Roman" w:hAnsi="Book Antiqua" w:cs="Arial"/>
          <w:color w:val="000000"/>
          <w:kern w:val="0"/>
          <w:sz w:val="19"/>
          <w:szCs w:val="19"/>
          <w:lang w:eastAsia="pt-BR"/>
          <w14:ligatures w14:val="none"/>
        </w:rPr>
        <w:t>, em quaisquer das modalidades admitidas, ainda que sejam contratadas por prestador delegatário ou concessionário de serviços, desde que os ganhos de eficiência decorrentes da contratação sejam compartilhados com o usuário dos serviços.</w:t>
      </w:r>
    </w:p>
    <w:p w14:paraId="441C297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w:t>
      </w:r>
      <w:proofErr w:type="gramStart"/>
      <w:r w:rsidRPr="0021598C">
        <w:rPr>
          <w:rFonts w:ascii="Book Antiqua" w:eastAsia="Times New Roman" w:hAnsi="Book Antiqua" w:cs="Arial"/>
          <w:color w:val="000000"/>
          <w:kern w:val="0"/>
          <w:sz w:val="19"/>
          <w:szCs w:val="19"/>
          <w:lang w:eastAsia="pt-BR"/>
          <w14:ligatures w14:val="none"/>
        </w:rPr>
        <w:t>º  Os</w:t>
      </w:r>
      <w:proofErr w:type="gramEnd"/>
      <w:r w:rsidRPr="0021598C">
        <w:rPr>
          <w:rFonts w:ascii="Book Antiqua" w:eastAsia="Times New Roman" w:hAnsi="Book Antiqua" w:cs="Arial"/>
          <w:color w:val="000000"/>
          <w:kern w:val="0"/>
          <w:sz w:val="19"/>
          <w:szCs w:val="19"/>
          <w:lang w:eastAsia="pt-BR"/>
          <w14:ligatures w14:val="none"/>
        </w:rPr>
        <w:t xml:space="preserve"> ganhos de eficiência de que trata § 4º serão calculados a partir do diferencial entre o valor cobrado do usuário final e o valor da efetiva prestação do serviço pelo ente privado, conforme o disposto em normas do ente regulador.</w:t>
      </w:r>
    </w:p>
    <w:p w14:paraId="077014F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III</w:t>
      </w:r>
    </w:p>
    <w:p w14:paraId="71E069C5"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 prestação regionalizada</w:t>
      </w:r>
    </w:p>
    <w:p w14:paraId="49468CF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 w:name="art6"/>
      <w:bookmarkEnd w:id="5"/>
      <w:r w:rsidRPr="0021598C">
        <w:rPr>
          <w:rFonts w:ascii="Book Antiqua" w:eastAsia="Times New Roman" w:hAnsi="Book Antiqua" w:cs="Arial"/>
          <w:color w:val="000000"/>
          <w:kern w:val="0"/>
          <w:sz w:val="19"/>
          <w:szCs w:val="19"/>
          <w:lang w:eastAsia="pt-BR"/>
          <w14:ligatures w14:val="none"/>
        </w:rPr>
        <w:t>Art. 6º  A prestação regionalizada de serviços de saneamento é a modalidade de prestação integrada de um ou mais componentes dos serviços públicos de saneamento básico em determinada região cujo território abranja mais de um Município, com uniformização da regulação e da fiscalização e com compatibilidade de planejamento entre os titulares, com vistas à geração de ganhos de escala e à garantia da universalização e da viabilidade técnica e econômico-financeira dos serviços, e poderá ser estruturada em:</w:t>
      </w:r>
    </w:p>
    <w:p w14:paraId="329A0CC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I - região metropolitana, aglomeração urbana ou microrregião - unidade instituída pelos Estados mediante lei complementar, de acordo com o disposto no </w:t>
      </w:r>
      <w:hyperlink r:id="rId18" w:anchor="art25%C2%A73" w:history="1">
        <w:r w:rsidRPr="0021598C">
          <w:rPr>
            <w:rFonts w:ascii="Book Antiqua" w:eastAsia="Times New Roman" w:hAnsi="Book Antiqua" w:cs="Arial"/>
            <w:color w:val="0000FF"/>
            <w:kern w:val="0"/>
            <w:sz w:val="19"/>
            <w:szCs w:val="19"/>
            <w:u w:val="single"/>
            <w:lang w:eastAsia="pt-BR"/>
            <w14:ligatures w14:val="none"/>
          </w:rPr>
          <w:t>§ 3º do art. 25 da Constituição</w:t>
        </w:r>
      </w:hyperlink>
      <w:r w:rsidRPr="0021598C">
        <w:rPr>
          <w:rFonts w:ascii="Book Antiqua" w:eastAsia="Times New Roman" w:hAnsi="Book Antiqua" w:cs="Arial"/>
          <w:color w:val="000000"/>
          <w:kern w:val="0"/>
          <w:sz w:val="19"/>
          <w:szCs w:val="19"/>
          <w:lang w:eastAsia="pt-BR"/>
          <w14:ligatures w14:val="none"/>
        </w:rPr>
        <w:t>, composta de agrupamento de Municípios limítrofes e instituída nos termos do disposto na </w:t>
      </w:r>
      <w:hyperlink r:id="rId19" w:history="1">
        <w:r w:rsidRPr="0021598C">
          <w:rPr>
            <w:rFonts w:ascii="Book Antiqua" w:eastAsia="Times New Roman" w:hAnsi="Book Antiqua" w:cs="Arial"/>
            <w:color w:val="0000FF"/>
            <w:kern w:val="0"/>
            <w:sz w:val="19"/>
            <w:szCs w:val="19"/>
            <w:u w:val="single"/>
            <w:lang w:eastAsia="pt-BR"/>
            <w14:ligatures w14:val="none"/>
          </w:rPr>
          <w:t>Lei nº 13.089, de 12 de janeiro de 2015;</w:t>
        </w:r>
      </w:hyperlink>
    </w:p>
    <w:p w14:paraId="5AE951E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II - </w:t>
      </w:r>
      <w:proofErr w:type="gramStart"/>
      <w:r w:rsidRPr="0021598C">
        <w:rPr>
          <w:rFonts w:ascii="Book Antiqua" w:eastAsia="Times New Roman" w:hAnsi="Book Antiqua" w:cs="Arial"/>
          <w:color w:val="000000"/>
          <w:kern w:val="0"/>
          <w:sz w:val="19"/>
          <w:szCs w:val="19"/>
          <w:lang w:eastAsia="pt-BR"/>
          <w14:ligatures w14:val="none"/>
        </w:rPr>
        <w:t>unidade</w:t>
      </w:r>
      <w:proofErr w:type="gramEnd"/>
      <w:r w:rsidRPr="0021598C">
        <w:rPr>
          <w:rFonts w:ascii="Book Antiqua" w:eastAsia="Times New Roman" w:hAnsi="Book Antiqua" w:cs="Arial"/>
          <w:color w:val="000000"/>
          <w:kern w:val="0"/>
          <w:sz w:val="19"/>
          <w:szCs w:val="19"/>
          <w:lang w:eastAsia="pt-BR"/>
          <w14:ligatures w14:val="none"/>
        </w:rPr>
        <w:t xml:space="preserve"> regional de saneamento básico -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p>
    <w:p w14:paraId="43F932A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bloco de referência - agrupamento de Municípios não necessariamente limítrofes, estabelecido pela União nos termos do disposto no </w:t>
      </w:r>
      <w:hyperlink r:id="rId20" w:anchor="art52%C2%A73" w:history="1">
        <w:r w:rsidRPr="0021598C">
          <w:rPr>
            <w:rFonts w:ascii="Book Antiqua" w:eastAsia="Times New Roman" w:hAnsi="Book Antiqua" w:cs="Arial"/>
            <w:color w:val="0000FF"/>
            <w:kern w:val="0"/>
            <w:sz w:val="19"/>
            <w:szCs w:val="19"/>
            <w:u w:val="single"/>
            <w:lang w:eastAsia="pt-BR"/>
            <w14:ligatures w14:val="none"/>
          </w:rPr>
          <w:t>§ 3º do art. 52 da Lei nº 11.445, de 2007,</w:t>
        </w:r>
      </w:hyperlink>
      <w:r w:rsidRPr="0021598C">
        <w:rPr>
          <w:rFonts w:ascii="Book Antiqua" w:eastAsia="Times New Roman" w:hAnsi="Book Antiqua" w:cs="Arial"/>
          <w:color w:val="000000"/>
          <w:kern w:val="0"/>
          <w:sz w:val="19"/>
          <w:szCs w:val="19"/>
          <w:lang w:eastAsia="pt-BR"/>
          <w14:ligatures w14:val="none"/>
        </w:rPr>
        <w:t> e formalmente criado por meio de gestão associada voluntária dos titulares; ou</w:t>
      </w:r>
    </w:p>
    <w:p w14:paraId="4A1877D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IV - Região Integrada de Desenvolvimento - Ride - unidade análoga às regiões metropolitanas, porém, situada em mais de uma unidade federativa, instituída por lei complementar federal.</w:t>
      </w:r>
    </w:p>
    <w:p w14:paraId="27BB8BF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w:t>
      </w:r>
      <w:proofErr w:type="gramStart"/>
      <w:r w:rsidRPr="0021598C">
        <w:rPr>
          <w:rFonts w:ascii="Book Antiqua" w:eastAsia="Times New Roman" w:hAnsi="Book Antiqua" w:cs="Arial"/>
          <w:color w:val="000000"/>
          <w:kern w:val="0"/>
          <w:sz w:val="19"/>
          <w:szCs w:val="19"/>
          <w:lang w:eastAsia="pt-BR"/>
          <w14:ligatures w14:val="none"/>
        </w:rPr>
        <w:t>º  As</w:t>
      </w:r>
      <w:proofErr w:type="gramEnd"/>
      <w:r w:rsidRPr="0021598C">
        <w:rPr>
          <w:rFonts w:ascii="Book Antiqua" w:eastAsia="Times New Roman" w:hAnsi="Book Antiqua" w:cs="Arial"/>
          <w:color w:val="000000"/>
          <w:kern w:val="0"/>
          <w:sz w:val="19"/>
          <w:szCs w:val="19"/>
          <w:lang w:eastAsia="pt-BR"/>
          <w14:ligatures w14:val="none"/>
        </w:rPr>
        <w:t xml:space="preserve"> unidades regionais de saneamento básico deverão apresentar sustentabilidade econômico-financeira e contemplar, preferencialmente, pelo menos uma região metropolitana, facultada a sua integração por titulares dos serviços de saneamento básico.</w:t>
      </w:r>
    </w:p>
    <w:p w14:paraId="60F64AE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estrutura de governança das unidades regionais de saneamento básico seguirá o disposto na </w:t>
      </w:r>
      <w:hyperlink r:id="rId21" w:history="1">
        <w:r w:rsidRPr="0021598C">
          <w:rPr>
            <w:rFonts w:ascii="Book Antiqua" w:eastAsia="Times New Roman" w:hAnsi="Book Antiqua" w:cs="Arial"/>
            <w:color w:val="0000FF"/>
            <w:kern w:val="0"/>
            <w:sz w:val="19"/>
            <w:szCs w:val="19"/>
            <w:u w:val="single"/>
            <w:lang w:eastAsia="pt-BR"/>
            <w14:ligatures w14:val="none"/>
          </w:rPr>
          <w:t>Lei nº 13.089, de 2015</w:t>
        </w:r>
      </w:hyperlink>
      <w:r w:rsidRPr="0021598C">
        <w:rPr>
          <w:rFonts w:ascii="Book Antiqua" w:eastAsia="Times New Roman" w:hAnsi="Book Antiqua" w:cs="Arial"/>
          <w:color w:val="000000"/>
          <w:kern w:val="0"/>
          <w:sz w:val="19"/>
          <w:szCs w:val="19"/>
          <w:lang w:eastAsia="pt-BR"/>
          <w14:ligatures w14:val="none"/>
        </w:rPr>
        <w:t>, no que couber.</w:t>
      </w:r>
    </w:p>
    <w:p w14:paraId="63A4E35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w:t>
      </w:r>
      <w:proofErr w:type="gramStart"/>
      <w:r w:rsidRPr="0021598C">
        <w:rPr>
          <w:rFonts w:ascii="Book Antiqua" w:eastAsia="Times New Roman" w:hAnsi="Book Antiqua" w:cs="Arial"/>
          <w:color w:val="000000"/>
          <w:kern w:val="0"/>
          <w:sz w:val="19"/>
          <w:szCs w:val="19"/>
          <w:lang w:eastAsia="pt-BR"/>
          <w14:ligatures w14:val="none"/>
        </w:rPr>
        <w:t>º  Na</w:t>
      </w:r>
      <w:proofErr w:type="gramEnd"/>
      <w:r w:rsidRPr="0021598C">
        <w:rPr>
          <w:rFonts w:ascii="Book Antiqua" w:eastAsia="Times New Roman" w:hAnsi="Book Antiqua" w:cs="Arial"/>
          <w:color w:val="000000"/>
          <w:kern w:val="0"/>
          <w:sz w:val="19"/>
          <w:szCs w:val="19"/>
          <w:lang w:eastAsia="pt-BR"/>
          <w14:ligatures w14:val="none"/>
        </w:rPr>
        <w:t xml:space="preserve"> hipótese </w:t>
      </w:r>
      <w:proofErr w:type="gramStart"/>
      <w:r w:rsidRPr="0021598C">
        <w:rPr>
          <w:rFonts w:ascii="Book Antiqua" w:eastAsia="Times New Roman" w:hAnsi="Book Antiqua" w:cs="Arial"/>
          <w:color w:val="000000"/>
          <w:kern w:val="0"/>
          <w:sz w:val="19"/>
          <w:szCs w:val="19"/>
          <w:lang w:eastAsia="pt-BR"/>
          <w14:ligatures w14:val="none"/>
        </w:rPr>
        <w:t>de Ride</w:t>
      </w:r>
      <w:proofErr w:type="gramEnd"/>
      <w:r w:rsidRPr="0021598C">
        <w:rPr>
          <w:rFonts w:ascii="Book Antiqua" w:eastAsia="Times New Roman" w:hAnsi="Book Antiqua" w:cs="Arial"/>
          <w:color w:val="000000"/>
          <w:kern w:val="0"/>
          <w:sz w:val="19"/>
          <w:szCs w:val="19"/>
          <w:lang w:eastAsia="pt-BR"/>
          <w14:ligatures w14:val="none"/>
        </w:rPr>
        <w:t>, a prestação regionalizada de serviço público de saneamento básico ficará condicionada à anuência dos Municípios que a integram.</w:t>
      </w:r>
    </w:p>
    <w:p w14:paraId="47B1CBB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União estabelecerá, de forma subsidiária aos Estados, os blocos de referência a que se refere o inciso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para a prestação regionalizada dos serviços públicos de saneamento básico, caso as unidades regionais de saneamento básico não sejam estabelecidas pelo Estado.</w:t>
      </w:r>
    </w:p>
    <w:p w14:paraId="0AE0AF7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w:t>
      </w:r>
      <w:proofErr w:type="gramStart"/>
      <w:r w:rsidRPr="0021598C">
        <w:rPr>
          <w:rFonts w:ascii="Book Antiqua" w:eastAsia="Times New Roman" w:hAnsi="Book Antiqua" w:cs="Arial"/>
          <w:color w:val="000000"/>
          <w:kern w:val="0"/>
          <w:sz w:val="19"/>
          <w:szCs w:val="19"/>
          <w:lang w:eastAsia="pt-BR"/>
          <w14:ligatures w14:val="none"/>
        </w:rPr>
        <w:t>º  Os</w:t>
      </w:r>
      <w:proofErr w:type="gramEnd"/>
      <w:r w:rsidRPr="0021598C">
        <w:rPr>
          <w:rFonts w:ascii="Book Antiqua" w:eastAsia="Times New Roman" w:hAnsi="Book Antiqua" w:cs="Arial"/>
          <w:color w:val="000000"/>
          <w:kern w:val="0"/>
          <w:sz w:val="19"/>
          <w:szCs w:val="19"/>
          <w:lang w:eastAsia="pt-BR"/>
          <w14:ligatures w14:val="none"/>
        </w:rPr>
        <w:t xml:space="preserve"> blocos de referência a que se refere o § 4º serão estabelecidos por meio de resoluções do Comitê Interministerial de Saneamento Básico - CISB.</w:t>
      </w:r>
    </w:p>
    <w:p w14:paraId="68B7C0A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6º  Enquanto a União não editar as resoluções de que trata o § 5º, os convênios de cooperação e os consórcios intermunicipais de saneamento básico, formalizados na forma prevista na </w:t>
      </w:r>
      <w:hyperlink r:id="rId22" w:history="1">
        <w:r w:rsidRPr="0021598C">
          <w:rPr>
            <w:rFonts w:ascii="Book Antiqua" w:eastAsia="Times New Roman" w:hAnsi="Book Antiqua" w:cs="Arial"/>
            <w:color w:val="0000FF"/>
            <w:kern w:val="0"/>
            <w:sz w:val="19"/>
            <w:szCs w:val="19"/>
            <w:u w:val="single"/>
            <w:lang w:eastAsia="pt-BR"/>
            <w14:ligatures w14:val="none"/>
          </w:rPr>
          <w:t>Lei nº 11.107, de 6 de abril de 2005,</w:t>
        </w:r>
      </w:hyperlink>
      <w:r w:rsidRPr="0021598C">
        <w:rPr>
          <w:rFonts w:ascii="Book Antiqua" w:eastAsia="Times New Roman" w:hAnsi="Book Antiqua" w:cs="Arial"/>
          <w:color w:val="000000"/>
          <w:kern w:val="0"/>
          <w:sz w:val="19"/>
          <w:szCs w:val="19"/>
          <w:lang w:eastAsia="pt-BR"/>
          <w14:ligatures w14:val="none"/>
        </w:rPr>
        <w:t> serão considerados estruturas de prestação regionalizada, desde que o Estado não tenha aprovado nenhuma das leis previstas nos incisos I e 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w:t>
      </w:r>
    </w:p>
    <w:p w14:paraId="6C673D8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7</w:t>
      </w:r>
      <w:proofErr w:type="gramStart"/>
      <w:r w:rsidRPr="0021598C">
        <w:rPr>
          <w:rFonts w:ascii="Book Antiqua" w:eastAsia="Times New Roman" w:hAnsi="Book Antiqua" w:cs="Arial"/>
          <w:color w:val="000000"/>
          <w:kern w:val="0"/>
          <w:sz w:val="19"/>
          <w:szCs w:val="19"/>
          <w:lang w:eastAsia="pt-BR"/>
          <w14:ligatures w14:val="none"/>
        </w:rPr>
        <w:t>º  Para</w:t>
      </w:r>
      <w:proofErr w:type="gramEnd"/>
      <w:r w:rsidRPr="0021598C">
        <w:rPr>
          <w:rFonts w:ascii="Book Antiqua" w:eastAsia="Times New Roman" w:hAnsi="Book Antiqua" w:cs="Arial"/>
          <w:color w:val="000000"/>
          <w:kern w:val="0"/>
          <w:sz w:val="19"/>
          <w:szCs w:val="19"/>
          <w:lang w:eastAsia="pt-BR"/>
          <w14:ligatures w14:val="none"/>
        </w:rPr>
        <w:t xml:space="preserve"> fins do disposto nos incisos II e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o Estado e a União deverão considerar os convênios de cooperação e os consórcios intermunicipais de saneamento básico existentes, de modo que os Municípios integrantes dessas estruturas de gestão associada de serviços públicos componham uma mesma estrutura de prestação regionalizada, sem prejuízo da inclusão de novos Municípios.</w:t>
      </w:r>
    </w:p>
    <w:p w14:paraId="4FB15DD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8</w:t>
      </w:r>
      <w:proofErr w:type="gramStart"/>
      <w:r w:rsidRPr="0021598C">
        <w:rPr>
          <w:rFonts w:ascii="Book Antiqua" w:eastAsia="Times New Roman" w:hAnsi="Book Antiqua" w:cs="Arial"/>
          <w:color w:val="000000"/>
          <w:kern w:val="0"/>
          <w:sz w:val="19"/>
          <w:szCs w:val="19"/>
          <w:lang w:eastAsia="pt-BR"/>
          <w14:ligatures w14:val="none"/>
        </w:rPr>
        <w:t>º  Os</w:t>
      </w:r>
      <w:proofErr w:type="gramEnd"/>
      <w:r w:rsidRPr="0021598C">
        <w:rPr>
          <w:rFonts w:ascii="Book Antiqua" w:eastAsia="Times New Roman" w:hAnsi="Book Antiqua" w:cs="Arial"/>
          <w:color w:val="000000"/>
          <w:kern w:val="0"/>
          <w:sz w:val="19"/>
          <w:szCs w:val="19"/>
          <w:lang w:eastAsia="pt-BR"/>
          <w14:ligatures w14:val="none"/>
        </w:rPr>
        <w:t xml:space="preserve"> Chefes dos Poderes Executivos da União, dos Estados, do Distrito Federal e dos Municípios poderão formalizar a gestão associada para o exercício de funções relativas aos serviços públicos de saneamento básico, dispensada, em caso de convênio de cooperação, a necessidade de autorização legal.</w:t>
      </w:r>
    </w:p>
    <w:p w14:paraId="626987E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9</w:t>
      </w:r>
      <w:proofErr w:type="gramStart"/>
      <w:r w:rsidRPr="0021598C">
        <w:rPr>
          <w:rFonts w:ascii="Book Antiqua" w:eastAsia="Times New Roman" w:hAnsi="Book Antiqua" w:cs="Arial"/>
          <w:color w:val="000000"/>
          <w:kern w:val="0"/>
          <w:sz w:val="19"/>
          <w:szCs w:val="19"/>
          <w:lang w:eastAsia="pt-BR"/>
          <w14:ligatures w14:val="none"/>
        </w:rPr>
        <w:t>º  Os</w:t>
      </w:r>
      <w:proofErr w:type="gramEnd"/>
      <w:r w:rsidRPr="0021598C">
        <w:rPr>
          <w:rFonts w:ascii="Book Antiqua" w:eastAsia="Times New Roman" w:hAnsi="Book Antiqua" w:cs="Arial"/>
          <w:color w:val="000000"/>
          <w:kern w:val="0"/>
          <w:sz w:val="19"/>
          <w:szCs w:val="19"/>
          <w:lang w:eastAsia="pt-BR"/>
          <w14:ligatures w14:val="none"/>
        </w:rPr>
        <w:t xml:space="preserve"> convênios de cooperação de que trata este artigo, mesmo sem dar origem a pessoa jurídica, poderão criar órgãos colegiados e outras estruturas de governança </w:t>
      </w:r>
      <w:proofErr w:type="spellStart"/>
      <w:r w:rsidRPr="0021598C">
        <w:rPr>
          <w:rFonts w:ascii="Book Antiqua" w:eastAsia="Times New Roman" w:hAnsi="Book Antiqua" w:cs="Arial"/>
          <w:color w:val="000000"/>
          <w:kern w:val="0"/>
          <w:sz w:val="19"/>
          <w:szCs w:val="19"/>
          <w:lang w:eastAsia="pt-BR"/>
          <w14:ligatures w14:val="none"/>
        </w:rPr>
        <w:t>interfederativa</w:t>
      </w:r>
      <w:proofErr w:type="spellEnd"/>
      <w:r w:rsidRPr="0021598C">
        <w:rPr>
          <w:rFonts w:ascii="Book Antiqua" w:eastAsia="Times New Roman" w:hAnsi="Book Antiqua" w:cs="Arial"/>
          <w:color w:val="000000"/>
          <w:kern w:val="0"/>
          <w:sz w:val="19"/>
          <w:szCs w:val="19"/>
          <w:lang w:eastAsia="pt-BR"/>
          <w14:ligatures w14:val="none"/>
        </w:rPr>
        <w:t>.</w:t>
      </w:r>
    </w:p>
    <w:p w14:paraId="059056E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10.  Na estruturação de prestação regionalizada, os componentes de abastecimento de água potável e de esgotamento sanitário constarão, preferencialmente, do mesmo mecanismo de regionalização.</w:t>
      </w:r>
    </w:p>
    <w:p w14:paraId="0D61D00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11.  Os serviços de limpeza pública, de manejo de resíduos sólidos urbanos ou de drenagem e manejo de águas pluviais poderão ser prestados na mesma unidade de prestação regionalizada de água e esgotamento sanitário ou em unidades de dimensões distintas para cada serviço.</w:t>
      </w:r>
    </w:p>
    <w:p w14:paraId="7C7671A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12.  A destinação ambientalmente adequada dos resíduos sólidos urbanos consistirá em critério orientador para a definição das estruturas de prestação regionalizada.</w:t>
      </w:r>
    </w:p>
    <w:p w14:paraId="66F3476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13.  A prestação integrada a que se refere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xml:space="preserve"> pressupõe uniformização da regulação e da fiscalização e a compatibilidade de planejamento entre os titulares, com vistas à universalização dos serviços, podendo, quando a legislação de criação da estrutura de prestação regionalizada prever, existir prestadores distintos dentro da mesma estrutura, a critério da respectiva entidade de governança </w:t>
      </w:r>
      <w:proofErr w:type="spellStart"/>
      <w:r w:rsidRPr="0021598C">
        <w:rPr>
          <w:rFonts w:ascii="Book Antiqua" w:eastAsia="Times New Roman" w:hAnsi="Book Antiqua" w:cs="Arial"/>
          <w:color w:val="000000"/>
          <w:kern w:val="0"/>
          <w:sz w:val="19"/>
          <w:szCs w:val="19"/>
          <w:lang w:eastAsia="pt-BR"/>
          <w14:ligatures w14:val="none"/>
        </w:rPr>
        <w:t>interfederativa</w:t>
      </w:r>
      <w:proofErr w:type="spellEnd"/>
      <w:r w:rsidRPr="0021598C">
        <w:rPr>
          <w:rFonts w:ascii="Book Antiqua" w:eastAsia="Times New Roman" w:hAnsi="Book Antiqua" w:cs="Arial"/>
          <w:color w:val="000000"/>
          <w:kern w:val="0"/>
          <w:sz w:val="19"/>
          <w:szCs w:val="19"/>
          <w:lang w:eastAsia="pt-BR"/>
          <w14:ligatures w14:val="none"/>
        </w:rPr>
        <w:t>.</w:t>
      </w:r>
    </w:p>
    <w:p w14:paraId="1E07CAC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 14.  A prestação direta dos serviços em determinado Município da estrutura de prestação regionalizada por entidade que integre a administração do próprio Município poderá ser autorizada pela entidade de governança </w:t>
      </w:r>
      <w:proofErr w:type="spellStart"/>
      <w:r w:rsidRPr="0021598C">
        <w:rPr>
          <w:rFonts w:ascii="Book Antiqua" w:eastAsia="Times New Roman" w:hAnsi="Book Antiqua" w:cs="Arial"/>
          <w:color w:val="000000"/>
          <w:kern w:val="0"/>
          <w:sz w:val="19"/>
          <w:szCs w:val="19"/>
          <w:lang w:eastAsia="pt-BR"/>
          <w14:ligatures w14:val="none"/>
        </w:rPr>
        <w:t>interfederativa</w:t>
      </w:r>
      <w:proofErr w:type="spellEnd"/>
      <w:r w:rsidRPr="0021598C">
        <w:rPr>
          <w:rFonts w:ascii="Book Antiqua" w:eastAsia="Times New Roman" w:hAnsi="Book Antiqua" w:cs="Arial"/>
          <w:color w:val="000000"/>
          <w:kern w:val="0"/>
          <w:sz w:val="19"/>
          <w:szCs w:val="19"/>
          <w:lang w:eastAsia="pt-BR"/>
          <w14:ligatures w14:val="none"/>
        </w:rPr>
        <w:t>, desde que haja previsão na legislação de criação da estrutura de prestação regionalizada, e estará condicionada à comprovação de efetivo cumprimento do disposto no </w:t>
      </w:r>
      <w:hyperlink r:id="rId23" w:anchor="art9" w:history="1">
        <w:r w:rsidRPr="0021598C">
          <w:rPr>
            <w:rFonts w:ascii="Book Antiqua" w:eastAsia="Times New Roman" w:hAnsi="Book Antiqua" w:cs="Arial"/>
            <w:color w:val="0000FF"/>
            <w:kern w:val="0"/>
            <w:sz w:val="19"/>
            <w:szCs w:val="19"/>
            <w:u w:val="single"/>
            <w:lang w:eastAsia="pt-BR"/>
            <w14:ligatures w14:val="none"/>
          </w:rPr>
          <w:t>art. 9º da Lei nº 11.445, de 2007</w:t>
        </w:r>
      </w:hyperlink>
      <w:r w:rsidRPr="0021598C">
        <w:rPr>
          <w:rFonts w:ascii="Book Antiqua" w:eastAsia="Times New Roman" w:hAnsi="Book Antiqua" w:cs="Arial"/>
          <w:color w:val="000000"/>
          <w:kern w:val="0"/>
          <w:sz w:val="19"/>
          <w:szCs w:val="19"/>
          <w:lang w:eastAsia="pt-BR"/>
          <w14:ligatures w14:val="none"/>
        </w:rPr>
        <w:t>, em especial a definição da entidade responsável pela regulação e fiscalização, que atestará o cumprimento das demais condicionantes.</w:t>
      </w:r>
    </w:p>
    <w:p w14:paraId="2BFB3E9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15.  Nos casos em que o Município integrante da estrutura de prestação regionalizada já tenha atingido as metas de universalização, ou as metas intermediárias correspondentes, nos termos do disposto no respectivo plano de saneamento, devidamente atestadas pela entidade reguladora competente, a eventual concessão da prestação do serviço neste Município estará sempre condicionada à anuência do Município.</w:t>
      </w:r>
    </w:p>
    <w:p w14:paraId="609DCC5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16.  Homologada a licitação para a concessão dos serviços nos termos do disposto no inciso 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2º, fica vedada a adesão de outros Municípios ao mesmo procedimento licitatório, ainda que integrem a mesma estrutura de prestação regionalizada.</w:t>
      </w:r>
    </w:p>
    <w:p w14:paraId="20B55ED5"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III</w:t>
      </w:r>
    </w:p>
    <w:p w14:paraId="6903C574"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DO APOIO DA UNIÃO</w:t>
      </w:r>
    </w:p>
    <w:p w14:paraId="50BAD632"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w:t>
      </w:r>
    </w:p>
    <w:p w14:paraId="2AB81AF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 alocação de recursos públicos federais e dos financiamentos com recursos da União ou geridos ou operados por órgãos ou entidades da União</w:t>
      </w:r>
    </w:p>
    <w:p w14:paraId="73EEAD7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 w:name="art7"/>
      <w:bookmarkEnd w:id="6"/>
      <w:r w:rsidRPr="0021598C">
        <w:rPr>
          <w:rFonts w:ascii="Book Antiqua" w:eastAsia="Times New Roman" w:hAnsi="Book Antiqua" w:cs="Arial"/>
          <w:color w:val="000000"/>
          <w:kern w:val="0"/>
          <w:sz w:val="19"/>
          <w:szCs w:val="19"/>
          <w:lang w:eastAsia="pt-BR"/>
          <w14:ligatures w14:val="none"/>
        </w:rPr>
        <w:t>Art. 7º  A alocação de recursos públicos federais e os financiamentos com recursos da União ou com recursos geridos ou operados por órgãos ou entidades da União, de que trata o </w:t>
      </w:r>
      <w:hyperlink r:id="rId24" w:anchor="art50" w:history="1">
        <w:r w:rsidRPr="0021598C">
          <w:rPr>
            <w:rFonts w:ascii="Book Antiqua" w:eastAsia="Times New Roman" w:hAnsi="Book Antiqua" w:cs="Arial"/>
            <w:color w:val="0000FF"/>
            <w:kern w:val="0"/>
            <w:sz w:val="19"/>
            <w:szCs w:val="19"/>
            <w:u w:val="single"/>
            <w:lang w:eastAsia="pt-BR"/>
            <w14:ligatures w14:val="none"/>
          </w:rPr>
          <w:t>art. 50 da Lei nº 11.445, de 2007</w:t>
        </w:r>
      </w:hyperlink>
      <w:r w:rsidRPr="0021598C">
        <w:rPr>
          <w:rFonts w:ascii="Book Antiqua" w:eastAsia="Times New Roman" w:hAnsi="Book Antiqua" w:cs="Arial"/>
          <w:color w:val="000000"/>
          <w:kern w:val="0"/>
          <w:sz w:val="19"/>
          <w:szCs w:val="19"/>
          <w:lang w:eastAsia="pt-BR"/>
          <w14:ligatures w14:val="none"/>
        </w:rPr>
        <w:t>, serão feitos em conformidade com as diretrizes e os objetivos estabelecidos nos art. 9º, art. 48 e art. 49 da referida Lei e com os planos de saneamento básico e ficarão condicionados:</w:t>
      </w:r>
    </w:p>
    <w:p w14:paraId="2682DD7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ao</w:t>
      </w:r>
      <w:proofErr w:type="gramEnd"/>
      <w:r w:rsidRPr="0021598C">
        <w:rPr>
          <w:rFonts w:ascii="Book Antiqua" w:eastAsia="Times New Roman" w:hAnsi="Book Antiqua" w:cs="Arial"/>
          <w:color w:val="000000"/>
          <w:kern w:val="0"/>
          <w:sz w:val="19"/>
          <w:szCs w:val="19"/>
          <w:lang w:eastAsia="pt-BR"/>
          <w14:ligatures w14:val="none"/>
        </w:rPr>
        <w:t xml:space="preserve"> alcance de índices mínimos de:</w:t>
      </w:r>
    </w:p>
    <w:p w14:paraId="05761F1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a) desempenho do prestador na gestão técnica, econômica e financeira, comprovado por meio de declaração da entidade reguladora, observadas as normas de referência para regulação dos serviços públicos de saneamento básico emitidas pela Agência Nacional de Águas e Saneamento Básico - ANA; e</w:t>
      </w:r>
    </w:p>
    <w:p w14:paraId="1F9312B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 eficiência e eficácia na prestação dos serviços públicos de saneamento básico, comprovadas por meio de declaração da entidade reguladora, observadas as normas de referência para regulação dos serviços públicos de saneamento básico emitidas pela ANA;</w:t>
      </w:r>
    </w:p>
    <w:p w14:paraId="6842B9A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II - </w:t>
      </w:r>
      <w:proofErr w:type="gramStart"/>
      <w:r w:rsidRPr="0021598C">
        <w:rPr>
          <w:rFonts w:ascii="Book Antiqua" w:eastAsia="Times New Roman" w:hAnsi="Book Antiqua" w:cs="Arial"/>
          <w:color w:val="000000"/>
          <w:kern w:val="0"/>
          <w:sz w:val="19"/>
          <w:szCs w:val="19"/>
          <w:lang w:eastAsia="pt-BR"/>
          <w14:ligatures w14:val="none"/>
        </w:rPr>
        <w:t>à</w:t>
      </w:r>
      <w:proofErr w:type="gramEnd"/>
      <w:r w:rsidRPr="0021598C">
        <w:rPr>
          <w:rFonts w:ascii="Book Antiqua" w:eastAsia="Times New Roman" w:hAnsi="Book Antiqua" w:cs="Arial"/>
          <w:color w:val="000000"/>
          <w:kern w:val="0"/>
          <w:sz w:val="19"/>
          <w:szCs w:val="19"/>
          <w:lang w:eastAsia="pt-BR"/>
          <w14:ligatures w14:val="none"/>
        </w:rPr>
        <w:t xml:space="preserve"> operação adequada e à manutenção dos empreendimentos anteriormente financiados com os recursos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comprovadas por meio de declaração do titular do serviço público de saneamento básico, da entidade de governança da estrutura de prestação regionalizada, se for o caso, ou da entidade responsável pela sua regulação e fiscalização;</w:t>
      </w:r>
    </w:p>
    <w:p w14:paraId="62D8D8B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à observância das normas de referência para regulação da prestação dos serviços públicos de saneamento básico emitidas pela ANA, nos termos do disposto no </w:t>
      </w:r>
      <w:hyperlink r:id="rId25" w:anchor="art4b%C2%A71" w:history="1">
        <w:r w:rsidRPr="0021598C">
          <w:rPr>
            <w:rFonts w:ascii="Book Antiqua" w:eastAsia="Times New Roman" w:hAnsi="Book Antiqua" w:cs="Arial"/>
            <w:color w:val="0000FF"/>
            <w:kern w:val="0"/>
            <w:sz w:val="19"/>
            <w:szCs w:val="19"/>
            <w:u w:val="single"/>
            <w:lang w:eastAsia="pt-BR"/>
            <w14:ligatures w14:val="none"/>
          </w:rPr>
          <w:t>§ 1º do art. 4º-B da Lei nº 9.984, 17 de julho de 2000;</w:t>
        </w:r>
      </w:hyperlink>
    </w:p>
    <w:p w14:paraId="33FFB6C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xml:space="preserve">IV - </w:t>
      </w:r>
      <w:proofErr w:type="gramStart"/>
      <w:r w:rsidRPr="0021598C">
        <w:rPr>
          <w:rFonts w:ascii="Book Antiqua" w:eastAsia="Times New Roman" w:hAnsi="Book Antiqua" w:cs="Arial"/>
          <w:color w:val="000000"/>
          <w:kern w:val="0"/>
          <w:sz w:val="19"/>
          <w:szCs w:val="19"/>
          <w:lang w:eastAsia="pt-BR"/>
          <w14:ligatures w14:val="none"/>
        </w:rPr>
        <w:t>ao</w:t>
      </w:r>
      <w:proofErr w:type="gramEnd"/>
      <w:r w:rsidRPr="0021598C">
        <w:rPr>
          <w:rFonts w:ascii="Book Antiqua" w:eastAsia="Times New Roman" w:hAnsi="Book Antiqua" w:cs="Arial"/>
          <w:color w:val="000000"/>
          <w:kern w:val="0"/>
          <w:sz w:val="19"/>
          <w:szCs w:val="19"/>
          <w:lang w:eastAsia="pt-BR"/>
          <w14:ligatures w14:val="none"/>
        </w:rPr>
        <w:t xml:space="preserve"> cumprimento do índice de perda de água na distribuição, comprovado na forma a ser estabelecida em ato do Ministro de Estado das Cidades;</w:t>
      </w:r>
    </w:p>
    <w:p w14:paraId="7413F49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V - </w:t>
      </w:r>
      <w:proofErr w:type="gramStart"/>
      <w:r w:rsidRPr="0021598C">
        <w:rPr>
          <w:rFonts w:ascii="Book Antiqua" w:eastAsia="Times New Roman" w:hAnsi="Book Antiqua" w:cs="Arial"/>
          <w:color w:val="000000"/>
          <w:kern w:val="0"/>
          <w:sz w:val="19"/>
          <w:szCs w:val="19"/>
          <w:lang w:eastAsia="pt-BR"/>
          <w14:ligatures w14:val="none"/>
        </w:rPr>
        <w:t>ao</w:t>
      </w:r>
      <w:proofErr w:type="gramEnd"/>
      <w:r w:rsidRPr="0021598C">
        <w:rPr>
          <w:rFonts w:ascii="Book Antiqua" w:eastAsia="Times New Roman" w:hAnsi="Book Antiqua" w:cs="Arial"/>
          <w:color w:val="000000"/>
          <w:kern w:val="0"/>
          <w:sz w:val="19"/>
          <w:szCs w:val="19"/>
          <w:lang w:eastAsia="pt-BR"/>
          <w14:ligatures w14:val="none"/>
        </w:rPr>
        <w:t xml:space="preserve"> fornecimento de informações atualizadas para o Sistema Nacional de Informações em Saneamento Básico - </w:t>
      </w:r>
      <w:proofErr w:type="spellStart"/>
      <w:r w:rsidRPr="0021598C">
        <w:rPr>
          <w:rFonts w:ascii="Book Antiqua" w:eastAsia="Times New Roman" w:hAnsi="Book Antiqua" w:cs="Arial"/>
          <w:color w:val="000000"/>
          <w:kern w:val="0"/>
          <w:sz w:val="19"/>
          <w:szCs w:val="19"/>
          <w:lang w:eastAsia="pt-BR"/>
          <w14:ligatures w14:val="none"/>
        </w:rPr>
        <w:t>Sinisa</w:t>
      </w:r>
      <w:proofErr w:type="spellEnd"/>
      <w:r w:rsidRPr="0021598C">
        <w:rPr>
          <w:rFonts w:ascii="Book Antiqua" w:eastAsia="Times New Roman" w:hAnsi="Book Antiqua" w:cs="Arial"/>
          <w:color w:val="000000"/>
          <w:kern w:val="0"/>
          <w:sz w:val="19"/>
          <w:szCs w:val="19"/>
          <w:lang w:eastAsia="pt-BR"/>
          <w14:ligatures w14:val="none"/>
        </w:rPr>
        <w:t xml:space="preserve">, comprovado por meio de certidão emitida pelo </w:t>
      </w:r>
      <w:proofErr w:type="spellStart"/>
      <w:r w:rsidRPr="0021598C">
        <w:rPr>
          <w:rFonts w:ascii="Book Antiqua" w:eastAsia="Times New Roman" w:hAnsi="Book Antiqua" w:cs="Arial"/>
          <w:color w:val="000000"/>
          <w:kern w:val="0"/>
          <w:sz w:val="19"/>
          <w:szCs w:val="19"/>
          <w:lang w:eastAsia="pt-BR"/>
          <w14:ligatures w14:val="none"/>
        </w:rPr>
        <w:t>Sinisa</w:t>
      </w:r>
      <w:proofErr w:type="spellEnd"/>
      <w:r w:rsidRPr="0021598C">
        <w:rPr>
          <w:rFonts w:ascii="Book Antiqua" w:eastAsia="Times New Roman" w:hAnsi="Book Antiqua" w:cs="Arial"/>
          <w:color w:val="000000"/>
          <w:kern w:val="0"/>
          <w:sz w:val="19"/>
          <w:szCs w:val="19"/>
          <w:lang w:eastAsia="pt-BR"/>
          <w14:ligatures w14:val="none"/>
        </w:rPr>
        <w:t>, observados os critérios, os métodos e a periodicidade estabelecidos em ato do Ministro de Estado das Cidades;</w:t>
      </w:r>
    </w:p>
    <w:p w14:paraId="3C9C22B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 - à regularidade da operação a ser financiada, observando-se integralmente as disposições constitucionais, legais e contratuais relativas ao exercício da titularidade e à contratação, prestação e regulação dos serviços, nos termos do disposto no </w:t>
      </w:r>
      <w:hyperlink r:id="rId26" w:anchor="art3xiii" w:history="1">
        <w:r w:rsidRPr="0021598C">
          <w:rPr>
            <w:rFonts w:ascii="Book Antiqua" w:eastAsia="Times New Roman" w:hAnsi="Book Antiqua" w:cs="Arial"/>
            <w:color w:val="0000FF"/>
            <w:kern w:val="0"/>
            <w:sz w:val="19"/>
            <w:szCs w:val="19"/>
            <w:u w:val="single"/>
            <w:lang w:eastAsia="pt-BR"/>
            <w14:ligatures w14:val="none"/>
          </w:rPr>
          <w:t>inciso XIII do </w:t>
        </w:r>
        <w:r w:rsidRPr="0021598C">
          <w:rPr>
            <w:rFonts w:ascii="Book Antiqua" w:eastAsia="Times New Roman" w:hAnsi="Book Antiqua" w:cs="Arial"/>
            <w:b/>
            <w:bCs/>
            <w:color w:val="0000FF"/>
            <w:kern w:val="0"/>
            <w:sz w:val="19"/>
            <w:szCs w:val="19"/>
            <w:u w:val="single"/>
            <w:lang w:eastAsia="pt-BR"/>
            <w14:ligatures w14:val="none"/>
          </w:rPr>
          <w:t>caput</w:t>
        </w:r>
        <w:r w:rsidRPr="0021598C">
          <w:rPr>
            <w:rFonts w:ascii="Book Antiqua" w:eastAsia="Times New Roman" w:hAnsi="Book Antiqua" w:cs="Arial"/>
            <w:color w:val="0000FF"/>
            <w:kern w:val="0"/>
            <w:sz w:val="19"/>
            <w:szCs w:val="19"/>
            <w:u w:val="single"/>
            <w:lang w:eastAsia="pt-BR"/>
            <w14:ligatures w14:val="none"/>
          </w:rPr>
          <w:t> do art. 3º da Lei nº 11.445, de 2007;</w:t>
        </w:r>
      </w:hyperlink>
    </w:p>
    <w:p w14:paraId="4CEBE3A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 - à estruturação da prestação regionalizada, nos termos do disposto no art. 6º, comprovada por meio da publicação:</w:t>
      </w:r>
    </w:p>
    <w:p w14:paraId="1089411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a) da lei complementar correspondente, nas hipóteses de região metropolitana, aglomeração urbana, microrregião ou de RIDE;</w:t>
      </w:r>
    </w:p>
    <w:p w14:paraId="7C936E9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 da lei ordinária correspondente, na hipótese de unidade regional de saneamento básico; ou</w:t>
      </w:r>
    </w:p>
    <w:p w14:paraId="3F058EA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 da resolução do Comitê Interministerial de Saneamento Básico correspondente, na hipótese de bloco de referência;</w:t>
      </w:r>
    </w:p>
    <w:p w14:paraId="533DD4A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VIII - à adesão pelos titulares dos serviços públicos de saneamento básico à estrutura de governança correspondente, no prazo de cento e oitenta dias, contado da data de instituição da estrutura de governança, comprovada por meio do instrumento de adesão dos titulares, ou por meio de formalização de convênio de cooperação ou de consórcio público pelos entes federativos, conforme o caso; e</w:t>
      </w:r>
    </w:p>
    <w:p w14:paraId="0614423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IX - </w:t>
      </w:r>
      <w:proofErr w:type="gramStart"/>
      <w:r w:rsidRPr="0021598C">
        <w:rPr>
          <w:rFonts w:ascii="Book Antiqua" w:eastAsia="Times New Roman" w:hAnsi="Book Antiqua" w:cs="Arial"/>
          <w:color w:val="000000"/>
          <w:kern w:val="0"/>
          <w:sz w:val="19"/>
          <w:szCs w:val="19"/>
          <w:lang w:eastAsia="pt-BR"/>
          <w14:ligatures w14:val="none"/>
        </w:rPr>
        <w:t>à</w:t>
      </w:r>
      <w:proofErr w:type="gramEnd"/>
      <w:r w:rsidRPr="0021598C">
        <w:rPr>
          <w:rFonts w:ascii="Book Antiqua" w:eastAsia="Times New Roman" w:hAnsi="Book Antiqua" w:cs="Arial"/>
          <w:color w:val="000000"/>
          <w:kern w:val="0"/>
          <w:sz w:val="19"/>
          <w:szCs w:val="19"/>
          <w:lang w:eastAsia="pt-BR"/>
          <w14:ligatures w14:val="none"/>
        </w:rPr>
        <w:t xml:space="preserve"> constituição da entidade de governança federativa no prazo de cento e oitenta dias, contado da data de instituição da estrutura de governança, comprovada por meio da apresentação de regimento interno aprovado, ou de instrumento equivalente.</w:t>
      </w:r>
    </w:p>
    <w:p w14:paraId="523E1F1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ao atendimento dos Municípios com maiores déficits de saneamento cuja população não tenha capacidade de pagamento compatível com a viabilidade econômico-financeira dos serviços.</w:t>
      </w:r>
    </w:p>
    <w:p w14:paraId="343C662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alocação de recursos públicos federais e os financiamentos com recursos da União ou com recursos geridos ou operados por órgãos ou entidades da União ocorrerão no ato de assinatura dos instrumentos de repasse ou de financiamento.</w:t>
      </w:r>
    </w:p>
    <w:p w14:paraId="0C282FC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condicionante prevista na alínea “a” do inciso 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se aplica à destinação de recursos para programas de desenvolvimento institucional e operacional do prestador de serviços públicos de saneamento básico.</w:t>
      </w:r>
    </w:p>
    <w:p w14:paraId="7CBE9D71"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As condicionantes previstas nos incisos I e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serão exigidas após a data de publicação das normas de referência pela ANA e eventuais prazos de adequação conferidos ao ente regulador, na forma prevista no </w:t>
      </w:r>
      <w:hyperlink r:id="rId27" w:anchor="art4b%C2%A71" w:history="1">
        <w:r w:rsidRPr="0021598C">
          <w:rPr>
            <w:rFonts w:ascii="Book Antiqua" w:eastAsia="Times New Roman" w:hAnsi="Book Antiqua" w:cs="Arial"/>
            <w:color w:val="0000FF"/>
            <w:kern w:val="0"/>
            <w:sz w:val="19"/>
            <w:szCs w:val="19"/>
            <w:u w:val="single"/>
            <w:lang w:eastAsia="pt-BR"/>
            <w14:ligatures w14:val="none"/>
          </w:rPr>
          <w:t>§ 1º do art. 4º-B da Lei nº 9.984, de 2000.</w:t>
        </w:r>
      </w:hyperlink>
    </w:p>
    <w:p w14:paraId="37AAED5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w:t>
      </w:r>
      <w:proofErr w:type="gramStart"/>
      <w:r w:rsidRPr="0021598C">
        <w:rPr>
          <w:rFonts w:ascii="Book Antiqua" w:eastAsia="Times New Roman" w:hAnsi="Book Antiqua" w:cs="Arial"/>
          <w:color w:val="000000"/>
          <w:kern w:val="0"/>
          <w:sz w:val="19"/>
          <w:szCs w:val="19"/>
          <w:lang w:eastAsia="pt-BR"/>
          <w14:ligatures w14:val="none"/>
        </w:rPr>
        <w:t>º  Para</w:t>
      </w:r>
      <w:proofErr w:type="gramEnd"/>
      <w:r w:rsidRPr="0021598C">
        <w:rPr>
          <w:rFonts w:ascii="Book Antiqua" w:eastAsia="Times New Roman" w:hAnsi="Book Antiqua" w:cs="Arial"/>
          <w:color w:val="000000"/>
          <w:kern w:val="0"/>
          <w:sz w:val="19"/>
          <w:szCs w:val="19"/>
          <w:lang w:eastAsia="pt-BR"/>
          <w14:ligatures w14:val="none"/>
        </w:rPr>
        <w:t xml:space="preserve"> fins de comprovação do disposto no inciso 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serão avaliados os empreendimentos operados pelo prestador concluídos nos últimos cinco anos no Município a ser beneficiado para o componente do saneamento básico objeto da alocação de recursos pretendida.</w:t>
      </w:r>
    </w:p>
    <w:p w14:paraId="335EFA3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condicionante prevista no inciso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se aplica às ações de saneamento básico em áreas rurais, comunidades tradicionais, incluídas as áreas quilombolas, e terras indígenas.</w:t>
      </w:r>
    </w:p>
    <w:p w14:paraId="5DB2F0B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7</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condicionante prevista no inciso IV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aplica-se apenas aos empreendimentos de abastecimento de água potável.</w:t>
      </w:r>
    </w:p>
    <w:p w14:paraId="34CA892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8</w:t>
      </w:r>
      <w:proofErr w:type="gramStart"/>
      <w:r w:rsidRPr="0021598C">
        <w:rPr>
          <w:rFonts w:ascii="Book Antiqua" w:eastAsia="Times New Roman" w:hAnsi="Book Antiqua" w:cs="Arial"/>
          <w:color w:val="000000"/>
          <w:kern w:val="0"/>
          <w:sz w:val="19"/>
          <w:szCs w:val="19"/>
          <w:lang w:eastAsia="pt-BR"/>
          <w14:ligatures w14:val="none"/>
        </w:rPr>
        <w:t>º  Enquanto</w:t>
      </w:r>
      <w:proofErr w:type="gramEnd"/>
      <w:r w:rsidRPr="0021598C">
        <w:rPr>
          <w:rFonts w:ascii="Book Antiqua" w:eastAsia="Times New Roman" w:hAnsi="Book Antiqua" w:cs="Arial"/>
          <w:color w:val="000000"/>
          <w:kern w:val="0"/>
          <w:sz w:val="19"/>
          <w:szCs w:val="19"/>
          <w:lang w:eastAsia="pt-BR"/>
          <w14:ligatures w14:val="none"/>
        </w:rPr>
        <w:t xml:space="preserve"> o </w:t>
      </w:r>
      <w:proofErr w:type="spellStart"/>
      <w:r w:rsidRPr="0021598C">
        <w:rPr>
          <w:rFonts w:ascii="Book Antiqua" w:eastAsia="Times New Roman" w:hAnsi="Book Antiqua" w:cs="Arial"/>
          <w:color w:val="000000"/>
          <w:kern w:val="0"/>
          <w:sz w:val="19"/>
          <w:szCs w:val="19"/>
          <w:lang w:eastAsia="pt-BR"/>
          <w14:ligatures w14:val="none"/>
        </w:rPr>
        <w:t>Sinisa</w:t>
      </w:r>
      <w:proofErr w:type="spellEnd"/>
      <w:r w:rsidRPr="0021598C">
        <w:rPr>
          <w:rFonts w:ascii="Book Antiqua" w:eastAsia="Times New Roman" w:hAnsi="Book Antiqua" w:cs="Arial"/>
          <w:color w:val="000000"/>
          <w:kern w:val="0"/>
          <w:sz w:val="19"/>
          <w:szCs w:val="19"/>
          <w:lang w:eastAsia="pt-BR"/>
          <w14:ligatures w14:val="none"/>
        </w:rPr>
        <w:t xml:space="preserve"> não estiver em funcionamento, a condicionante prevista no inciso V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deverá ser comprovada por meio de certidão emitida pelo Sistema Nacional de Informações sobre Saneamento - SNIS.</w:t>
      </w:r>
    </w:p>
    <w:p w14:paraId="58FC9F1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9º  A condicionante prevista no inciso VI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inclui a necessidade de definição de entidade reguladora responsável pela regulação e fiscalização dos serviços, independentemente da modalidade de sua prestação, nos termos do disposto no </w:t>
      </w:r>
      <w:hyperlink r:id="rId28" w:anchor="art8%C2%A75" w:history="1">
        <w:r w:rsidRPr="0021598C">
          <w:rPr>
            <w:rFonts w:ascii="Book Antiqua" w:eastAsia="Times New Roman" w:hAnsi="Book Antiqua" w:cs="Arial"/>
            <w:color w:val="0000FF"/>
            <w:kern w:val="0"/>
            <w:sz w:val="19"/>
            <w:szCs w:val="19"/>
            <w:u w:val="single"/>
            <w:lang w:eastAsia="pt-BR"/>
            <w14:ligatures w14:val="none"/>
          </w:rPr>
          <w:t>§ 5º do art. 8º da Lei nº 11.445, de 2007.</w:t>
        </w:r>
      </w:hyperlink>
    </w:p>
    <w:p w14:paraId="6E70343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10.  Para fins do disposto no § 9º, a necessidade de comprovação da natureza autárquica da entidade reguladora ocorrerá somente após 31 de dezembro de 2025.</w:t>
      </w:r>
    </w:p>
    <w:p w14:paraId="618FC2F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11.  A União poderá instituir e orientar a execução de programas de incentivo à execução de projetos de interesse social na área de saneamento básico com participação de investidores privados, por meio de operações estruturadas de financiamentos realizados com recursos de fundos privados de investimento, de capitalização ou de previdência complementar, em condições compatíveis com a natureza essencial dos serviços públicos de saneamento básico.</w:t>
      </w:r>
    </w:p>
    <w:p w14:paraId="6336BB1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12.  No momento em que as condicionantes elencadas nos incisos VIII e IX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forem cumpridas, ainda que fora do prazo estipulado, considera-se atendida a condicionante para alocação de recursos.</w:t>
      </w:r>
    </w:p>
    <w:p w14:paraId="45B55BBE" w14:textId="77777777" w:rsidR="0021598C" w:rsidRPr="007B6138" w:rsidRDefault="0021598C" w:rsidP="007B6138">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7B6138">
        <w:rPr>
          <w:rFonts w:ascii="Book Antiqua" w:eastAsia="Times New Roman" w:hAnsi="Book Antiqua" w:cs="Arial"/>
          <w:color w:val="000000"/>
          <w:kern w:val="0"/>
          <w:sz w:val="19"/>
          <w:szCs w:val="19"/>
          <w:lang w:eastAsia="pt-BR"/>
          <w14:ligatures w14:val="none"/>
        </w:rPr>
        <w:t>§ 13.  A estrutura de governança a que se referem os incisos VIII e IX do </w:t>
      </w:r>
      <w:r w:rsidRPr="007B6138">
        <w:rPr>
          <w:rFonts w:ascii="Book Antiqua" w:eastAsia="Times New Roman" w:hAnsi="Book Antiqua" w:cs="Arial"/>
          <w:b/>
          <w:bCs/>
          <w:color w:val="000000"/>
          <w:kern w:val="0"/>
          <w:sz w:val="19"/>
          <w:szCs w:val="19"/>
          <w:lang w:eastAsia="pt-BR"/>
          <w14:ligatures w14:val="none"/>
        </w:rPr>
        <w:t>caput</w:t>
      </w:r>
      <w:r w:rsidRPr="007B6138">
        <w:rPr>
          <w:rFonts w:ascii="Book Antiqua" w:eastAsia="Times New Roman" w:hAnsi="Book Antiqua" w:cs="Arial"/>
          <w:color w:val="000000"/>
          <w:kern w:val="0"/>
          <w:sz w:val="19"/>
          <w:szCs w:val="19"/>
          <w:lang w:eastAsia="pt-BR"/>
          <w14:ligatures w14:val="none"/>
        </w:rPr>
        <w:t>, quando a prestação regionalizada envolver as populações rurais, originárias e tradicionais, abarcará outras instâncias de governança existentes criadas para a gestão do saneamento nessas áreas, com direito a voto, comprovado por meio do instrumento legal de criação da referida estrutura.</w:t>
      </w:r>
    </w:p>
    <w:p w14:paraId="7D8D5F88"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 14.  As condicionantes para alocação de recursos de que tratam os incisos I a IX do </w:t>
      </w:r>
      <w:r w:rsidRPr="007B6138">
        <w:rPr>
          <w:rFonts w:ascii="Book Antiqua" w:hAnsi="Book Antiqua" w:cs="Arial"/>
          <w:i/>
          <w:iCs/>
          <w:color w:val="000000"/>
          <w:sz w:val="19"/>
          <w:szCs w:val="19"/>
        </w:rPr>
        <w:t>caput</w:t>
      </w:r>
      <w:r w:rsidRPr="007B6138">
        <w:rPr>
          <w:rFonts w:ascii="Book Antiqua" w:hAnsi="Book Antiqua" w:cs="Arial"/>
          <w:color w:val="000000"/>
          <w:sz w:val="19"/>
          <w:szCs w:val="19"/>
        </w:rPr>
        <w:t> deste artigo não se aplicam ao componente de drenagem e manejo de águas pluviais urbanas quando destinados a Municípios em situação de emergência ou estado de calamidade pública reconhecidos pelo Poder Executivo federal ou quando forem relacionados em cadastro de Municípios suscetíveis a eventos de enxurradas e inundações publicado pelo Poder Executivo federal, nos termos do disposto no </w:t>
      </w:r>
      <w:hyperlink r:id="rId29" w:anchor="art50%C2%A713" w:history="1">
        <w:r w:rsidRPr="007B6138">
          <w:rPr>
            <w:rStyle w:val="Hyperlink"/>
            <w:rFonts w:ascii="Book Antiqua" w:hAnsi="Book Antiqua" w:cs="Arial"/>
            <w:sz w:val="19"/>
            <w:szCs w:val="19"/>
          </w:rPr>
          <w:t>art. 50, § 13, da Lei nº 11.445, de 5 de janeiro de 2007</w:t>
        </w:r>
      </w:hyperlink>
      <w:r w:rsidRPr="007B6138">
        <w:rPr>
          <w:rFonts w:ascii="Book Antiqua" w:hAnsi="Book Antiqua" w:cs="Arial"/>
          <w:color w:val="000000"/>
          <w:sz w:val="19"/>
          <w:szCs w:val="19"/>
        </w:rPr>
        <w:t>.   </w:t>
      </w:r>
      <w:hyperlink r:id="rId30" w:anchor="art1" w:history="1">
        <w:r w:rsidRPr="007B6138">
          <w:rPr>
            <w:rStyle w:val="Hyperlink"/>
            <w:rFonts w:ascii="Book Antiqua" w:hAnsi="Book Antiqua" w:cs="Arial"/>
            <w:sz w:val="19"/>
            <w:szCs w:val="19"/>
          </w:rPr>
          <w:t>(Incluído pelo Decreto nº 12.444, de 2025)</w:t>
        </w:r>
      </w:hyperlink>
    </w:p>
    <w:p w14:paraId="3396F086" w14:textId="77777777" w:rsidR="007B6138" w:rsidRPr="007B6138" w:rsidRDefault="007B6138" w:rsidP="007B6138">
      <w:pPr>
        <w:pStyle w:val="textbody"/>
        <w:ind w:firstLine="567"/>
        <w:jc w:val="both"/>
        <w:rPr>
          <w:rFonts w:ascii="Book Antiqua" w:hAnsi="Book Antiqua" w:cs="Arial"/>
          <w:color w:val="000000"/>
          <w:sz w:val="19"/>
          <w:szCs w:val="19"/>
        </w:rPr>
      </w:pPr>
      <w:bookmarkStart w:id="7" w:name="art7§15"/>
      <w:bookmarkEnd w:id="7"/>
      <w:r w:rsidRPr="007B6138">
        <w:rPr>
          <w:rFonts w:ascii="Book Antiqua" w:hAnsi="Book Antiqua" w:cs="Arial"/>
          <w:color w:val="000000"/>
          <w:sz w:val="19"/>
          <w:szCs w:val="19"/>
        </w:rPr>
        <w:t>§ 15.  Os Municípios de que trata o § 14 são aqueles:   </w:t>
      </w:r>
      <w:hyperlink r:id="rId31" w:anchor="art1" w:history="1">
        <w:r w:rsidRPr="007B6138">
          <w:rPr>
            <w:rStyle w:val="Hyperlink"/>
            <w:rFonts w:ascii="Book Antiqua" w:hAnsi="Book Antiqua" w:cs="Arial"/>
            <w:sz w:val="19"/>
            <w:szCs w:val="19"/>
          </w:rPr>
          <w:t>(Incluído pelo Decreto nº 12.444, de 2025)</w:t>
        </w:r>
      </w:hyperlink>
    </w:p>
    <w:p w14:paraId="409611EE"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I - com reconhecimento vigente pelo Poder Executivo federal, nos termos do disposto na </w:t>
      </w:r>
      <w:hyperlink r:id="rId32" w:history="1">
        <w:r w:rsidRPr="007B6138">
          <w:rPr>
            <w:rStyle w:val="Hyperlink"/>
            <w:rFonts w:ascii="Book Antiqua" w:hAnsi="Book Antiqua" w:cs="Arial"/>
            <w:sz w:val="19"/>
            <w:szCs w:val="19"/>
          </w:rPr>
          <w:t>Lei nº 12.608, de 10 de abril de 2012</w:t>
        </w:r>
      </w:hyperlink>
      <w:r w:rsidRPr="007B6138">
        <w:rPr>
          <w:rFonts w:ascii="Book Antiqua" w:hAnsi="Book Antiqua" w:cs="Arial"/>
          <w:color w:val="000000"/>
          <w:sz w:val="19"/>
          <w:szCs w:val="19"/>
        </w:rPr>
        <w:t>, e em seus regulamentos, de situação de emergência ou estado de calamidade pública decorrentes de eventos de enxurradas e inundações; ou   </w:t>
      </w:r>
      <w:hyperlink r:id="rId33" w:anchor="art1" w:history="1">
        <w:r w:rsidRPr="007B6138">
          <w:rPr>
            <w:rStyle w:val="Hyperlink"/>
            <w:rFonts w:ascii="Book Antiqua" w:hAnsi="Book Antiqua" w:cs="Arial"/>
            <w:sz w:val="19"/>
            <w:szCs w:val="19"/>
          </w:rPr>
          <w:t>(Incluído pelo Decreto nº 12.444, de 2025)</w:t>
        </w:r>
      </w:hyperlink>
    </w:p>
    <w:p w14:paraId="583ABBB7"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 xml:space="preserve">II - </w:t>
      </w:r>
      <w:proofErr w:type="gramStart"/>
      <w:r w:rsidRPr="007B6138">
        <w:rPr>
          <w:rFonts w:ascii="Book Antiqua" w:hAnsi="Book Antiqua" w:cs="Arial"/>
          <w:color w:val="000000"/>
          <w:sz w:val="19"/>
          <w:szCs w:val="19"/>
        </w:rPr>
        <w:t>relacionados</w:t>
      </w:r>
      <w:proofErr w:type="gramEnd"/>
      <w:r w:rsidRPr="007B6138">
        <w:rPr>
          <w:rFonts w:ascii="Book Antiqua" w:hAnsi="Book Antiqua" w:cs="Arial"/>
          <w:color w:val="000000"/>
          <w:sz w:val="19"/>
          <w:szCs w:val="19"/>
        </w:rPr>
        <w:t xml:space="preserve"> em cadastro de Municípios suscetíveis a eventos de enxurradas e inundações publicado pelo Poder Executivo federal.   </w:t>
      </w:r>
      <w:hyperlink r:id="rId34" w:anchor="art1" w:history="1">
        <w:r w:rsidRPr="007B6138">
          <w:rPr>
            <w:rStyle w:val="Hyperlink"/>
            <w:rFonts w:ascii="Book Antiqua" w:hAnsi="Book Antiqua" w:cs="Arial"/>
            <w:sz w:val="19"/>
            <w:szCs w:val="19"/>
          </w:rPr>
          <w:t>(Incluído pelo Decreto nº 12.444, de 2025)</w:t>
        </w:r>
      </w:hyperlink>
    </w:p>
    <w:p w14:paraId="604036AB" w14:textId="77777777" w:rsidR="007B6138" w:rsidRPr="007B6138" w:rsidRDefault="007B6138" w:rsidP="007B6138">
      <w:pPr>
        <w:pStyle w:val="textbody"/>
        <w:ind w:firstLine="567"/>
        <w:jc w:val="both"/>
        <w:rPr>
          <w:rFonts w:ascii="Book Antiqua" w:hAnsi="Book Antiqua" w:cs="Arial"/>
          <w:color w:val="000000"/>
          <w:sz w:val="19"/>
          <w:szCs w:val="19"/>
        </w:rPr>
      </w:pPr>
      <w:bookmarkStart w:id="8" w:name="art7§16"/>
      <w:bookmarkEnd w:id="8"/>
      <w:r w:rsidRPr="007B6138">
        <w:rPr>
          <w:rFonts w:ascii="Book Antiqua" w:hAnsi="Book Antiqua" w:cs="Arial"/>
          <w:color w:val="000000"/>
          <w:sz w:val="19"/>
          <w:szCs w:val="19"/>
        </w:rPr>
        <w:t>§ 16.  Para fins do disposto no inciso II do § 15, a Secretaria Especial do Programa de Aceleração do Crescimento da Casa Civil da Presidência da República:   </w:t>
      </w:r>
      <w:hyperlink r:id="rId35" w:anchor="art1" w:history="1">
        <w:r w:rsidRPr="007B6138">
          <w:rPr>
            <w:rStyle w:val="Hyperlink"/>
            <w:rFonts w:ascii="Book Antiqua" w:hAnsi="Book Antiqua" w:cs="Arial"/>
            <w:sz w:val="19"/>
            <w:szCs w:val="19"/>
          </w:rPr>
          <w:t>(Incluído pelo Decreto nº 12.444, de 2025)</w:t>
        </w:r>
      </w:hyperlink>
    </w:p>
    <w:p w14:paraId="1A7E1A23"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I - publicará, no sítio eletrônico da Casa Civil, o cadastro com a relação dos Municípios suscetíveis a eventos de enxurradas e inundações e os critérios para sua identificação; e    </w:t>
      </w:r>
      <w:hyperlink r:id="rId36" w:anchor="art1" w:history="1">
        <w:r w:rsidRPr="007B6138">
          <w:rPr>
            <w:rStyle w:val="Hyperlink"/>
            <w:rFonts w:ascii="Book Antiqua" w:hAnsi="Book Antiqua" w:cs="Arial"/>
            <w:sz w:val="19"/>
            <w:szCs w:val="19"/>
          </w:rPr>
          <w:t>(Incluído pelo Decreto nº 12.444, de 2025)</w:t>
        </w:r>
      </w:hyperlink>
    </w:p>
    <w:p w14:paraId="72BD6649"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 xml:space="preserve">II - </w:t>
      </w:r>
      <w:proofErr w:type="gramStart"/>
      <w:r w:rsidRPr="007B6138">
        <w:rPr>
          <w:rFonts w:ascii="Book Antiqua" w:hAnsi="Book Antiqua" w:cs="Arial"/>
          <w:color w:val="000000"/>
          <w:sz w:val="19"/>
          <w:szCs w:val="19"/>
        </w:rPr>
        <w:t>poderá</w:t>
      </w:r>
      <w:proofErr w:type="gramEnd"/>
      <w:r w:rsidRPr="007B6138">
        <w:rPr>
          <w:rFonts w:ascii="Book Antiqua" w:hAnsi="Book Antiqua" w:cs="Arial"/>
          <w:color w:val="000000"/>
          <w:sz w:val="19"/>
          <w:szCs w:val="19"/>
        </w:rPr>
        <w:t xml:space="preserve"> editar normas complementares necessárias à operacionalização do cadastro.    </w:t>
      </w:r>
      <w:hyperlink r:id="rId37" w:anchor="art1" w:history="1">
        <w:r w:rsidRPr="007B6138">
          <w:rPr>
            <w:rStyle w:val="Hyperlink"/>
            <w:rFonts w:ascii="Book Antiqua" w:hAnsi="Book Antiqua" w:cs="Arial"/>
            <w:sz w:val="19"/>
            <w:szCs w:val="19"/>
          </w:rPr>
          <w:t>(Incluído pelo Decreto nº 12.444, de 2025)</w:t>
        </w:r>
      </w:hyperlink>
    </w:p>
    <w:p w14:paraId="6709F9D9" w14:textId="77777777" w:rsidR="007B6138" w:rsidRPr="007B6138" w:rsidRDefault="007B6138" w:rsidP="007B6138">
      <w:pPr>
        <w:pStyle w:val="textbody"/>
        <w:ind w:firstLine="567"/>
        <w:jc w:val="both"/>
        <w:rPr>
          <w:rFonts w:ascii="Book Antiqua" w:hAnsi="Book Antiqua" w:cs="Arial"/>
          <w:color w:val="000000"/>
          <w:sz w:val="19"/>
          <w:szCs w:val="19"/>
        </w:rPr>
      </w:pPr>
      <w:bookmarkStart w:id="9" w:name="art7§17"/>
      <w:bookmarkEnd w:id="9"/>
      <w:r w:rsidRPr="007B6138">
        <w:rPr>
          <w:rFonts w:ascii="Book Antiqua" w:hAnsi="Book Antiqua" w:cs="Arial"/>
          <w:color w:val="000000"/>
          <w:sz w:val="19"/>
          <w:szCs w:val="19"/>
        </w:rPr>
        <w:t xml:space="preserve">§ 17.  O cadastro de que trata o inciso II do § 15 destina-se a identificar os Municípios suscetíveis a eventos de enxurradas e inundações, aos quais não se aplicam as condicionantes para alocação de recursos públicos federais e os financiamentos com recursos da União ou com recursos geridos ou </w:t>
      </w:r>
      <w:r w:rsidRPr="007B6138">
        <w:rPr>
          <w:rFonts w:ascii="Book Antiqua" w:hAnsi="Book Antiqua" w:cs="Arial"/>
          <w:color w:val="000000"/>
          <w:sz w:val="19"/>
          <w:szCs w:val="19"/>
        </w:rPr>
        <w:lastRenderedPageBreak/>
        <w:t>operados por órgãos ou entidades da União para o componente de drenagem e manejo de águas pluviais, nos termos do disposto no </w:t>
      </w:r>
      <w:hyperlink r:id="rId38" w:anchor="art50%C2%A713" w:history="1">
        <w:r w:rsidRPr="007B6138">
          <w:rPr>
            <w:rStyle w:val="Hyperlink"/>
            <w:rFonts w:ascii="Book Antiqua" w:hAnsi="Book Antiqua" w:cs="Arial"/>
            <w:sz w:val="19"/>
            <w:szCs w:val="19"/>
          </w:rPr>
          <w:t>art. 50, § 13, da Lei nº 11.445, de 5 de janeiro de 2007</w:t>
        </w:r>
      </w:hyperlink>
      <w:r w:rsidRPr="007B6138">
        <w:rPr>
          <w:rFonts w:ascii="Book Antiqua" w:hAnsi="Book Antiqua" w:cs="Arial"/>
          <w:color w:val="000000"/>
          <w:sz w:val="19"/>
          <w:szCs w:val="19"/>
        </w:rPr>
        <w:t>, permanecendo o cadastro de que trata o </w:t>
      </w:r>
      <w:hyperlink r:id="rId39" w:anchor="art3a." w:history="1">
        <w:r w:rsidRPr="007B6138">
          <w:rPr>
            <w:rStyle w:val="Hyperlink"/>
            <w:rFonts w:ascii="Book Antiqua" w:hAnsi="Book Antiqua" w:cs="Arial"/>
            <w:sz w:val="19"/>
            <w:szCs w:val="19"/>
          </w:rPr>
          <w:t>art. 3º-A da Lei nº 12.340, de 1º de dezembro de 2010</w:t>
        </w:r>
      </w:hyperlink>
      <w:r w:rsidRPr="007B6138">
        <w:rPr>
          <w:rFonts w:ascii="Book Antiqua" w:hAnsi="Book Antiqua" w:cs="Arial"/>
          <w:color w:val="000000"/>
          <w:sz w:val="19"/>
          <w:szCs w:val="19"/>
        </w:rPr>
        <w:t>, disciplinado por regulamento próprio.   </w:t>
      </w:r>
      <w:hyperlink r:id="rId40" w:anchor="art1" w:history="1">
        <w:r w:rsidRPr="007B6138">
          <w:rPr>
            <w:rStyle w:val="Hyperlink"/>
            <w:rFonts w:ascii="Book Antiqua" w:hAnsi="Book Antiqua" w:cs="Arial"/>
            <w:sz w:val="19"/>
            <w:szCs w:val="19"/>
          </w:rPr>
          <w:t>(Incluído pelo Decreto nº 12.444, de 2025)</w:t>
        </w:r>
      </w:hyperlink>
    </w:p>
    <w:p w14:paraId="598D6CCD" w14:textId="77777777" w:rsidR="0021598C" w:rsidRPr="0021598C" w:rsidRDefault="0021598C" w:rsidP="007B6138">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0" w:name="art8"/>
      <w:bookmarkEnd w:id="10"/>
      <w:r w:rsidRPr="007B6138">
        <w:rPr>
          <w:rFonts w:ascii="Book Antiqua" w:eastAsia="Times New Roman" w:hAnsi="Book Antiqua" w:cs="Arial"/>
          <w:color w:val="000000"/>
          <w:kern w:val="0"/>
          <w:sz w:val="19"/>
          <w:szCs w:val="19"/>
          <w:lang w:eastAsia="pt-BR"/>
          <w14:ligatures w14:val="none"/>
        </w:rPr>
        <w:t>Art. 8º  Finan</w:t>
      </w:r>
      <w:r w:rsidRPr="0021598C">
        <w:rPr>
          <w:rFonts w:ascii="Book Antiqua" w:eastAsia="Times New Roman" w:hAnsi="Book Antiqua" w:cs="Arial"/>
          <w:color w:val="000000"/>
          <w:kern w:val="0"/>
          <w:sz w:val="19"/>
          <w:szCs w:val="19"/>
          <w:lang w:eastAsia="pt-BR"/>
          <w14:ligatures w14:val="none"/>
        </w:rPr>
        <w:t>ciamentos ou instrumentos firmados com recursos geridos ou operados por órgãos ou entidades da União, tais como operações de crédito, contratos de repasse, acordos, convênios e ajustes bilaterais de qualquer natureza, firmados anteriormente à data de publicação deste Decreto, não serão descontinuados em razão do disposto na </w:t>
      </w:r>
      <w:hyperlink r:id="rId41" w:history="1">
        <w:r w:rsidRPr="0021598C">
          <w:rPr>
            <w:rFonts w:ascii="Book Antiqua" w:eastAsia="Times New Roman" w:hAnsi="Book Antiqua" w:cs="Arial"/>
            <w:color w:val="0000FF"/>
            <w:kern w:val="0"/>
            <w:sz w:val="19"/>
            <w:szCs w:val="19"/>
            <w:u w:val="single"/>
            <w:lang w:eastAsia="pt-BR"/>
            <w14:ligatures w14:val="none"/>
          </w:rPr>
          <w:t>Lei nº 14.026, de 2020</w:t>
        </w:r>
      </w:hyperlink>
      <w:r w:rsidRPr="0021598C">
        <w:rPr>
          <w:rFonts w:ascii="Book Antiqua" w:eastAsia="Times New Roman" w:hAnsi="Book Antiqua" w:cs="Arial"/>
          <w:color w:val="000000"/>
          <w:kern w:val="0"/>
          <w:sz w:val="19"/>
          <w:szCs w:val="19"/>
          <w:lang w:eastAsia="pt-BR"/>
          <w14:ligatures w14:val="none"/>
        </w:rPr>
        <w:t>, exceto por iniciativa das partes, respeitados os dispositivos legais aplicáveis.</w:t>
      </w:r>
    </w:p>
    <w:p w14:paraId="2193DA1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1" w:name="art9"/>
      <w:bookmarkEnd w:id="11"/>
      <w:r w:rsidRPr="0021598C">
        <w:rPr>
          <w:rFonts w:ascii="Book Antiqua" w:eastAsia="Times New Roman" w:hAnsi="Book Antiqua" w:cs="Arial"/>
          <w:color w:val="000000"/>
          <w:kern w:val="0"/>
          <w:sz w:val="19"/>
          <w:szCs w:val="19"/>
          <w:lang w:eastAsia="pt-BR"/>
          <w14:ligatures w14:val="none"/>
        </w:rPr>
        <w:t>Art. 9º  A irregularidade do contrato implica a irregularidade da operação para fins do disposto no inciso VI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7º, vedada a alocação de recursos de que trata o </w:t>
      </w:r>
      <w:hyperlink r:id="rId42" w:anchor="art50" w:history="1">
        <w:r w:rsidRPr="0021598C">
          <w:rPr>
            <w:rFonts w:ascii="Book Antiqua" w:eastAsia="Times New Roman" w:hAnsi="Book Antiqua" w:cs="Arial"/>
            <w:color w:val="0000FF"/>
            <w:kern w:val="0"/>
            <w:sz w:val="19"/>
            <w:szCs w:val="19"/>
            <w:u w:val="single"/>
            <w:lang w:eastAsia="pt-BR"/>
            <w14:ligatures w14:val="none"/>
          </w:rPr>
          <w:t>art. 50 da Lei nº 11.445, de 2007,</w:t>
        </w:r>
      </w:hyperlink>
      <w:r w:rsidRPr="0021598C">
        <w:rPr>
          <w:rFonts w:ascii="Book Antiqua" w:eastAsia="Times New Roman" w:hAnsi="Book Antiqua" w:cs="Arial"/>
          <w:color w:val="000000"/>
          <w:kern w:val="0"/>
          <w:sz w:val="19"/>
          <w:szCs w:val="19"/>
          <w:lang w:eastAsia="pt-BR"/>
          <w14:ligatures w14:val="none"/>
        </w:rPr>
        <w:t> para ações de saneamento em operações irregulares.</w:t>
      </w:r>
    </w:p>
    <w:p w14:paraId="4021F06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w:t>
      </w:r>
      <w:proofErr w:type="gramStart"/>
      <w:r w:rsidRPr="0021598C">
        <w:rPr>
          <w:rFonts w:ascii="Book Antiqua" w:eastAsia="Times New Roman" w:hAnsi="Book Antiqua" w:cs="Arial"/>
          <w:color w:val="000000"/>
          <w:kern w:val="0"/>
          <w:sz w:val="19"/>
          <w:szCs w:val="19"/>
          <w:lang w:eastAsia="pt-BR"/>
          <w14:ligatures w14:val="none"/>
        </w:rPr>
        <w:t>º  Caberá</w:t>
      </w:r>
      <w:proofErr w:type="gramEnd"/>
      <w:r w:rsidRPr="0021598C">
        <w:rPr>
          <w:rFonts w:ascii="Book Antiqua" w:eastAsia="Times New Roman" w:hAnsi="Book Antiqua" w:cs="Arial"/>
          <w:color w:val="000000"/>
          <w:kern w:val="0"/>
          <w:sz w:val="19"/>
          <w:szCs w:val="19"/>
          <w:lang w:eastAsia="pt-BR"/>
          <w14:ligatures w14:val="none"/>
        </w:rPr>
        <w:t xml:space="preserve"> ao titular do serviço público de saneamento básico e à entidade reguladora competente a avaliação quanto à existência de eventuais irregularidades e as providências cabíveis em cada situação.</w:t>
      </w:r>
    </w:p>
    <w:p w14:paraId="71118A8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Caberá</w:t>
      </w:r>
      <w:proofErr w:type="gramEnd"/>
      <w:r w:rsidRPr="0021598C">
        <w:rPr>
          <w:rFonts w:ascii="Book Antiqua" w:eastAsia="Times New Roman" w:hAnsi="Book Antiqua" w:cs="Arial"/>
          <w:color w:val="000000"/>
          <w:kern w:val="0"/>
          <w:sz w:val="19"/>
          <w:szCs w:val="19"/>
          <w:lang w:eastAsia="pt-BR"/>
          <w14:ligatures w14:val="none"/>
        </w:rPr>
        <w:t xml:space="preserve"> ao titular do serviço público de saneamento básico a adoção de providências para transição para uma forma de operação regular, nos casos em que o contrato não puder ser regularizado.</w:t>
      </w:r>
    </w:p>
    <w:p w14:paraId="48FBF2F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w:t>
      </w:r>
      <w:proofErr w:type="gramStart"/>
      <w:r w:rsidRPr="0021598C">
        <w:rPr>
          <w:rFonts w:ascii="Book Antiqua" w:eastAsia="Times New Roman" w:hAnsi="Book Antiqua" w:cs="Arial"/>
          <w:color w:val="000000"/>
          <w:kern w:val="0"/>
          <w:sz w:val="19"/>
          <w:szCs w:val="19"/>
          <w:lang w:eastAsia="pt-BR"/>
          <w14:ligatures w14:val="none"/>
        </w:rPr>
        <w:t>º  As</w:t>
      </w:r>
      <w:proofErr w:type="gramEnd"/>
      <w:r w:rsidRPr="0021598C">
        <w:rPr>
          <w:rFonts w:ascii="Book Antiqua" w:eastAsia="Times New Roman" w:hAnsi="Book Antiqua" w:cs="Arial"/>
          <w:color w:val="000000"/>
          <w:kern w:val="0"/>
          <w:sz w:val="19"/>
          <w:szCs w:val="19"/>
          <w:lang w:eastAsia="pt-BR"/>
          <w14:ligatures w14:val="none"/>
        </w:rPr>
        <w:t xml:space="preserve"> providências mencionadas no § 2º incluirão aquelas preparatórias à extinção dos contratos irregulares, inclusive o cálculo de indenizações, quando cabíveis, e, no caso da estruturação de novos contratos de concessão, a elaboração dos estudos e das avaliações indispensáveis aos procedimentos licitatórios.</w:t>
      </w:r>
    </w:p>
    <w:p w14:paraId="04A6030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w:t>
      </w:r>
      <w:proofErr w:type="gramStart"/>
      <w:r w:rsidRPr="0021598C">
        <w:rPr>
          <w:rFonts w:ascii="Book Antiqua" w:eastAsia="Times New Roman" w:hAnsi="Book Antiqua" w:cs="Arial"/>
          <w:color w:val="000000"/>
          <w:kern w:val="0"/>
          <w:sz w:val="19"/>
          <w:szCs w:val="19"/>
          <w:lang w:eastAsia="pt-BR"/>
          <w14:ligatures w14:val="none"/>
        </w:rPr>
        <w:t>º  Quando</w:t>
      </w:r>
      <w:proofErr w:type="gramEnd"/>
      <w:r w:rsidRPr="0021598C">
        <w:rPr>
          <w:rFonts w:ascii="Book Antiqua" w:eastAsia="Times New Roman" w:hAnsi="Book Antiqua" w:cs="Arial"/>
          <w:color w:val="000000"/>
          <w:kern w:val="0"/>
          <w:sz w:val="19"/>
          <w:szCs w:val="19"/>
          <w:lang w:eastAsia="pt-BR"/>
          <w14:ligatures w14:val="none"/>
        </w:rPr>
        <w:t xml:space="preserve"> as providências de que trata o § 2º incluírem indenizações por investimentos em bens reversíveis não amortizados ou depreciados, as indenizações serão apuradas pelas agências reguladoras competentes e, quando a lei exigir, serão pagas até a data da transferência definitiva da prestação dos serviços, e esta responsabilidade poderá ser alocada no escopo de novos contratos de concessão.</w:t>
      </w:r>
    </w:p>
    <w:p w14:paraId="6FCE9D3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w:t>
      </w:r>
      <w:proofErr w:type="gramStart"/>
      <w:r w:rsidRPr="0021598C">
        <w:rPr>
          <w:rFonts w:ascii="Book Antiqua" w:eastAsia="Times New Roman" w:hAnsi="Book Antiqua" w:cs="Arial"/>
          <w:color w:val="000000"/>
          <w:kern w:val="0"/>
          <w:sz w:val="19"/>
          <w:szCs w:val="19"/>
          <w:lang w:eastAsia="pt-BR"/>
          <w14:ligatures w14:val="none"/>
        </w:rPr>
        <w:t>º  Para</w:t>
      </w:r>
      <w:proofErr w:type="gramEnd"/>
      <w:r w:rsidRPr="0021598C">
        <w:rPr>
          <w:rFonts w:ascii="Book Antiqua" w:eastAsia="Times New Roman" w:hAnsi="Book Antiqua" w:cs="Arial"/>
          <w:color w:val="000000"/>
          <w:kern w:val="0"/>
          <w:sz w:val="19"/>
          <w:szCs w:val="19"/>
          <w:lang w:eastAsia="pt-BR"/>
          <w14:ligatures w14:val="none"/>
        </w:rPr>
        <w:t xml:space="preserve"> fins do disposto neste Decreto, as providências para extinção antecipada de contratos irregulares considerarão os conceitos e os procedimentos aplicáveis aos contratos de concessão, no que for cabível.</w:t>
      </w:r>
    </w:p>
    <w:p w14:paraId="6473703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irregularidade do contrato não implica a interrupção automática do serviço, o titular do serviço público de saneamento básico poderá manter a prestação por meio do atual prestador pelo período necessário para o efetivo encerramento do contrato e para a transferência do serviço para novo prestador.</w:t>
      </w:r>
    </w:p>
    <w:p w14:paraId="3BA4272D"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w:t>
      </w:r>
    </w:p>
    <w:p w14:paraId="237FAA3D"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Do apoio da União para adaptação dos serviços às disposições da </w:t>
      </w:r>
      <w:hyperlink r:id="rId43" w:history="1">
        <w:r w:rsidRPr="0021598C">
          <w:rPr>
            <w:rFonts w:ascii="Book Antiqua" w:eastAsia="Times New Roman" w:hAnsi="Book Antiqua" w:cs="Arial"/>
            <w:b/>
            <w:bCs/>
            <w:color w:val="0000FF"/>
            <w:kern w:val="0"/>
            <w:sz w:val="19"/>
            <w:szCs w:val="19"/>
            <w:u w:val="single"/>
            <w:lang w:eastAsia="pt-BR"/>
            <w14:ligatures w14:val="none"/>
          </w:rPr>
          <w:t>Lei nº 14.026, de 2020</w:t>
        </w:r>
      </w:hyperlink>
    </w:p>
    <w:p w14:paraId="73B2A52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2" w:name="art10"/>
      <w:bookmarkEnd w:id="12"/>
      <w:r w:rsidRPr="0021598C">
        <w:rPr>
          <w:rFonts w:ascii="Book Antiqua" w:eastAsia="Times New Roman" w:hAnsi="Book Antiqua" w:cs="Arial"/>
          <w:color w:val="000000"/>
          <w:kern w:val="0"/>
          <w:sz w:val="19"/>
          <w:szCs w:val="19"/>
          <w:lang w:eastAsia="pt-BR"/>
          <w14:ligatures w14:val="none"/>
        </w:rPr>
        <w:t>Art. 10.  A União prestará apoio técnico e financeiro para a adaptação dos serviços públicos de saneamento básico às disposições da </w:t>
      </w:r>
      <w:hyperlink r:id="rId44" w:history="1">
        <w:r w:rsidRPr="0021598C">
          <w:rPr>
            <w:rFonts w:ascii="Book Antiqua" w:eastAsia="Times New Roman" w:hAnsi="Book Antiqua" w:cs="Arial"/>
            <w:color w:val="0000FF"/>
            <w:kern w:val="0"/>
            <w:sz w:val="19"/>
            <w:szCs w:val="19"/>
            <w:u w:val="single"/>
            <w:lang w:eastAsia="pt-BR"/>
            <w14:ligatures w14:val="none"/>
          </w:rPr>
          <w:t>Lei nº 14.026, de 2020,</w:t>
        </w:r>
      </w:hyperlink>
      <w:r w:rsidRPr="0021598C">
        <w:rPr>
          <w:rFonts w:ascii="Book Antiqua" w:eastAsia="Times New Roman" w:hAnsi="Book Antiqua" w:cs="Arial"/>
          <w:color w:val="000000"/>
          <w:kern w:val="0"/>
          <w:sz w:val="19"/>
          <w:szCs w:val="19"/>
          <w:lang w:eastAsia="pt-BR"/>
          <w14:ligatures w14:val="none"/>
        </w:rPr>
        <w:t> nos termos do disposto do art. 13 da referida Lei, para a realização de uma ou mais das seguintes atividades, no que couber, condicionado à existência de disponibilidade orçamentária e financeira:</w:t>
      </w:r>
    </w:p>
    <w:p w14:paraId="27777FF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definição</w:t>
      </w:r>
      <w:proofErr w:type="gramEnd"/>
      <w:r w:rsidRPr="0021598C">
        <w:rPr>
          <w:rFonts w:ascii="Book Antiqua" w:eastAsia="Times New Roman" w:hAnsi="Book Antiqua" w:cs="Arial"/>
          <w:color w:val="000000"/>
          <w:kern w:val="0"/>
          <w:sz w:val="19"/>
          <w:szCs w:val="19"/>
          <w:lang w:eastAsia="pt-BR"/>
          <w14:ligatures w14:val="none"/>
        </w:rPr>
        <w:t xml:space="preserve"> das estruturas de prestação regionalizada;</w:t>
      </w:r>
    </w:p>
    <w:p w14:paraId="2E75380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II - </w:t>
      </w:r>
      <w:proofErr w:type="gramStart"/>
      <w:r w:rsidRPr="0021598C">
        <w:rPr>
          <w:rFonts w:ascii="Book Antiqua" w:eastAsia="Times New Roman" w:hAnsi="Book Antiqua" w:cs="Arial"/>
          <w:color w:val="000000"/>
          <w:kern w:val="0"/>
          <w:sz w:val="19"/>
          <w:szCs w:val="19"/>
          <w:lang w:eastAsia="pt-BR"/>
          <w14:ligatures w14:val="none"/>
        </w:rPr>
        <w:t>processo</w:t>
      </w:r>
      <w:proofErr w:type="gramEnd"/>
      <w:r w:rsidRPr="0021598C">
        <w:rPr>
          <w:rFonts w:ascii="Book Antiqua" w:eastAsia="Times New Roman" w:hAnsi="Book Antiqua" w:cs="Arial"/>
          <w:color w:val="000000"/>
          <w:kern w:val="0"/>
          <w:sz w:val="19"/>
          <w:szCs w:val="19"/>
          <w:lang w:eastAsia="pt-BR"/>
          <w14:ligatures w14:val="none"/>
        </w:rPr>
        <w:t xml:space="preserve"> de adesão do titular do serviço público de saneamento básico a mecanismo de prestação regionalizada;</w:t>
      </w:r>
    </w:p>
    <w:p w14:paraId="61F2D30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III - estruturação da forma de exercício da titularidade e da governança em cada mecanismo de prestação regionalizada, de modo a se fixarem as responsabilidades de cada ente federativo e a melhor forma de gestão;</w:t>
      </w:r>
    </w:p>
    <w:p w14:paraId="3B95E09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IV - </w:t>
      </w:r>
      <w:proofErr w:type="gramStart"/>
      <w:r w:rsidRPr="0021598C">
        <w:rPr>
          <w:rFonts w:ascii="Book Antiqua" w:eastAsia="Times New Roman" w:hAnsi="Book Antiqua" w:cs="Arial"/>
          <w:color w:val="000000"/>
          <w:kern w:val="0"/>
          <w:sz w:val="19"/>
          <w:szCs w:val="19"/>
          <w:lang w:eastAsia="pt-BR"/>
          <w14:ligatures w14:val="none"/>
        </w:rPr>
        <w:t>elaboração ou atualização</w:t>
      </w:r>
      <w:proofErr w:type="gramEnd"/>
      <w:r w:rsidRPr="0021598C">
        <w:rPr>
          <w:rFonts w:ascii="Book Antiqua" w:eastAsia="Times New Roman" w:hAnsi="Book Antiqua" w:cs="Arial"/>
          <w:color w:val="000000"/>
          <w:kern w:val="0"/>
          <w:sz w:val="19"/>
          <w:szCs w:val="19"/>
          <w:lang w:eastAsia="pt-BR"/>
          <w14:ligatures w14:val="none"/>
        </w:rPr>
        <w:t xml:space="preserve"> dos planos municipais ou regionais de saneamento básico, que, em conformidade com os serviços a serem prestados, contemplarão todos os sistemas, considerados os ambientes urbano e rural, com, no mínimo, as seguintes metas:</w:t>
      </w:r>
    </w:p>
    <w:p w14:paraId="7FD6247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a) expansão do acesso aos serviços;</w:t>
      </w:r>
    </w:p>
    <w:p w14:paraId="554310F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 redução de perdas na distribuição de água tratada;</w:t>
      </w:r>
    </w:p>
    <w:p w14:paraId="08EE1B0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 qualidade na prestação dos serviços;</w:t>
      </w:r>
    </w:p>
    <w:p w14:paraId="318F08A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 eficiência e uso racional da água, da energia e de outros recursos naturais;</w:t>
      </w:r>
    </w:p>
    <w:p w14:paraId="574C8C5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e) </w:t>
      </w:r>
      <w:proofErr w:type="spellStart"/>
      <w:r w:rsidRPr="0021598C">
        <w:rPr>
          <w:rFonts w:ascii="Book Antiqua" w:eastAsia="Times New Roman" w:hAnsi="Book Antiqua" w:cs="Arial"/>
          <w:color w:val="000000"/>
          <w:kern w:val="0"/>
          <w:sz w:val="19"/>
          <w:szCs w:val="19"/>
          <w:lang w:eastAsia="pt-BR"/>
          <w14:ligatures w14:val="none"/>
        </w:rPr>
        <w:t>reúso</w:t>
      </w:r>
      <w:proofErr w:type="spellEnd"/>
      <w:r w:rsidRPr="0021598C">
        <w:rPr>
          <w:rFonts w:ascii="Book Antiqua" w:eastAsia="Times New Roman" w:hAnsi="Book Antiqua" w:cs="Arial"/>
          <w:color w:val="000000"/>
          <w:kern w:val="0"/>
          <w:sz w:val="19"/>
          <w:szCs w:val="19"/>
          <w:lang w:eastAsia="pt-BR"/>
          <w14:ligatures w14:val="none"/>
        </w:rPr>
        <w:t xml:space="preserve"> de efluentes sanitários;</w:t>
      </w:r>
    </w:p>
    <w:p w14:paraId="2EB1E2D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f) aproveitamento de águas de chuva;</w:t>
      </w:r>
    </w:p>
    <w:p w14:paraId="7958332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g) não intermitência do abastecimento; e</w:t>
      </w:r>
    </w:p>
    <w:p w14:paraId="47AEA82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h) melhoria dos processos de tratamento;</w:t>
      </w:r>
    </w:p>
    <w:p w14:paraId="12766D8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V - </w:t>
      </w:r>
      <w:proofErr w:type="gramStart"/>
      <w:r w:rsidRPr="0021598C">
        <w:rPr>
          <w:rFonts w:ascii="Book Antiqua" w:eastAsia="Times New Roman" w:hAnsi="Book Antiqua" w:cs="Arial"/>
          <w:color w:val="000000"/>
          <w:kern w:val="0"/>
          <w:sz w:val="19"/>
          <w:szCs w:val="19"/>
          <w:lang w:eastAsia="pt-BR"/>
          <w14:ligatures w14:val="none"/>
        </w:rPr>
        <w:t>modelagem</w:t>
      </w:r>
      <w:proofErr w:type="gramEnd"/>
      <w:r w:rsidRPr="0021598C">
        <w:rPr>
          <w:rFonts w:ascii="Book Antiqua" w:eastAsia="Times New Roman" w:hAnsi="Book Antiqua" w:cs="Arial"/>
          <w:color w:val="000000"/>
          <w:kern w:val="0"/>
          <w:sz w:val="19"/>
          <w:szCs w:val="19"/>
          <w:lang w:eastAsia="pt-BR"/>
          <w14:ligatures w14:val="none"/>
        </w:rPr>
        <w:t xml:space="preserve"> da prestação dos serviços em cada mecanismo de prestação regionalizada, considerados os ambientes urbanos e rurais, com base em estudos de viabilidade técnica, econômica e ambiental, e de operabilidade e manutenção dos sistemas, com prazo mínimo compatível com as metas de universalização do acesso ao saneamento básico;</w:t>
      </w:r>
    </w:p>
    <w:p w14:paraId="6454FA8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VI - </w:t>
      </w:r>
      <w:proofErr w:type="gramStart"/>
      <w:r w:rsidRPr="0021598C">
        <w:rPr>
          <w:rFonts w:ascii="Book Antiqua" w:eastAsia="Times New Roman" w:hAnsi="Book Antiqua" w:cs="Arial"/>
          <w:color w:val="000000"/>
          <w:kern w:val="0"/>
          <w:sz w:val="19"/>
          <w:szCs w:val="19"/>
          <w:lang w:eastAsia="pt-BR"/>
          <w14:ligatures w14:val="none"/>
        </w:rPr>
        <w:t>definição</w:t>
      </w:r>
      <w:proofErr w:type="gramEnd"/>
      <w:r w:rsidRPr="0021598C">
        <w:rPr>
          <w:rFonts w:ascii="Book Antiqua" w:eastAsia="Times New Roman" w:hAnsi="Book Antiqua" w:cs="Arial"/>
          <w:color w:val="000000"/>
          <w:kern w:val="0"/>
          <w:sz w:val="19"/>
          <w:szCs w:val="19"/>
          <w:lang w:eastAsia="pt-BR"/>
          <w14:ligatures w14:val="none"/>
        </w:rPr>
        <w:t xml:space="preserve"> da entidade de regulação e de fiscalização dos serviços públicos de saneamento básico, incluído o apoio à delegação, quando necessário;</w:t>
      </w:r>
    </w:p>
    <w:p w14:paraId="2B1C247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 - elaboração ou atualização das normas de regulação e fiscalização, observadas as normas de referência para regulação dos serviços públicos de saneamento básico emitidas pela ANA, conforme a sua disponibilização;</w:t>
      </w:r>
    </w:p>
    <w:p w14:paraId="71B0137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VIII - alteração dos contratos existentes ou preparação de novos contratos, quando couber, com vistas à transição para o novo modelo de prestação, adotada a padronização de contrato proposta pela ANA, quando disponível, e aplicadas as metas definidas no plano regional de saneamento básico;</w:t>
      </w:r>
    </w:p>
    <w:p w14:paraId="0AE7B07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IX - </w:t>
      </w:r>
      <w:proofErr w:type="gramStart"/>
      <w:r w:rsidRPr="0021598C">
        <w:rPr>
          <w:rFonts w:ascii="Book Antiqua" w:eastAsia="Times New Roman" w:hAnsi="Book Antiqua" w:cs="Arial"/>
          <w:color w:val="000000"/>
          <w:kern w:val="0"/>
          <w:sz w:val="19"/>
          <w:szCs w:val="19"/>
          <w:lang w:eastAsia="pt-BR"/>
          <w14:ligatures w14:val="none"/>
        </w:rPr>
        <w:t>elaboração</w:t>
      </w:r>
      <w:proofErr w:type="gramEnd"/>
      <w:r w:rsidRPr="0021598C">
        <w:rPr>
          <w:rFonts w:ascii="Book Antiqua" w:eastAsia="Times New Roman" w:hAnsi="Book Antiqua" w:cs="Arial"/>
          <w:color w:val="000000"/>
          <w:kern w:val="0"/>
          <w:sz w:val="19"/>
          <w:szCs w:val="19"/>
          <w:lang w:eastAsia="pt-BR"/>
          <w14:ligatures w14:val="none"/>
        </w:rPr>
        <w:t xml:space="preserve"> de edital, realização prévia de audiências e de consulta públicas, e realização de licitação para concessão dos serviços ou para alienação de controle acionário da empresa estatal prestadora dos serviços, aplicadas as metas definidas no plano regional de saneamento básico;</w:t>
      </w:r>
    </w:p>
    <w:p w14:paraId="7568D4C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X - </w:t>
      </w:r>
      <w:proofErr w:type="gramStart"/>
      <w:r w:rsidRPr="0021598C">
        <w:rPr>
          <w:rFonts w:ascii="Book Antiqua" w:eastAsia="Times New Roman" w:hAnsi="Book Antiqua" w:cs="Arial"/>
          <w:color w:val="000000"/>
          <w:kern w:val="0"/>
          <w:sz w:val="19"/>
          <w:szCs w:val="19"/>
          <w:lang w:eastAsia="pt-BR"/>
          <w14:ligatures w14:val="none"/>
        </w:rPr>
        <w:t>apuração</w:t>
      </w:r>
      <w:proofErr w:type="gramEnd"/>
      <w:r w:rsidRPr="0021598C">
        <w:rPr>
          <w:rFonts w:ascii="Book Antiqua" w:eastAsia="Times New Roman" w:hAnsi="Book Antiqua" w:cs="Arial"/>
          <w:color w:val="000000"/>
          <w:kern w:val="0"/>
          <w:sz w:val="19"/>
          <w:szCs w:val="19"/>
          <w:lang w:eastAsia="pt-BR"/>
          <w14:ligatures w14:val="none"/>
        </w:rPr>
        <w:t xml:space="preserve"> do valor de indenização dos investimentos vinculados a bens reversíveis não amortizados ou depreciados, se houver, na hipótese de substituição dos contratos vigentes por novos contratos de concessão, observadas as normas de referência para regulação dos serviços públicos de saneamento básico emitidas pela ANA, conforme a sua disponibilização;</w:t>
      </w:r>
    </w:p>
    <w:p w14:paraId="51B7246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XI - estruturação de política de recuperação de custos, em regime de eficiência, por meio da cobrança dos serviços de saneamento básico e da definição de diretrizes e critérios da estrutura tarifária e da tarifa social, observadas as normas de referência para regulação dos serviços públicos de saneamento básico emitidas pela ANA, conforme a sua disponibilização;</w:t>
      </w:r>
    </w:p>
    <w:p w14:paraId="79FBEB5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XII - contratação de serviços especializados e acompanhamento das atividades, com o objetivo de promover a melhoria da gestão e a eficiência da prestação de serviços públicos de saneamento básico;</w:t>
      </w:r>
    </w:p>
    <w:p w14:paraId="5081433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XIII - capacitação de técnicos e gestores que atuam na prestação de serviços públicos de saneamento básico; e</w:t>
      </w:r>
    </w:p>
    <w:p w14:paraId="09FCC60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XIV - outras medidas acessórias necessárias, com vistas à universalização do acesso ao saneamento básico.</w:t>
      </w:r>
    </w:p>
    <w:p w14:paraId="414629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w:t>
      </w:r>
      <w:proofErr w:type="gramStart"/>
      <w:r w:rsidRPr="0021598C">
        <w:rPr>
          <w:rFonts w:ascii="Book Antiqua" w:eastAsia="Times New Roman" w:hAnsi="Book Antiqua" w:cs="Arial"/>
          <w:color w:val="000000"/>
          <w:kern w:val="0"/>
          <w:sz w:val="19"/>
          <w:szCs w:val="19"/>
          <w:lang w:eastAsia="pt-BR"/>
          <w14:ligatures w14:val="none"/>
        </w:rPr>
        <w:t>º  Caso</w:t>
      </w:r>
      <w:proofErr w:type="gramEnd"/>
      <w:r w:rsidRPr="0021598C">
        <w:rPr>
          <w:rFonts w:ascii="Book Antiqua" w:eastAsia="Times New Roman" w:hAnsi="Book Antiqua" w:cs="Arial"/>
          <w:color w:val="000000"/>
          <w:kern w:val="0"/>
          <w:sz w:val="19"/>
          <w:szCs w:val="19"/>
          <w:lang w:eastAsia="pt-BR"/>
          <w14:ligatures w14:val="none"/>
        </w:rPr>
        <w:t xml:space="preserve"> a transição de que trata o inciso VIII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exija a equalização de prazos de contratos regulares para concessão conjunta, os prazos poderão ser reduzidos ou prorrogados, de maneira a convergir a data de término do contrato com o início do novo contrato de concessão, desde que:</w:t>
      </w:r>
    </w:p>
    <w:p w14:paraId="3BB0127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na</w:t>
      </w:r>
      <w:proofErr w:type="gramEnd"/>
      <w:r w:rsidRPr="0021598C">
        <w:rPr>
          <w:rFonts w:ascii="Book Antiqua" w:eastAsia="Times New Roman" w:hAnsi="Book Antiqua" w:cs="Arial"/>
          <w:color w:val="000000"/>
          <w:kern w:val="0"/>
          <w:sz w:val="19"/>
          <w:szCs w:val="19"/>
          <w:lang w:eastAsia="pt-BR"/>
          <w14:ligatures w14:val="none"/>
        </w:rPr>
        <w:t xml:space="preserve"> hipótese de redução do prazo, o prestador seja indenizado na forma prevista no </w:t>
      </w:r>
      <w:hyperlink r:id="rId45" w:anchor="art37" w:history="1">
        <w:r w:rsidRPr="0021598C">
          <w:rPr>
            <w:rFonts w:ascii="Book Antiqua" w:eastAsia="Times New Roman" w:hAnsi="Book Antiqua" w:cs="Arial"/>
            <w:color w:val="0000FF"/>
            <w:kern w:val="0"/>
            <w:sz w:val="19"/>
            <w:szCs w:val="19"/>
            <w:u w:val="single"/>
            <w:lang w:eastAsia="pt-BR"/>
            <w14:ligatures w14:val="none"/>
          </w:rPr>
          <w:t>art. 37 da Lei nº 8.987, de 13 de fevereiro de 1995</w:t>
        </w:r>
      </w:hyperlink>
      <w:r w:rsidRPr="0021598C">
        <w:rPr>
          <w:rFonts w:ascii="Book Antiqua" w:eastAsia="Times New Roman" w:hAnsi="Book Antiqua" w:cs="Arial"/>
          <w:color w:val="000000"/>
          <w:kern w:val="0"/>
          <w:sz w:val="19"/>
          <w:szCs w:val="19"/>
          <w:lang w:eastAsia="pt-BR"/>
          <w14:ligatures w14:val="none"/>
        </w:rPr>
        <w:t>; e</w:t>
      </w:r>
    </w:p>
    <w:p w14:paraId="6CC221B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na hipótese de prorrogação do prazo, seja realizada revisão extraordinária, na forma prevista no </w:t>
      </w:r>
      <w:hyperlink r:id="rId46" w:anchor="art38ii" w:history="1">
        <w:r w:rsidRPr="0021598C">
          <w:rPr>
            <w:rFonts w:ascii="Book Antiqua" w:eastAsia="Times New Roman" w:hAnsi="Book Antiqua" w:cs="Arial"/>
            <w:color w:val="0000FF"/>
            <w:kern w:val="0"/>
            <w:sz w:val="19"/>
            <w:szCs w:val="19"/>
            <w:u w:val="single"/>
            <w:lang w:eastAsia="pt-BR"/>
            <w14:ligatures w14:val="none"/>
          </w:rPr>
          <w:t>inciso II do </w:t>
        </w:r>
        <w:r w:rsidRPr="0021598C">
          <w:rPr>
            <w:rFonts w:ascii="Book Antiqua" w:eastAsia="Times New Roman" w:hAnsi="Book Antiqua" w:cs="Arial"/>
            <w:b/>
            <w:bCs/>
            <w:color w:val="0000FF"/>
            <w:kern w:val="0"/>
            <w:sz w:val="19"/>
            <w:szCs w:val="19"/>
            <w:u w:val="single"/>
            <w:lang w:eastAsia="pt-BR"/>
            <w14:ligatures w14:val="none"/>
          </w:rPr>
          <w:t>caput</w:t>
        </w:r>
        <w:r w:rsidRPr="0021598C">
          <w:rPr>
            <w:rFonts w:ascii="Book Antiqua" w:eastAsia="Times New Roman" w:hAnsi="Book Antiqua" w:cs="Arial"/>
            <w:color w:val="0000FF"/>
            <w:kern w:val="0"/>
            <w:sz w:val="19"/>
            <w:szCs w:val="19"/>
            <w:u w:val="single"/>
            <w:lang w:eastAsia="pt-BR"/>
            <w14:ligatures w14:val="none"/>
          </w:rPr>
          <w:t> do art. 38 da Lei nº 11.445, de 2007.</w:t>
        </w:r>
      </w:hyperlink>
    </w:p>
    <w:p w14:paraId="6E9487A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apoio técnico e financeiro da União ficará condicionado ao compromisso de conclusão das atividades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pelo titular do serviço público de saneamento básico, que ressarcirá as despesas incorridas na hipótese de seu descumprimento.</w:t>
      </w:r>
    </w:p>
    <w:p w14:paraId="5324FC9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apoio técnico e financeiro da União visará ao atendimento de todos os usuários domiciliados nos limites territoriais dos Municípios abrangidos pela área da prestação regionalizada.</w:t>
      </w:r>
    </w:p>
    <w:p w14:paraId="4CFB0E7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w:t>
      </w:r>
      <w:proofErr w:type="gramStart"/>
      <w:r w:rsidRPr="0021598C">
        <w:rPr>
          <w:rFonts w:ascii="Book Antiqua" w:eastAsia="Times New Roman" w:hAnsi="Book Antiqua" w:cs="Arial"/>
          <w:color w:val="000000"/>
          <w:kern w:val="0"/>
          <w:sz w:val="19"/>
          <w:szCs w:val="19"/>
          <w:lang w:eastAsia="pt-BR"/>
          <w14:ligatures w14:val="none"/>
        </w:rPr>
        <w:t>º  As</w:t>
      </w:r>
      <w:proofErr w:type="gramEnd"/>
      <w:r w:rsidRPr="0021598C">
        <w:rPr>
          <w:rFonts w:ascii="Book Antiqua" w:eastAsia="Times New Roman" w:hAnsi="Book Antiqua" w:cs="Arial"/>
          <w:color w:val="000000"/>
          <w:kern w:val="0"/>
          <w:sz w:val="19"/>
          <w:szCs w:val="19"/>
          <w:lang w:eastAsia="pt-BR"/>
          <w14:ligatures w14:val="none"/>
        </w:rPr>
        <w:t xml:space="preserve"> metas dos planos regionais e dos contratos de prestação regionalizada deverão se referir ao conjunto de Municípios que compõe a região objeto do plano, de forma agregada, e também a cada Município individualmente.</w:t>
      </w:r>
    </w:p>
    <w:p w14:paraId="56679EE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apoio técnico e financeiro da União ficará condicionado à observância das normas de referência para regulação dos serviços públicos de saneamento básico emitidas pela ANA, no que couber, conforme a sua disponibilização.</w:t>
      </w:r>
    </w:p>
    <w:p w14:paraId="60473D4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Ministério das Cidades, o Ministério do Meio Ambiente e Mudança do Clima e a ANA publicarão, em sítio eletrônico, boas práticas em programas, projetos e outras ações como forma de apoio técnico prestado pela União.</w:t>
      </w:r>
    </w:p>
    <w:p w14:paraId="2806022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7</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disposto neste artigo aplica-se aos serviços de abastecimento de água potável, de esgotamento sanitário, de limpeza e manejo de resíduos sólidos e de drenagem e manejo das águas pluviais urbanas.</w:t>
      </w:r>
    </w:p>
    <w:p w14:paraId="098DE26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8</w:t>
      </w:r>
      <w:proofErr w:type="gramStart"/>
      <w:r w:rsidRPr="0021598C">
        <w:rPr>
          <w:rFonts w:ascii="Book Antiqua" w:eastAsia="Times New Roman" w:hAnsi="Book Antiqua" w:cs="Arial"/>
          <w:color w:val="000000"/>
          <w:kern w:val="0"/>
          <w:sz w:val="19"/>
          <w:szCs w:val="19"/>
          <w:lang w:eastAsia="pt-BR"/>
          <w14:ligatures w14:val="none"/>
        </w:rPr>
        <w:t>º  A</w:t>
      </w:r>
      <w:proofErr w:type="gramEnd"/>
      <w:r w:rsidRPr="0021598C">
        <w:rPr>
          <w:rFonts w:ascii="Book Antiqua" w:eastAsia="Times New Roman" w:hAnsi="Book Antiqua" w:cs="Arial"/>
          <w:color w:val="000000"/>
          <w:kern w:val="0"/>
          <w:sz w:val="19"/>
          <w:szCs w:val="19"/>
          <w:lang w:eastAsia="pt-BR"/>
          <w14:ligatures w14:val="none"/>
        </w:rPr>
        <w:t xml:space="preserve"> União poderá ofertar cursos de capacitação técnica destinados aos gestores públicos municipais, em consórcio ou não com os Estados, para a elaboração e implementação dos planos de saneamento básico.</w:t>
      </w:r>
    </w:p>
    <w:p w14:paraId="23330E11"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9</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apoio técnico e financeiro da União para a adaptação dos serviços de saneamento aplica-se a quaisquer formas de regionalização.</w:t>
      </w:r>
    </w:p>
    <w:p w14:paraId="78AF5FB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10.  O apoio técnico e financeiro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está condicionado ao cumprimento das condicionantes estabelecidas no art. 7º.</w:t>
      </w:r>
    </w:p>
    <w:p w14:paraId="7AF6E80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3" w:name="art11"/>
      <w:bookmarkEnd w:id="13"/>
      <w:r w:rsidRPr="0021598C">
        <w:rPr>
          <w:rFonts w:ascii="Book Antiqua" w:eastAsia="Times New Roman" w:hAnsi="Book Antiqua" w:cs="Arial"/>
          <w:color w:val="000000"/>
          <w:kern w:val="0"/>
          <w:sz w:val="19"/>
          <w:szCs w:val="19"/>
          <w:lang w:eastAsia="pt-BR"/>
          <w14:ligatures w14:val="none"/>
        </w:rPr>
        <w:t>Art. 11.  As medidas acessórias de que trata o inciso XIV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10 incluem o acesso, pelos titulares dos serviços públicos de saneamento básico com contratos irregulares, a recursos públicos federais ou financiamentos com recursos da União ou geridos ou operados por órgãos ou entidades da União para investimentos de capital nos serviços durante o período de transição para prestação regular, desde que assumam o compromisso de, até 31 de dezembro de 2025, comprovar a regularização da prestação do serviço.</w:t>
      </w:r>
    </w:p>
    <w:p w14:paraId="6D2F855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descumprimento do disposto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xml:space="preserve"> no prazo indicado resultará no dever do titular do serviço público de saneamento básico de ressarcir os recursos públicos federais com os quais tenha </w:t>
      </w:r>
      <w:r w:rsidRPr="0021598C">
        <w:rPr>
          <w:rFonts w:ascii="Book Antiqua" w:eastAsia="Times New Roman" w:hAnsi="Book Antiqua" w:cs="Arial"/>
          <w:color w:val="000000"/>
          <w:kern w:val="0"/>
          <w:sz w:val="19"/>
          <w:szCs w:val="19"/>
          <w:lang w:eastAsia="pt-BR"/>
          <w14:ligatures w14:val="none"/>
        </w:rPr>
        <w:lastRenderedPageBreak/>
        <w:t>sido beneficiado, mediante restituição integral do valor ou liquidação antecipada, em caso de financiamento.</w:t>
      </w:r>
    </w:p>
    <w:p w14:paraId="531B5B1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instrumento de repasse ou de financiamento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contemplará cláusulas com as condições e os prazos de que trata este artigo.</w:t>
      </w:r>
    </w:p>
    <w:p w14:paraId="5B8308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acesso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poderá ser estendido aos Estados.</w:t>
      </w:r>
    </w:p>
    <w:p w14:paraId="4CE733D6"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III</w:t>
      </w:r>
    </w:p>
    <w:p w14:paraId="5CBC6458"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 origem dos recursos</w:t>
      </w:r>
    </w:p>
    <w:p w14:paraId="4262685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 w:name="art12"/>
      <w:bookmarkEnd w:id="14"/>
      <w:r w:rsidRPr="0021598C">
        <w:rPr>
          <w:rFonts w:ascii="Book Antiqua" w:eastAsia="Times New Roman" w:hAnsi="Book Antiqua" w:cs="Arial"/>
          <w:color w:val="000000"/>
          <w:kern w:val="0"/>
          <w:sz w:val="19"/>
          <w:szCs w:val="19"/>
          <w:lang w:eastAsia="pt-BR"/>
          <w14:ligatures w14:val="none"/>
        </w:rPr>
        <w:t>Art. 12.  Os recursos necessários ao apoio técnico e financeiro da União, à alocação de recursos públicos e aos financiamentos com recursos da União ou com recursos geridos ou operados por órgãos ou entidades da União de que trata este Decreto serão oriundos:</w:t>
      </w:r>
    </w:p>
    <w:p w14:paraId="544AEDA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do</w:t>
      </w:r>
      <w:proofErr w:type="gramEnd"/>
      <w:r w:rsidRPr="0021598C">
        <w:rPr>
          <w:rFonts w:ascii="Book Antiqua" w:eastAsia="Times New Roman" w:hAnsi="Book Antiqua" w:cs="Arial"/>
          <w:color w:val="000000"/>
          <w:kern w:val="0"/>
          <w:sz w:val="19"/>
          <w:szCs w:val="19"/>
          <w:lang w:eastAsia="pt-BR"/>
          <w14:ligatures w14:val="none"/>
        </w:rPr>
        <w:t xml:space="preserve"> Orçamento Geral da União;</w:t>
      </w:r>
    </w:p>
    <w:p w14:paraId="598B59F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II - </w:t>
      </w:r>
      <w:proofErr w:type="gramStart"/>
      <w:r w:rsidRPr="0021598C">
        <w:rPr>
          <w:rFonts w:ascii="Book Antiqua" w:eastAsia="Times New Roman" w:hAnsi="Book Antiqua" w:cs="Arial"/>
          <w:color w:val="000000"/>
          <w:kern w:val="0"/>
          <w:sz w:val="19"/>
          <w:szCs w:val="19"/>
          <w:lang w:eastAsia="pt-BR"/>
          <w14:ligatures w14:val="none"/>
        </w:rPr>
        <w:t>de</w:t>
      </w:r>
      <w:proofErr w:type="gramEnd"/>
      <w:r w:rsidRPr="0021598C">
        <w:rPr>
          <w:rFonts w:ascii="Book Antiqua" w:eastAsia="Times New Roman" w:hAnsi="Book Antiqua" w:cs="Arial"/>
          <w:color w:val="000000"/>
          <w:kern w:val="0"/>
          <w:sz w:val="19"/>
          <w:szCs w:val="19"/>
          <w:lang w:eastAsia="pt-BR"/>
          <w14:ligatures w14:val="none"/>
        </w:rPr>
        <w:t xml:space="preserve"> fundos de natureza pública;</w:t>
      </w:r>
    </w:p>
    <w:p w14:paraId="5207F53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de fundos de natureza privada;</w:t>
      </w:r>
    </w:p>
    <w:p w14:paraId="1657CCB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IV - </w:t>
      </w:r>
      <w:proofErr w:type="gramStart"/>
      <w:r w:rsidRPr="0021598C">
        <w:rPr>
          <w:rFonts w:ascii="Book Antiqua" w:eastAsia="Times New Roman" w:hAnsi="Book Antiqua" w:cs="Arial"/>
          <w:color w:val="000000"/>
          <w:kern w:val="0"/>
          <w:sz w:val="19"/>
          <w:szCs w:val="19"/>
          <w:lang w:eastAsia="pt-BR"/>
          <w14:ligatures w14:val="none"/>
        </w:rPr>
        <w:t>de</w:t>
      </w:r>
      <w:proofErr w:type="gramEnd"/>
      <w:r w:rsidRPr="0021598C">
        <w:rPr>
          <w:rFonts w:ascii="Book Antiqua" w:eastAsia="Times New Roman" w:hAnsi="Book Antiqua" w:cs="Arial"/>
          <w:color w:val="000000"/>
          <w:kern w:val="0"/>
          <w:sz w:val="19"/>
          <w:szCs w:val="19"/>
          <w:lang w:eastAsia="pt-BR"/>
          <w14:ligatures w14:val="none"/>
        </w:rPr>
        <w:t xml:space="preserve"> doações de entidades nacionais e internacionais;</w:t>
      </w:r>
    </w:p>
    <w:p w14:paraId="4155AB7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V - </w:t>
      </w:r>
      <w:proofErr w:type="gramStart"/>
      <w:r w:rsidRPr="0021598C">
        <w:rPr>
          <w:rFonts w:ascii="Book Antiqua" w:eastAsia="Times New Roman" w:hAnsi="Book Antiqua" w:cs="Arial"/>
          <w:color w:val="000000"/>
          <w:kern w:val="0"/>
          <w:sz w:val="19"/>
          <w:szCs w:val="19"/>
          <w:lang w:eastAsia="pt-BR"/>
          <w14:ligatures w14:val="none"/>
        </w:rPr>
        <w:t>de</w:t>
      </w:r>
      <w:proofErr w:type="gramEnd"/>
      <w:r w:rsidRPr="0021598C">
        <w:rPr>
          <w:rFonts w:ascii="Book Antiqua" w:eastAsia="Times New Roman" w:hAnsi="Book Antiqua" w:cs="Arial"/>
          <w:color w:val="000000"/>
          <w:kern w:val="0"/>
          <w:sz w:val="19"/>
          <w:szCs w:val="19"/>
          <w:lang w:eastAsia="pt-BR"/>
          <w14:ligatures w14:val="none"/>
        </w:rPr>
        <w:t xml:space="preserve"> acordos de empréstimo com organismos financeiros internacionais;</w:t>
      </w:r>
    </w:p>
    <w:p w14:paraId="0E9F373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VI - </w:t>
      </w:r>
      <w:proofErr w:type="gramStart"/>
      <w:r w:rsidRPr="0021598C">
        <w:rPr>
          <w:rFonts w:ascii="Book Antiqua" w:eastAsia="Times New Roman" w:hAnsi="Book Antiqua" w:cs="Arial"/>
          <w:color w:val="000000"/>
          <w:kern w:val="0"/>
          <w:sz w:val="19"/>
          <w:szCs w:val="19"/>
          <w:lang w:eastAsia="pt-BR"/>
          <w14:ligatures w14:val="none"/>
        </w:rPr>
        <w:t>de</w:t>
      </w:r>
      <w:proofErr w:type="gramEnd"/>
      <w:r w:rsidRPr="0021598C">
        <w:rPr>
          <w:rFonts w:ascii="Book Antiqua" w:eastAsia="Times New Roman" w:hAnsi="Book Antiqua" w:cs="Arial"/>
          <w:color w:val="000000"/>
          <w:kern w:val="0"/>
          <w:sz w:val="19"/>
          <w:szCs w:val="19"/>
          <w:lang w:eastAsia="pt-BR"/>
          <w14:ligatures w14:val="none"/>
        </w:rPr>
        <w:t xml:space="preserve"> fontes próprias de entidades financeiras nacionais; e</w:t>
      </w:r>
    </w:p>
    <w:p w14:paraId="0D16FE8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 - de outras fontes de recursos que vierem a ser constituídas para essa finalidade.</w:t>
      </w:r>
    </w:p>
    <w:p w14:paraId="462FFD1A"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IV</w:t>
      </w:r>
    </w:p>
    <w:p w14:paraId="3A0DA9C9"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DAS NORMAS DE REFERÊNCIA PARA PRESTAÇÃO DOS SERVIÇOS</w:t>
      </w:r>
    </w:p>
    <w:p w14:paraId="3937479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5" w:name="art13"/>
      <w:bookmarkEnd w:id="15"/>
      <w:r w:rsidRPr="0021598C">
        <w:rPr>
          <w:rFonts w:ascii="Book Antiqua" w:eastAsia="Times New Roman" w:hAnsi="Book Antiqua" w:cs="Arial"/>
          <w:color w:val="000000"/>
          <w:kern w:val="0"/>
          <w:sz w:val="19"/>
          <w:szCs w:val="19"/>
          <w:lang w:eastAsia="pt-BR"/>
          <w14:ligatures w14:val="none"/>
        </w:rPr>
        <w:t>Art. 13.  As normas de referência a serem editadas pela ANA, nos termos do disposto no </w:t>
      </w:r>
      <w:hyperlink r:id="rId47" w:anchor="art4a" w:history="1">
        <w:r w:rsidRPr="0021598C">
          <w:rPr>
            <w:rFonts w:ascii="Book Antiqua" w:eastAsia="Times New Roman" w:hAnsi="Book Antiqua" w:cs="Arial"/>
            <w:color w:val="0000FF"/>
            <w:kern w:val="0"/>
            <w:sz w:val="19"/>
            <w:szCs w:val="19"/>
            <w:u w:val="single"/>
            <w:lang w:eastAsia="pt-BR"/>
            <w14:ligatures w14:val="none"/>
          </w:rPr>
          <w:t>art. 4º-A da Lei nº 9.984, de 2000</w:t>
        </w:r>
      </w:hyperlink>
      <w:r w:rsidRPr="0021598C">
        <w:rPr>
          <w:rFonts w:ascii="Book Antiqua" w:eastAsia="Times New Roman" w:hAnsi="Book Antiqua" w:cs="Arial"/>
          <w:color w:val="000000"/>
          <w:kern w:val="0"/>
          <w:sz w:val="19"/>
          <w:szCs w:val="19"/>
          <w:lang w:eastAsia="pt-BR"/>
          <w14:ligatures w14:val="none"/>
        </w:rPr>
        <w:t>, conterão parâmetros técnicos e procedimentos para a regulação dos serviços de saneamento pelos titulares e pelas respectivas entidades reguladoras e fiscalizadoras infranacionais, no exercício de suas funções regulatórias, com vistas a ser garantida uniformidade regulatória ao setor de saneamento básico e segurança jurídica à prestação e à regulação dos serviços, observados os objetivos da regulação estabelecidos no </w:t>
      </w:r>
      <w:hyperlink r:id="rId48" w:anchor="art22" w:history="1">
        <w:r w:rsidRPr="0021598C">
          <w:rPr>
            <w:rFonts w:ascii="Book Antiqua" w:eastAsia="Times New Roman" w:hAnsi="Book Antiqua" w:cs="Arial"/>
            <w:color w:val="0000FF"/>
            <w:kern w:val="0"/>
            <w:sz w:val="19"/>
            <w:szCs w:val="19"/>
            <w:u w:val="single"/>
            <w:lang w:eastAsia="pt-BR"/>
            <w14:ligatures w14:val="none"/>
          </w:rPr>
          <w:t>art. 22 da Lei nº 11.445, de 2007.</w:t>
        </w:r>
      </w:hyperlink>
    </w:p>
    <w:p w14:paraId="18C2D90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w:t>
      </w:r>
      <w:proofErr w:type="gramStart"/>
      <w:r w:rsidRPr="0021598C">
        <w:rPr>
          <w:rFonts w:ascii="Book Antiqua" w:eastAsia="Times New Roman" w:hAnsi="Book Antiqua" w:cs="Arial"/>
          <w:color w:val="000000"/>
          <w:kern w:val="0"/>
          <w:sz w:val="19"/>
          <w:szCs w:val="19"/>
          <w:lang w:eastAsia="pt-BR"/>
          <w14:ligatures w14:val="none"/>
        </w:rPr>
        <w:t>º  Ao</w:t>
      </w:r>
      <w:proofErr w:type="gramEnd"/>
      <w:r w:rsidRPr="0021598C">
        <w:rPr>
          <w:rFonts w:ascii="Book Antiqua" w:eastAsia="Times New Roman" w:hAnsi="Book Antiqua" w:cs="Arial"/>
          <w:color w:val="000000"/>
          <w:kern w:val="0"/>
          <w:sz w:val="19"/>
          <w:szCs w:val="19"/>
          <w:lang w:eastAsia="pt-BR"/>
          <w14:ligatures w14:val="none"/>
        </w:rPr>
        <w:t xml:space="preserve"> editar as normas de referência, a ANA deverá:</w:t>
      </w:r>
    </w:p>
    <w:p w14:paraId="060BD11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observar</w:t>
      </w:r>
      <w:proofErr w:type="gramEnd"/>
      <w:r w:rsidRPr="0021598C">
        <w:rPr>
          <w:rFonts w:ascii="Book Antiqua" w:eastAsia="Times New Roman" w:hAnsi="Book Antiqua" w:cs="Arial"/>
          <w:color w:val="000000"/>
          <w:kern w:val="0"/>
          <w:sz w:val="19"/>
          <w:szCs w:val="19"/>
          <w:lang w:eastAsia="pt-BR"/>
          <w14:ligatures w14:val="none"/>
        </w:rPr>
        <w:t xml:space="preserve"> as diretrizes da política federal de saneamento básico, inclusive aquelas estabelecidas pelo Ministério das Cidades;</w:t>
      </w:r>
    </w:p>
    <w:p w14:paraId="0E60E4A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II - </w:t>
      </w:r>
      <w:proofErr w:type="gramStart"/>
      <w:r w:rsidRPr="0021598C">
        <w:rPr>
          <w:rFonts w:ascii="Book Antiqua" w:eastAsia="Times New Roman" w:hAnsi="Book Antiqua" w:cs="Arial"/>
          <w:color w:val="000000"/>
          <w:kern w:val="0"/>
          <w:sz w:val="19"/>
          <w:szCs w:val="19"/>
          <w:lang w:eastAsia="pt-BR"/>
          <w14:ligatures w14:val="none"/>
        </w:rPr>
        <w:t>considerar</w:t>
      </w:r>
      <w:proofErr w:type="gramEnd"/>
      <w:r w:rsidRPr="0021598C">
        <w:rPr>
          <w:rFonts w:ascii="Book Antiqua" w:eastAsia="Times New Roman" w:hAnsi="Book Antiqua" w:cs="Arial"/>
          <w:color w:val="000000"/>
          <w:kern w:val="0"/>
          <w:sz w:val="19"/>
          <w:szCs w:val="19"/>
          <w:lang w:eastAsia="pt-BR"/>
          <w14:ligatures w14:val="none"/>
        </w:rPr>
        <w:t xml:space="preserve"> as diferenças socioeconômicas regionais;</w:t>
      </w:r>
    </w:p>
    <w:p w14:paraId="363196B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limitar-se ao mínimo necessário para atingimento da finalidade de padronização; e</w:t>
      </w:r>
    </w:p>
    <w:p w14:paraId="276FCA7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IV - </w:t>
      </w:r>
      <w:proofErr w:type="gramStart"/>
      <w:r w:rsidRPr="0021598C">
        <w:rPr>
          <w:rFonts w:ascii="Book Antiqua" w:eastAsia="Times New Roman" w:hAnsi="Book Antiqua" w:cs="Arial"/>
          <w:color w:val="000000"/>
          <w:kern w:val="0"/>
          <w:sz w:val="19"/>
          <w:szCs w:val="19"/>
          <w:lang w:eastAsia="pt-BR"/>
          <w14:ligatures w14:val="none"/>
        </w:rPr>
        <w:t>definir</w:t>
      </w:r>
      <w:proofErr w:type="gramEnd"/>
      <w:r w:rsidRPr="0021598C">
        <w:rPr>
          <w:rFonts w:ascii="Book Antiqua" w:eastAsia="Times New Roman" w:hAnsi="Book Antiqua" w:cs="Arial"/>
          <w:color w:val="000000"/>
          <w:kern w:val="0"/>
          <w:sz w:val="19"/>
          <w:szCs w:val="19"/>
          <w:lang w:eastAsia="pt-BR"/>
          <w14:ligatures w14:val="none"/>
        </w:rPr>
        <w:t xml:space="preserve"> prazo razoável para que as entidades reguladoras infranacionais incorporem as normas de referência em seu arcabouço regulatório, o qual não poderá ser inferior a doze meses a partir da publicação das respectivas normas de referência.</w:t>
      </w:r>
    </w:p>
    <w:p w14:paraId="06B704D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w:t>
      </w:r>
      <w:proofErr w:type="gramStart"/>
      <w:r w:rsidRPr="0021598C">
        <w:rPr>
          <w:rFonts w:ascii="Book Antiqua" w:eastAsia="Times New Roman" w:hAnsi="Book Antiqua" w:cs="Arial"/>
          <w:color w:val="000000"/>
          <w:kern w:val="0"/>
          <w:sz w:val="19"/>
          <w:szCs w:val="19"/>
          <w:lang w:eastAsia="pt-BR"/>
          <w14:ligatures w14:val="none"/>
        </w:rPr>
        <w:t>º  As</w:t>
      </w:r>
      <w:proofErr w:type="gramEnd"/>
      <w:r w:rsidRPr="0021598C">
        <w:rPr>
          <w:rFonts w:ascii="Book Antiqua" w:eastAsia="Times New Roman" w:hAnsi="Book Antiqua" w:cs="Arial"/>
          <w:color w:val="000000"/>
          <w:kern w:val="0"/>
          <w:sz w:val="19"/>
          <w:szCs w:val="19"/>
          <w:lang w:eastAsia="pt-BR"/>
          <w14:ligatures w14:val="none"/>
        </w:rPr>
        <w:t xml:space="preserve"> normas de referência editadas pela ANA terão incidência sobre as relações jurídicas estabelecidas entre titulares, prestadores e usuários dos serviços de saneamento somente após a incorporação pelas respectivas entidades reguladoras infranacionais em seu arcabouço regulatório.</w:t>
      </w:r>
    </w:p>
    <w:p w14:paraId="3642264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3º  O ato normativo a que se refere o </w:t>
      </w:r>
      <w:hyperlink r:id="rId49" w:anchor="art4b%C2%A71" w:history="1">
        <w:r w:rsidRPr="0021598C">
          <w:rPr>
            <w:rFonts w:ascii="Book Antiqua" w:eastAsia="Times New Roman" w:hAnsi="Book Antiqua" w:cs="Arial"/>
            <w:color w:val="0000FF"/>
            <w:kern w:val="0"/>
            <w:sz w:val="19"/>
            <w:szCs w:val="19"/>
            <w:u w:val="single"/>
            <w:lang w:eastAsia="pt-BR"/>
            <w14:ligatures w14:val="none"/>
          </w:rPr>
          <w:t>§ 1º do art. 4º-B da Lei nº 9.984, de 2000</w:t>
        </w:r>
      </w:hyperlink>
      <w:r w:rsidRPr="0021598C">
        <w:rPr>
          <w:rFonts w:ascii="Book Antiqua" w:eastAsia="Times New Roman" w:hAnsi="Book Antiqua" w:cs="Arial"/>
          <w:color w:val="000000"/>
          <w:kern w:val="0"/>
          <w:sz w:val="19"/>
          <w:szCs w:val="19"/>
          <w:lang w:eastAsia="pt-BR"/>
          <w14:ligatures w14:val="none"/>
        </w:rPr>
        <w:t>, poderá prever requisitos graduais para a comprovação da adoção das normas de referência.</w:t>
      </w:r>
    </w:p>
    <w:p w14:paraId="22C3D1D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w:t>
      </w:r>
      <w:proofErr w:type="gramStart"/>
      <w:r w:rsidRPr="0021598C">
        <w:rPr>
          <w:rFonts w:ascii="Book Antiqua" w:eastAsia="Times New Roman" w:hAnsi="Book Antiqua" w:cs="Arial"/>
          <w:color w:val="000000"/>
          <w:kern w:val="0"/>
          <w:sz w:val="19"/>
          <w:szCs w:val="19"/>
          <w:lang w:eastAsia="pt-BR"/>
          <w14:ligatures w14:val="none"/>
        </w:rPr>
        <w:t>º  No</w:t>
      </w:r>
      <w:proofErr w:type="gramEnd"/>
      <w:r w:rsidRPr="0021598C">
        <w:rPr>
          <w:rFonts w:ascii="Book Antiqua" w:eastAsia="Times New Roman" w:hAnsi="Book Antiqua" w:cs="Arial"/>
          <w:color w:val="000000"/>
          <w:kern w:val="0"/>
          <w:sz w:val="19"/>
          <w:szCs w:val="19"/>
          <w:lang w:eastAsia="pt-BR"/>
          <w14:ligatures w14:val="none"/>
        </w:rPr>
        <w:t xml:space="preserve"> prazo de incorporação das normas de referência a que se refere o inciso IV § 1º, fica excepcionada a condicionante de que trata o inciso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7º.</w:t>
      </w:r>
    </w:p>
    <w:p w14:paraId="4D558FE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w:t>
      </w:r>
      <w:proofErr w:type="gramStart"/>
      <w:r w:rsidRPr="0021598C">
        <w:rPr>
          <w:rFonts w:ascii="Book Antiqua" w:eastAsia="Times New Roman" w:hAnsi="Book Antiqua" w:cs="Arial"/>
          <w:color w:val="000000"/>
          <w:kern w:val="0"/>
          <w:sz w:val="19"/>
          <w:szCs w:val="19"/>
          <w:lang w:eastAsia="pt-BR"/>
          <w14:ligatures w14:val="none"/>
        </w:rPr>
        <w:t>º  O</w:t>
      </w:r>
      <w:proofErr w:type="gramEnd"/>
      <w:r w:rsidRPr="0021598C">
        <w:rPr>
          <w:rFonts w:ascii="Book Antiqua" w:eastAsia="Times New Roman" w:hAnsi="Book Antiqua" w:cs="Arial"/>
          <w:color w:val="000000"/>
          <w:kern w:val="0"/>
          <w:sz w:val="19"/>
          <w:szCs w:val="19"/>
          <w:lang w:eastAsia="pt-BR"/>
          <w14:ligatures w14:val="none"/>
        </w:rPr>
        <w:t xml:space="preserve"> prazo estabelecido pela ANA para a incorporação das normas de referência, com fundamento no disposto no inciso IV do § 1º, não impede que as entidades reguladoras infranacionais incorporem as referidas normas de referência em prazo inferior.</w:t>
      </w:r>
    </w:p>
    <w:p w14:paraId="667E5B3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6" w:name="art14"/>
      <w:bookmarkEnd w:id="16"/>
      <w:r w:rsidRPr="0021598C">
        <w:rPr>
          <w:rFonts w:ascii="Book Antiqua" w:eastAsia="Times New Roman" w:hAnsi="Book Antiqua" w:cs="Arial"/>
          <w:color w:val="000000"/>
          <w:kern w:val="0"/>
          <w:sz w:val="19"/>
          <w:szCs w:val="19"/>
          <w:lang w:eastAsia="pt-BR"/>
          <w14:ligatures w14:val="none"/>
        </w:rPr>
        <w:t>Art. 14.  As normas de referências já publicadas e as que se encontram em elaboração deverão ser adequadas aos termos do disposto neste Decreto.</w:t>
      </w:r>
    </w:p>
    <w:p w14:paraId="187F60EC"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V</w:t>
      </w:r>
    </w:p>
    <w:p w14:paraId="69B5F9D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DISPOSIÇÕES FINAIS E TRANSITÓRIAS</w:t>
      </w:r>
    </w:p>
    <w:p w14:paraId="053E076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7" w:name="art15"/>
      <w:bookmarkEnd w:id="17"/>
      <w:r w:rsidRPr="0021598C">
        <w:rPr>
          <w:rFonts w:ascii="Book Antiqua" w:eastAsia="Times New Roman" w:hAnsi="Book Antiqua" w:cs="Arial"/>
          <w:color w:val="000000"/>
          <w:kern w:val="0"/>
          <w:sz w:val="19"/>
          <w:szCs w:val="19"/>
          <w:lang w:eastAsia="pt-BR"/>
          <w14:ligatures w14:val="none"/>
        </w:rPr>
        <w:t>Art. 15.  O disposto nos </w:t>
      </w:r>
      <w:hyperlink r:id="rId50" w:anchor="art50vii" w:history="1">
        <w:r w:rsidRPr="0021598C">
          <w:rPr>
            <w:rFonts w:ascii="Book Antiqua" w:eastAsia="Times New Roman" w:hAnsi="Book Antiqua" w:cs="Arial"/>
            <w:color w:val="0000FF"/>
            <w:kern w:val="0"/>
            <w:sz w:val="19"/>
            <w:szCs w:val="19"/>
            <w:u w:val="single"/>
            <w:lang w:eastAsia="pt-BR"/>
            <w14:ligatures w14:val="none"/>
          </w:rPr>
          <w:t>incisos VII</w:t>
        </w:r>
      </w:hyperlink>
      <w:r w:rsidRPr="0021598C">
        <w:rPr>
          <w:rFonts w:ascii="Book Antiqua" w:eastAsia="Times New Roman" w:hAnsi="Book Antiqua" w:cs="Arial"/>
          <w:color w:val="000000"/>
          <w:kern w:val="0"/>
          <w:sz w:val="19"/>
          <w:szCs w:val="19"/>
          <w:lang w:eastAsia="pt-BR"/>
          <w14:ligatures w14:val="none"/>
        </w:rPr>
        <w:t>, </w:t>
      </w:r>
      <w:hyperlink r:id="rId51" w:anchor="art50viii" w:history="1">
        <w:r w:rsidRPr="0021598C">
          <w:rPr>
            <w:rFonts w:ascii="Book Antiqua" w:eastAsia="Times New Roman" w:hAnsi="Book Antiqua" w:cs="Arial"/>
            <w:color w:val="0000FF"/>
            <w:kern w:val="0"/>
            <w:sz w:val="19"/>
            <w:szCs w:val="19"/>
            <w:u w:val="single"/>
            <w:lang w:eastAsia="pt-BR"/>
            <w14:ligatures w14:val="none"/>
          </w:rPr>
          <w:t>VIII</w:t>
        </w:r>
      </w:hyperlink>
      <w:r w:rsidRPr="0021598C">
        <w:rPr>
          <w:rFonts w:ascii="Book Antiqua" w:eastAsia="Times New Roman" w:hAnsi="Book Antiqua" w:cs="Arial"/>
          <w:color w:val="000000"/>
          <w:kern w:val="0"/>
          <w:sz w:val="19"/>
          <w:szCs w:val="19"/>
          <w:lang w:eastAsia="pt-BR"/>
          <w14:ligatures w14:val="none"/>
        </w:rPr>
        <w:t> e</w:t>
      </w:r>
      <w:hyperlink r:id="rId52" w:anchor="art50ix" w:history="1">
        <w:r w:rsidRPr="0021598C">
          <w:rPr>
            <w:rFonts w:ascii="Book Antiqua" w:eastAsia="Times New Roman" w:hAnsi="Book Antiqua" w:cs="Arial"/>
            <w:color w:val="0000FF"/>
            <w:kern w:val="0"/>
            <w:sz w:val="19"/>
            <w:szCs w:val="19"/>
            <w:u w:val="single"/>
            <w:lang w:eastAsia="pt-BR"/>
            <w14:ligatures w14:val="none"/>
          </w:rPr>
          <w:t> IX do</w:t>
        </w:r>
        <w:r w:rsidRPr="0021598C">
          <w:rPr>
            <w:rFonts w:ascii="Book Antiqua" w:eastAsia="Times New Roman" w:hAnsi="Book Antiqua" w:cs="Arial"/>
            <w:b/>
            <w:bCs/>
            <w:color w:val="0000FF"/>
            <w:kern w:val="0"/>
            <w:sz w:val="19"/>
            <w:szCs w:val="19"/>
            <w:u w:val="single"/>
            <w:lang w:eastAsia="pt-BR"/>
            <w14:ligatures w14:val="none"/>
          </w:rPr>
          <w:t> caput</w:t>
        </w:r>
        <w:r w:rsidRPr="0021598C">
          <w:rPr>
            <w:rFonts w:ascii="Book Antiqua" w:eastAsia="Times New Roman" w:hAnsi="Book Antiqua" w:cs="Arial"/>
            <w:color w:val="0000FF"/>
            <w:kern w:val="0"/>
            <w:sz w:val="19"/>
            <w:szCs w:val="19"/>
            <w:u w:val="single"/>
            <w:lang w:eastAsia="pt-BR"/>
            <w14:ligatures w14:val="none"/>
          </w:rPr>
          <w:t> do art. 50 da Lei nº 11.445, de 2007</w:t>
        </w:r>
      </w:hyperlink>
      <w:r w:rsidRPr="0021598C">
        <w:rPr>
          <w:rFonts w:ascii="Book Antiqua" w:eastAsia="Times New Roman" w:hAnsi="Book Antiqua" w:cs="Arial"/>
          <w:color w:val="000000"/>
          <w:kern w:val="0"/>
          <w:sz w:val="19"/>
          <w:szCs w:val="19"/>
          <w:lang w:eastAsia="pt-BR"/>
          <w14:ligatures w14:val="none"/>
        </w:rPr>
        <w:t>, não se aplica à alocação de recursos públicos federais e aos financiamentos com recursos da União ou com recursos geridos ou operados por órgãos ou entidades da União realizados até 31 de dezembro de 2025.</w:t>
      </w:r>
    </w:p>
    <w:p w14:paraId="37AF5FB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Parágrafo único.  Independentemente do prazo a que se refere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o disposto nos </w:t>
      </w:r>
      <w:hyperlink r:id="rId53" w:anchor="art50vii" w:history="1">
        <w:r w:rsidRPr="0021598C">
          <w:rPr>
            <w:rFonts w:ascii="Book Antiqua" w:eastAsia="Times New Roman" w:hAnsi="Book Antiqua" w:cs="Arial"/>
            <w:color w:val="0000FF"/>
            <w:kern w:val="0"/>
            <w:sz w:val="19"/>
            <w:szCs w:val="19"/>
            <w:u w:val="single"/>
            <w:lang w:eastAsia="pt-BR"/>
            <w14:ligatures w14:val="none"/>
          </w:rPr>
          <w:t>incisos VII</w:t>
        </w:r>
      </w:hyperlink>
      <w:r w:rsidRPr="0021598C">
        <w:rPr>
          <w:rFonts w:ascii="Book Antiqua" w:eastAsia="Times New Roman" w:hAnsi="Book Antiqua" w:cs="Arial"/>
          <w:color w:val="000000"/>
          <w:kern w:val="0"/>
          <w:sz w:val="19"/>
          <w:szCs w:val="19"/>
          <w:lang w:eastAsia="pt-BR"/>
          <w14:ligatures w14:val="none"/>
        </w:rPr>
        <w:t>, </w:t>
      </w:r>
      <w:hyperlink r:id="rId54" w:anchor="art50viii" w:history="1">
        <w:r w:rsidRPr="0021598C">
          <w:rPr>
            <w:rFonts w:ascii="Book Antiqua" w:eastAsia="Times New Roman" w:hAnsi="Book Antiqua" w:cs="Arial"/>
            <w:color w:val="0000FF"/>
            <w:kern w:val="0"/>
            <w:sz w:val="19"/>
            <w:szCs w:val="19"/>
            <w:u w:val="single"/>
            <w:lang w:eastAsia="pt-BR"/>
            <w14:ligatures w14:val="none"/>
          </w:rPr>
          <w:t>VIII</w:t>
        </w:r>
      </w:hyperlink>
      <w:r w:rsidRPr="0021598C">
        <w:rPr>
          <w:rFonts w:ascii="Book Antiqua" w:eastAsia="Times New Roman" w:hAnsi="Book Antiqua" w:cs="Arial"/>
          <w:color w:val="000000"/>
          <w:kern w:val="0"/>
          <w:sz w:val="19"/>
          <w:szCs w:val="19"/>
          <w:lang w:eastAsia="pt-BR"/>
          <w14:ligatures w14:val="none"/>
        </w:rPr>
        <w:t> e </w:t>
      </w:r>
      <w:hyperlink r:id="rId55" w:anchor="art50ix" w:history="1">
        <w:r w:rsidRPr="0021598C">
          <w:rPr>
            <w:rFonts w:ascii="Book Antiqua" w:eastAsia="Times New Roman" w:hAnsi="Book Antiqua" w:cs="Arial"/>
            <w:color w:val="0000FF"/>
            <w:kern w:val="0"/>
            <w:sz w:val="19"/>
            <w:szCs w:val="19"/>
            <w:u w:val="single"/>
            <w:lang w:eastAsia="pt-BR"/>
            <w14:ligatures w14:val="none"/>
          </w:rPr>
          <w:t>IX do </w:t>
        </w:r>
        <w:r w:rsidRPr="0021598C">
          <w:rPr>
            <w:rFonts w:ascii="Book Antiqua" w:eastAsia="Times New Roman" w:hAnsi="Book Antiqua" w:cs="Arial"/>
            <w:b/>
            <w:bCs/>
            <w:color w:val="0000FF"/>
            <w:kern w:val="0"/>
            <w:sz w:val="19"/>
            <w:szCs w:val="19"/>
            <w:u w:val="single"/>
            <w:lang w:eastAsia="pt-BR"/>
            <w14:ligatures w14:val="none"/>
          </w:rPr>
          <w:t>caput</w:t>
        </w:r>
        <w:r w:rsidRPr="0021598C">
          <w:rPr>
            <w:rFonts w:ascii="Book Antiqua" w:eastAsia="Times New Roman" w:hAnsi="Book Antiqua" w:cs="Arial"/>
            <w:color w:val="0000FF"/>
            <w:kern w:val="0"/>
            <w:sz w:val="19"/>
            <w:szCs w:val="19"/>
            <w:u w:val="single"/>
            <w:lang w:eastAsia="pt-BR"/>
            <w14:ligatures w14:val="none"/>
          </w:rPr>
          <w:t> do art. 50 da Lei nº 11.445, de 2007</w:t>
        </w:r>
      </w:hyperlink>
      <w:r w:rsidRPr="0021598C">
        <w:rPr>
          <w:rFonts w:ascii="Book Antiqua" w:eastAsia="Times New Roman" w:hAnsi="Book Antiqua" w:cs="Arial"/>
          <w:color w:val="000000"/>
          <w:kern w:val="0"/>
          <w:sz w:val="19"/>
          <w:szCs w:val="19"/>
          <w:lang w:eastAsia="pt-BR"/>
          <w14:ligatures w14:val="none"/>
        </w:rPr>
        <w:t>, não se aplica à alocação de recursos:</w:t>
      </w:r>
    </w:p>
    <w:p w14:paraId="5DF728F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 - </w:t>
      </w:r>
      <w:proofErr w:type="gramStart"/>
      <w:r w:rsidRPr="0021598C">
        <w:rPr>
          <w:rFonts w:ascii="Book Antiqua" w:eastAsia="Times New Roman" w:hAnsi="Book Antiqua" w:cs="Arial"/>
          <w:color w:val="000000"/>
          <w:kern w:val="0"/>
          <w:sz w:val="19"/>
          <w:szCs w:val="19"/>
          <w:lang w:eastAsia="pt-BR"/>
          <w14:ligatures w14:val="none"/>
        </w:rPr>
        <w:t>em</w:t>
      </w:r>
      <w:proofErr w:type="gramEnd"/>
      <w:r w:rsidRPr="0021598C">
        <w:rPr>
          <w:rFonts w:ascii="Book Antiqua" w:eastAsia="Times New Roman" w:hAnsi="Book Antiqua" w:cs="Arial"/>
          <w:color w:val="000000"/>
          <w:kern w:val="0"/>
          <w:sz w:val="19"/>
          <w:szCs w:val="19"/>
          <w:lang w:eastAsia="pt-BR"/>
          <w14:ligatures w14:val="none"/>
        </w:rPr>
        <w:t xml:space="preserve"> Municípios com prestação delegada por meio de contratos de programa regulares em vigor, firmados anteriormente à data de publicação deste Decreto, nos casos em que houve comprovação da capacidade econômico-financeira pelo respectivo prestador, nos termos do disposto em regulamento; e</w:t>
      </w:r>
    </w:p>
    <w:p w14:paraId="6DEBB53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xml:space="preserve">II - </w:t>
      </w:r>
      <w:proofErr w:type="gramStart"/>
      <w:r w:rsidRPr="0021598C">
        <w:rPr>
          <w:rFonts w:ascii="Book Antiqua" w:eastAsia="Times New Roman" w:hAnsi="Book Antiqua" w:cs="Arial"/>
          <w:color w:val="000000"/>
          <w:kern w:val="0"/>
          <w:sz w:val="19"/>
          <w:szCs w:val="19"/>
          <w:lang w:eastAsia="pt-BR"/>
          <w14:ligatures w14:val="none"/>
        </w:rPr>
        <w:t>em</w:t>
      </w:r>
      <w:proofErr w:type="gramEnd"/>
      <w:r w:rsidRPr="0021598C">
        <w:rPr>
          <w:rFonts w:ascii="Book Antiqua" w:eastAsia="Times New Roman" w:hAnsi="Book Antiqua" w:cs="Arial"/>
          <w:color w:val="000000"/>
          <w:kern w:val="0"/>
          <w:sz w:val="19"/>
          <w:szCs w:val="19"/>
          <w:lang w:eastAsia="pt-BR"/>
          <w14:ligatures w14:val="none"/>
        </w:rPr>
        <w:t xml:space="preserve"> Municípios com prestação delegada por meio de contratos de concessão ou de parcerias público-privadas precedidos de licitação, firmados anteriormente à data de publicação deste Decreto ou cuja concessão ou parceria público-privada já tenha sido licitada, ou submetida à consulta pública ou que seja objeto de estudos já contratados pelas instituições financeiras federais.</w:t>
      </w:r>
    </w:p>
    <w:p w14:paraId="0693FA3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8" w:name="art16"/>
      <w:bookmarkEnd w:id="18"/>
      <w:r w:rsidRPr="0021598C">
        <w:rPr>
          <w:rFonts w:ascii="Book Antiqua" w:eastAsia="Times New Roman" w:hAnsi="Book Antiqua" w:cs="Arial"/>
          <w:color w:val="000000"/>
          <w:kern w:val="0"/>
          <w:sz w:val="19"/>
          <w:szCs w:val="19"/>
          <w:lang w:eastAsia="pt-BR"/>
          <w14:ligatures w14:val="none"/>
        </w:rPr>
        <w:t>Art. 16.  Na alocação de recursos públicos federais e nos financiamentos com recursos da União ou com recursos geridos ou operados por órgãos ou entidades da União serão priorizados os projetos cujas licitações adotem como critério de seleção a modicidade tarifária e a antecipação da universalização do serviço público de saneamento.</w:t>
      </w:r>
    </w:p>
    <w:p w14:paraId="75F3C85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9" w:name="art17"/>
      <w:bookmarkEnd w:id="19"/>
      <w:r w:rsidRPr="0021598C">
        <w:rPr>
          <w:rFonts w:ascii="Book Antiqua" w:eastAsia="Times New Roman" w:hAnsi="Book Antiqua" w:cs="Arial"/>
          <w:color w:val="000000"/>
          <w:kern w:val="0"/>
          <w:sz w:val="19"/>
          <w:szCs w:val="19"/>
          <w:lang w:eastAsia="pt-BR"/>
          <w14:ligatures w14:val="none"/>
        </w:rPr>
        <w:t>Art. 17.  Fica revogado o </w:t>
      </w:r>
      <w:hyperlink r:id="rId56" w:history="1">
        <w:r w:rsidRPr="0021598C">
          <w:rPr>
            <w:rFonts w:ascii="Book Antiqua" w:eastAsia="Times New Roman" w:hAnsi="Book Antiqua" w:cs="Arial"/>
            <w:color w:val="0000FF"/>
            <w:kern w:val="0"/>
            <w:sz w:val="19"/>
            <w:szCs w:val="19"/>
            <w:u w:val="single"/>
            <w:lang w:eastAsia="pt-BR"/>
            <w14:ligatures w14:val="none"/>
          </w:rPr>
          <w:t>Decreto nº 11.467, de 5 de abril de 2023.</w:t>
        </w:r>
      </w:hyperlink>
    </w:p>
    <w:p w14:paraId="245A2ED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0" w:name="art18"/>
      <w:bookmarkEnd w:id="20"/>
      <w:r w:rsidRPr="0021598C">
        <w:rPr>
          <w:rFonts w:ascii="Book Antiqua" w:eastAsia="Times New Roman" w:hAnsi="Book Antiqua" w:cs="Arial"/>
          <w:color w:val="000000"/>
          <w:kern w:val="0"/>
          <w:sz w:val="19"/>
          <w:szCs w:val="19"/>
          <w:lang w:eastAsia="pt-BR"/>
          <w14:ligatures w14:val="none"/>
        </w:rPr>
        <w:t>Art. 18.  Este Decreto entra em vigor na data de sua publicação.</w:t>
      </w:r>
    </w:p>
    <w:p w14:paraId="32C4AC0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Brasília, 12 de julho de 2023; 202º da Independência e 135º da República.</w:t>
      </w:r>
    </w:p>
    <w:p w14:paraId="3E0856EB" w14:textId="77777777" w:rsidR="0021598C" w:rsidRPr="0021598C" w:rsidRDefault="0021598C" w:rsidP="0021598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LUIZ INÁCIO LULA DA SILVA</w:t>
      </w:r>
    </w:p>
    <w:p w14:paraId="60FB4F0F" w14:textId="77777777" w:rsidR="0021598C" w:rsidRPr="0021598C" w:rsidRDefault="0021598C" w:rsidP="0021598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i/>
          <w:iCs/>
          <w:color w:val="000000"/>
          <w:kern w:val="0"/>
          <w:sz w:val="19"/>
          <w:szCs w:val="19"/>
          <w:lang w:eastAsia="pt-BR"/>
          <w14:ligatures w14:val="none"/>
        </w:rPr>
        <w:t>Jader Fontenelle Barbalho Filho</w:t>
      </w:r>
    </w:p>
    <w:p w14:paraId="162EC17C" w14:textId="4DF67917" w:rsidR="00BB7FE6" w:rsidRPr="0021598C" w:rsidRDefault="0021598C" w:rsidP="0021598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FF0000"/>
          <w:kern w:val="0"/>
          <w:sz w:val="19"/>
          <w:szCs w:val="19"/>
          <w:lang w:eastAsia="pt-BR"/>
          <w14:ligatures w14:val="none"/>
        </w:rPr>
        <w:t>Este texto não substitui o publicado no DOU de 13.7.2023</w:t>
      </w:r>
      <w:r w:rsidRPr="0021598C">
        <w:rPr>
          <w:rFonts w:ascii="Book Antiqua" w:eastAsia="Times New Roman" w:hAnsi="Book Antiqua" w:cs="Arial"/>
          <w:color w:val="000000"/>
          <w:kern w:val="0"/>
          <w:sz w:val="19"/>
          <w:szCs w:val="19"/>
          <w:lang w:eastAsia="pt-BR"/>
          <w14:ligatures w14:val="none"/>
        </w:rPr>
        <w:t>.</w:t>
      </w:r>
    </w:p>
    <w:sectPr w:rsidR="00BB7FE6" w:rsidRPr="0021598C" w:rsidSect="00A268D8">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9F"/>
    <w:rsid w:val="0021598C"/>
    <w:rsid w:val="007B6138"/>
    <w:rsid w:val="00A268D8"/>
    <w:rsid w:val="00BB7FE6"/>
    <w:rsid w:val="00C1089F"/>
    <w:rsid w:val="00D346F6"/>
    <w:rsid w:val="00F802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6C2F"/>
  <w15:chartTrackingRefBased/>
  <w15:docId w15:val="{563AD959-EBD1-47C2-A0C6-D3044D48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body">
    <w:name w:val="textbody"/>
    <w:basedOn w:val="Normal"/>
    <w:rsid w:val="007B613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semiHidden/>
    <w:unhideWhenUsed/>
    <w:rsid w:val="007B61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061246">
      <w:bodyDiv w:val="1"/>
      <w:marLeft w:val="0"/>
      <w:marRight w:val="0"/>
      <w:marTop w:val="0"/>
      <w:marBottom w:val="0"/>
      <w:divBdr>
        <w:top w:val="none" w:sz="0" w:space="0" w:color="auto"/>
        <w:left w:val="none" w:sz="0" w:space="0" w:color="auto"/>
        <w:bottom w:val="none" w:sz="0" w:space="0" w:color="auto"/>
        <w:right w:val="none" w:sz="0" w:space="0" w:color="auto"/>
      </w:divBdr>
      <w:divsChild>
        <w:div w:id="1087531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652275">
      <w:bodyDiv w:val="1"/>
      <w:marLeft w:val="0"/>
      <w:marRight w:val="0"/>
      <w:marTop w:val="0"/>
      <w:marBottom w:val="0"/>
      <w:divBdr>
        <w:top w:val="none" w:sz="0" w:space="0" w:color="auto"/>
        <w:left w:val="none" w:sz="0" w:space="0" w:color="auto"/>
        <w:bottom w:val="none" w:sz="0" w:space="0" w:color="auto"/>
        <w:right w:val="none" w:sz="0" w:space="0" w:color="auto"/>
      </w:divBdr>
    </w:div>
    <w:div w:id="1562793005">
      <w:bodyDiv w:val="1"/>
      <w:marLeft w:val="0"/>
      <w:marRight w:val="0"/>
      <w:marTop w:val="0"/>
      <w:marBottom w:val="0"/>
      <w:divBdr>
        <w:top w:val="none" w:sz="0" w:space="0" w:color="auto"/>
        <w:left w:val="none" w:sz="0" w:space="0" w:color="auto"/>
        <w:bottom w:val="none" w:sz="0" w:space="0" w:color="auto"/>
        <w:right w:val="none" w:sz="0" w:space="0" w:color="auto"/>
      </w:divBdr>
      <w:divsChild>
        <w:div w:id="141728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5202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988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518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275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7/Lei/L11445.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_Ato2007-2010/2007/Lei/L11445.htm" TargetMode="External"/><Relationship Id="rId39" Type="http://schemas.openxmlformats.org/officeDocument/2006/relationships/hyperlink" Target="https://www.planalto.gov.br/ccivil_03/_Ato2007-2010/2010/Lei/L12340.htm" TargetMode="External"/><Relationship Id="rId21" Type="http://schemas.openxmlformats.org/officeDocument/2006/relationships/hyperlink" Target="http://www.planalto.gov.br/ccivil_03/_Ato2015-2018/2015/Lei/L13089.htm" TargetMode="External"/><Relationship Id="rId34" Type="http://schemas.openxmlformats.org/officeDocument/2006/relationships/hyperlink" Target="https://www.planalto.gov.br/ccivil_03/_ato2023-2026/2025/Decreto/D12444.htm" TargetMode="External"/><Relationship Id="rId42" Type="http://schemas.openxmlformats.org/officeDocument/2006/relationships/hyperlink" Target="http://www.planalto.gov.br/ccivil_03/_Ato2007-2010/2007/Lei/L11445.htm" TargetMode="External"/><Relationship Id="rId47" Type="http://schemas.openxmlformats.org/officeDocument/2006/relationships/hyperlink" Target="http://www.planalto.gov.br/ccivil_03/LEIS/L9984.htm" TargetMode="External"/><Relationship Id="rId50" Type="http://schemas.openxmlformats.org/officeDocument/2006/relationships/hyperlink" Target="http://www.planalto.gov.br/ccivil_03/_Ato2007-2010/2007/Lei/L11445.htm" TargetMode="External"/><Relationship Id="rId55" Type="http://schemas.openxmlformats.org/officeDocument/2006/relationships/hyperlink" Target="http://www.planalto.gov.br/ccivil_03/_Ato2007-2010/2007/Lei/L11445.htm" TargetMode="External"/><Relationship Id="rId7" Type="http://schemas.openxmlformats.org/officeDocument/2006/relationships/hyperlink" Target="http://www.planalto.gov.br/ccivil_03/_Ato2019-2022/2020/Lei/L14026.htm" TargetMode="External"/><Relationship Id="rId2" Type="http://schemas.openxmlformats.org/officeDocument/2006/relationships/settings" Target="settings.xml"/><Relationship Id="rId16" Type="http://schemas.openxmlformats.org/officeDocument/2006/relationships/hyperlink" Target="http://www.planalto.gov.br/ccivil_03/_Ato2007-2010/2007/Lei/L11445.htm" TargetMode="External"/><Relationship Id="rId29" Type="http://schemas.openxmlformats.org/officeDocument/2006/relationships/hyperlink" Target="https://www.planalto.gov.br/ccivil_03/_Ato2007-2010/2007/Lei/L11445.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www.planalto.gov.br/ccivil_03/_Ato2007-2010/2007/Lei/L11445.htm" TargetMode="External"/><Relationship Id="rId32" Type="http://schemas.openxmlformats.org/officeDocument/2006/relationships/hyperlink" Target="https://www.planalto.gov.br/ccivil_03/_Ato2011-2014/2012/Lei/L12608.htm" TargetMode="External"/><Relationship Id="rId37" Type="http://schemas.openxmlformats.org/officeDocument/2006/relationships/hyperlink" Target="https://www.planalto.gov.br/ccivil_03/_ato2023-2026/2025/Decreto/D12444.htm" TargetMode="External"/><Relationship Id="rId40" Type="http://schemas.openxmlformats.org/officeDocument/2006/relationships/hyperlink" Target="https://www.planalto.gov.br/ccivil_03/_ato2023-2026/2025/Decreto/D12444.htm" TargetMode="External"/><Relationship Id="rId45" Type="http://schemas.openxmlformats.org/officeDocument/2006/relationships/hyperlink" Target="http://www.planalto.gov.br/ccivil_03/LEIS/L8987cons.htm" TargetMode="External"/><Relationship Id="rId53" Type="http://schemas.openxmlformats.org/officeDocument/2006/relationships/hyperlink" Target="http://www.planalto.gov.br/ccivil_03/_Ato2007-2010/2007/Lei/L11445.htm" TargetMode="External"/><Relationship Id="rId58" Type="http://schemas.openxmlformats.org/officeDocument/2006/relationships/theme" Target="theme/theme1.xml"/><Relationship Id="rId5" Type="http://schemas.openxmlformats.org/officeDocument/2006/relationships/hyperlink" Target="http://www.planalto.gov.br/ccivil_03/_Ato2007-2010/2007/Lei/L11445.htm" TargetMode="External"/><Relationship Id="rId19" Type="http://schemas.openxmlformats.org/officeDocument/2006/relationships/hyperlink" Target="http://www.planalto.gov.br/ccivil_03/_Ato2015-2018/2015/Lei/L13089.htm" TargetMode="External"/><Relationship Id="rId4" Type="http://schemas.openxmlformats.org/officeDocument/2006/relationships/hyperlink" Target="http://legislacao.planalto.gov.br/legisla/legislacao.nsf/Viw_Identificacao/DEC%2011.599-2023?OpenDocument" TargetMode="External"/><Relationship Id="rId9" Type="http://schemas.openxmlformats.org/officeDocument/2006/relationships/hyperlink" Target="http://www.planalto.gov.br/ccivil_03/LEIS/L8666cons.htm" TargetMode="External"/><Relationship Id="rId14" Type="http://schemas.openxmlformats.org/officeDocument/2006/relationships/hyperlink" Target="http://www.planalto.gov.br/ccivil_03/_Ato2007-2010/2007/Lei/L11445.htm" TargetMode="External"/><Relationship Id="rId22" Type="http://schemas.openxmlformats.org/officeDocument/2006/relationships/hyperlink" Target="http://www.planalto.gov.br/ccivil_03/_Ato2004-2006/2005/Lei/L11107.htm" TargetMode="External"/><Relationship Id="rId27" Type="http://schemas.openxmlformats.org/officeDocument/2006/relationships/hyperlink" Target="http://www.planalto.gov.br/ccivil_03/LEIS/L9984.htm" TargetMode="External"/><Relationship Id="rId30" Type="http://schemas.openxmlformats.org/officeDocument/2006/relationships/hyperlink" Target="https://www.planalto.gov.br/ccivil_03/_ato2023-2026/2025/Decreto/D12444.htm" TargetMode="External"/><Relationship Id="rId35" Type="http://schemas.openxmlformats.org/officeDocument/2006/relationships/hyperlink" Target="https://www.planalto.gov.br/ccivil_03/_ato2023-2026/2025/Decreto/D12444.htm" TargetMode="External"/><Relationship Id="rId43"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07-2010/2007/Lei/L11445.htm" TargetMode="External"/><Relationship Id="rId56" Type="http://schemas.openxmlformats.org/officeDocument/2006/relationships/hyperlink" Target="http://www.planalto.gov.br/ccivil_03/_ato2023-2026/2023/Decreto/D11467.htm" TargetMode="External"/><Relationship Id="rId8" Type="http://schemas.openxmlformats.org/officeDocument/2006/relationships/hyperlink" Target="http://www.planalto.gov.br/ccivil_03/_Ato2007-2010/2007/Lei/L11445.htm" TargetMode="External"/><Relationship Id="rId51" Type="http://schemas.openxmlformats.org/officeDocument/2006/relationships/hyperlink" Target="http://www.planalto.gov.br/ccivil_03/_Ato2007-2010/2007/Lei/L11445.htm" TargetMode="External"/><Relationship Id="rId3" Type="http://schemas.openxmlformats.org/officeDocument/2006/relationships/webSettings" Target="webSettings.xml"/><Relationship Id="rId12" Type="http://schemas.openxmlformats.org/officeDocument/2006/relationships/hyperlink" Target="http://www.planalto.gov.br/ccivil_03/_Ato2007-2010/2007/Lei/L11445.htm" TargetMode="External"/><Relationship Id="rId17" Type="http://schemas.openxmlformats.org/officeDocument/2006/relationships/hyperlink" Target="http://www.planalto.gov.br/ccivil_03/_Ato2004-2006/2004/Lei/L11079.htm" TargetMode="External"/><Relationship Id="rId25" Type="http://schemas.openxmlformats.org/officeDocument/2006/relationships/hyperlink" Target="http://www.planalto.gov.br/ccivil_03/LEIS/L9984.htm" TargetMode="External"/><Relationship Id="rId33" Type="http://schemas.openxmlformats.org/officeDocument/2006/relationships/hyperlink" Target="https://www.planalto.gov.br/ccivil_03/_ato2023-2026/2025/Decreto/D12444.htm" TargetMode="External"/><Relationship Id="rId38" Type="http://schemas.openxmlformats.org/officeDocument/2006/relationships/hyperlink" Target="https://www.planalto.gov.br/ccivil_03/_Ato2007-2010/2007/Lei/L11445.htm" TargetMode="External"/><Relationship Id="rId46" Type="http://schemas.openxmlformats.org/officeDocument/2006/relationships/hyperlink" Target="http://www.planalto.gov.br/ccivil_03/_Ato2007-2010/2007/Lei/L11445.htm" TargetMode="External"/><Relationship Id="rId20" Type="http://schemas.openxmlformats.org/officeDocument/2006/relationships/hyperlink" Target="http://www.planalto.gov.br/ccivil_03/_Ato2007-2010/2007/Lei/L11445.htm" TargetMode="External"/><Relationship Id="rId41"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07-2010/2007/Lei/L11445.htm" TargetMode="External"/><Relationship Id="rId1" Type="http://schemas.openxmlformats.org/officeDocument/2006/relationships/styles" Target="styles.xml"/><Relationship Id="rId6" Type="http://schemas.openxmlformats.org/officeDocument/2006/relationships/hyperlink" Target="http://www.planalto.gov.br/ccivil_03/_Ato2007-2010/2007/Lei/L11445.htm" TargetMode="External"/><Relationship Id="rId15" Type="http://schemas.openxmlformats.org/officeDocument/2006/relationships/hyperlink" Target="http://www.planalto.gov.br/ccivil_03/_Ato2019-2022/2020/Lei/L14026.htm" TargetMode="External"/><Relationship Id="rId23" Type="http://schemas.openxmlformats.org/officeDocument/2006/relationships/hyperlink" Target="http://www.planalto.gov.br/ccivil_03/_Ato2007-2010/2007/Lei/L11445.htm" TargetMode="External"/><Relationship Id="rId28" Type="http://schemas.openxmlformats.org/officeDocument/2006/relationships/hyperlink" Target="http://www.planalto.gov.br/ccivil_03/_Ato2007-2010/2007/Lei/L11445.htm" TargetMode="External"/><Relationship Id="rId36" Type="http://schemas.openxmlformats.org/officeDocument/2006/relationships/hyperlink" Target="https://www.planalto.gov.br/ccivil_03/_ato2023-2026/2025/Decreto/D12444.htm" TargetMode="External"/><Relationship Id="rId49" Type="http://schemas.openxmlformats.org/officeDocument/2006/relationships/hyperlink" Target="http://www.planalto.gov.br/ccivil_03/LEIS/L9984.htm" TargetMode="External"/><Relationship Id="rId57" Type="http://schemas.openxmlformats.org/officeDocument/2006/relationships/fontTable" Target="fontTable.xml"/><Relationship Id="rId10" Type="http://schemas.openxmlformats.org/officeDocument/2006/relationships/hyperlink" Target="http://www.planalto.gov.br/ccivil_03/_Ato2015-2018/2016/Lei/L13303.htm" TargetMode="External"/><Relationship Id="rId31" Type="http://schemas.openxmlformats.org/officeDocument/2006/relationships/hyperlink" Target="https://www.planalto.gov.br/ccivil_03/_ato2023-2026/2025/Decreto/D12444.htm" TargetMode="External"/><Relationship Id="rId44" Type="http://schemas.openxmlformats.org/officeDocument/2006/relationships/hyperlink" Target="http://www.planalto.gov.br/ccivil_03/_Ato2019-2022/2020/Lei/L14026.htm" TargetMode="External"/><Relationship Id="rId52" Type="http://schemas.openxmlformats.org/officeDocument/2006/relationships/hyperlink" Target="http://www.planalto.gov.br/ccivil_03/_Ato2007-2010/2007/Lei/L1144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6306</Words>
  <Characters>34056</Characters>
  <Application>Microsoft Office Word</Application>
  <DocSecurity>0</DocSecurity>
  <Lines>283</Lines>
  <Paragraphs>80</Paragraphs>
  <ScaleCrop>false</ScaleCrop>
  <Company/>
  <LinksUpToDate>false</LinksUpToDate>
  <CharactersWithSpaces>40282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2023-04-23T22:00:00Z</dcterms:created>
  <dcterms:modified xsi:type="dcterms:W3CDTF">2025-04-30T18:59:00Z</dcterms:modified>
</cp:coreProperties>
</file>