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F2F1" w14:textId="77777777" w:rsidR="001D7783" w:rsidRPr="009D0C1B" w:rsidRDefault="001D7783" w:rsidP="001D7783">
      <w:pPr>
        <w:spacing w:line="240" w:lineRule="auto"/>
        <w:jc w:val="center"/>
        <w:rPr>
          <w:rFonts w:ascii="Book Antiqua" w:hAnsi="Book Antiqua" w:cs="Times New Roman"/>
          <w:b/>
          <w:sz w:val="19"/>
          <w:szCs w:val="19"/>
        </w:rPr>
      </w:pPr>
      <w:r w:rsidRPr="009D0C1B">
        <w:rPr>
          <w:rFonts w:ascii="Book Antiqua" w:hAnsi="Book Antiqua" w:cs="Times New Roman"/>
          <w:b/>
          <w:sz w:val="19"/>
          <w:szCs w:val="19"/>
        </w:rPr>
        <w:t>ADPF – Lei 9882/1999.</w:t>
      </w:r>
    </w:p>
    <w:p w14:paraId="4A27DB52" w14:textId="77777777" w:rsidR="001D7783" w:rsidRPr="009D0C1B" w:rsidRDefault="001D7783" w:rsidP="001D7783">
      <w:pPr>
        <w:spacing w:line="240" w:lineRule="auto"/>
        <w:jc w:val="center"/>
        <w:rPr>
          <w:rFonts w:ascii="Book Antiqua" w:hAnsi="Book Antiqua" w:cs="Times New Roman"/>
          <w:b/>
          <w:sz w:val="19"/>
          <w:szCs w:val="19"/>
        </w:rPr>
      </w:pPr>
      <w:r w:rsidRPr="009D0C1B">
        <w:rPr>
          <w:rFonts w:ascii="Book Antiqua" w:hAnsi="Book Antiqua" w:cs="Times New Roman"/>
          <w:b/>
          <w:sz w:val="19"/>
          <w:szCs w:val="19"/>
        </w:rPr>
        <w:t>MATERIAL COM QUESTÕES DE CONCURSO e ALGUMAS REFERÊNCIAS À SÚMULAS E JULGADOS DOS TRIBUNAIS SUPERIORES</w:t>
      </w:r>
    </w:p>
    <w:p w14:paraId="7615B579" w14:textId="77777777" w:rsidR="001D7783" w:rsidRPr="009D0C1B" w:rsidRDefault="001D7783" w:rsidP="001D7783">
      <w:pPr>
        <w:spacing w:line="240" w:lineRule="auto"/>
        <w:jc w:val="center"/>
        <w:rPr>
          <w:rFonts w:ascii="Book Antiqua" w:hAnsi="Book Antiqua" w:cs="Times New Roman"/>
          <w:b/>
          <w:color w:val="FF0000"/>
          <w:sz w:val="19"/>
          <w:szCs w:val="19"/>
        </w:rPr>
      </w:pPr>
      <w:r w:rsidRPr="009D0C1B">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1D7783" w:rsidRPr="006C70A7" w14:paraId="1D7A2801" w14:textId="77777777" w:rsidTr="005257EB">
        <w:trPr>
          <w:trHeight w:hRule="exact" w:val="3542"/>
        </w:trPr>
        <w:tc>
          <w:tcPr>
            <w:tcW w:w="8548" w:type="dxa"/>
            <w:shd w:val="clear" w:color="auto" w:fill="E7E6E6" w:themeFill="background2"/>
          </w:tcPr>
          <w:p w14:paraId="39DFD73F" w14:textId="2398F147" w:rsidR="001D7783" w:rsidRPr="005257EB" w:rsidRDefault="001D7783" w:rsidP="00C05C92">
            <w:p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5257EB">
              <w:rPr>
                <w:rFonts w:ascii="Book Antiqua" w:eastAsia="Times New Roman" w:hAnsi="Book Antiqua" w:cs="Times New Roman"/>
                <w:b/>
                <w:sz w:val="18"/>
                <w:szCs w:val="18"/>
                <w:lang w:eastAsia="pt-BR"/>
              </w:rPr>
              <w:t>:</w:t>
            </w:r>
            <w:r w:rsidRPr="005257EB">
              <w:rPr>
                <w:rFonts w:ascii="Book Antiqua" w:eastAsia="Times New Roman" w:hAnsi="Book Antiqua" w:cs="Times New Roman"/>
                <w:b/>
                <w:color w:val="FF0000"/>
                <w:sz w:val="18"/>
                <w:szCs w:val="18"/>
                <w:lang w:eastAsia="pt-BR"/>
              </w:rPr>
              <w:t xml:space="preserve"> </w:t>
            </w:r>
            <w:r w:rsidR="00004BB9">
              <w:rPr>
                <w:rFonts w:ascii="Book Antiqua" w:eastAsia="Times New Roman" w:hAnsi="Book Antiqua" w:cs="Times New Roman"/>
                <w:b/>
                <w:color w:val="FF0000"/>
                <w:sz w:val="18"/>
                <w:szCs w:val="18"/>
                <w:lang w:eastAsia="pt-BR"/>
              </w:rPr>
              <w:t>22</w:t>
            </w:r>
            <w:r w:rsidR="00E873D9">
              <w:rPr>
                <w:rFonts w:ascii="Book Antiqua" w:eastAsia="Times New Roman" w:hAnsi="Book Antiqua" w:cs="Times New Roman"/>
                <w:b/>
                <w:color w:val="FF0000"/>
                <w:sz w:val="18"/>
                <w:szCs w:val="18"/>
                <w:lang w:eastAsia="pt-BR"/>
              </w:rPr>
              <w:t>/0</w:t>
            </w:r>
            <w:r w:rsidR="00004BB9">
              <w:rPr>
                <w:rFonts w:ascii="Book Antiqua" w:eastAsia="Times New Roman" w:hAnsi="Book Antiqua" w:cs="Times New Roman"/>
                <w:b/>
                <w:color w:val="FF0000"/>
                <w:sz w:val="18"/>
                <w:szCs w:val="18"/>
                <w:lang w:eastAsia="pt-BR"/>
              </w:rPr>
              <w:t>3</w:t>
            </w:r>
            <w:r w:rsidR="00E873D9">
              <w:rPr>
                <w:rFonts w:ascii="Book Antiqua" w:eastAsia="Times New Roman" w:hAnsi="Book Antiqua" w:cs="Times New Roman"/>
                <w:b/>
                <w:color w:val="FF0000"/>
                <w:sz w:val="18"/>
                <w:szCs w:val="18"/>
                <w:lang w:eastAsia="pt-BR"/>
              </w:rPr>
              <w:t>/20</w:t>
            </w:r>
            <w:r w:rsidR="00004BB9">
              <w:rPr>
                <w:rFonts w:ascii="Book Antiqua" w:eastAsia="Times New Roman" w:hAnsi="Book Antiqua" w:cs="Times New Roman"/>
                <w:b/>
                <w:color w:val="FF0000"/>
                <w:sz w:val="18"/>
                <w:szCs w:val="18"/>
                <w:lang w:eastAsia="pt-BR"/>
              </w:rPr>
              <w:t xml:space="preserve">23 </w:t>
            </w:r>
            <w:r w:rsidR="00921789" w:rsidRPr="005257EB">
              <w:rPr>
                <w:rFonts w:ascii="Book Antiqua" w:eastAsia="Times New Roman" w:hAnsi="Book Antiqua" w:cs="Times New Roman"/>
                <w:b/>
                <w:color w:val="FF0000"/>
                <w:sz w:val="18"/>
                <w:szCs w:val="18"/>
                <w:lang w:eastAsia="pt-BR"/>
              </w:rPr>
              <w:t xml:space="preserve">- </w:t>
            </w:r>
            <w:r w:rsidRPr="005257EB">
              <w:rPr>
                <w:rFonts w:ascii="Book Antiqua" w:eastAsia="Times New Roman" w:hAnsi="Book Antiqua" w:cs="Times New Roman"/>
                <w:b/>
                <w:color w:val="FF0000"/>
                <w:sz w:val="18"/>
                <w:szCs w:val="18"/>
                <w:lang w:eastAsia="pt-BR"/>
              </w:rPr>
              <w:t>Inclusão de julgado</w:t>
            </w:r>
            <w:r w:rsidR="00E873D9">
              <w:rPr>
                <w:rFonts w:ascii="Book Antiqua" w:eastAsia="Times New Roman" w:hAnsi="Book Antiqua" w:cs="Times New Roman"/>
                <w:b/>
                <w:color w:val="FF0000"/>
                <w:sz w:val="18"/>
                <w:szCs w:val="18"/>
                <w:lang w:eastAsia="pt-BR"/>
              </w:rPr>
              <w:t>s:</w:t>
            </w:r>
            <w:r w:rsidRPr="005257EB">
              <w:rPr>
                <w:rFonts w:ascii="Book Antiqua" w:eastAsia="Times New Roman" w:hAnsi="Book Antiqua" w:cs="Times New Roman"/>
                <w:b/>
                <w:color w:val="FF0000"/>
                <w:sz w:val="18"/>
                <w:szCs w:val="18"/>
                <w:lang w:eastAsia="pt-BR"/>
              </w:rPr>
              <w:t xml:space="preserve"> </w:t>
            </w:r>
            <w:r w:rsidR="00921789" w:rsidRPr="005257EB">
              <w:rPr>
                <w:rFonts w:ascii="Book Antiqua" w:eastAsia="Times New Roman" w:hAnsi="Book Antiqua" w:cs="Times New Roman"/>
                <w:b/>
                <w:color w:val="FF0000"/>
                <w:sz w:val="18"/>
                <w:szCs w:val="18"/>
                <w:lang w:eastAsia="pt-BR"/>
              </w:rPr>
              <w:t>Info 922</w:t>
            </w:r>
            <w:r w:rsidR="00E873D9">
              <w:rPr>
                <w:rFonts w:ascii="Book Antiqua" w:eastAsia="Times New Roman" w:hAnsi="Book Antiqua" w:cs="Times New Roman"/>
                <w:b/>
                <w:color w:val="FF0000"/>
                <w:sz w:val="18"/>
                <w:szCs w:val="18"/>
                <w:lang w:eastAsia="pt-BR"/>
              </w:rPr>
              <w:t xml:space="preserve"> </w:t>
            </w:r>
            <w:r w:rsidR="00921789" w:rsidRPr="005257EB">
              <w:rPr>
                <w:rFonts w:ascii="Book Antiqua" w:eastAsia="Times New Roman" w:hAnsi="Book Antiqua" w:cs="Times New Roman"/>
                <w:b/>
                <w:color w:val="FF0000"/>
                <w:sz w:val="18"/>
                <w:szCs w:val="18"/>
                <w:lang w:eastAsia="pt-BR"/>
              </w:rPr>
              <w:t>(art. 1º)</w:t>
            </w:r>
            <w:r w:rsidR="00E873D9">
              <w:rPr>
                <w:rFonts w:ascii="Book Antiqua" w:eastAsia="Times New Roman" w:hAnsi="Book Antiqua" w:cs="Times New Roman"/>
                <w:b/>
                <w:color w:val="FF0000"/>
                <w:sz w:val="18"/>
                <w:szCs w:val="18"/>
                <w:lang w:eastAsia="pt-BR"/>
              </w:rPr>
              <w:t>; Info 1011 (art. 1º)</w:t>
            </w:r>
            <w:r w:rsidR="00004BB9">
              <w:rPr>
                <w:rFonts w:ascii="Book Antiqua" w:eastAsia="Times New Roman" w:hAnsi="Book Antiqua" w:cs="Times New Roman"/>
                <w:b/>
                <w:color w:val="FF0000"/>
                <w:sz w:val="18"/>
                <w:szCs w:val="18"/>
                <w:lang w:eastAsia="pt-BR"/>
              </w:rPr>
              <w:t>; Info 1038 (art. 1º0.</w:t>
            </w:r>
          </w:p>
          <w:p w14:paraId="5B516221" w14:textId="77777777" w:rsidR="001D7783" w:rsidRPr="005257EB" w:rsidRDefault="001D7783" w:rsidP="00C05C92">
            <w:pPr>
              <w:jc w:val="both"/>
              <w:rPr>
                <w:rFonts w:ascii="Book Antiqua" w:eastAsia="Times New Roman" w:hAnsi="Book Antiqua" w:cs="Times New Roman"/>
                <w:b/>
                <w:sz w:val="18"/>
                <w:szCs w:val="18"/>
                <w:lang w:eastAsia="pt-BR"/>
              </w:rPr>
            </w:pPr>
          </w:p>
          <w:p w14:paraId="5C2E6873" w14:textId="60402968" w:rsidR="001D7783" w:rsidRPr="005257EB" w:rsidRDefault="001D7783" w:rsidP="00C05C92">
            <w:p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FFFF" w:themeColor="background1"/>
                <w:sz w:val="18"/>
                <w:szCs w:val="18"/>
                <w:highlight w:val="black"/>
                <w:lang w:eastAsia="pt-BR"/>
              </w:rPr>
              <w:t>Última atualização questões de concurso</w:t>
            </w:r>
            <w:r w:rsidRPr="008E7DE9">
              <w:rPr>
                <w:rFonts w:ascii="Book Antiqua" w:eastAsia="Times New Roman" w:hAnsi="Book Antiqua" w:cs="Times New Roman"/>
                <w:b/>
                <w:color w:val="FF0000"/>
                <w:sz w:val="18"/>
                <w:szCs w:val="18"/>
                <w:lang w:eastAsia="pt-BR"/>
              </w:rPr>
              <w:t xml:space="preserve">: </w:t>
            </w:r>
            <w:r w:rsidR="009B0AB5">
              <w:rPr>
                <w:rFonts w:ascii="Book Antiqua" w:eastAsia="Times New Roman" w:hAnsi="Book Antiqua" w:cs="Times New Roman"/>
                <w:b/>
                <w:color w:val="FF0000"/>
                <w:sz w:val="18"/>
                <w:szCs w:val="18"/>
                <w:lang w:eastAsia="pt-BR"/>
              </w:rPr>
              <w:t>20</w:t>
            </w:r>
            <w:r w:rsidR="00D57ACA">
              <w:rPr>
                <w:rFonts w:ascii="Book Antiqua" w:eastAsia="Times New Roman" w:hAnsi="Book Antiqua" w:cs="Times New Roman"/>
                <w:b/>
                <w:color w:val="FF0000"/>
                <w:sz w:val="18"/>
                <w:szCs w:val="18"/>
                <w:lang w:eastAsia="pt-BR"/>
              </w:rPr>
              <w:t>/07</w:t>
            </w:r>
            <w:r w:rsidR="00670DF1">
              <w:rPr>
                <w:rFonts w:ascii="Book Antiqua" w:eastAsia="Times New Roman" w:hAnsi="Book Antiqua" w:cs="Times New Roman"/>
                <w:b/>
                <w:color w:val="FF0000"/>
                <w:sz w:val="18"/>
                <w:szCs w:val="18"/>
                <w:lang w:eastAsia="pt-BR"/>
              </w:rPr>
              <w:t>/2025</w:t>
            </w:r>
            <w:r w:rsidR="00430526" w:rsidRPr="005257EB">
              <w:rPr>
                <w:rFonts w:ascii="Book Antiqua" w:eastAsia="Times New Roman" w:hAnsi="Book Antiqua" w:cs="Times New Roman"/>
                <w:b/>
                <w:color w:val="FF0000"/>
                <w:sz w:val="18"/>
                <w:szCs w:val="18"/>
                <w:lang w:eastAsia="pt-BR"/>
              </w:rPr>
              <w:t>.</w:t>
            </w:r>
          </w:p>
          <w:p w14:paraId="7B69E328" w14:textId="77777777" w:rsidR="001D7783" w:rsidRPr="005257EB" w:rsidRDefault="001D7783" w:rsidP="00C05C92">
            <w:pPr>
              <w:jc w:val="both"/>
              <w:rPr>
                <w:rFonts w:ascii="Book Antiqua" w:eastAsia="Times New Roman" w:hAnsi="Book Antiqua" w:cs="Times New Roman"/>
                <w:b/>
                <w:sz w:val="18"/>
                <w:szCs w:val="18"/>
                <w:lang w:eastAsia="pt-BR"/>
              </w:rPr>
            </w:pPr>
          </w:p>
          <w:p w14:paraId="283C7E80" w14:textId="77777777" w:rsidR="001D7783" w:rsidRPr="005257EB" w:rsidRDefault="001D7783" w:rsidP="00C05C92">
            <w:p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257EB">
              <w:rPr>
                <w:rFonts w:ascii="Book Antiqua" w:eastAsia="Times New Roman" w:hAnsi="Book Antiqua" w:cs="Times New Roman"/>
                <w:b/>
                <w:sz w:val="18"/>
                <w:szCs w:val="18"/>
                <w:lang w:eastAsia="pt-BR"/>
              </w:rPr>
              <w:t>:</w:t>
            </w:r>
          </w:p>
          <w:p w14:paraId="33CDCFD7" w14:textId="77777777" w:rsidR="001D7783" w:rsidRPr="005257EB" w:rsidRDefault="001D7783" w:rsidP="00C05C92">
            <w:pPr>
              <w:pStyle w:val="PargrafodaLista"/>
              <w:numPr>
                <w:ilvl w:val="0"/>
                <w:numId w:val="2"/>
              </w:numPr>
              <w:jc w:val="both"/>
              <w:rPr>
                <w:rFonts w:ascii="Book Antiqua" w:eastAsia="Times New Roman" w:hAnsi="Book Antiqua" w:cs="Times New Roman"/>
                <w:b/>
                <w:sz w:val="18"/>
                <w:szCs w:val="18"/>
                <w:lang w:eastAsia="pt-BR"/>
              </w:rPr>
            </w:pPr>
            <w:r w:rsidRPr="005257EB">
              <w:rPr>
                <w:rFonts w:ascii="Book Antiqua" w:eastAsia="Times New Roman" w:hAnsi="Book Antiqua" w:cs="Times New Roman"/>
                <w:b/>
                <w:color w:val="FF0000"/>
                <w:sz w:val="18"/>
                <w:szCs w:val="18"/>
                <w:lang w:eastAsia="pt-BR"/>
              </w:rPr>
              <w:t>Cores utilizadas</w:t>
            </w:r>
            <w:r w:rsidRPr="005257EB">
              <w:rPr>
                <w:rFonts w:ascii="Book Antiqua" w:eastAsia="Times New Roman" w:hAnsi="Book Antiqua" w:cs="Times New Roman"/>
                <w:b/>
                <w:sz w:val="18"/>
                <w:szCs w:val="18"/>
                <w:lang w:eastAsia="pt-BR"/>
              </w:rPr>
              <w:t>:</w:t>
            </w:r>
          </w:p>
          <w:p w14:paraId="79AB2EB0"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green"/>
                <w:lang w:eastAsia="pt-BR"/>
              </w:rPr>
              <w:t>EM VERDE</w:t>
            </w:r>
            <w:r w:rsidRPr="005257EB">
              <w:rPr>
                <w:rFonts w:ascii="Book Antiqua" w:eastAsia="Times New Roman" w:hAnsi="Book Antiqua" w:cs="Times New Roman"/>
                <w:sz w:val="18"/>
                <w:szCs w:val="18"/>
                <w:lang w:eastAsia="pt-BR"/>
              </w:rPr>
              <w:t>: destaque aos títulos, capítulos, bem como outras informações relevantes, etc.</w:t>
            </w:r>
          </w:p>
          <w:p w14:paraId="372B0FFF"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magenta"/>
                <w:lang w:eastAsia="pt-BR"/>
              </w:rPr>
              <w:t>EM ROXO</w:t>
            </w:r>
            <w:r w:rsidRPr="005257EB">
              <w:rPr>
                <w:rFonts w:ascii="Book Antiqua" w:eastAsia="Times New Roman" w:hAnsi="Book Antiqua" w:cs="Times New Roman"/>
                <w:sz w:val="18"/>
                <w:szCs w:val="18"/>
                <w:lang w:eastAsia="pt-BR"/>
              </w:rPr>
              <w:t>: artigos que já foram cobrados em provas de concurso.</w:t>
            </w:r>
          </w:p>
          <w:p w14:paraId="0A117F6F"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cyan"/>
                <w:lang w:eastAsia="pt-BR"/>
              </w:rPr>
              <w:t>EM AZUL</w:t>
            </w:r>
            <w:r w:rsidRPr="005257E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9.882/99).</w:t>
            </w:r>
          </w:p>
          <w:p w14:paraId="5C5277F9" w14:textId="77777777" w:rsidR="001D7783" w:rsidRPr="005257EB" w:rsidRDefault="001D7783" w:rsidP="00C05C92">
            <w:pPr>
              <w:pStyle w:val="PargrafodaLista"/>
              <w:numPr>
                <w:ilvl w:val="0"/>
                <w:numId w:val="1"/>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highlight w:val="yellow"/>
                <w:lang w:eastAsia="pt-BR"/>
              </w:rPr>
              <w:t>EM AMARELO</w:t>
            </w:r>
            <w:r w:rsidRPr="005257EB">
              <w:rPr>
                <w:rFonts w:ascii="Book Antiqua" w:eastAsia="Times New Roman" w:hAnsi="Book Antiqua" w:cs="Times New Roman"/>
                <w:sz w:val="18"/>
                <w:szCs w:val="18"/>
                <w:lang w:eastAsia="pt-BR"/>
              </w:rPr>
              <w:t>: destaques importantes (ex.: critério pessoal)</w:t>
            </w:r>
          </w:p>
          <w:p w14:paraId="62D18391" w14:textId="77777777" w:rsidR="001D7783" w:rsidRPr="005257EB" w:rsidRDefault="001D7783" w:rsidP="00C05C92">
            <w:pPr>
              <w:jc w:val="both"/>
              <w:rPr>
                <w:rFonts w:ascii="Book Antiqua" w:eastAsia="Times New Roman" w:hAnsi="Book Antiqua" w:cs="Times New Roman"/>
                <w:sz w:val="18"/>
                <w:szCs w:val="18"/>
                <w:lang w:eastAsia="pt-BR"/>
              </w:rPr>
            </w:pPr>
          </w:p>
          <w:p w14:paraId="1AB13209" w14:textId="77777777" w:rsidR="001D7783" w:rsidRPr="005257EB" w:rsidRDefault="001D7783" w:rsidP="00C05C92">
            <w:pPr>
              <w:pStyle w:val="PargrafodaLista"/>
              <w:numPr>
                <w:ilvl w:val="0"/>
                <w:numId w:val="2"/>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color w:val="FF0000"/>
                <w:sz w:val="18"/>
                <w:szCs w:val="18"/>
                <w:lang w:eastAsia="pt-BR"/>
              </w:rPr>
              <w:t>Siglas utilizadas</w:t>
            </w:r>
            <w:r w:rsidRPr="005257EB">
              <w:rPr>
                <w:rFonts w:ascii="Book Antiqua" w:eastAsia="Times New Roman" w:hAnsi="Book Antiqua" w:cs="Times New Roman"/>
                <w:sz w:val="18"/>
                <w:szCs w:val="18"/>
                <w:lang w:eastAsia="pt-BR"/>
              </w:rPr>
              <w:t>:</w:t>
            </w:r>
          </w:p>
          <w:p w14:paraId="1AD94D60" w14:textId="77777777" w:rsidR="001D7783" w:rsidRPr="005257EB" w:rsidRDefault="001D7783" w:rsidP="00C05C92">
            <w:pPr>
              <w:pStyle w:val="PargrafodaLista"/>
              <w:numPr>
                <w:ilvl w:val="0"/>
                <w:numId w:val="3"/>
              </w:numPr>
              <w:jc w:val="both"/>
              <w:rPr>
                <w:rFonts w:ascii="Book Antiqua" w:eastAsia="Times New Roman" w:hAnsi="Book Antiqua" w:cs="Times New Roman"/>
                <w:sz w:val="18"/>
                <w:szCs w:val="18"/>
                <w:lang w:eastAsia="pt-BR"/>
              </w:rPr>
            </w:pPr>
            <w:r w:rsidRPr="005257EB">
              <w:rPr>
                <w:rFonts w:ascii="Book Antiqua" w:eastAsia="Times New Roman" w:hAnsi="Book Antiqua" w:cs="Times New Roman"/>
                <w:b/>
                <w:sz w:val="18"/>
                <w:szCs w:val="18"/>
                <w:lang w:eastAsia="pt-BR"/>
              </w:rPr>
              <w:t>MP (concursos do Ministério Público); M ou TJPR (concursos da Magistratura); BL (base legal, etc).</w:t>
            </w:r>
          </w:p>
        </w:tc>
      </w:tr>
    </w:tbl>
    <w:p w14:paraId="725D76D1" w14:textId="77777777" w:rsidR="00026F5B" w:rsidRPr="006C70A7" w:rsidRDefault="00026F5B" w:rsidP="00026F5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C70A7">
          <w:rPr>
            <w:rFonts w:ascii="Book Antiqua" w:eastAsia="Times New Roman" w:hAnsi="Book Antiqua" w:cs="Times New Roman"/>
            <w:b/>
            <w:bCs/>
            <w:color w:val="000080"/>
            <w:sz w:val="20"/>
            <w:szCs w:val="20"/>
            <w:u w:val="single"/>
            <w:lang w:eastAsia="pt-BR"/>
          </w:rPr>
          <w:t>LEI N</w:t>
        </w:r>
        <w:r w:rsidRPr="006C70A7">
          <w:rPr>
            <w:rFonts w:ascii="Book Antiqua" w:eastAsia="Times New Roman" w:hAnsi="Book Antiqua" w:cs="Times New Roman"/>
            <w:b/>
            <w:bCs/>
            <w:color w:val="000080"/>
            <w:sz w:val="20"/>
            <w:szCs w:val="20"/>
            <w:u w:val="single"/>
            <w:vertAlign w:val="superscript"/>
            <w:lang w:eastAsia="pt-BR"/>
          </w:rPr>
          <w:t>o</w:t>
        </w:r>
        <w:r w:rsidRPr="006C70A7">
          <w:rPr>
            <w:rFonts w:ascii="Book Antiqua" w:eastAsia="Times New Roman" w:hAnsi="Book Antiqua" w:cs="Times New Roman"/>
            <w:b/>
            <w:bCs/>
            <w:color w:val="000080"/>
            <w:sz w:val="20"/>
            <w:szCs w:val="20"/>
            <w:u w:val="single"/>
            <w:lang w:eastAsia="pt-BR"/>
          </w:rPr>
          <w:t xml:space="preserve"> 9.882, DE 3 DE DEZEMBRO DE 1999.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26F5B" w:rsidRPr="006C70A7" w14:paraId="5A229550" w14:textId="77777777" w:rsidTr="00EB4052">
        <w:trPr>
          <w:tblCellSpacing w:w="0" w:type="dxa"/>
        </w:trPr>
        <w:tc>
          <w:tcPr>
            <w:tcW w:w="1333" w:type="pct"/>
            <w:vAlign w:val="center"/>
            <w:hideMark/>
          </w:tcPr>
          <w:p w14:paraId="06A42292" w14:textId="1D6CA954" w:rsidR="00026F5B" w:rsidRPr="006C70A7" w:rsidRDefault="00026F5B" w:rsidP="00026F5B">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61CEEB37" w14:textId="77777777" w:rsidR="00026F5B" w:rsidRPr="00EB4052" w:rsidRDefault="00026F5B" w:rsidP="0037798A">
            <w:pPr>
              <w:spacing w:before="100" w:beforeAutospacing="1" w:after="100" w:afterAutospacing="1" w:line="240" w:lineRule="auto"/>
              <w:jc w:val="both"/>
              <w:rPr>
                <w:rFonts w:ascii="Book Antiqua" w:eastAsia="Times New Roman" w:hAnsi="Book Antiqua" w:cs="Times New Roman"/>
                <w:sz w:val="18"/>
                <w:szCs w:val="18"/>
                <w:lang w:eastAsia="pt-BR"/>
              </w:rPr>
            </w:pPr>
            <w:r w:rsidRPr="00EB4052">
              <w:rPr>
                <w:rFonts w:ascii="Book Antiqua" w:eastAsia="Times New Roman" w:hAnsi="Book Antiqua" w:cs="Times New Roman"/>
                <w:color w:val="800000"/>
                <w:sz w:val="18"/>
                <w:szCs w:val="18"/>
                <w:lang w:eastAsia="pt-BR"/>
              </w:rPr>
              <w:t>Dispõe sobre o processo e julgamento da argüição de descumprimento de preceito fundamental, nos termos do § 1</w:t>
            </w:r>
            <w:r w:rsidRPr="00EB4052">
              <w:rPr>
                <w:rFonts w:ascii="Book Antiqua" w:eastAsia="Times New Roman" w:hAnsi="Book Antiqua" w:cs="Times New Roman"/>
                <w:color w:val="800000"/>
                <w:sz w:val="18"/>
                <w:szCs w:val="18"/>
                <w:u w:val="single"/>
                <w:vertAlign w:val="superscript"/>
                <w:lang w:eastAsia="pt-BR"/>
              </w:rPr>
              <w:t>o</w:t>
            </w:r>
            <w:r w:rsidRPr="00EB4052">
              <w:rPr>
                <w:rFonts w:ascii="Book Antiqua" w:eastAsia="Times New Roman" w:hAnsi="Book Antiqua" w:cs="Times New Roman"/>
                <w:color w:val="800000"/>
                <w:sz w:val="18"/>
                <w:szCs w:val="18"/>
                <w:lang w:eastAsia="pt-BR"/>
              </w:rPr>
              <w:t xml:space="preserve"> do art. 102 da Constituição Federal.</w:t>
            </w:r>
          </w:p>
        </w:tc>
      </w:tr>
    </w:tbl>
    <w:p w14:paraId="7BC71352"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bCs/>
          <w:sz w:val="19"/>
          <w:szCs w:val="19"/>
          <w:lang w:eastAsia="pt-BR"/>
        </w:rPr>
        <w:t xml:space="preserve">O PRESIDENTE DA REPÚBLICA </w:t>
      </w:r>
      <w:r w:rsidRPr="009D0C1B">
        <w:rPr>
          <w:rFonts w:ascii="Book Antiqua" w:eastAsia="Times New Roman" w:hAnsi="Book Antiqua" w:cs="Times New Roman"/>
          <w:sz w:val="19"/>
          <w:szCs w:val="19"/>
          <w:lang w:eastAsia="pt-BR"/>
        </w:rPr>
        <w:t>Faço saber que o Congresso Nacional decreta e eu sanciono a seguinte Lei:</w:t>
      </w:r>
    </w:p>
    <w:p w14:paraId="1F3D3B42" w14:textId="641A77C1" w:rsidR="00026F5B" w:rsidRPr="00961D44" w:rsidRDefault="00026F5B" w:rsidP="00004BB9">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0" w:name="art1"/>
      <w:bookmarkEnd w:id="0"/>
      <w:r w:rsidRPr="009D0C1B">
        <w:rPr>
          <w:rFonts w:ascii="Book Antiqua" w:eastAsia="Times New Roman" w:hAnsi="Book Antiqua" w:cs="Times New Roman"/>
          <w:b/>
          <w:sz w:val="19"/>
          <w:szCs w:val="19"/>
          <w:highlight w:val="magenta"/>
          <w:lang w:eastAsia="pt-BR"/>
        </w:rPr>
        <w:t>Art.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670DF1">
        <w:rPr>
          <w:rFonts w:ascii="Book Antiqua" w:eastAsia="Times New Roman" w:hAnsi="Book Antiqua" w:cs="Times New Roman"/>
          <w:b/>
          <w:bCs/>
          <w:sz w:val="19"/>
          <w:szCs w:val="19"/>
          <w:lang w:eastAsia="pt-BR"/>
        </w:rPr>
        <w:t>A argüição prevista no § 1</w:t>
      </w:r>
      <w:r w:rsidRPr="00670DF1">
        <w:rPr>
          <w:rFonts w:ascii="Book Antiqua" w:eastAsia="Times New Roman" w:hAnsi="Book Antiqua" w:cs="Times New Roman"/>
          <w:b/>
          <w:bCs/>
          <w:sz w:val="19"/>
          <w:szCs w:val="19"/>
          <w:u w:val="single"/>
          <w:vertAlign w:val="superscript"/>
          <w:lang w:eastAsia="pt-BR"/>
        </w:rPr>
        <w:t>o</w:t>
      </w:r>
      <w:r w:rsidRPr="00670DF1">
        <w:rPr>
          <w:rFonts w:ascii="Book Antiqua" w:eastAsia="Times New Roman" w:hAnsi="Book Antiqua" w:cs="Times New Roman"/>
          <w:b/>
          <w:bCs/>
          <w:sz w:val="19"/>
          <w:szCs w:val="19"/>
          <w:lang w:eastAsia="pt-BR"/>
        </w:rPr>
        <w:t xml:space="preserve"> do art. 102 da Constituição Federal </w:t>
      </w:r>
      <w:r w:rsidRPr="00670DF1">
        <w:rPr>
          <w:rFonts w:ascii="Book Antiqua" w:eastAsia="Times New Roman" w:hAnsi="Book Antiqua" w:cs="Times New Roman"/>
          <w:b/>
          <w:bCs/>
          <w:caps/>
          <w:sz w:val="19"/>
          <w:szCs w:val="19"/>
          <w:highlight w:val="green"/>
          <w:lang w:eastAsia="pt-BR"/>
        </w:rPr>
        <w:t>será proposta</w:t>
      </w:r>
      <w:r w:rsidRPr="00670DF1">
        <w:rPr>
          <w:rFonts w:ascii="Book Antiqua" w:eastAsia="Times New Roman" w:hAnsi="Book Antiqua" w:cs="Times New Roman"/>
          <w:b/>
          <w:bCs/>
          <w:sz w:val="19"/>
          <w:szCs w:val="19"/>
          <w:lang w:eastAsia="pt-BR"/>
        </w:rPr>
        <w:t xml:space="preserve"> </w:t>
      </w:r>
      <w:r w:rsidRPr="00670DF1">
        <w:rPr>
          <w:rFonts w:ascii="Book Antiqua" w:eastAsia="Times New Roman" w:hAnsi="Book Antiqua" w:cs="Times New Roman"/>
          <w:b/>
          <w:bCs/>
          <w:sz w:val="19"/>
          <w:szCs w:val="19"/>
          <w:highlight w:val="yellow"/>
          <w:lang w:eastAsia="pt-BR"/>
        </w:rPr>
        <w:t>perante o Supremo Tribunal Federal</w:t>
      </w:r>
      <w:r w:rsidRPr="00670DF1">
        <w:rPr>
          <w:rFonts w:ascii="Book Antiqua" w:eastAsia="Times New Roman" w:hAnsi="Book Antiqua" w:cs="Times New Roman"/>
          <w:b/>
          <w:bCs/>
          <w:sz w:val="19"/>
          <w:szCs w:val="19"/>
          <w:lang w:eastAsia="pt-BR"/>
        </w:rPr>
        <w:t xml:space="preserve">, e </w:t>
      </w:r>
      <w:r w:rsidRPr="00670DF1">
        <w:rPr>
          <w:rFonts w:ascii="Book Antiqua" w:eastAsia="Times New Roman" w:hAnsi="Book Antiqua" w:cs="Times New Roman"/>
          <w:b/>
          <w:bCs/>
          <w:caps/>
          <w:sz w:val="19"/>
          <w:szCs w:val="19"/>
          <w:highlight w:val="green"/>
          <w:lang w:eastAsia="pt-BR"/>
        </w:rPr>
        <w:t>terá por objeto</w:t>
      </w:r>
      <w:r w:rsidRPr="00670DF1">
        <w:rPr>
          <w:rFonts w:ascii="Book Antiqua" w:eastAsia="Times New Roman" w:hAnsi="Book Antiqua" w:cs="Times New Roman"/>
          <w:b/>
          <w:bCs/>
          <w:sz w:val="19"/>
          <w:szCs w:val="19"/>
          <w:lang w:eastAsia="pt-BR"/>
        </w:rPr>
        <w:t xml:space="preserve"> </w:t>
      </w:r>
      <w:r w:rsidRPr="00670DF1">
        <w:rPr>
          <w:rFonts w:ascii="Book Antiqua" w:eastAsia="Times New Roman" w:hAnsi="Book Antiqua" w:cs="Times New Roman"/>
          <w:b/>
          <w:bCs/>
          <w:caps/>
          <w:sz w:val="19"/>
          <w:szCs w:val="19"/>
          <w:shd w:val="clear" w:color="auto" w:fill="F7CAAC" w:themeFill="accent2" w:themeFillTint="66"/>
          <w:lang w:eastAsia="pt-BR"/>
        </w:rPr>
        <w:t>evitar</w:t>
      </w:r>
      <w:r w:rsidRPr="00670DF1">
        <w:rPr>
          <w:rFonts w:ascii="Book Antiqua" w:eastAsia="Times New Roman" w:hAnsi="Book Antiqua" w:cs="Times New Roman"/>
          <w:b/>
          <w:bCs/>
          <w:sz w:val="19"/>
          <w:szCs w:val="19"/>
          <w:lang w:eastAsia="pt-BR"/>
        </w:rPr>
        <w:t xml:space="preserve"> ou </w:t>
      </w:r>
      <w:r w:rsidRPr="00670DF1">
        <w:rPr>
          <w:rFonts w:ascii="Book Antiqua" w:eastAsia="Times New Roman" w:hAnsi="Book Antiqua" w:cs="Times New Roman"/>
          <w:b/>
          <w:bCs/>
          <w:caps/>
          <w:sz w:val="19"/>
          <w:szCs w:val="19"/>
          <w:shd w:val="clear" w:color="auto" w:fill="F7CAAC" w:themeFill="accent2" w:themeFillTint="66"/>
          <w:lang w:eastAsia="pt-BR"/>
        </w:rPr>
        <w:t>reparar</w:t>
      </w:r>
      <w:r w:rsidRPr="009D0C1B">
        <w:rPr>
          <w:rFonts w:ascii="Book Antiqua" w:eastAsia="Times New Roman" w:hAnsi="Book Antiqua" w:cs="Times New Roman"/>
          <w:b/>
          <w:caps/>
          <w:sz w:val="19"/>
          <w:szCs w:val="19"/>
          <w:shd w:val="clear" w:color="auto" w:fill="F7CAAC" w:themeFill="accent2" w:themeFillTint="66"/>
          <w:lang w:eastAsia="pt-BR"/>
        </w:rPr>
        <w:t xml:space="preserve"> lesão a </w:t>
      </w:r>
      <w:r w:rsidRPr="00670DF1">
        <w:rPr>
          <w:rFonts w:ascii="Book Antiqua" w:eastAsia="Times New Roman" w:hAnsi="Book Antiqua" w:cs="Times New Roman"/>
          <w:b/>
          <w:caps/>
          <w:sz w:val="19"/>
          <w:szCs w:val="19"/>
          <w:shd w:val="clear" w:color="auto" w:fill="F7CAAC" w:themeFill="accent2" w:themeFillTint="66"/>
          <w:lang w:eastAsia="pt-BR"/>
        </w:rPr>
        <w:t>preceito fundamental</w:t>
      </w:r>
      <w:r w:rsidRPr="00670DF1">
        <w:rPr>
          <w:rFonts w:ascii="Book Antiqua" w:eastAsia="Times New Roman" w:hAnsi="Book Antiqua" w:cs="Times New Roman"/>
          <w:b/>
          <w:sz w:val="19"/>
          <w:szCs w:val="19"/>
          <w:lang w:eastAsia="pt-BR"/>
        </w:rPr>
        <w:t xml:space="preserve">, resultante de </w:t>
      </w:r>
      <w:r w:rsidRPr="00670DF1">
        <w:rPr>
          <w:rFonts w:ascii="Book Antiqua" w:eastAsia="Times New Roman" w:hAnsi="Book Antiqua" w:cs="Times New Roman"/>
          <w:b/>
          <w:sz w:val="19"/>
          <w:szCs w:val="19"/>
          <w:highlight w:val="cyan"/>
          <w:lang w:eastAsia="pt-BR"/>
        </w:rPr>
        <w:t>ato do</w:t>
      </w:r>
      <w:r w:rsidRPr="009D0C1B">
        <w:rPr>
          <w:rFonts w:ascii="Book Antiqua" w:eastAsia="Times New Roman" w:hAnsi="Book Antiqua" w:cs="Times New Roman"/>
          <w:b/>
          <w:sz w:val="19"/>
          <w:szCs w:val="19"/>
          <w:highlight w:val="cyan"/>
          <w:lang w:eastAsia="pt-BR"/>
        </w:rPr>
        <w:t xml:space="preserve"> Poder Público</w:t>
      </w:r>
      <w:r w:rsidRPr="006956E7">
        <w:rPr>
          <w:rFonts w:ascii="Book Antiqua" w:eastAsia="Times New Roman" w:hAnsi="Book Antiqua" w:cs="Times New Roman"/>
          <w:sz w:val="16"/>
          <w:szCs w:val="16"/>
          <w:lang w:eastAsia="pt-BR"/>
        </w:rPr>
        <w:t>.</w:t>
      </w:r>
      <w:r w:rsidR="00545A00" w:rsidRPr="006956E7">
        <w:rPr>
          <w:rFonts w:ascii="Book Antiqua" w:eastAsia="Times New Roman" w:hAnsi="Book Antiqua" w:cs="Times New Roman"/>
          <w:sz w:val="16"/>
          <w:szCs w:val="16"/>
          <w:lang w:eastAsia="pt-BR"/>
        </w:rPr>
        <w:t xml:space="preserve"> </w:t>
      </w:r>
      <w:r w:rsidR="00545A00" w:rsidRPr="006956E7">
        <w:rPr>
          <w:rFonts w:ascii="Book Antiqua" w:eastAsia="Times New Roman" w:hAnsi="Book Antiqua" w:cs="Times New Roman"/>
          <w:b/>
          <w:bCs/>
          <w:color w:val="FF0000"/>
          <w:sz w:val="16"/>
          <w:szCs w:val="16"/>
          <w:u w:val="single"/>
          <w:lang w:eastAsia="pt-BR"/>
        </w:rPr>
        <w:t>(MPDFT-2004)</w:t>
      </w:r>
      <w:r w:rsidR="00A21736" w:rsidRPr="006956E7">
        <w:rPr>
          <w:rFonts w:ascii="Book Antiqua" w:eastAsia="Times New Roman" w:hAnsi="Book Antiqua" w:cs="Times New Roman"/>
          <w:sz w:val="16"/>
          <w:szCs w:val="16"/>
          <w:lang w:eastAsia="pt-BR"/>
        </w:rPr>
        <w:t xml:space="preserve"> </w:t>
      </w:r>
      <w:r w:rsidR="00A21736" w:rsidRPr="006956E7">
        <w:rPr>
          <w:rFonts w:ascii="Book Antiqua" w:eastAsia="Times New Roman" w:hAnsi="Book Antiqua" w:cs="Times New Roman"/>
          <w:b/>
          <w:bCs/>
          <w:color w:val="FF0000"/>
          <w:sz w:val="16"/>
          <w:szCs w:val="16"/>
          <w:u w:val="single"/>
          <w:lang w:eastAsia="pt-BR"/>
        </w:rPr>
        <w:t>(TJAL-2008)</w:t>
      </w:r>
      <w:r w:rsidR="00CB3682" w:rsidRPr="006956E7">
        <w:rPr>
          <w:rFonts w:ascii="Book Antiqua" w:eastAsia="Times New Roman" w:hAnsi="Book Antiqua" w:cs="Times New Roman"/>
          <w:b/>
          <w:bCs/>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635475" w:rsidRPr="006956E7">
        <w:rPr>
          <w:rFonts w:ascii="Book Antiqua" w:eastAsia="Times New Roman" w:hAnsi="Book Antiqua" w:cs="Times New Roman"/>
          <w:color w:val="FF0000"/>
          <w:sz w:val="16"/>
          <w:szCs w:val="16"/>
          <w:lang w:eastAsia="pt-BR"/>
        </w:rPr>
        <w:t xml:space="preserve"> </w:t>
      </w:r>
      <w:r w:rsidR="00854940" w:rsidRPr="006956E7">
        <w:rPr>
          <w:rFonts w:ascii="Book Antiqua" w:eastAsia="Times New Roman" w:hAnsi="Book Antiqua" w:cs="Arial"/>
          <w:b/>
          <w:bCs/>
          <w:color w:val="FF0000"/>
          <w:sz w:val="16"/>
          <w:szCs w:val="16"/>
          <w:u w:val="single"/>
          <w:bdr w:val="none" w:sz="0" w:space="0" w:color="auto" w:frame="1"/>
          <w:lang w:eastAsia="pt-BR"/>
        </w:rPr>
        <w:t>(DPEMA-2009)</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A33467" w:rsidRPr="006956E7">
        <w:rPr>
          <w:rFonts w:ascii="Book Antiqua" w:eastAsia="Times New Roman" w:hAnsi="Book Antiqua" w:cs="Times New Roman"/>
          <w:b/>
          <w:color w:val="FF0000"/>
          <w:sz w:val="16"/>
          <w:szCs w:val="16"/>
          <w:lang w:eastAsia="pt-BR"/>
        </w:rPr>
        <w:t xml:space="preserve"> </w:t>
      </w:r>
      <w:r w:rsidR="00A33467" w:rsidRPr="006956E7">
        <w:rPr>
          <w:rFonts w:ascii="Book Antiqua" w:eastAsia="Times New Roman" w:hAnsi="Book Antiqua" w:cs="Times New Roman"/>
          <w:b/>
          <w:color w:val="FF0000"/>
          <w:sz w:val="16"/>
          <w:szCs w:val="16"/>
          <w:u w:val="single"/>
          <w:lang w:eastAsia="pt-BR"/>
        </w:rPr>
        <w:t>(DPEPI-2009)</w:t>
      </w:r>
      <w:r w:rsidR="00563956" w:rsidRPr="006956E7">
        <w:rPr>
          <w:rFonts w:ascii="Book Antiqua" w:eastAsia="Times New Roman" w:hAnsi="Book Antiqua" w:cs="Times New Roman"/>
          <w:b/>
          <w:color w:val="FF0000"/>
          <w:sz w:val="16"/>
          <w:szCs w:val="16"/>
          <w:lang w:eastAsia="pt-BR"/>
        </w:rPr>
        <w:t xml:space="preserve"> </w:t>
      </w:r>
      <w:r w:rsidR="00563956" w:rsidRPr="006956E7">
        <w:rPr>
          <w:rFonts w:ascii="Book Antiqua" w:hAnsi="Book Antiqua"/>
          <w:b/>
          <w:color w:val="FF0000"/>
          <w:sz w:val="16"/>
          <w:szCs w:val="16"/>
          <w:u w:val="single"/>
        </w:rPr>
        <w:t>(DPESP-2009)</w:t>
      </w:r>
      <w:r w:rsidR="00A21736" w:rsidRPr="006956E7">
        <w:rPr>
          <w:rFonts w:ascii="Book Antiqua" w:eastAsia="Times New Roman" w:hAnsi="Book Antiqua" w:cs="Times New Roman"/>
          <w:b/>
          <w:color w:val="FF0000"/>
          <w:sz w:val="16"/>
          <w:szCs w:val="16"/>
          <w:lang w:eastAsia="pt-BR"/>
        </w:rPr>
        <w:t xml:space="preserve"> </w:t>
      </w:r>
      <w:r w:rsidR="00A21736" w:rsidRPr="006956E7">
        <w:rPr>
          <w:rFonts w:ascii="Book Antiqua" w:eastAsia="Times New Roman" w:hAnsi="Book Antiqua" w:cs="Times New Roman"/>
          <w:b/>
          <w:color w:val="FF0000"/>
          <w:sz w:val="16"/>
          <w:szCs w:val="16"/>
          <w:u w:val="single"/>
          <w:lang w:eastAsia="pt-BR"/>
        </w:rPr>
        <w:t>(TRF5-2009)</w:t>
      </w:r>
      <w:r w:rsidR="00660DEB" w:rsidRPr="006956E7">
        <w:rPr>
          <w:rFonts w:ascii="Book Antiqua" w:eastAsia="Times New Roman" w:hAnsi="Book Antiqua" w:cs="Times New Roman"/>
          <w:b/>
          <w:color w:val="FF0000"/>
          <w:sz w:val="16"/>
          <w:szCs w:val="16"/>
          <w:lang w:eastAsia="pt-BR"/>
        </w:rPr>
        <w:t xml:space="preserve"> </w:t>
      </w:r>
      <w:r w:rsidR="00660DEB" w:rsidRPr="006956E7">
        <w:rPr>
          <w:rFonts w:ascii="Book Antiqua" w:eastAsia="Times New Roman" w:hAnsi="Book Antiqua" w:cs="Times New Roman"/>
          <w:b/>
          <w:color w:val="FF0000"/>
          <w:sz w:val="16"/>
          <w:szCs w:val="16"/>
          <w:u w:val="single"/>
          <w:lang w:eastAsia="pt-BR"/>
        </w:rPr>
        <w:t>(MPMG-2011)</w:t>
      </w:r>
      <w:r w:rsidR="00C34894" w:rsidRPr="006956E7">
        <w:rPr>
          <w:rFonts w:ascii="Book Antiqua" w:eastAsia="Times New Roman" w:hAnsi="Book Antiqua" w:cs="Times New Roman"/>
          <w:b/>
          <w:color w:val="FF0000"/>
          <w:sz w:val="16"/>
          <w:szCs w:val="16"/>
          <w:lang w:eastAsia="pt-BR"/>
        </w:rPr>
        <w:t xml:space="preserve"> </w:t>
      </w:r>
      <w:r w:rsidR="00C34894" w:rsidRPr="006956E7">
        <w:rPr>
          <w:rFonts w:ascii="Book Antiqua" w:eastAsia="Times New Roman" w:hAnsi="Book Antiqua" w:cs="Times New Roman"/>
          <w:b/>
          <w:bCs/>
          <w:color w:val="FF0000"/>
          <w:sz w:val="16"/>
          <w:szCs w:val="16"/>
          <w:u w:val="single"/>
          <w:lang w:eastAsia="pt-BR"/>
        </w:rPr>
        <w:t>(TRF1-2011)</w:t>
      </w:r>
      <w:r w:rsidR="00381D5E" w:rsidRPr="006956E7">
        <w:rPr>
          <w:rFonts w:ascii="Book Antiqua" w:eastAsia="Times New Roman" w:hAnsi="Book Antiqua" w:cs="Times New Roman"/>
          <w:b/>
          <w:bCs/>
          <w:color w:val="FF0000"/>
          <w:sz w:val="16"/>
          <w:szCs w:val="16"/>
          <w:lang w:eastAsia="pt-BR"/>
        </w:rPr>
        <w:t xml:space="preserve"> </w:t>
      </w:r>
      <w:bookmarkStart w:id="1" w:name="_Hlk109565067"/>
      <w:r w:rsidR="00381D5E" w:rsidRPr="006956E7">
        <w:rPr>
          <w:rFonts w:ascii="Book Antiqua" w:eastAsia="Times New Roman" w:hAnsi="Book Antiqua" w:cs="Times New Roman"/>
          <w:b/>
          <w:bCs/>
          <w:color w:val="FF0000"/>
          <w:sz w:val="16"/>
          <w:szCs w:val="16"/>
          <w:u w:val="single"/>
          <w:lang w:eastAsia="pt-BR"/>
        </w:rPr>
        <w:t>(PGEPR-2011)</w:t>
      </w:r>
      <w:bookmarkEnd w:id="1"/>
      <w:r w:rsidR="00182C11" w:rsidRPr="006956E7">
        <w:rPr>
          <w:rFonts w:ascii="Book Antiqua" w:eastAsia="Times New Roman" w:hAnsi="Book Antiqua" w:cs="Times New Roman"/>
          <w:b/>
          <w:color w:val="FF0000"/>
          <w:sz w:val="16"/>
          <w:szCs w:val="16"/>
          <w:lang w:eastAsia="pt-BR"/>
        </w:rPr>
        <w:t xml:space="preserve"> </w:t>
      </w:r>
      <w:r w:rsidR="00182C11" w:rsidRPr="006956E7">
        <w:rPr>
          <w:rFonts w:ascii="Book Antiqua" w:eastAsia="Times New Roman" w:hAnsi="Book Antiqua" w:cs="Times New Roman"/>
          <w:b/>
          <w:bCs/>
          <w:color w:val="FF0000"/>
          <w:sz w:val="16"/>
          <w:szCs w:val="16"/>
          <w:u w:val="single"/>
          <w:lang w:eastAsia="pt-BR"/>
        </w:rPr>
        <w:t>(TJMS-2012)</w:t>
      </w:r>
      <w:r w:rsidR="00CB195B" w:rsidRPr="006956E7">
        <w:rPr>
          <w:rFonts w:ascii="Book Antiqua" w:eastAsia="Times New Roman" w:hAnsi="Book Antiqua" w:cs="Times New Roman"/>
          <w:b/>
          <w:bCs/>
          <w:color w:val="FF0000"/>
          <w:sz w:val="16"/>
          <w:szCs w:val="16"/>
          <w:lang w:eastAsia="pt-BR"/>
        </w:rPr>
        <w:t xml:space="preserve"> </w:t>
      </w:r>
      <w:r w:rsidR="00CB195B" w:rsidRPr="006956E7">
        <w:rPr>
          <w:rFonts w:ascii="Book Antiqua" w:hAnsi="Book Antiqua"/>
          <w:b/>
          <w:color w:val="FF0000"/>
          <w:sz w:val="16"/>
          <w:szCs w:val="16"/>
          <w:u w:val="single"/>
        </w:rPr>
        <w:t>(MPAL-2012)</w:t>
      </w:r>
      <w:r w:rsidR="00001590">
        <w:rPr>
          <w:rFonts w:ascii="Book Antiqua" w:hAnsi="Book Antiqua"/>
          <w:b/>
          <w:color w:val="FF0000"/>
          <w:sz w:val="16"/>
          <w:szCs w:val="16"/>
        </w:rPr>
        <w:t xml:space="preserve"> </w:t>
      </w:r>
      <w:r w:rsidR="00001590">
        <w:rPr>
          <w:rFonts w:ascii="Book Antiqua" w:hAnsi="Book Antiqua"/>
          <w:b/>
          <w:color w:val="FF0000"/>
          <w:sz w:val="16"/>
          <w:szCs w:val="16"/>
          <w:u w:val="single"/>
        </w:rPr>
        <w:t>(MPPI-2012)</w:t>
      </w:r>
      <w:r w:rsidR="00253B39" w:rsidRPr="006956E7">
        <w:rPr>
          <w:rFonts w:ascii="Book Antiqua" w:hAnsi="Book Antiqua"/>
          <w:b/>
          <w:color w:val="FF0000"/>
          <w:sz w:val="16"/>
          <w:szCs w:val="16"/>
        </w:rPr>
        <w:t xml:space="preserve"> </w:t>
      </w:r>
      <w:r w:rsidR="00253B39" w:rsidRPr="006956E7">
        <w:rPr>
          <w:rFonts w:ascii="Book Antiqua" w:hAnsi="Book Antiqua"/>
          <w:b/>
          <w:bCs/>
          <w:color w:val="FF0000"/>
          <w:sz w:val="16"/>
          <w:szCs w:val="16"/>
          <w:u w:val="single"/>
        </w:rPr>
        <w:t>(MPTO-2012)</w:t>
      </w:r>
      <w:r w:rsidR="00D22E32" w:rsidRPr="006956E7">
        <w:rPr>
          <w:rFonts w:ascii="Book Antiqua" w:hAnsi="Book Antiqua"/>
          <w:b/>
          <w:bCs/>
          <w:color w:val="FF0000"/>
          <w:sz w:val="16"/>
          <w:szCs w:val="16"/>
        </w:rPr>
        <w:t xml:space="preserve"> </w:t>
      </w:r>
      <w:r w:rsidR="00D22E32" w:rsidRPr="006956E7">
        <w:rPr>
          <w:rFonts w:ascii="Book Antiqua" w:hAnsi="Book Antiqua"/>
          <w:b/>
          <w:color w:val="FF0000"/>
          <w:sz w:val="16"/>
          <w:szCs w:val="16"/>
          <w:u w:val="single"/>
        </w:rPr>
        <w:t>(PCRJ-2012)</w:t>
      </w:r>
      <w:r w:rsidR="00DB3F4C" w:rsidRPr="006956E7">
        <w:rPr>
          <w:rFonts w:ascii="Book Antiqua" w:hAnsi="Book Antiqua"/>
          <w:b/>
          <w:color w:val="FF0000"/>
          <w:sz w:val="16"/>
          <w:szCs w:val="16"/>
        </w:rPr>
        <w:t xml:space="preserve"> </w:t>
      </w:r>
      <w:r w:rsidR="00DB3F4C" w:rsidRPr="006956E7">
        <w:rPr>
          <w:rFonts w:ascii="Book Antiqua" w:hAnsi="Book Antiqua"/>
          <w:b/>
          <w:bCs/>
          <w:color w:val="FF0000"/>
          <w:sz w:val="16"/>
          <w:szCs w:val="16"/>
          <w:u w:val="single"/>
        </w:rPr>
        <w:t>(AGU-2012)</w:t>
      </w:r>
      <w:r w:rsidR="00545A00" w:rsidRPr="006956E7">
        <w:rPr>
          <w:rFonts w:ascii="Book Antiqua" w:hAnsi="Book Antiqua"/>
          <w:b/>
          <w:color w:val="FF0000"/>
          <w:sz w:val="16"/>
          <w:szCs w:val="16"/>
        </w:rPr>
        <w:t xml:space="preserve"> </w:t>
      </w:r>
      <w:r w:rsidR="00B97226" w:rsidRPr="006956E7">
        <w:rPr>
          <w:rFonts w:ascii="Book Antiqua" w:eastAsia="Times New Roman" w:hAnsi="Book Antiqua" w:cs="Times New Roman"/>
          <w:b/>
          <w:color w:val="FF0000"/>
          <w:sz w:val="16"/>
          <w:szCs w:val="16"/>
          <w:u w:val="single"/>
          <w:lang w:eastAsia="pt-BR"/>
        </w:rPr>
        <w:t>(DPEMS-2014)</w:t>
      </w:r>
      <w:r w:rsidR="00B05E2E" w:rsidRPr="006956E7">
        <w:rPr>
          <w:rFonts w:ascii="Book Antiqua" w:eastAsia="Times New Roman" w:hAnsi="Book Antiqua" w:cs="Times New Roman"/>
          <w:b/>
          <w:color w:val="FF0000"/>
          <w:sz w:val="16"/>
          <w:szCs w:val="16"/>
          <w:lang w:eastAsia="pt-BR"/>
        </w:rPr>
        <w:t xml:space="preserve"> </w:t>
      </w:r>
      <w:r w:rsidR="00234878" w:rsidRPr="006956E7">
        <w:rPr>
          <w:rFonts w:ascii="Book Antiqua" w:hAnsi="Book Antiqua"/>
          <w:b/>
          <w:color w:val="FF0000"/>
          <w:sz w:val="16"/>
          <w:szCs w:val="16"/>
          <w:u w:val="single"/>
        </w:rPr>
        <w:t>(DPEPA-2015)</w:t>
      </w:r>
      <w:r w:rsidR="002249B0" w:rsidRPr="006956E7">
        <w:rPr>
          <w:rFonts w:ascii="Book Antiqua" w:hAnsi="Book Antiqua"/>
          <w:b/>
          <w:color w:val="FF0000"/>
          <w:sz w:val="16"/>
          <w:szCs w:val="16"/>
        </w:rPr>
        <w:t xml:space="preserve"> </w:t>
      </w:r>
      <w:r w:rsidR="002249B0" w:rsidRPr="006956E7">
        <w:rPr>
          <w:rFonts w:ascii="Book Antiqua" w:hAnsi="Book Antiqua"/>
          <w:b/>
          <w:bCs/>
          <w:color w:val="FF0000"/>
          <w:sz w:val="16"/>
          <w:szCs w:val="16"/>
          <w:u w:val="single"/>
        </w:rPr>
        <w:t>(TRT21-2015)</w:t>
      </w:r>
      <w:r w:rsidR="00B95250" w:rsidRPr="006956E7">
        <w:rPr>
          <w:rFonts w:ascii="Book Antiqua" w:hAnsi="Book Antiqua"/>
          <w:b/>
          <w:color w:val="FF0000"/>
          <w:sz w:val="16"/>
          <w:szCs w:val="16"/>
        </w:rPr>
        <w:t xml:space="preserve"> </w:t>
      </w:r>
      <w:r w:rsidR="00B95250" w:rsidRPr="006956E7">
        <w:rPr>
          <w:rFonts w:ascii="Book Antiqua" w:hAnsi="Book Antiqua"/>
          <w:b/>
          <w:color w:val="FF0000"/>
          <w:sz w:val="16"/>
          <w:szCs w:val="16"/>
          <w:u w:val="single"/>
        </w:rPr>
        <w:t>(PGM-Salvador/BA-2015)</w:t>
      </w:r>
      <w:r w:rsidR="009D0C1B" w:rsidRPr="006956E7">
        <w:rPr>
          <w:rFonts w:ascii="Book Antiqua" w:eastAsia="Times New Roman" w:hAnsi="Book Antiqua" w:cs="Times New Roman"/>
          <w:b/>
          <w:color w:val="FF0000"/>
          <w:sz w:val="16"/>
          <w:szCs w:val="16"/>
          <w:lang w:eastAsia="pt-BR"/>
        </w:rPr>
        <w:t xml:space="preserve"> </w:t>
      </w:r>
      <w:r w:rsidR="00A774B7" w:rsidRPr="006956E7">
        <w:rPr>
          <w:rFonts w:ascii="Book Antiqua" w:eastAsia="Times New Roman" w:hAnsi="Book Antiqua" w:cs="Times New Roman"/>
          <w:b/>
          <w:bCs/>
          <w:color w:val="FF0000"/>
          <w:sz w:val="16"/>
          <w:szCs w:val="16"/>
          <w:u w:val="single"/>
          <w:lang w:eastAsia="pt-BR"/>
        </w:rPr>
        <w:t>(PGE</w:t>
      </w:r>
      <w:r w:rsidR="00A774B7" w:rsidRPr="006956E7">
        <w:rPr>
          <w:rFonts w:ascii="Book Antiqua" w:hAnsi="Book Antiqua"/>
          <w:b/>
          <w:bCs/>
          <w:color w:val="FF0000"/>
          <w:sz w:val="16"/>
          <w:szCs w:val="16"/>
          <w:u w:val="single"/>
        </w:rPr>
        <w:t>MA</w:t>
      </w:r>
      <w:r w:rsidR="00A774B7" w:rsidRPr="006956E7">
        <w:rPr>
          <w:rFonts w:ascii="Book Antiqua" w:eastAsia="Times New Roman" w:hAnsi="Book Antiqua" w:cs="Times New Roman"/>
          <w:b/>
          <w:bCs/>
          <w:color w:val="FF0000"/>
          <w:sz w:val="16"/>
          <w:szCs w:val="16"/>
          <w:u w:val="single"/>
          <w:lang w:eastAsia="pt-BR"/>
        </w:rPr>
        <w:t>-2016)</w:t>
      </w:r>
      <w:r w:rsidR="009A3A3D" w:rsidRPr="006956E7">
        <w:rPr>
          <w:rFonts w:ascii="Book Antiqua" w:eastAsia="Times New Roman" w:hAnsi="Book Antiqua" w:cs="Times New Roman"/>
          <w:b/>
          <w:bCs/>
          <w:color w:val="FF0000"/>
          <w:sz w:val="16"/>
          <w:szCs w:val="16"/>
          <w:lang w:eastAsia="pt-BR"/>
        </w:rPr>
        <w:t xml:space="preserve"> </w:t>
      </w:r>
      <w:r w:rsidR="009A3A3D" w:rsidRPr="006956E7">
        <w:rPr>
          <w:rFonts w:ascii="Book Antiqua" w:eastAsia="Times New Roman" w:hAnsi="Book Antiqua" w:cs="Times New Roman"/>
          <w:b/>
          <w:bCs/>
          <w:color w:val="FF0000"/>
          <w:sz w:val="16"/>
          <w:szCs w:val="16"/>
          <w:u w:val="single"/>
          <w:lang w:eastAsia="pt-BR"/>
        </w:rPr>
        <w:t>(PGEMT-2016)</w:t>
      </w:r>
      <w:r w:rsidR="00001590">
        <w:rPr>
          <w:rFonts w:ascii="Book Antiqua" w:eastAsia="Times New Roman" w:hAnsi="Book Antiqua" w:cs="Times New Roman"/>
          <w:b/>
          <w:bCs/>
          <w:color w:val="FF0000"/>
          <w:sz w:val="16"/>
          <w:szCs w:val="16"/>
          <w:lang w:eastAsia="pt-BR"/>
        </w:rPr>
        <w:t xml:space="preserve"> </w:t>
      </w:r>
      <w:r w:rsidR="00001590">
        <w:rPr>
          <w:rFonts w:ascii="Book Antiqua" w:eastAsia="Times New Roman" w:hAnsi="Book Antiqua" w:cs="Times New Roman"/>
          <w:b/>
          <w:bCs/>
          <w:color w:val="FF0000"/>
          <w:sz w:val="16"/>
          <w:szCs w:val="16"/>
          <w:u w:val="single"/>
          <w:lang w:eastAsia="pt-BR"/>
        </w:rPr>
        <w:t>(TJMSP-2016)</w:t>
      </w:r>
      <w:r w:rsidR="00A00093" w:rsidRPr="006956E7">
        <w:rPr>
          <w:rFonts w:ascii="Book Antiqua" w:eastAsia="Times New Roman" w:hAnsi="Book Antiqua" w:cs="Times New Roman"/>
          <w:b/>
          <w:bCs/>
          <w:color w:val="FF0000"/>
          <w:sz w:val="16"/>
          <w:szCs w:val="16"/>
          <w:lang w:eastAsia="pt-BR"/>
        </w:rPr>
        <w:t xml:space="preserve"> </w:t>
      </w:r>
      <w:r w:rsidR="00A00093" w:rsidRPr="006956E7">
        <w:rPr>
          <w:rFonts w:ascii="Book Antiqua" w:hAnsi="Book Antiqua"/>
          <w:b/>
          <w:color w:val="FF0000"/>
          <w:sz w:val="16"/>
          <w:szCs w:val="16"/>
          <w:u w:val="single"/>
        </w:rPr>
        <w:t>(DPEAL-2017)</w:t>
      </w:r>
      <w:r w:rsidR="00223ECF" w:rsidRPr="006956E7">
        <w:rPr>
          <w:rFonts w:ascii="Book Antiqua" w:hAnsi="Book Antiqua"/>
          <w:b/>
          <w:color w:val="FF0000"/>
          <w:sz w:val="16"/>
          <w:szCs w:val="16"/>
        </w:rPr>
        <w:t xml:space="preserve"> </w:t>
      </w:r>
      <w:r w:rsidR="002502B2" w:rsidRPr="006956E7">
        <w:rPr>
          <w:rFonts w:ascii="Book Antiqua" w:hAnsi="Book Antiqua"/>
          <w:b/>
          <w:color w:val="FF0000"/>
          <w:sz w:val="16"/>
          <w:szCs w:val="16"/>
          <w:u w:val="single"/>
        </w:rPr>
        <w:t>(PCAP-2017)</w:t>
      </w:r>
      <w:r w:rsidR="00843E5A" w:rsidRPr="006956E7">
        <w:rPr>
          <w:rFonts w:ascii="Book Antiqua" w:hAnsi="Book Antiqua"/>
          <w:b/>
          <w:color w:val="FF0000"/>
          <w:sz w:val="16"/>
          <w:szCs w:val="16"/>
        </w:rPr>
        <w:t xml:space="preserve"> </w:t>
      </w:r>
      <w:r w:rsidR="00843E5A" w:rsidRPr="006956E7">
        <w:rPr>
          <w:rFonts w:ascii="Book Antiqua" w:hAnsi="Book Antiqua"/>
          <w:b/>
          <w:color w:val="FF0000"/>
          <w:sz w:val="16"/>
          <w:szCs w:val="16"/>
          <w:u w:val="single"/>
        </w:rPr>
        <w:t>(PCGO-2017)</w:t>
      </w:r>
      <w:r w:rsidR="000E25F5" w:rsidRPr="006956E7">
        <w:rPr>
          <w:rFonts w:ascii="Book Antiqua" w:hAnsi="Book Antiqua"/>
          <w:b/>
          <w:color w:val="FF0000"/>
          <w:sz w:val="16"/>
          <w:szCs w:val="16"/>
        </w:rPr>
        <w:t xml:space="preserve"> </w:t>
      </w:r>
      <w:r w:rsidR="008E1AD6" w:rsidRPr="006956E7">
        <w:rPr>
          <w:rFonts w:ascii="Book Antiqua" w:hAnsi="Book Antiqua"/>
          <w:b/>
          <w:color w:val="FF0000"/>
          <w:sz w:val="16"/>
          <w:szCs w:val="16"/>
          <w:u w:val="single"/>
        </w:rPr>
        <w:t>(PGM-BH/MG-2017)</w:t>
      </w:r>
      <w:r w:rsidR="00EB087E">
        <w:rPr>
          <w:rFonts w:ascii="Book Antiqua" w:hAnsi="Book Antiqua"/>
          <w:b/>
          <w:color w:val="FF0000"/>
          <w:sz w:val="16"/>
          <w:szCs w:val="16"/>
        </w:rPr>
        <w:t xml:space="preserve"> </w:t>
      </w:r>
      <w:r w:rsidR="00EB087E">
        <w:rPr>
          <w:rFonts w:ascii="Book Antiqua" w:hAnsi="Book Antiqua"/>
          <w:b/>
          <w:color w:val="FF0000"/>
          <w:sz w:val="16"/>
          <w:szCs w:val="16"/>
          <w:u w:val="single"/>
        </w:rPr>
        <w:t>(TJMT-2018)</w:t>
      </w:r>
      <w:r w:rsidR="00E842FA" w:rsidRPr="006956E7">
        <w:rPr>
          <w:rFonts w:ascii="Book Antiqua" w:hAnsi="Book Antiqua"/>
          <w:b/>
          <w:color w:val="FF0000"/>
          <w:sz w:val="16"/>
          <w:szCs w:val="16"/>
        </w:rPr>
        <w:t xml:space="preserve"> </w:t>
      </w:r>
      <w:r w:rsidR="00E842FA" w:rsidRPr="006956E7">
        <w:rPr>
          <w:rFonts w:ascii="Book Antiqua" w:hAnsi="Book Antiqua"/>
          <w:b/>
          <w:color w:val="FF0000"/>
          <w:sz w:val="16"/>
          <w:szCs w:val="16"/>
          <w:u w:val="single"/>
        </w:rPr>
        <w:t>(DPEAM-2018)</w:t>
      </w:r>
      <w:r w:rsidR="00EA64FC" w:rsidRPr="006956E7">
        <w:rPr>
          <w:rFonts w:ascii="Book Antiqua" w:hAnsi="Book Antiqua"/>
          <w:b/>
          <w:color w:val="FF0000"/>
          <w:sz w:val="16"/>
          <w:szCs w:val="16"/>
        </w:rPr>
        <w:t xml:space="preserve"> </w:t>
      </w:r>
      <w:r w:rsidR="00EA64FC" w:rsidRPr="006956E7">
        <w:rPr>
          <w:rFonts w:ascii="Book Antiqua" w:hAnsi="Book Antiqua"/>
          <w:b/>
          <w:color w:val="FF0000"/>
          <w:sz w:val="16"/>
          <w:szCs w:val="16"/>
          <w:u w:val="single"/>
        </w:rPr>
        <w:t>(PGM-João Pessoa/PB-2018)</w:t>
      </w:r>
      <w:r w:rsidR="00550A23" w:rsidRPr="006956E7">
        <w:rPr>
          <w:rFonts w:ascii="Book Antiqua" w:hAnsi="Book Antiqua"/>
          <w:b/>
          <w:color w:val="FF0000"/>
          <w:sz w:val="16"/>
          <w:szCs w:val="16"/>
        </w:rPr>
        <w:t xml:space="preserve"> </w:t>
      </w:r>
      <w:r w:rsidR="00550A23" w:rsidRPr="006956E7">
        <w:rPr>
          <w:rFonts w:ascii="Book Antiqua" w:hAnsi="Book Antiqua"/>
          <w:b/>
          <w:color w:val="FF0000"/>
          <w:sz w:val="16"/>
          <w:szCs w:val="16"/>
          <w:u w:val="single"/>
        </w:rPr>
        <w:t>(PGECE-2008/2021)</w:t>
      </w:r>
      <w:r w:rsidR="00C6649E" w:rsidRPr="006956E7">
        <w:rPr>
          <w:rFonts w:ascii="Book Antiqua" w:hAnsi="Book Antiqua"/>
          <w:b/>
          <w:color w:val="FF0000"/>
          <w:sz w:val="16"/>
          <w:szCs w:val="16"/>
        </w:rPr>
        <w:t xml:space="preserve"> </w:t>
      </w:r>
      <w:bookmarkStart w:id="2" w:name="_Hlk74405040"/>
      <w:r w:rsidR="00C6649E" w:rsidRPr="006956E7">
        <w:rPr>
          <w:rFonts w:ascii="Book Antiqua" w:eastAsia="Times New Roman" w:hAnsi="Book Antiqua" w:cs="Times New Roman"/>
          <w:b/>
          <w:color w:val="FF0000"/>
          <w:sz w:val="16"/>
          <w:szCs w:val="16"/>
          <w:u w:val="single"/>
          <w:lang w:eastAsia="pt-BR"/>
        </w:rPr>
        <w:t>(MPPR-2013/2021)</w:t>
      </w:r>
      <w:bookmarkEnd w:id="2"/>
      <w:r w:rsidR="00E64DB0" w:rsidRPr="006956E7">
        <w:rPr>
          <w:rFonts w:ascii="Book Antiqua" w:hAnsi="Book Antiqua"/>
          <w:b/>
          <w:color w:val="FF0000"/>
          <w:sz w:val="16"/>
          <w:szCs w:val="16"/>
        </w:rPr>
        <w:t xml:space="preserve"> </w:t>
      </w:r>
      <w:r w:rsidR="002D32A6" w:rsidRPr="006956E7">
        <w:rPr>
          <w:rFonts w:ascii="Book Antiqua" w:hAnsi="Book Antiqua"/>
          <w:b/>
          <w:color w:val="FF0000"/>
          <w:sz w:val="16"/>
          <w:szCs w:val="16"/>
          <w:u w:val="single"/>
        </w:rPr>
        <w:t>(DPEBA-2021)</w:t>
      </w:r>
      <w:r w:rsidR="00AB3C19" w:rsidRPr="006956E7">
        <w:rPr>
          <w:rFonts w:ascii="Book Antiqua" w:hAnsi="Book Antiqua"/>
          <w:b/>
          <w:color w:val="FF0000"/>
          <w:sz w:val="16"/>
          <w:szCs w:val="16"/>
        </w:rPr>
        <w:t xml:space="preserve"> </w:t>
      </w:r>
      <w:r w:rsidR="00AB3C19" w:rsidRPr="006956E7">
        <w:rPr>
          <w:rFonts w:ascii="Book Antiqua" w:eastAsia="Times New Roman" w:hAnsi="Book Antiqua" w:cs="Times New Roman"/>
          <w:b/>
          <w:color w:val="FF0000"/>
          <w:sz w:val="16"/>
          <w:szCs w:val="16"/>
          <w:u w:val="single"/>
          <w:lang w:eastAsia="pt-BR"/>
        </w:rPr>
        <w:t>(DPERJ-2021)</w:t>
      </w:r>
      <w:r w:rsidR="00DE485D" w:rsidRPr="006956E7">
        <w:rPr>
          <w:rFonts w:ascii="Book Antiqua" w:eastAsia="Times New Roman" w:hAnsi="Book Antiqua" w:cs="Times New Roman"/>
          <w:b/>
          <w:color w:val="FF0000"/>
          <w:sz w:val="16"/>
          <w:szCs w:val="16"/>
          <w:lang w:eastAsia="pt-BR"/>
        </w:rPr>
        <w:t xml:space="preserve"> </w:t>
      </w:r>
      <w:r w:rsidR="00DE485D" w:rsidRPr="006956E7">
        <w:rPr>
          <w:rFonts w:ascii="Book Antiqua" w:eastAsia="Times New Roman" w:hAnsi="Book Antiqua" w:cs="Times New Roman"/>
          <w:b/>
          <w:color w:val="FF0000"/>
          <w:sz w:val="16"/>
          <w:szCs w:val="16"/>
          <w:u w:val="single"/>
          <w:lang w:eastAsia="pt-BR"/>
        </w:rPr>
        <w:t>(PGEAL-2021)</w:t>
      </w:r>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(PGEPB-2021)</w:t>
      </w:r>
      <w:r w:rsidR="008D3983" w:rsidRPr="006956E7">
        <w:rPr>
          <w:rFonts w:ascii="Book Antiqua" w:hAnsi="Book Antiqua"/>
          <w:b/>
          <w:bCs/>
          <w:color w:val="FF0000"/>
          <w:sz w:val="16"/>
          <w:szCs w:val="16"/>
        </w:rPr>
        <w:t xml:space="preserve"> </w:t>
      </w:r>
      <w:bookmarkStart w:id="3" w:name="_Hlk129785222"/>
      <w:r w:rsidR="008D3983" w:rsidRPr="006956E7">
        <w:rPr>
          <w:rFonts w:ascii="Book Antiqua" w:hAnsi="Book Antiqua"/>
          <w:b/>
          <w:bCs/>
          <w:color w:val="FF0000"/>
          <w:sz w:val="16"/>
          <w:szCs w:val="16"/>
          <w:u w:val="single"/>
        </w:rPr>
        <w:t>(PCMG-2021)</w:t>
      </w:r>
      <w:bookmarkEnd w:id="3"/>
      <w:r w:rsidR="008E7DE9" w:rsidRPr="006956E7">
        <w:rPr>
          <w:rFonts w:ascii="Book Antiqua" w:eastAsia="Times New Roman" w:hAnsi="Book Antiqua" w:cs="Times New Roman"/>
          <w:b/>
          <w:color w:val="FF0000"/>
          <w:sz w:val="16"/>
          <w:szCs w:val="16"/>
          <w:lang w:eastAsia="pt-BR"/>
        </w:rPr>
        <w:t xml:space="preserve"> </w:t>
      </w:r>
      <w:r w:rsidR="008E7DE9" w:rsidRPr="006956E7">
        <w:rPr>
          <w:rFonts w:ascii="Book Antiqua" w:hAnsi="Book Antiqua"/>
          <w:b/>
          <w:color w:val="FF0000"/>
          <w:sz w:val="16"/>
          <w:szCs w:val="16"/>
          <w:u w:val="single"/>
        </w:rPr>
        <w:t>(PCPA-2021)</w:t>
      </w:r>
      <w:r w:rsidR="00257B4E" w:rsidRPr="006956E7">
        <w:rPr>
          <w:rFonts w:ascii="Book Antiqua" w:hAnsi="Book Antiqua"/>
          <w:b/>
          <w:color w:val="FF0000"/>
          <w:sz w:val="16"/>
          <w:szCs w:val="16"/>
        </w:rPr>
        <w:t xml:space="preserve"> </w:t>
      </w:r>
      <w:r w:rsidR="00257B4E" w:rsidRPr="006956E7">
        <w:rPr>
          <w:rFonts w:ascii="Book Antiqua" w:hAnsi="Book Antiqua"/>
          <w:b/>
          <w:color w:val="FF0000"/>
          <w:sz w:val="16"/>
          <w:szCs w:val="16"/>
          <w:u w:val="single"/>
        </w:rPr>
        <w:t>(PCPR-2021)</w:t>
      </w:r>
      <w:r w:rsidR="000E7A05" w:rsidRPr="006956E7">
        <w:rPr>
          <w:rFonts w:ascii="Book Antiqua" w:hAnsi="Book Antiqua"/>
          <w:b/>
          <w:color w:val="FF0000"/>
          <w:sz w:val="16"/>
          <w:szCs w:val="16"/>
        </w:rPr>
        <w:t xml:space="preserve"> </w:t>
      </w:r>
      <w:r w:rsidR="000E7A05" w:rsidRPr="006956E7">
        <w:rPr>
          <w:rFonts w:ascii="Book Antiqua" w:hAnsi="Book Antiqua"/>
          <w:b/>
          <w:color w:val="FF0000"/>
          <w:sz w:val="16"/>
          <w:szCs w:val="16"/>
          <w:u w:val="single"/>
        </w:rPr>
        <w:t>(PCRN-2021)</w:t>
      </w:r>
      <w:r w:rsidR="009550EE" w:rsidRPr="006956E7">
        <w:rPr>
          <w:rFonts w:ascii="Book Antiqua" w:hAnsi="Book Antiqua"/>
          <w:b/>
          <w:color w:val="FF0000"/>
          <w:sz w:val="16"/>
          <w:szCs w:val="16"/>
        </w:rPr>
        <w:t xml:space="preserve"> </w:t>
      </w:r>
      <w:r w:rsidR="009550EE" w:rsidRPr="006956E7">
        <w:rPr>
          <w:rFonts w:ascii="Book Antiqua" w:eastAsia="Times New Roman" w:hAnsi="Book Antiqua" w:cs="Times New Roman"/>
          <w:b/>
          <w:color w:val="FF0000"/>
          <w:sz w:val="16"/>
          <w:szCs w:val="16"/>
          <w:u w:val="single"/>
          <w:lang w:eastAsia="pt-BR"/>
        </w:rPr>
        <w:t>(TJMG-2009/2022)</w:t>
      </w:r>
      <w:r w:rsidR="007B5152">
        <w:rPr>
          <w:rFonts w:ascii="Book Antiqua" w:eastAsia="Times New Roman" w:hAnsi="Book Antiqua" w:cs="Times New Roman"/>
          <w:b/>
          <w:color w:val="FF0000"/>
          <w:sz w:val="16"/>
          <w:szCs w:val="16"/>
          <w:lang w:eastAsia="pt-BR"/>
        </w:rPr>
        <w:t xml:space="preserve"> </w:t>
      </w:r>
      <w:r w:rsidR="007B5152">
        <w:rPr>
          <w:rFonts w:ascii="Book Antiqua" w:hAnsi="Book Antiqua"/>
          <w:b/>
          <w:bCs/>
          <w:color w:val="FF0000"/>
          <w:sz w:val="16"/>
          <w:szCs w:val="16"/>
          <w:u w:val="single"/>
        </w:rPr>
        <w:t>(MPT-2012/2022)</w:t>
      </w:r>
      <w:r w:rsidR="007958F5">
        <w:rPr>
          <w:rFonts w:ascii="Book Antiqua" w:hAnsi="Book Antiqua"/>
          <w:b/>
          <w:bCs/>
          <w:color w:val="FF0000"/>
          <w:sz w:val="16"/>
          <w:szCs w:val="16"/>
        </w:rPr>
        <w:t xml:space="preserve"> </w:t>
      </w:r>
      <w:r w:rsidR="007958F5" w:rsidRPr="006956E7">
        <w:rPr>
          <w:rFonts w:ascii="Book Antiqua" w:hAnsi="Book Antiqua"/>
          <w:b/>
          <w:bCs/>
          <w:color w:val="FF0000"/>
          <w:sz w:val="16"/>
          <w:szCs w:val="16"/>
          <w:u w:val="single"/>
        </w:rPr>
        <w:t>(DPEPR-2014</w:t>
      </w:r>
      <w:r w:rsidR="007958F5">
        <w:rPr>
          <w:rFonts w:ascii="Book Antiqua" w:hAnsi="Book Antiqua"/>
          <w:b/>
          <w:bCs/>
          <w:color w:val="FF0000"/>
          <w:sz w:val="16"/>
          <w:szCs w:val="16"/>
          <w:u w:val="single"/>
        </w:rPr>
        <w:t>/2022</w:t>
      </w:r>
      <w:r w:rsidR="007958F5" w:rsidRPr="006956E7">
        <w:rPr>
          <w:rFonts w:ascii="Book Antiqua" w:hAnsi="Book Antiqua"/>
          <w:b/>
          <w:bCs/>
          <w:color w:val="FF0000"/>
          <w:sz w:val="16"/>
          <w:szCs w:val="16"/>
          <w:u w:val="single"/>
        </w:rPr>
        <w:t>)</w:t>
      </w:r>
      <w:r w:rsidR="00385DBD">
        <w:rPr>
          <w:rFonts w:ascii="Book Antiqua" w:hAnsi="Book Antiqua"/>
          <w:b/>
          <w:bCs/>
          <w:color w:val="FF0000"/>
          <w:sz w:val="16"/>
          <w:szCs w:val="16"/>
        </w:rPr>
        <w:t xml:space="preserve"> </w:t>
      </w:r>
      <w:r w:rsidR="00385DBD" w:rsidRPr="006956E7">
        <w:rPr>
          <w:rFonts w:ascii="Book Antiqua" w:hAnsi="Book Antiqua"/>
          <w:b/>
          <w:color w:val="FF0000"/>
          <w:sz w:val="16"/>
          <w:szCs w:val="16"/>
          <w:u w:val="single"/>
        </w:rPr>
        <w:t>(MPF-</w:t>
      </w:r>
      <w:r w:rsidR="00385DBD">
        <w:rPr>
          <w:rFonts w:ascii="Book Antiqua" w:hAnsi="Book Antiqua"/>
          <w:b/>
          <w:color w:val="FF0000"/>
          <w:sz w:val="16"/>
          <w:szCs w:val="16"/>
          <w:u w:val="single"/>
        </w:rPr>
        <w:t>2012/</w:t>
      </w:r>
      <w:r w:rsidR="00385DBD" w:rsidRPr="006956E7">
        <w:rPr>
          <w:rFonts w:ascii="Book Antiqua" w:hAnsi="Book Antiqua"/>
          <w:b/>
          <w:color w:val="FF0000"/>
          <w:sz w:val="16"/>
          <w:szCs w:val="16"/>
          <w:u w:val="single"/>
        </w:rPr>
        <w:t>2017</w:t>
      </w:r>
      <w:r w:rsidR="00385DBD">
        <w:rPr>
          <w:rFonts w:ascii="Book Antiqua" w:hAnsi="Book Antiqua"/>
          <w:b/>
          <w:color w:val="FF0000"/>
          <w:sz w:val="16"/>
          <w:szCs w:val="16"/>
          <w:u w:val="single"/>
        </w:rPr>
        <w:t>/2022</w:t>
      </w:r>
      <w:r w:rsidR="00385DBD" w:rsidRPr="006956E7">
        <w:rPr>
          <w:rFonts w:ascii="Book Antiqua" w:hAnsi="Book Antiqua"/>
          <w:b/>
          <w:color w:val="FF0000"/>
          <w:sz w:val="16"/>
          <w:szCs w:val="16"/>
          <w:u w:val="single"/>
        </w:rPr>
        <w:t>)</w:t>
      </w:r>
      <w:r w:rsidR="00B206B9" w:rsidRPr="006956E7">
        <w:rPr>
          <w:rFonts w:ascii="Book Antiqua" w:eastAsia="Times New Roman" w:hAnsi="Book Antiqua" w:cs="Times New Roman"/>
          <w:b/>
          <w:color w:val="FF0000"/>
          <w:sz w:val="16"/>
          <w:szCs w:val="16"/>
          <w:lang w:eastAsia="pt-BR"/>
        </w:rPr>
        <w:t xml:space="preserve"> </w:t>
      </w:r>
      <w:r w:rsidR="00B206B9" w:rsidRPr="006956E7">
        <w:rPr>
          <w:rFonts w:ascii="Book Antiqua" w:eastAsia="Times New Roman" w:hAnsi="Book Antiqua" w:cs="Times New Roman"/>
          <w:b/>
          <w:color w:val="FF0000"/>
          <w:sz w:val="16"/>
          <w:szCs w:val="16"/>
          <w:u w:val="single"/>
          <w:lang w:eastAsia="pt-BR"/>
        </w:rPr>
        <w:t>(TJMA-2022)</w:t>
      </w:r>
      <w:r w:rsidR="00504BAD">
        <w:rPr>
          <w:rFonts w:ascii="Book Antiqua" w:eastAsia="Times New Roman" w:hAnsi="Book Antiqua" w:cs="Times New Roman"/>
          <w:b/>
          <w:color w:val="FF0000"/>
          <w:sz w:val="16"/>
          <w:szCs w:val="16"/>
          <w:lang w:eastAsia="pt-BR"/>
        </w:rPr>
        <w:t xml:space="preserve"> </w:t>
      </w:r>
      <w:r w:rsidR="00504BAD">
        <w:rPr>
          <w:rFonts w:ascii="Book Antiqua" w:eastAsia="Times New Roman" w:hAnsi="Book Antiqua" w:cs="Times New Roman"/>
          <w:b/>
          <w:color w:val="FF0000"/>
          <w:sz w:val="16"/>
          <w:szCs w:val="16"/>
          <w:u w:val="single"/>
          <w:lang w:eastAsia="pt-BR"/>
        </w:rPr>
        <w:t>(TJSC-2022)</w:t>
      </w:r>
      <w:r w:rsidR="00120510" w:rsidRPr="006956E7">
        <w:rPr>
          <w:rFonts w:ascii="Book Antiqua" w:eastAsia="Times New Roman" w:hAnsi="Book Antiqua" w:cs="Times New Roman"/>
          <w:b/>
          <w:color w:val="FF0000"/>
          <w:sz w:val="16"/>
          <w:szCs w:val="16"/>
          <w:lang w:eastAsia="pt-BR"/>
        </w:rPr>
        <w:t xml:space="preserve"> </w:t>
      </w:r>
      <w:r w:rsidR="00120510" w:rsidRPr="006956E7">
        <w:rPr>
          <w:rFonts w:ascii="Book Antiqua" w:hAnsi="Book Antiqua"/>
          <w:b/>
          <w:color w:val="FF0000"/>
          <w:sz w:val="16"/>
          <w:szCs w:val="16"/>
          <w:u w:val="single"/>
        </w:rPr>
        <w:t>(MPGO-2022)</w:t>
      </w:r>
      <w:r w:rsidR="00004BB9" w:rsidRPr="006956E7">
        <w:rPr>
          <w:rFonts w:ascii="Book Antiqua" w:eastAsia="Times New Roman" w:hAnsi="Book Antiqua" w:cs="Times New Roman"/>
          <w:b/>
          <w:color w:val="FF0000"/>
          <w:sz w:val="16"/>
          <w:szCs w:val="16"/>
          <w:lang w:eastAsia="pt-BR"/>
        </w:rPr>
        <w:t xml:space="preserve"> </w:t>
      </w:r>
      <w:r w:rsidR="00004BB9" w:rsidRPr="006956E7">
        <w:rPr>
          <w:rFonts w:ascii="Book Antiqua" w:eastAsia="Times New Roman" w:hAnsi="Book Antiqua" w:cs="Times New Roman"/>
          <w:b/>
          <w:color w:val="FF0000"/>
          <w:sz w:val="16"/>
          <w:szCs w:val="16"/>
          <w:u w:val="single"/>
          <w:lang w:eastAsia="pt-BR"/>
        </w:rPr>
        <w:t>(DPERS-2022)</w:t>
      </w:r>
      <w:r w:rsidR="00973729">
        <w:rPr>
          <w:rFonts w:ascii="Book Antiqua" w:eastAsia="Times New Roman" w:hAnsi="Book Antiqua" w:cs="Times New Roman"/>
          <w:b/>
          <w:color w:val="FF0000"/>
          <w:sz w:val="16"/>
          <w:szCs w:val="16"/>
          <w:lang w:eastAsia="pt-BR"/>
        </w:rPr>
        <w:t xml:space="preserve"> </w:t>
      </w:r>
      <w:r w:rsidR="00973729">
        <w:rPr>
          <w:rFonts w:ascii="Book Antiqua" w:hAnsi="Book Antiqua"/>
          <w:b/>
          <w:color w:val="FF0000"/>
          <w:sz w:val="16"/>
          <w:szCs w:val="16"/>
          <w:u w:val="single"/>
        </w:rPr>
        <w:t>(DPESE-2022)</w:t>
      </w:r>
      <w:r w:rsidR="005B57E4">
        <w:rPr>
          <w:rFonts w:ascii="Book Antiqua" w:hAnsi="Book Antiqua"/>
          <w:b/>
          <w:color w:val="FF0000"/>
          <w:sz w:val="16"/>
          <w:szCs w:val="16"/>
        </w:rPr>
        <w:t xml:space="preserve"> </w:t>
      </w:r>
      <w:r w:rsidR="005B57E4">
        <w:rPr>
          <w:rFonts w:ascii="Book Antiqua" w:hAnsi="Book Antiqua"/>
          <w:b/>
          <w:color w:val="FF0000"/>
          <w:sz w:val="16"/>
          <w:szCs w:val="16"/>
          <w:u w:val="single"/>
        </w:rPr>
        <w:t>(TRF3-2022)</w:t>
      </w:r>
      <w:r w:rsidR="00C620EA">
        <w:rPr>
          <w:rFonts w:ascii="Book Antiqua" w:hAnsi="Book Antiqua"/>
          <w:b/>
          <w:color w:val="FF0000"/>
          <w:sz w:val="16"/>
          <w:szCs w:val="16"/>
        </w:rPr>
        <w:t xml:space="preserve"> </w:t>
      </w:r>
      <w:r w:rsidR="00C620EA" w:rsidRPr="00CF7338">
        <w:rPr>
          <w:rFonts w:ascii="Book Antiqua" w:hAnsi="Book Antiqua"/>
          <w:b/>
          <w:bCs/>
          <w:color w:val="FF0000"/>
          <w:sz w:val="16"/>
          <w:szCs w:val="16"/>
          <w:u w:val="single"/>
        </w:rPr>
        <w:t>(Cartórios/TJSP-20</w:t>
      </w:r>
      <w:r w:rsidR="00C620EA">
        <w:rPr>
          <w:rFonts w:ascii="Book Antiqua" w:hAnsi="Book Antiqua"/>
          <w:b/>
          <w:bCs/>
          <w:color w:val="FF0000"/>
          <w:sz w:val="16"/>
          <w:szCs w:val="16"/>
          <w:u w:val="single"/>
        </w:rPr>
        <w:t>22</w:t>
      </w:r>
      <w:r w:rsidR="00C620EA" w:rsidRPr="00CF7338">
        <w:rPr>
          <w:rFonts w:ascii="Book Antiqua" w:hAnsi="Book Antiqua"/>
          <w:b/>
          <w:bCs/>
          <w:color w:val="FF0000"/>
          <w:sz w:val="16"/>
          <w:szCs w:val="16"/>
          <w:u w:val="single"/>
        </w:rPr>
        <w:t>)</w:t>
      </w:r>
      <w:r w:rsidR="0059461E">
        <w:rPr>
          <w:rFonts w:ascii="Book Antiqua" w:eastAsia="Times New Roman" w:hAnsi="Book Antiqua" w:cs="Times New Roman"/>
          <w:b/>
          <w:color w:val="FF0000"/>
          <w:sz w:val="16"/>
          <w:szCs w:val="16"/>
          <w:lang w:eastAsia="pt-BR"/>
        </w:rPr>
        <w:t xml:space="preserve"> </w:t>
      </w:r>
      <w:bookmarkStart w:id="4" w:name="_Hlk140844121"/>
      <w:r w:rsidR="0059461E">
        <w:rPr>
          <w:rFonts w:ascii="Book Antiqua" w:hAnsi="Book Antiqua"/>
          <w:b/>
          <w:color w:val="FF0000"/>
          <w:sz w:val="16"/>
          <w:szCs w:val="16"/>
          <w:u w:val="single"/>
        </w:rPr>
        <w:t>(PCAM-2022)</w:t>
      </w:r>
      <w:bookmarkEnd w:id="4"/>
      <w:r w:rsidR="00223ECF" w:rsidRPr="006956E7">
        <w:rPr>
          <w:rFonts w:ascii="Book Antiqua" w:eastAsia="Times New Roman" w:hAnsi="Book Antiqua" w:cs="Times New Roman"/>
          <w:b/>
          <w:color w:val="FF0000"/>
          <w:sz w:val="16"/>
          <w:szCs w:val="16"/>
          <w:lang w:eastAsia="pt-BR"/>
        </w:rPr>
        <w:t xml:space="preserve"> </w:t>
      </w:r>
      <w:r w:rsidR="00223ECF" w:rsidRPr="006956E7">
        <w:rPr>
          <w:rFonts w:ascii="Book Antiqua" w:hAnsi="Book Antiqua"/>
          <w:b/>
          <w:color w:val="FF0000"/>
          <w:sz w:val="16"/>
          <w:szCs w:val="16"/>
          <w:u w:val="single"/>
        </w:rPr>
        <w:t>(PGM-Teresina/PI-2022)</w:t>
      </w:r>
      <w:r w:rsidR="003E1B70" w:rsidRPr="006956E7">
        <w:rPr>
          <w:rFonts w:ascii="Book Antiqua" w:hAnsi="Book Antiqua"/>
          <w:b/>
          <w:color w:val="FF0000"/>
          <w:sz w:val="16"/>
          <w:szCs w:val="16"/>
        </w:rPr>
        <w:t xml:space="preserve"> </w:t>
      </w:r>
      <w:r w:rsidR="0023773E" w:rsidRPr="006956E7">
        <w:rPr>
          <w:rFonts w:ascii="Book Antiqua" w:eastAsia="Times New Roman" w:hAnsi="Book Antiqua" w:cs="Times New Roman"/>
          <w:b/>
          <w:bCs/>
          <w:color w:val="FF0000"/>
          <w:sz w:val="16"/>
          <w:szCs w:val="16"/>
          <w:u w:val="single"/>
          <w:lang w:eastAsia="pt-BR"/>
        </w:rPr>
        <w:t>(TJDFT-2016</w:t>
      </w:r>
      <w:r w:rsidR="0023773E">
        <w:rPr>
          <w:rFonts w:ascii="Book Antiqua" w:eastAsia="Times New Roman" w:hAnsi="Book Antiqua" w:cs="Times New Roman"/>
          <w:b/>
          <w:bCs/>
          <w:color w:val="FF0000"/>
          <w:sz w:val="16"/>
          <w:szCs w:val="16"/>
          <w:u w:val="single"/>
          <w:lang w:eastAsia="pt-BR"/>
        </w:rPr>
        <w:t>/2023</w:t>
      </w:r>
      <w:r w:rsidR="0023773E" w:rsidRPr="006956E7">
        <w:rPr>
          <w:rFonts w:ascii="Book Antiqua" w:eastAsia="Times New Roman" w:hAnsi="Book Antiqua" w:cs="Times New Roman"/>
          <w:b/>
          <w:bCs/>
          <w:color w:val="FF0000"/>
          <w:sz w:val="16"/>
          <w:szCs w:val="16"/>
          <w:u w:val="single"/>
          <w:lang w:eastAsia="pt-BR"/>
        </w:rPr>
        <w:t>)</w:t>
      </w:r>
      <w:r w:rsidR="008C7B56">
        <w:rPr>
          <w:rFonts w:ascii="Book Antiqua" w:eastAsia="Times New Roman" w:hAnsi="Book Antiqua" w:cs="Times New Roman"/>
          <w:b/>
          <w:bCs/>
          <w:color w:val="FF0000"/>
          <w:sz w:val="16"/>
          <w:szCs w:val="16"/>
          <w:lang w:eastAsia="pt-BR"/>
        </w:rPr>
        <w:t xml:space="preserve"> </w:t>
      </w:r>
      <w:r w:rsidR="008C7B56" w:rsidRPr="006956E7">
        <w:rPr>
          <w:rFonts w:ascii="Book Antiqua" w:hAnsi="Book Antiqua"/>
          <w:b/>
          <w:color w:val="FF0000"/>
          <w:sz w:val="16"/>
          <w:szCs w:val="16"/>
          <w:u w:val="single"/>
        </w:rPr>
        <w:t>(TRT/Unificado-2017</w:t>
      </w:r>
      <w:r w:rsidR="008C7B56">
        <w:rPr>
          <w:rFonts w:ascii="Book Antiqua" w:hAnsi="Book Antiqua"/>
          <w:b/>
          <w:color w:val="FF0000"/>
          <w:sz w:val="16"/>
          <w:szCs w:val="16"/>
          <w:u w:val="single"/>
        </w:rPr>
        <w:t>/2023</w:t>
      </w:r>
      <w:r w:rsidR="008C7B56" w:rsidRPr="006956E7">
        <w:rPr>
          <w:rFonts w:ascii="Book Antiqua" w:hAnsi="Book Antiqua"/>
          <w:b/>
          <w:color w:val="FF0000"/>
          <w:sz w:val="16"/>
          <w:szCs w:val="16"/>
          <w:u w:val="single"/>
        </w:rPr>
        <w:t>)</w:t>
      </w:r>
      <w:r w:rsidR="007F5F3A">
        <w:rPr>
          <w:rFonts w:ascii="Book Antiqua" w:hAnsi="Book Antiqua"/>
          <w:b/>
          <w:color w:val="FF0000"/>
          <w:sz w:val="16"/>
          <w:szCs w:val="16"/>
        </w:rPr>
        <w:t xml:space="preserve"> </w:t>
      </w:r>
      <w:r w:rsidR="007F5F3A">
        <w:rPr>
          <w:rFonts w:ascii="Book Antiqua" w:hAnsi="Book Antiqua"/>
          <w:b/>
          <w:bCs/>
          <w:color w:val="FF0000"/>
          <w:sz w:val="16"/>
          <w:szCs w:val="16"/>
          <w:u w:val="single"/>
        </w:rPr>
        <w:t>(TJPR-2021/2023)</w:t>
      </w:r>
      <w:r w:rsidR="00803F86">
        <w:rPr>
          <w:rFonts w:ascii="Book Antiqua" w:hAnsi="Book Antiqua"/>
          <w:b/>
          <w:bCs/>
          <w:color w:val="FF0000"/>
          <w:sz w:val="16"/>
          <w:szCs w:val="16"/>
        </w:rPr>
        <w:t xml:space="preserve"> </w:t>
      </w:r>
      <w:r w:rsidR="00803F86">
        <w:rPr>
          <w:rFonts w:ascii="Book Antiqua" w:hAnsi="Book Antiqua"/>
          <w:b/>
          <w:bCs/>
          <w:color w:val="FF0000"/>
          <w:sz w:val="16"/>
          <w:szCs w:val="16"/>
          <w:u w:val="single"/>
        </w:rPr>
        <w:t>(PCSP-2022/2023)</w:t>
      </w:r>
      <w:r w:rsidR="00DF218A">
        <w:rPr>
          <w:rFonts w:ascii="Book Antiqua" w:hAnsi="Book Antiqua"/>
          <w:b/>
          <w:color w:val="FF0000"/>
          <w:sz w:val="16"/>
          <w:szCs w:val="16"/>
        </w:rPr>
        <w:t xml:space="preserve"> </w:t>
      </w:r>
      <w:r w:rsidR="00DF218A">
        <w:rPr>
          <w:rFonts w:ascii="Book Antiqua" w:hAnsi="Book Antiqua"/>
          <w:b/>
          <w:color w:val="FF0000"/>
          <w:sz w:val="16"/>
          <w:szCs w:val="16"/>
          <w:u w:val="single"/>
        </w:rPr>
        <w:t>(TJRJ-2023)</w:t>
      </w:r>
      <w:r w:rsidR="0000012A">
        <w:rPr>
          <w:rFonts w:ascii="Book Antiqua" w:eastAsia="Times New Roman" w:hAnsi="Book Antiqua" w:cs="Times New Roman"/>
          <w:b/>
          <w:bCs/>
          <w:color w:val="FF0000"/>
          <w:sz w:val="16"/>
          <w:szCs w:val="16"/>
          <w:lang w:eastAsia="pt-BR"/>
        </w:rPr>
        <w:t xml:space="preserve"> </w:t>
      </w:r>
      <w:r w:rsidR="0000012A">
        <w:rPr>
          <w:rFonts w:ascii="Book Antiqua" w:eastAsia="Times New Roman" w:hAnsi="Book Antiqua" w:cs="Times New Roman"/>
          <w:b/>
          <w:bCs/>
          <w:color w:val="FF0000"/>
          <w:sz w:val="16"/>
          <w:szCs w:val="16"/>
          <w:u w:val="single"/>
          <w:lang w:eastAsia="pt-BR"/>
        </w:rPr>
        <w:t>(MPAM-2023)</w:t>
      </w:r>
      <w:r w:rsidR="00D122DA">
        <w:rPr>
          <w:rFonts w:ascii="Book Antiqua" w:eastAsia="Times New Roman" w:hAnsi="Book Antiqua" w:cs="Times New Roman"/>
          <w:b/>
          <w:bCs/>
          <w:color w:val="FF0000"/>
          <w:sz w:val="16"/>
          <w:szCs w:val="16"/>
          <w:lang w:eastAsia="pt-BR"/>
        </w:rPr>
        <w:t xml:space="preserve"> </w:t>
      </w:r>
      <w:r w:rsidR="00D122DA">
        <w:rPr>
          <w:rFonts w:ascii="Book Antiqua" w:eastAsia="Times New Roman" w:hAnsi="Book Antiqua" w:cs="Times New Roman"/>
          <w:b/>
          <w:bCs/>
          <w:color w:val="FF0000"/>
          <w:sz w:val="16"/>
          <w:szCs w:val="16"/>
          <w:u w:val="single"/>
          <w:lang w:eastAsia="pt-BR"/>
        </w:rPr>
        <w:t>(DPEMG-2023)</w:t>
      </w:r>
      <w:r w:rsidR="00F20321">
        <w:rPr>
          <w:rFonts w:ascii="Book Antiqua" w:eastAsia="Times New Roman" w:hAnsi="Book Antiqua" w:cs="Times New Roman"/>
          <w:b/>
          <w:color w:val="FF0000"/>
          <w:sz w:val="16"/>
          <w:szCs w:val="16"/>
          <w:lang w:eastAsia="pt-BR"/>
        </w:rPr>
        <w:t xml:space="preserve"> </w:t>
      </w:r>
      <w:r w:rsidR="00F20321">
        <w:rPr>
          <w:rFonts w:ascii="Book Antiqua" w:eastAsia="Times New Roman" w:hAnsi="Book Antiqua" w:cs="Times New Roman"/>
          <w:b/>
          <w:color w:val="FF0000"/>
          <w:sz w:val="16"/>
          <w:szCs w:val="16"/>
          <w:u w:val="single"/>
          <w:lang w:eastAsia="pt-BR"/>
        </w:rPr>
        <w:t>(DPERO-2023)</w:t>
      </w:r>
      <w:r w:rsidR="00351F3F">
        <w:rPr>
          <w:rFonts w:ascii="Book Antiqua" w:eastAsia="Times New Roman" w:hAnsi="Book Antiqua" w:cs="Times New Roman"/>
          <w:b/>
          <w:color w:val="FF0000"/>
          <w:sz w:val="16"/>
          <w:szCs w:val="16"/>
          <w:lang w:eastAsia="pt-BR"/>
        </w:rPr>
        <w:t xml:space="preserve"> </w:t>
      </w:r>
      <w:r w:rsidR="00351F3F">
        <w:rPr>
          <w:rFonts w:ascii="Book Antiqua" w:eastAsia="Times New Roman" w:hAnsi="Book Antiqua" w:cs="Times New Roman"/>
          <w:b/>
          <w:color w:val="FF0000"/>
          <w:sz w:val="16"/>
          <w:szCs w:val="16"/>
          <w:u w:val="single"/>
          <w:lang w:eastAsia="pt-BR"/>
        </w:rPr>
        <w:t>(Cartórios/TJSE-2023)</w:t>
      </w:r>
      <w:r w:rsidR="00C93E1C">
        <w:rPr>
          <w:rFonts w:ascii="Book Antiqua" w:eastAsia="Times New Roman" w:hAnsi="Book Antiqua" w:cs="Times New Roman"/>
          <w:b/>
          <w:color w:val="FF0000"/>
          <w:sz w:val="16"/>
          <w:szCs w:val="16"/>
          <w:lang w:eastAsia="pt-BR"/>
        </w:rPr>
        <w:t xml:space="preserve"> </w:t>
      </w:r>
      <w:r w:rsidR="00001590">
        <w:rPr>
          <w:rFonts w:ascii="Book Antiqua" w:eastAsia="Times New Roman" w:hAnsi="Book Antiqua" w:cs="Times New Roman"/>
          <w:b/>
          <w:color w:val="FF0000"/>
          <w:sz w:val="16"/>
          <w:szCs w:val="16"/>
          <w:u w:val="single"/>
          <w:lang w:eastAsia="pt-BR"/>
        </w:rPr>
        <w:t>(PGEES-2023)</w:t>
      </w:r>
      <w:r w:rsidR="00EB087E">
        <w:rPr>
          <w:rFonts w:ascii="Book Antiqua" w:eastAsia="Times New Roman" w:hAnsi="Book Antiqua" w:cs="Times New Roman"/>
          <w:b/>
          <w:color w:val="FF0000"/>
          <w:sz w:val="16"/>
          <w:szCs w:val="16"/>
          <w:lang w:eastAsia="pt-BR"/>
        </w:rPr>
        <w:t xml:space="preserve"> </w:t>
      </w:r>
      <w:r w:rsidR="00EB087E">
        <w:rPr>
          <w:rFonts w:ascii="Book Antiqua" w:eastAsia="Times New Roman" w:hAnsi="Book Antiqua" w:cs="Times New Roman"/>
          <w:b/>
          <w:color w:val="FF0000"/>
          <w:sz w:val="16"/>
          <w:szCs w:val="16"/>
          <w:u w:val="single"/>
          <w:lang w:eastAsia="pt-BR"/>
        </w:rPr>
        <w:t>(PGEPA-2023)</w:t>
      </w:r>
      <w:r w:rsidR="00803F86">
        <w:rPr>
          <w:rFonts w:ascii="Book Antiqua" w:eastAsia="Times New Roman" w:hAnsi="Book Antiqua" w:cs="Times New Roman"/>
          <w:b/>
          <w:color w:val="FF0000"/>
          <w:sz w:val="16"/>
          <w:szCs w:val="16"/>
          <w:lang w:eastAsia="pt-BR"/>
        </w:rPr>
        <w:t xml:space="preserve"> </w:t>
      </w:r>
      <w:r w:rsidR="001A2848">
        <w:rPr>
          <w:rFonts w:ascii="Book Antiqua" w:eastAsia="Times New Roman" w:hAnsi="Book Antiqua" w:cs="Times New Roman"/>
          <w:b/>
          <w:color w:val="FF0000"/>
          <w:sz w:val="16"/>
          <w:szCs w:val="16"/>
          <w:u w:val="single"/>
          <w:lang w:eastAsia="pt-BR"/>
        </w:rPr>
        <w:t>(AGU-2023)</w:t>
      </w:r>
      <w:r w:rsidR="002E6F2F">
        <w:rPr>
          <w:rFonts w:ascii="Book Antiqua" w:eastAsia="Times New Roman" w:hAnsi="Book Antiqua" w:cs="Times New Roman"/>
          <w:b/>
          <w:color w:val="FF0000"/>
          <w:sz w:val="16"/>
          <w:szCs w:val="16"/>
          <w:lang w:eastAsia="pt-BR"/>
        </w:rPr>
        <w:t xml:space="preserve"> </w:t>
      </w:r>
      <w:bookmarkStart w:id="5" w:name="_Hlk147060787"/>
      <w:r w:rsidR="002E6F2F">
        <w:rPr>
          <w:rFonts w:ascii="Book Antiqua" w:eastAsia="Times New Roman" w:hAnsi="Book Antiqua" w:cs="Times New Roman"/>
          <w:b/>
          <w:color w:val="FF0000"/>
          <w:sz w:val="16"/>
          <w:szCs w:val="16"/>
          <w:u w:val="single"/>
          <w:lang w:eastAsia="pt-BR"/>
        </w:rPr>
        <w:t>(PFN-2023)</w:t>
      </w:r>
      <w:bookmarkEnd w:id="5"/>
      <w:r w:rsidR="001B52E4">
        <w:rPr>
          <w:rFonts w:ascii="Book Antiqua" w:eastAsia="Times New Roman" w:hAnsi="Book Antiqua" w:cs="Times New Roman"/>
          <w:b/>
          <w:color w:val="FF0000"/>
          <w:sz w:val="16"/>
          <w:szCs w:val="16"/>
          <w:lang w:eastAsia="pt-BR"/>
        </w:rPr>
        <w:t xml:space="preserve"> </w:t>
      </w:r>
      <w:r w:rsidR="001B52E4">
        <w:rPr>
          <w:rFonts w:ascii="Book Antiqua" w:hAnsi="Book Antiqua"/>
          <w:b/>
          <w:color w:val="FF0000"/>
          <w:sz w:val="16"/>
          <w:szCs w:val="16"/>
          <w:u w:val="single"/>
        </w:rPr>
        <w:t>(PGM-Natal/RN-2023)</w:t>
      </w:r>
      <w:r w:rsidR="00EE6405">
        <w:rPr>
          <w:rFonts w:ascii="Book Antiqua" w:eastAsia="Times New Roman" w:hAnsi="Book Antiqua" w:cs="Times New Roman"/>
          <w:b/>
          <w:color w:val="FF0000"/>
          <w:sz w:val="16"/>
          <w:szCs w:val="16"/>
          <w:lang w:eastAsia="pt-BR"/>
        </w:rPr>
        <w:t xml:space="preserve"> </w:t>
      </w:r>
      <w:r w:rsidR="00EE6405">
        <w:rPr>
          <w:rFonts w:ascii="Book Antiqua" w:hAnsi="Book Antiqua"/>
          <w:b/>
          <w:color w:val="FF0000"/>
          <w:sz w:val="16"/>
          <w:szCs w:val="16"/>
          <w:u w:val="single"/>
        </w:rPr>
        <w:t>(PGM-São Paulo/SP-2023)</w:t>
      </w:r>
      <w:r w:rsidR="009B0AB5">
        <w:rPr>
          <w:rFonts w:ascii="Book Antiqua" w:hAnsi="Book Antiqua"/>
          <w:b/>
          <w:color w:val="FF0000"/>
          <w:sz w:val="16"/>
          <w:szCs w:val="16"/>
        </w:rPr>
        <w:t xml:space="preserve"> </w:t>
      </w:r>
      <w:r w:rsidR="009B0AB5" w:rsidRPr="00CC7217">
        <w:rPr>
          <w:rFonts w:ascii="Book Antiqua" w:hAnsi="Book Antiqua" w:cs="Times New Roman"/>
          <w:b/>
          <w:bCs/>
          <w:color w:val="FF0000"/>
          <w:sz w:val="16"/>
          <w:szCs w:val="16"/>
          <w:u w:val="single"/>
        </w:rPr>
        <w:t>(MPSC-</w:t>
      </w:r>
      <w:r w:rsidR="009B0AB5">
        <w:rPr>
          <w:rFonts w:ascii="Book Antiqua" w:hAnsi="Book Antiqua" w:cs="Times New Roman"/>
          <w:b/>
          <w:bCs/>
          <w:color w:val="FF0000"/>
          <w:sz w:val="16"/>
          <w:szCs w:val="16"/>
          <w:u w:val="single"/>
        </w:rPr>
        <w:t>2021/</w:t>
      </w:r>
      <w:r w:rsidR="009B0AB5" w:rsidRPr="00CC7217">
        <w:rPr>
          <w:rFonts w:ascii="Book Antiqua" w:hAnsi="Book Antiqua" w:cs="Times New Roman"/>
          <w:b/>
          <w:bCs/>
          <w:color w:val="FF0000"/>
          <w:sz w:val="16"/>
          <w:szCs w:val="16"/>
          <w:u w:val="single"/>
        </w:rPr>
        <w:t>2024)</w:t>
      </w:r>
      <w:r w:rsidR="00515420">
        <w:rPr>
          <w:rFonts w:ascii="Book Antiqua" w:hAnsi="Book Antiqua"/>
          <w:b/>
          <w:color w:val="FF0000"/>
          <w:sz w:val="16"/>
          <w:szCs w:val="16"/>
        </w:rPr>
        <w:t xml:space="preserve"> </w:t>
      </w:r>
      <w:r w:rsidR="00515420" w:rsidRPr="006956E7">
        <w:rPr>
          <w:rFonts w:ascii="Book Antiqua" w:eastAsia="Times New Roman" w:hAnsi="Book Antiqua" w:cs="Times New Roman"/>
          <w:b/>
          <w:color w:val="FF0000"/>
          <w:sz w:val="16"/>
          <w:szCs w:val="16"/>
          <w:u w:val="single"/>
          <w:lang w:eastAsia="pt-BR"/>
        </w:rPr>
        <w:t>(TJSP-2011/2013</w:t>
      </w:r>
      <w:r w:rsidR="00515420">
        <w:rPr>
          <w:rFonts w:ascii="Book Antiqua" w:eastAsia="Times New Roman" w:hAnsi="Book Antiqua" w:cs="Times New Roman"/>
          <w:b/>
          <w:color w:val="FF0000"/>
          <w:sz w:val="16"/>
          <w:szCs w:val="16"/>
          <w:u w:val="single"/>
          <w:lang w:eastAsia="pt-BR"/>
        </w:rPr>
        <w:t>/2023/2024</w:t>
      </w:r>
      <w:r w:rsidR="00515420" w:rsidRPr="006956E7">
        <w:rPr>
          <w:rFonts w:ascii="Book Antiqua" w:eastAsia="Times New Roman" w:hAnsi="Book Antiqua" w:cs="Times New Roman"/>
          <w:b/>
          <w:color w:val="FF0000"/>
          <w:sz w:val="16"/>
          <w:szCs w:val="16"/>
          <w:u w:val="single"/>
          <w:lang w:eastAsia="pt-BR"/>
        </w:rPr>
        <w:t>)</w:t>
      </w:r>
      <w:r w:rsidR="00336087">
        <w:rPr>
          <w:rFonts w:ascii="Book Antiqua" w:hAnsi="Book Antiqua"/>
          <w:b/>
          <w:color w:val="FF0000"/>
          <w:sz w:val="16"/>
          <w:szCs w:val="16"/>
        </w:rPr>
        <w:t xml:space="preserve"> </w:t>
      </w:r>
      <w:bookmarkStart w:id="6" w:name="_Hlk182837475"/>
      <w:r w:rsidR="00336087">
        <w:rPr>
          <w:rFonts w:ascii="Book Antiqua" w:hAnsi="Book Antiqua"/>
          <w:b/>
          <w:color w:val="FF0000"/>
          <w:sz w:val="16"/>
          <w:szCs w:val="16"/>
          <w:u w:val="single"/>
        </w:rPr>
        <w:t>(ENAM/1º-2024)</w:t>
      </w:r>
      <w:bookmarkEnd w:id="6"/>
      <w:r w:rsidR="00D57ACA">
        <w:rPr>
          <w:rFonts w:ascii="Book Antiqua" w:hAnsi="Book Antiqua"/>
          <w:b/>
          <w:color w:val="FF0000"/>
          <w:sz w:val="16"/>
          <w:szCs w:val="16"/>
        </w:rPr>
        <w:t xml:space="preserve"> </w:t>
      </w:r>
      <w:r w:rsidR="00D57ACA">
        <w:rPr>
          <w:rFonts w:ascii="Book Antiqua" w:hAnsi="Book Antiqua"/>
          <w:b/>
          <w:color w:val="FF0000"/>
          <w:sz w:val="16"/>
          <w:szCs w:val="16"/>
          <w:u w:val="single"/>
        </w:rPr>
        <w:t>(MPRJ-2024)</w:t>
      </w:r>
      <w:r w:rsidR="00961D44">
        <w:rPr>
          <w:rFonts w:ascii="Book Antiqua" w:hAnsi="Book Antiqua"/>
          <w:b/>
          <w:color w:val="FF0000"/>
          <w:sz w:val="16"/>
          <w:szCs w:val="16"/>
        </w:rPr>
        <w:t xml:space="preserve"> </w:t>
      </w:r>
      <w:r w:rsidR="00961D44">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551D1D" w:rsidRPr="009D0C1B" w14:paraId="4DD68C57" w14:textId="77777777" w:rsidTr="00D424BD">
        <w:tc>
          <w:tcPr>
            <w:tcW w:w="8494" w:type="dxa"/>
            <w:shd w:val="clear" w:color="auto" w:fill="CCFFFF"/>
          </w:tcPr>
          <w:p w14:paraId="019FEB37" w14:textId="5A9242D9" w:rsidR="001B52E4" w:rsidRDefault="001B52E4" w:rsidP="001B52E4">
            <w:pPr>
              <w:jc w:val="both"/>
              <w:rPr>
                <w:rFonts w:ascii="Book Antiqua" w:hAnsi="Book Antiqua" w:cs="Times New Roman"/>
                <w:b/>
                <w:bCs/>
                <w:sz w:val="19"/>
                <w:szCs w:val="19"/>
              </w:rPr>
            </w:pPr>
            <w:r w:rsidRPr="00004BB9">
              <w:rPr>
                <w:rFonts w:ascii="Book Antiqua" w:hAnsi="Book Antiqua" w:cs="Times New Roman"/>
                <w:b/>
                <w:i/>
                <w:color w:val="FF0000"/>
                <w:sz w:val="19"/>
                <w:szCs w:val="19"/>
              </w:rPr>
              <w:t>#</w:t>
            </w:r>
            <w:r w:rsidRPr="00004BB9">
              <w:rPr>
                <w:rFonts w:ascii="Book Antiqua" w:hAnsi="Book Antiqua" w:cs="Times New Roman"/>
                <w:b/>
                <w:i/>
                <w:color w:val="FF0000"/>
                <w:sz w:val="19"/>
                <w:szCs w:val="19"/>
                <w:highlight w:val="green"/>
              </w:rPr>
              <w:t>Atenção</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STF</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xml:space="preserve">: </w:t>
            </w:r>
            <w:r w:rsidRPr="00004BB9">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PGM-Natal/RN-2023</w:t>
            </w:r>
            <w:r w:rsidR="00336087">
              <w:rPr>
                <w:rFonts w:ascii="Book Antiqua" w:hAnsi="Book Antiqua" w:cs="Times New Roman"/>
                <w:b/>
                <w:i/>
                <w:color w:val="FF0000"/>
                <w:sz w:val="19"/>
                <w:szCs w:val="19"/>
              </w:rPr>
              <w:t>: #</w:t>
            </w:r>
            <w:r w:rsidR="00336087" w:rsidRPr="00336087">
              <w:rPr>
                <w:rFonts w:ascii="Book Antiqua" w:hAnsi="Book Antiqua" w:cs="Times New Roman"/>
                <w:b/>
                <w:i/>
                <w:color w:val="FF0000"/>
                <w:sz w:val="19"/>
                <w:szCs w:val="19"/>
                <w:highlight w:val="green"/>
              </w:rPr>
              <w:t>ENAM/1º-2024</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CESPE</w:t>
            </w:r>
            <w:r w:rsidR="00336087">
              <w:rPr>
                <w:rFonts w:ascii="Book Antiqua" w:hAnsi="Book Antiqua" w:cs="Times New Roman"/>
                <w:b/>
                <w:i/>
                <w:color w:val="FF0000"/>
                <w:sz w:val="19"/>
                <w:szCs w:val="19"/>
              </w:rPr>
              <w:t>: #</w:t>
            </w:r>
            <w:r w:rsidR="00336087" w:rsidRPr="00336087">
              <w:rPr>
                <w:rFonts w:ascii="Book Antiqua" w:hAnsi="Book Antiqua" w:cs="Times New Roman"/>
                <w:b/>
                <w:i/>
                <w:color w:val="FF0000"/>
                <w:sz w:val="19"/>
                <w:szCs w:val="19"/>
                <w:highlight w:val="green"/>
              </w:rPr>
              <w:t>FGV</w:t>
            </w:r>
            <w:r w:rsidRPr="00004BB9">
              <w:rPr>
                <w:rFonts w:ascii="Book Antiqua" w:hAnsi="Book Antiqua" w:cs="Times New Roman"/>
                <w:sz w:val="19"/>
                <w:szCs w:val="19"/>
              </w:rPr>
              <w:t xml:space="preserve">: </w:t>
            </w:r>
            <w:r w:rsidRPr="001B52E4">
              <w:rPr>
                <w:rFonts w:ascii="Book Antiqua" w:hAnsi="Book Antiqua" w:cs="Times New Roman"/>
                <w:b/>
                <w:bCs/>
                <w:i/>
                <w:iCs/>
                <w:sz w:val="19"/>
                <w:szCs w:val="19"/>
                <w:u w:val="single"/>
              </w:rPr>
              <w:t>A Lei 9.882/99, que dispõe sobre a ADPF, é constitucional</w:t>
            </w:r>
            <w:r w:rsidRPr="00004BB9">
              <w:rPr>
                <w:rFonts w:ascii="Book Antiqua" w:hAnsi="Book Antiqua" w:cs="Times New Roman"/>
                <w:sz w:val="19"/>
                <w:szCs w:val="19"/>
              </w:rPr>
              <w:t xml:space="preserve">: </w:t>
            </w:r>
            <w:r w:rsidRPr="001B52E4">
              <w:rPr>
                <w:rFonts w:ascii="Book Antiqua" w:hAnsi="Book Antiqua" w:cs="Times New Roman"/>
                <w:b/>
                <w:bCs/>
                <w:sz w:val="19"/>
                <w:szCs w:val="19"/>
              </w:rPr>
              <w:t>É constitucional a Lei 9.882/99, que dispõe sobre o processo e julgamento da arguição de descumprimento de preceito fundamental.</w:t>
            </w:r>
            <w:r>
              <w:rPr>
                <w:rFonts w:ascii="Book Antiqua" w:hAnsi="Book Antiqua" w:cs="Times New Roman"/>
                <w:b/>
                <w:bCs/>
                <w:sz w:val="19"/>
                <w:szCs w:val="19"/>
              </w:rPr>
              <w:t xml:space="preserve"> </w:t>
            </w:r>
            <w:r w:rsidRPr="001B52E4">
              <w:rPr>
                <w:rFonts w:ascii="Book Antiqua" w:hAnsi="Book Antiqua" w:cs="Times New Roman"/>
                <w:b/>
                <w:bCs/>
                <w:sz w:val="19"/>
                <w:szCs w:val="19"/>
              </w:rPr>
              <w:t xml:space="preserve">A Lei 9.882/99 foi editada com estrita observância à ordem constitucional e representa verdadeiro marco na mudança do tipo de fiscalização realizada pelo </w:t>
            </w:r>
            <w:r>
              <w:rPr>
                <w:rFonts w:ascii="Book Antiqua" w:hAnsi="Book Antiqua" w:cs="Times New Roman"/>
                <w:b/>
                <w:bCs/>
                <w:sz w:val="19"/>
                <w:szCs w:val="19"/>
              </w:rPr>
              <w:t>STF</w:t>
            </w:r>
            <w:r w:rsidRPr="001B52E4">
              <w:rPr>
                <w:rFonts w:ascii="Book Antiqua" w:hAnsi="Book Antiqua" w:cs="Times New Roman"/>
                <w:b/>
                <w:bCs/>
                <w:sz w:val="19"/>
                <w:szCs w:val="19"/>
              </w:rPr>
              <w:t>, com ênfase na tutela dos preceitos fundamentais não amparados pelos outros meios de controle concentrado de constitucionalidade.</w:t>
            </w:r>
            <w:r>
              <w:rPr>
                <w:rFonts w:ascii="Book Antiqua" w:hAnsi="Book Antiqua" w:cs="Times New Roman"/>
                <w:b/>
                <w:bCs/>
                <w:sz w:val="19"/>
                <w:szCs w:val="19"/>
              </w:rPr>
              <w:t xml:space="preserve"> </w:t>
            </w:r>
            <w:r w:rsidRPr="001B52E4">
              <w:rPr>
                <w:rFonts w:ascii="Book Antiqua" w:hAnsi="Book Antiqua" w:cs="Times New Roman"/>
                <w:sz w:val="19"/>
                <w:szCs w:val="19"/>
              </w:rPr>
              <w:t>STF. Plenário. ADI 2231/DF, Rel. Min. Roberto Barroso, j</w:t>
            </w:r>
            <w:r>
              <w:rPr>
                <w:rFonts w:ascii="Book Antiqua" w:hAnsi="Book Antiqua" w:cs="Times New Roman"/>
                <w:sz w:val="19"/>
                <w:szCs w:val="19"/>
              </w:rPr>
              <w:t>.</w:t>
            </w:r>
            <w:r w:rsidRPr="001B52E4">
              <w:rPr>
                <w:rFonts w:ascii="Book Antiqua" w:hAnsi="Book Antiqua" w:cs="Times New Roman"/>
                <w:sz w:val="19"/>
                <w:szCs w:val="19"/>
              </w:rPr>
              <w:t xml:space="preserve"> 22/05/23</w:t>
            </w:r>
            <w:r>
              <w:rPr>
                <w:rFonts w:ascii="Book Antiqua" w:hAnsi="Book Antiqua" w:cs="Times New Roman"/>
                <w:b/>
                <w:bCs/>
                <w:sz w:val="19"/>
                <w:szCs w:val="19"/>
              </w:rPr>
              <w:t xml:space="preserve"> </w:t>
            </w:r>
            <w:r w:rsidRPr="001B52E4">
              <w:rPr>
                <w:rFonts w:ascii="Book Antiqua" w:hAnsi="Book Antiqua" w:cs="Times New Roman"/>
                <w:b/>
                <w:bCs/>
                <w:sz w:val="19"/>
                <w:szCs w:val="19"/>
              </w:rPr>
              <w:t>(Info 1095).</w:t>
            </w:r>
          </w:p>
          <w:tbl>
            <w:tblPr>
              <w:tblStyle w:val="Tabelacomgrade"/>
              <w:tblW w:w="0" w:type="auto"/>
              <w:tblLook w:val="04A0" w:firstRow="1" w:lastRow="0" w:firstColumn="1" w:lastColumn="0" w:noHBand="0" w:noVBand="1"/>
            </w:tblPr>
            <w:tblGrid>
              <w:gridCol w:w="8268"/>
            </w:tblGrid>
            <w:tr w:rsidR="008B03CC" w14:paraId="5C350A7C" w14:textId="77777777" w:rsidTr="008B03CC">
              <w:tc>
                <w:tcPr>
                  <w:tcW w:w="8268" w:type="dxa"/>
                  <w:shd w:val="clear" w:color="auto" w:fill="FFFFFF" w:themeFill="background1"/>
                </w:tcPr>
                <w:p w14:paraId="39E09F9C" w14:textId="77777777" w:rsidR="008B03CC" w:rsidRDefault="008B03CC" w:rsidP="008B03CC">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t xml:space="preserve"> </w:t>
                  </w:r>
                  <w:r w:rsidRPr="008B03CC">
                    <w:rPr>
                      <w:rFonts w:ascii="Book Antiqua" w:hAnsi="Book Antiqua"/>
                      <w:b/>
                      <w:i/>
                      <w:sz w:val="18"/>
                      <w:szCs w:val="18"/>
                      <w:u w:val="single"/>
                    </w:rPr>
                    <w:t>Art. 1º, parágrafo único, da Lei nº 9.882/99</w:t>
                  </w:r>
                  <w:r>
                    <w:rPr>
                      <w:rFonts w:ascii="Book Antiqua" w:hAnsi="Book Antiqua"/>
                      <w:bCs/>
                      <w:iCs/>
                      <w:sz w:val="18"/>
                      <w:szCs w:val="18"/>
                    </w:rPr>
                    <w:t xml:space="preserve">: </w:t>
                  </w:r>
                  <w:r w:rsidRPr="008B03CC">
                    <w:rPr>
                      <w:rFonts w:ascii="Book Antiqua" w:hAnsi="Book Antiqua"/>
                      <w:bCs/>
                      <w:iCs/>
                      <w:sz w:val="18"/>
                      <w:szCs w:val="18"/>
                    </w:rPr>
                    <w:t>A doutrina tem extraído da Lei nº 9.882/99 a existência de dois tipos de arguição de descumprimento de preceito fundamental:</w:t>
                  </w:r>
                  <w:r>
                    <w:rPr>
                      <w:rFonts w:ascii="Book Antiqua" w:hAnsi="Book Antiqua"/>
                      <w:bCs/>
                      <w:iCs/>
                      <w:sz w:val="18"/>
                      <w:szCs w:val="18"/>
                    </w:rPr>
                    <w:t xml:space="preserve"> </w:t>
                  </w:r>
                </w:p>
                <w:p w14:paraId="5E6DC7C3" w14:textId="6033AF80"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a) a arguição autônoma e</w:t>
                  </w:r>
                </w:p>
                <w:p w14:paraId="61D00707" w14:textId="77777777"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b) a arguição incidental ou paralela.</w:t>
                  </w:r>
                </w:p>
                <w:p w14:paraId="13DF5123" w14:textId="77777777"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A </w:t>
                  </w:r>
                  <w:r w:rsidRPr="008B03CC">
                    <w:rPr>
                      <w:rFonts w:ascii="Book Antiqua" w:hAnsi="Book Antiqua"/>
                      <w:b/>
                      <w:iCs/>
                      <w:sz w:val="18"/>
                      <w:szCs w:val="18"/>
                      <w:shd w:val="clear" w:color="auto" w:fill="F7CAAC" w:themeFill="accent2" w:themeFillTint="66"/>
                    </w:rPr>
                    <w:t>autônoma</w:t>
                  </w:r>
                  <w:r w:rsidRPr="008B03CC">
                    <w:rPr>
                      <w:rFonts w:ascii="Book Antiqua" w:hAnsi="Book Antiqua"/>
                      <w:bCs/>
                      <w:iCs/>
                      <w:sz w:val="18"/>
                      <w:szCs w:val="18"/>
                    </w:rPr>
                    <w:t xml:space="preserve"> encontra previsão no art. 1º, caput “</w:t>
                  </w:r>
                  <w:r w:rsidRPr="008B03CC">
                    <w:rPr>
                      <w:rFonts w:ascii="Book Antiqua" w:hAnsi="Book Antiqua"/>
                      <w:bCs/>
                      <w:i/>
                      <w:sz w:val="18"/>
                      <w:szCs w:val="18"/>
                    </w:rPr>
                    <w:t>e terá por objetivo evitar ou reparar lesão a preceito fundamental, resultante de ato do Poder Público”</w:t>
                  </w:r>
                  <w:r w:rsidRPr="008B03CC">
                    <w:rPr>
                      <w:rFonts w:ascii="Book Antiqua" w:hAnsi="Book Antiqua"/>
                      <w:bCs/>
                      <w:iCs/>
                      <w:sz w:val="18"/>
                      <w:szCs w:val="18"/>
                    </w:rPr>
                    <w:t>.</w:t>
                  </w:r>
                </w:p>
                <w:p w14:paraId="01585B9C" w14:textId="77777777"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A </w:t>
                  </w:r>
                  <w:r w:rsidRPr="008B03CC">
                    <w:rPr>
                      <w:rFonts w:ascii="Book Antiqua" w:hAnsi="Book Antiqua"/>
                      <w:b/>
                      <w:iCs/>
                      <w:sz w:val="18"/>
                      <w:szCs w:val="18"/>
                      <w:shd w:val="clear" w:color="auto" w:fill="F7CAAC" w:themeFill="accent2" w:themeFillTint="66"/>
                    </w:rPr>
                    <w:t>incidental</w:t>
                  </w:r>
                  <w:r w:rsidRPr="008B03CC">
                    <w:rPr>
                      <w:rFonts w:ascii="Book Antiqua" w:hAnsi="Book Antiqua"/>
                      <w:bCs/>
                      <w:iCs/>
                      <w:sz w:val="18"/>
                      <w:szCs w:val="18"/>
                    </w:rPr>
                    <w:t xml:space="preserve"> decorre do art. 1º, parágrafo único, I, da mesma lei, sendo cabível “</w:t>
                  </w:r>
                  <w:r w:rsidRPr="008B03CC">
                    <w:rPr>
                      <w:rFonts w:ascii="Book Antiqua" w:hAnsi="Book Antiqua"/>
                      <w:bCs/>
                      <w:i/>
                      <w:sz w:val="18"/>
                      <w:szCs w:val="18"/>
                    </w:rPr>
                    <w:t>quando for relevante o fundamento da controvérsia constitucional sobre a lei ou o ato normativo federal, estadual ou municipal, incluídos os anteriores à Constituição</w:t>
                  </w:r>
                  <w:r w:rsidRPr="008B03CC">
                    <w:rPr>
                      <w:rFonts w:ascii="Book Antiqua" w:hAnsi="Book Antiqua"/>
                      <w:bCs/>
                      <w:iCs/>
                      <w:sz w:val="18"/>
                      <w:szCs w:val="18"/>
                    </w:rPr>
                    <w:t>”.</w:t>
                  </w:r>
                </w:p>
                <w:p w14:paraId="7E2A97B4" w14:textId="77777777"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lastRenderedPageBreak/>
                    <w:t xml:space="preserve">A </w:t>
                  </w:r>
                  <w:r w:rsidRPr="008B03CC">
                    <w:rPr>
                      <w:rFonts w:ascii="Book Antiqua" w:hAnsi="Book Antiqua"/>
                      <w:b/>
                      <w:iCs/>
                      <w:sz w:val="18"/>
                      <w:szCs w:val="18"/>
                      <w:shd w:val="clear" w:color="auto" w:fill="F7CAAC" w:themeFill="accent2" w:themeFillTint="66"/>
                    </w:rPr>
                    <w:t>arguição incidental</w:t>
                  </w:r>
                  <w:r w:rsidRPr="008B03CC">
                    <w:rPr>
                      <w:rFonts w:ascii="Book Antiqua" w:hAnsi="Book Antiqua"/>
                      <w:bCs/>
                      <w:iCs/>
                      <w:sz w:val="18"/>
                      <w:szCs w:val="18"/>
                    </w:rPr>
                    <w:t xml:space="preserve"> pressupõe, assim, a existência de um litígio, de uma demanda concreta já submetida ao Poder Judiciário, além de outros requisitos para além da subsidiariedade e da ameaça de lesão a preceito fundamental:</w:t>
                  </w:r>
                </w:p>
                <w:p w14:paraId="0F0999BC" w14:textId="77777777"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(i) a necessidade de que seja relevante o fundamento da controvérsia constitucional e</w:t>
                  </w:r>
                </w:p>
                <w:p w14:paraId="1548455B" w14:textId="77777777" w:rsidR="008B03CC" w:rsidRPr="008B03CC" w:rsidRDefault="008B03CC" w:rsidP="008B03CC">
                  <w:pPr>
                    <w:ind w:left="333"/>
                    <w:jc w:val="both"/>
                    <w:rPr>
                      <w:rFonts w:ascii="Book Antiqua" w:hAnsi="Book Antiqua"/>
                      <w:bCs/>
                      <w:iCs/>
                      <w:sz w:val="18"/>
                      <w:szCs w:val="18"/>
                    </w:rPr>
                  </w:pPr>
                  <w:r w:rsidRPr="008B03CC">
                    <w:rPr>
                      <w:rFonts w:ascii="Book Antiqua" w:hAnsi="Book Antiqua"/>
                      <w:bCs/>
                      <w:iCs/>
                      <w:sz w:val="18"/>
                      <w:szCs w:val="18"/>
                    </w:rPr>
                    <w:t>(ii) que se dirija contra lei ou ato normativo – e não contra qualquer ato do Poder Público.</w:t>
                  </w:r>
                </w:p>
                <w:p w14:paraId="76133439" w14:textId="0636D5AD"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Nos casos da </w:t>
                  </w:r>
                  <w:r w:rsidRPr="008B03CC">
                    <w:rPr>
                      <w:rFonts w:ascii="Book Antiqua" w:hAnsi="Book Antiqua"/>
                      <w:b/>
                      <w:iCs/>
                      <w:sz w:val="18"/>
                      <w:szCs w:val="18"/>
                      <w:shd w:val="clear" w:color="auto" w:fill="F7CAAC" w:themeFill="accent2" w:themeFillTint="66"/>
                    </w:rPr>
                    <w:t>arguição incidental</w:t>
                  </w:r>
                  <w:r w:rsidRPr="008B03CC">
                    <w:rPr>
                      <w:rFonts w:ascii="Book Antiqua" w:hAnsi="Book Antiqua"/>
                      <w:bCs/>
                      <w:iCs/>
                      <w:sz w:val="18"/>
                      <w:szCs w:val="18"/>
                    </w:rPr>
                    <w:t xml:space="preserve">, eventuais processos em tramitação ficarão sujeitos à suspensão liminar de seu andamento ou dos efeitos da decisão acaso já proferida (art. 5º, § 3º), bem como à tese jurídica que venha a ser firmada pelo </w:t>
                  </w:r>
                  <w:r>
                    <w:rPr>
                      <w:rFonts w:ascii="Book Antiqua" w:hAnsi="Book Antiqua"/>
                      <w:bCs/>
                      <w:iCs/>
                      <w:sz w:val="18"/>
                      <w:szCs w:val="18"/>
                    </w:rPr>
                    <w:t>STF</w:t>
                  </w:r>
                  <w:r w:rsidRPr="008B03CC">
                    <w:rPr>
                      <w:rFonts w:ascii="Book Antiqua" w:hAnsi="Book Antiqua"/>
                      <w:bCs/>
                      <w:iCs/>
                      <w:sz w:val="18"/>
                      <w:szCs w:val="18"/>
                    </w:rPr>
                    <w:t>, no julgamento final da ADPF, que terá eficácia erga omnes e vinculante (art. 10, § 3º).</w:t>
                  </w:r>
                </w:p>
                <w:p w14:paraId="334C5424" w14:textId="127E6E92" w:rsidR="008B03CC" w:rsidRPr="008B03CC" w:rsidRDefault="008B03CC" w:rsidP="008B03CC">
                  <w:pPr>
                    <w:jc w:val="both"/>
                    <w:rPr>
                      <w:rFonts w:ascii="Book Antiqua" w:hAnsi="Book Antiqua"/>
                      <w:bCs/>
                      <w:iCs/>
                      <w:sz w:val="18"/>
                      <w:szCs w:val="18"/>
                    </w:rPr>
                  </w:pPr>
                  <w:r w:rsidRPr="008B03CC">
                    <w:rPr>
                      <w:rFonts w:ascii="Book Antiqua" w:hAnsi="Book Antiqua"/>
                      <w:bCs/>
                      <w:iCs/>
                      <w:sz w:val="18"/>
                      <w:szCs w:val="18"/>
                    </w:rPr>
                    <w:t xml:space="preserve">No que se refere à </w:t>
                  </w:r>
                  <w:r w:rsidRPr="008B03CC">
                    <w:rPr>
                      <w:rFonts w:ascii="Book Antiqua" w:hAnsi="Book Antiqua"/>
                      <w:b/>
                      <w:iCs/>
                      <w:sz w:val="18"/>
                      <w:szCs w:val="18"/>
                      <w:shd w:val="clear" w:color="auto" w:fill="F7CAAC" w:themeFill="accent2" w:themeFillTint="66"/>
                    </w:rPr>
                    <w:t>ADPF incidental</w:t>
                  </w:r>
                  <w:r w:rsidRPr="008B03CC">
                    <w:rPr>
                      <w:rFonts w:ascii="Book Antiqua" w:hAnsi="Book Antiqua"/>
                      <w:bCs/>
                      <w:iCs/>
                      <w:sz w:val="18"/>
                      <w:szCs w:val="18"/>
                    </w:rPr>
                    <w:t xml:space="preserve"> ou </w:t>
                  </w:r>
                  <w:r w:rsidRPr="008B03CC">
                    <w:rPr>
                      <w:rFonts w:ascii="Book Antiqua" w:hAnsi="Book Antiqua"/>
                      <w:b/>
                      <w:iCs/>
                      <w:sz w:val="18"/>
                      <w:szCs w:val="18"/>
                      <w:shd w:val="clear" w:color="auto" w:fill="F7CAAC" w:themeFill="accent2" w:themeFillTint="66"/>
                    </w:rPr>
                    <w:t>paralela</w:t>
                  </w:r>
                  <w:r w:rsidRPr="008B03CC">
                    <w:rPr>
                      <w:rFonts w:ascii="Book Antiqua" w:hAnsi="Book Antiqua"/>
                      <w:bCs/>
                      <w:iCs/>
                      <w:sz w:val="18"/>
                      <w:szCs w:val="18"/>
                    </w:rPr>
                    <w:t>, a previsão não representa ampliação das competências do STF (art. 102, § 1º, CF/88), pois objetivou permitir a provocação da Corte para apreciar relevantes controvérsias constitucionais concretamente debatidas em qualquer juízo ou tribunal, quando inexistente outra forma idônea de tutelar preceitos fundamentais:</w:t>
                  </w:r>
                  <w:r>
                    <w:rPr>
                      <w:rFonts w:ascii="Book Antiqua" w:hAnsi="Book Antiqua"/>
                      <w:bCs/>
                      <w:iCs/>
                      <w:sz w:val="18"/>
                      <w:szCs w:val="18"/>
                    </w:rPr>
                    <w:t xml:space="preserve"> </w:t>
                  </w:r>
                  <w:r w:rsidRPr="008B03CC">
                    <w:rPr>
                      <w:rFonts w:ascii="Book Antiqua" w:hAnsi="Book Antiqua"/>
                      <w:bCs/>
                      <w:i/>
                      <w:sz w:val="18"/>
                      <w:szCs w:val="18"/>
                    </w:rPr>
                    <w:t xml:space="preserve">“Art. 102. Compete ao Supremo Tribunal Federal, precipuamente, a guarda da Constituição, cabendo-lhe: (...) § 1º A arguição de descumprimento de preceito fundamental, decorrente desta Constituição, será apreciada pelo Supremo Tribunal Federal, na forma da lei.” </w:t>
                  </w:r>
                  <w:r w:rsidRPr="008B03CC">
                    <w:rPr>
                      <w:rFonts w:ascii="Book Antiqua" w:hAnsi="Book Antiqua"/>
                      <w:bCs/>
                      <w:iCs/>
                      <w:sz w:val="18"/>
                      <w:szCs w:val="18"/>
                    </w:rPr>
                    <w:t>Ela se revela como mecanismo que contribui para uma maior segurança jurídica, uma vez que propicia, de modo eficaz, que uma decisão sobre a mesma questão de direito ocorra de forma isonômica e uniforme, em prol de maior segurança jurídica.</w:t>
                  </w:r>
                </w:p>
                <w:p w14:paraId="6EFA10F3" w14:textId="5D0D1959" w:rsidR="008B03CC" w:rsidRPr="008B03CC" w:rsidRDefault="008B03CC" w:rsidP="008B03CC">
                  <w:pPr>
                    <w:jc w:val="both"/>
                    <w:rPr>
                      <w:rFonts w:ascii="Book Antiqua" w:hAnsi="Book Antiqua"/>
                      <w:bCs/>
                      <w:iCs/>
                      <w:sz w:val="18"/>
                      <w:szCs w:val="18"/>
                    </w:rPr>
                  </w:pPr>
                  <w:r w:rsidRPr="008B03CC">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8B03CC">
                    <w:rPr>
                      <w:rFonts w:ascii="Book Antiqua" w:eastAsia="Times New Roman" w:hAnsi="Book Antiqua" w:cs="Times New Roman"/>
                      <w:sz w:val="18"/>
                      <w:szCs w:val="18"/>
                      <w:lang w:eastAsia="pt-BR"/>
                    </w:rPr>
                    <w:t>:</w:t>
                  </w:r>
                </w:p>
                <w:p w14:paraId="0A693F34" w14:textId="77777777" w:rsidR="008B03CC" w:rsidRPr="008B03CC" w:rsidRDefault="008B03CC" w:rsidP="008B03CC">
                  <w:pPr>
                    <w:jc w:val="both"/>
                    <w:rPr>
                      <w:rFonts w:ascii="Book Antiqua" w:eastAsia="Times New Roman" w:hAnsi="Book Antiqua" w:cs="Times New Roman"/>
                      <w:b/>
                      <w:sz w:val="18"/>
                      <w:szCs w:val="18"/>
                      <w:lang w:eastAsia="pt-BR"/>
                    </w:rPr>
                  </w:pPr>
                  <w:r w:rsidRPr="008B03CC">
                    <w:rPr>
                      <w:rFonts w:ascii="Book Antiqua" w:eastAsia="Times New Roman" w:hAnsi="Book Antiqua" w:cs="Times New Roman"/>
                      <w:b/>
                      <w:sz w:val="18"/>
                      <w:szCs w:val="18"/>
                      <w:lang w:eastAsia="pt-BR"/>
                    </w:rPr>
                    <w:t>(</w:t>
                  </w:r>
                  <w:r w:rsidRPr="008B03CC">
                    <w:rPr>
                      <w:rFonts w:ascii="Book Antiqua" w:eastAsia="Times New Roman" w:hAnsi="Book Antiqua" w:cs="Times New Roman"/>
                      <w:b/>
                      <w:sz w:val="18"/>
                      <w:szCs w:val="18"/>
                      <w:highlight w:val="yellow"/>
                      <w:lang w:eastAsia="pt-BR"/>
                    </w:rPr>
                    <w:t>ENAM/1º-2024-FGV</w:t>
                  </w:r>
                  <w:r w:rsidRPr="008B03CC">
                    <w:rPr>
                      <w:rFonts w:ascii="Book Antiqua" w:eastAsia="Times New Roman" w:hAnsi="Book Antiqua" w:cs="Times New Roman"/>
                      <w:b/>
                      <w:sz w:val="18"/>
                      <w:szCs w:val="18"/>
                      <w:lang w:eastAsia="pt-BR"/>
                    </w:rPr>
                    <w:t>)</w:t>
                  </w:r>
                  <w:r w:rsidRPr="008B03CC">
                    <w:rPr>
                      <w:rFonts w:ascii="Book Antiqua" w:eastAsia="Times New Roman" w:hAnsi="Book Antiqua" w:cs="Times New Roman"/>
                      <w:bCs/>
                      <w:sz w:val="18"/>
                      <w:szCs w:val="18"/>
                      <w:lang w:eastAsia="pt-BR"/>
                    </w:rPr>
                    <w:t>: Ação Direta de Inconstitucionalidade foi ajuizada contra a lei que dispõe sobre o processo e julgamento da Arguição de Descumprimento de Preceito Fundamental (ADPF). Em síntese, questionou-se a ADPF incidental, o poder geral de cautela, os efeitos vinculantes e erga omnes, bem como a possibilidade de modulação temporal dos efeitos. Diante do exposto, do sistema jurídico constitucional vigente e da jurisprudência do STF, é correto afirmar que a referida ação foi julgada:</w:t>
                  </w:r>
                  <w:r w:rsidRPr="008B03CC">
                    <w:rPr>
                      <w:sz w:val="18"/>
                      <w:szCs w:val="18"/>
                    </w:rPr>
                    <w:t xml:space="preserve"> </w:t>
                  </w:r>
                  <w:r w:rsidRPr="008B03CC">
                    <w:rPr>
                      <w:rFonts w:ascii="Book Antiqua" w:eastAsia="Times New Roman" w:hAnsi="Book Antiqua" w:cs="Times New Roman"/>
                      <w:bCs/>
                      <w:sz w:val="18"/>
                      <w:szCs w:val="18"/>
                      <w:lang w:eastAsia="pt-BR"/>
                    </w:rPr>
                    <w:t xml:space="preserve">improcedente, pois a previsão da modalidade de ADPF incidental para apreciar relevantes controvérsias constitucionais concretamente debatidas em qualquer juízo ou tribunal, quando não houver outra forma idônea de tutelar preceitos fundamentais, veicula mecanismo eficaz de decisão de uma mesma questão de direito, de forma isonômica e uniforme, contribuindo para maior segurança jurídica. </w:t>
                  </w:r>
                  <w:r w:rsidRPr="008B03CC">
                    <w:rPr>
                      <w:rFonts w:ascii="Book Antiqua" w:eastAsia="Times New Roman" w:hAnsi="Book Antiqua" w:cs="Times New Roman"/>
                      <w:b/>
                      <w:sz w:val="18"/>
                      <w:szCs w:val="18"/>
                      <w:lang w:eastAsia="pt-BR"/>
                    </w:rPr>
                    <w:t>BL: art. 1º, § único, I, Lei 9882.</w:t>
                  </w:r>
                </w:p>
                <w:p w14:paraId="5EBF154D" w14:textId="77777777" w:rsidR="008B03CC" w:rsidRPr="008B03CC" w:rsidRDefault="008B03CC" w:rsidP="008B03CC">
                  <w:pPr>
                    <w:jc w:val="both"/>
                    <w:rPr>
                      <w:rFonts w:ascii="Book Antiqua" w:eastAsia="Times New Roman" w:hAnsi="Book Antiqua" w:cs="Times New Roman"/>
                      <w:sz w:val="18"/>
                      <w:szCs w:val="18"/>
                      <w:lang w:eastAsia="pt-BR"/>
                    </w:rPr>
                  </w:pPr>
                  <w:r w:rsidRPr="008B03CC">
                    <w:rPr>
                      <w:rFonts w:ascii="Book Antiqua" w:eastAsia="Times New Roman" w:hAnsi="Book Antiqua" w:cs="Times New Roman"/>
                      <w:b/>
                      <w:i/>
                      <w:iCs/>
                      <w:color w:val="FF0000"/>
                      <w:sz w:val="18"/>
                      <w:szCs w:val="18"/>
                      <w:lang w:eastAsia="pt-BR"/>
                    </w:rPr>
                    <w:t>#</w:t>
                  </w:r>
                  <w:r w:rsidRPr="008B03CC">
                    <w:rPr>
                      <w:rFonts w:ascii="Book Antiqua" w:eastAsia="Times New Roman" w:hAnsi="Book Antiqua" w:cs="Times New Roman"/>
                      <w:b/>
                      <w:i/>
                      <w:iCs/>
                      <w:color w:val="FF0000"/>
                      <w:sz w:val="18"/>
                      <w:szCs w:val="18"/>
                      <w:highlight w:val="green"/>
                      <w:lang w:eastAsia="pt-BR"/>
                    </w:rPr>
                    <w:t>Atenção</w:t>
                  </w:r>
                  <w:r w:rsidRPr="008B03CC">
                    <w:rPr>
                      <w:rFonts w:ascii="Book Antiqua" w:eastAsia="Times New Roman" w:hAnsi="Book Antiqua" w:cs="Times New Roman"/>
                      <w:sz w:val="18"/>
                      <w:szCs w:val="18"/>
                      <w:lang w:eastAsia="pt-BR"/>
                    </w:rPr>
                    <w:t>:</w:t>
                  </w:r>
                  <w:r w:rsidRPr="008B03CC">
                    <w:rPr>
                      <w:sz w:val="18"/>
                      <w:szCs w:val="18"/>
                    </w:rPr>
                    <w:t xml:space="preserve"> </w:t>
                  </w:r>
                  <w:r w:rsidRPr="008B03CC">
                    <w:rPr>
                      <w:rFonts w:ascii="Book Antiqua" w:eastAsia="Times New Roman" w:hAnsi="Book Antiqua" w:cs="Times New Roman"/>
                      <w:sz w:val="18"/>
                      <w:szCs w:val="18"/>
                      <w:lang w:eastAsia="pt-BR"/>
                    </w:rPr>
                    <w:t>Existem duas modalidades (ou espécies) de ADPF, vejamos:</w:t>
                  </w:r>
                </w:p>
                <w:p w14:paraId="63A1088F" w14:textId="77777777" w:rsidR="008B03CC" w:rsidRPr="008B03CC" w:rsidRDefault="008B03CC" w:rsidP="008B03CC">
                  <w:pPr>
                    <w:ind w:left="310"/>
                    <w:jc w:val="both"/>
                    <w:rPr>
                      <w:rFonts w:ascii="Book Antiqua" w:eastAsia="Times New Roman" w:hAnsi="Book Antiqua" w:cs="Times New Roman"/>
                      <w:sz w:val="18"/>
                      <w:szCs w:val="18"/>
                      <w:lang w:eastAsia="pt-BR"/>
                    </w:rPr>
                  </w:pPr>
                  <w:r w:rsidRPr="008B03CC">
                    <w:rPr>
                      <w:rFonts w:ascii="Book Antiqua" w:eastAsia="Times New Roman" w:hAnsi="Book Antiqua" w:cs="Times New Roman"/>
                      <w:b/>
                      <w:bCs/>
                      <w:sz w:val="18"/>
                      <w:szCs w:val="18"/>
                      <w:lang w:eastAsia="pt-BR"/>
                    </w:rPr>
                    <w:t xml:space="preserve">i) </w:t>
                  </w:r>
                  <w:r w:rsidRPr="008B03CC">
                    <w:rPr>
                      <w:rFonts w:ascii="Book Antiqua" w:eastAsia="Times New Roman" w:hAnsi="Book Antiqua" w:cs="Times New Roman"/>
                      <w:b/>
                      <w:bCs/>
                      <w:sz w:val="18"/>
                      <w:szCs w:val="18"/>
                      <w:shd w:val="clear" w:color="auto" w:fill="F7CAAC" w:themeFill="accent2" w:themeFillTint="66"/>
                      <w:lang w:eastAsia="pt-BR"/>
                    </w:rPr>
                    <w:t>Principal</w:t>
                  </w:r>
                  <w:r w:rsidRPr="008B03CC">
                    <w:rPr>
                      <w:rFonts w:ascii="Book Antiqua" w:eastAsia="Times New Roman" w:hAnsi="Book Antiqua" w:cs="Times New Roman"/>
                      <w:sz w:val="18"/>
                      <w:szCs w:val="18"/>
                      <w:lang w:eastAsia="pt-BR"/>
                    </w:rPr>
                    <w:t xml:space="preserve"> → formadora de um processo objetivo, dirigido diretamente ao STF, que analisa o controle do preceito fundamental como pedido, assim como nas demais ações do controle concentrado. Via de ação direta. É extraída do  ("</w:t>
                  </w:r>
                  <w:r w:rsidRPr="008B03CC">
                    <w:rPr>
                      <w:rFonts w:ascii="Book Antiqua" w:eastAsia="Times New Roman" w:hAnsi="Book Antiqua" w:cs="Times New Roman"/>
                      <w:i/>
                      <w:iCs/>
                      <w:sz w:val="18"/>
                      <w:szCs w:val="18"/>
                      <w:lang w:eastAsia="pt-BR"/>
                    </w:rPr>
                    <w:t>A arguição prevista no § 1o do art. 102 da Constituição Federal será proposta perante o Supremo Tribunal Federal, e terá por objeto evitar ou reparar lesão a preceito fundamental, resultante de ato do Poder Público</w:t>
                  </w:r>
                  <w:r w:rsidRPr="008B03CC">
                    <w:rPr>
                      <w:rFonts w:ascii="Book Antiqua" w:eastAsia="Times New Roman" w:hAnsi="Book Antiqua" w:cs="Times New Roman"/>
                      <w:sz w:val="18"/>
                      <w:szCs w:val="18"/>
                      <w:lang w:eastAsia="pt-BR"/>
                    </w:rPr>
                    <w:t>"). Tem natureza jurídica semelhante às outras ações do controle concentrado de constitucionalidade;</w:t>
                  </w:r>
                </w:p>
                <w:p w14:paraId="11945037" w14:textId="77777777" w:rsidR="008B03CC" w:rsidRDefault="008B03CC" w:rsidP="008B03CC">
                  <w:pPr>
                    <w:jc w:val="both"/>
                  </w:pPr>
                  <w:r w:rsidRPr="008B03CC">
                    <w:rPr>
                      <w:rFonts w:ascii="Book Antiqua" w:eastAsia="Times New Roman" w:hAnsi="Book Antiqua" w:cs="Times New Roman"/>
                      <w:b/>
                      <w:bCs/>
                      <w:sz w:val="18"/>
                      <w:szCs w:val="18"/>
                      <w:lang w:eastAsia="pt-BR"/>
                    </w:rPr>
                    <w:t xml:space="preserve">ii) </w:t>
                  </w:r>
                  <w:r w:rsidRPr="008B03CC">
                    <w:rPr>
                      <w:rFonts w:ascii="Book Antiqua" w:eastAsia="Times New Roman" w:hAnsi="Book Antiqua" w:cs="Times New Roman"/>
                      <w:b/>
                      <w:bCs/>
                      <w:sz w:val="18"/>
                      <w:szCs w:val="18"/>
                      <w:shd w:val="clear" w:color="auto" w:fill="F7CAAC" w:themeFill="accent2" w:themeFillTint="66"/>
                      <w:lang w:eastAsia="pt-BR"/>
                    </w:rPr>
                    <w:t>Incidental</w:t>
                  </w:r>
                  <w:r w:rsidRPr="008B03CC">
                    <w:rPr>
                      <w:rFonts w:ascii="Book Antiqua" w:eastAsia="Times New Roman" w:hAnsi="Book Antiqua" w:cs="Times New Roman"/>
                      <w:b/>
                      <w:bCs/>
                      <w:sz w:val="18"/>
                      <w:szCs w:val="18"/>
                      <w:lang w:eastAsia="pt-BR"/>
                    </w:rPr>
                    <w:t xml:space="preserve"> ou </w:t>
                  </w:r>
                  <w:r w:rsidRPr="008B03CC">
                    <w:rPr>
                      <w:rFonts w:ascii="Book Antiqua" w:eastAsia="Times New Roman" w:hAnsi="Book Antiqua" w:cs="Times New Roman"/>
                      <w:b/>
                      <w:bCs/>
                      <w:sz w:val="18"/>
                      <w:szCs w:val="18"/>
                      <w:shd w:val="clear" w:color="auto" w:fill="F7CAAC" w:themeFill="accent2" w:themeFillTint="66"/>
                      <w:lang w:eastAsia="pt-BR"/>
                    </w:rPr>
                    <w:t>indireta</w:t>
                  </w:r>
                  <w:r w:rsidRPr="008B03CC">
                    <w:rPr>
                      <w:rFonts w:ascii="Book Antiqua" w:eastAsia="Times New Roman" w:hAnsi="Book Antiqua" w:cs="Times New Roman"/>
                      <w:sz w:val="18"/>
                      <w:szCs w:val="18"/>
                      <w:lang w:eastAsia="pt-BR"/>
                    </w:rPr>
                    <w:t xml:space="preserve"> → proposta no bojo de um processo subjetivo. A ADPF incidental NÃO é dirigida diretamente ao STF como ocorre com a ADPF principal. Verifica-se, aqui, que há uma lesão a preceito fundamental no bojo de um processo, o que enseja a propositura de uma ADPF incidental, promovendo uma cisão funcional de competência e levando aquele caso ao STF. Portanto, a ADPF incidental chega sim ao STF, mas no bojo de um processo subjetivo (não diretamente). Essa cisão funcional vertical de competência ocorre da seguinte forma: o caso principal fica parado, e a ADPF incidental é remetida para o STF, e, depois, o acórdão do Supremo retorna ao processo subjetivo e norteia o seu julgamento. Ademais, é importante destacar que a ADPF incidental tem OS MESMOS LEGITIMADOS ATIVOS QUE A ADPF PRINCIPAL, os quais serão delimitados logo abaixo. A ADPF incidental é, portanto, um exemplo de ação de controle concentrado, mas concreto (e não abstrato), de constitucionalidade. Afinal, ela é proposta no bojo de uma situação concreta.</w:t>
                  </w:r>
                  <w:r>
                    <w:t xml:space="preserve"> </w:t>
                  </w:r>
                </w:p>
                <w:p w14:paraId="2E3256B4" w14:textId="1A681024" w:rsidR="008B03CC" w:rsidRDefault="008B03CC" w:rsidP="008B03CC">
                  <w:pPr>
                    <w:jc w:val="both"/>
                    <w:rPr>
                      <w:rFonts w:ascii="Book Antiqua" w:hAnsi="Book Antiqua" w:cs="Times New Roman"/>
                      <w:b/>
                      <w:bCs/>
                      <w:i/>
                      <w:color w:val="FF0000"/>
                      <w:sz w:val="19"/>
                      <w:szCs w:val="19"/>
                    </w:rPr>
                  </w:pPr>
                  <w:r w:rsidRPr="008B03CC">
                    <w:rPr>
                      <w:rFonts w:ascii="Book Antiqua" w:eastAsia="Times New Roman" w:hAnsi="Book Antiqua" w:cs="Times New Roman"/>
                      <w:b/>
                      <w:i/>
                      <w:iCs/>
                      <w:color w:val="FF0000"/>
                      <w:sz w:val="18"/>
                      <w:szCs w:val="18"/>
                      <w:lang w:eastAsia="pt-BR"/>
                    </w:rPr>
                    <w:t>#</w:t>
                  </w:r>
                  <w:r w:rsidRPr="008B03CC">
                    <w:rPr>
                      <w:rFonts w:ascii="Book Antiqua" w:eastAsia="Times New Roman" w:hAnsi="Book Antiqua" w:cs="Times New Roman"/>
                      <w:b/>
                      <w:i/>
                      <w:iCs/>
                      <w:color w:val="FF0000"/>
                      <w:sz w:val="18"/>
                      <w:szCs w:val="18"/>
                      <w:highlight w:val="green"/>
                      <w:lang w:eastAsia="pt-BR"/>
                    </w:rPr>
                    <w:t>Atenção</w:t>
                  </w:r>
                  <w:r w:rsidRPr="008B03CC">
                    <w:rPr>
                      <w:rFonts w:ascii="Book Antiqua" w:eastAsia="Times New Roman" w:hAnsi="Book Antiqua" w:cs="Times New Roman"/>
                      <w:sz w:val="18"/>
                      <w:szCs w:val="18"/>
                      <w:lang w:eastAsia="pt-BR"/>
                    </w:rPr>
                    <w:t>:</w:t>
                  </w:r>
                  <w:r w:rsidRPr="008B03CC">
                    <w:rPr>
                      <w:sz w:val="18"/>
                      <w:szCs w:val="18"/>
                    </w:rPr>
                    <w:t xml:space="preserve"> </w:t>
                  </w:r>
                  <w:r>
                    <w:rPr>
                      <w:rFonts w:ascii="Book Antiqua" w:eastAsia="Times New Roman" w:hAnsi="Book Antiqua" w:cs="Times New Roman"/>
                      <w:sz w:val="18"/>
                      <w:szCs w:val="18"/>
                      <w:lang w:eastAsia="pt-BR"/>
                    </w:rPr>
                    <w:t>Vejamos o seguinte trecho da ementa do julgado veiculado no Info 1095 do STF: “</w:t>
                  </w:r>
                  <w:r w:rsidR="00140024" w:rsidRPr="00140024">
                    <w:rPr>
                      <w:rFonts w:ascii="Book Antiqua" w:eastAsia="Times New Roman" w:hAnsi="Book Antiqua" w:cs="Times New Roman"/>
                      <w:i/>
                      <w:iCs/>
                      <w:sz w:val="18"/>
                      <w:szCs w:val="18"/>
                      <w:lang w:eastAsia="pt-BR"/>
                    </w:rPr>
                    <w:t xml:space="preserve">1. Ação direta de inconstitucionalidade contra a íntegra da Lei nº 9.882, que dispõe sobre o processo e julgamento da arguição de descumprimento de preceito fundamental. Em síntese, questiona-se a </w:t>
                  </w:r>
                  <w:r w:rsidR="00140024" w:rsidRPr="0002594D">
                    <w:rPr>
                      <w:rFonts w:ascii="Book Antiqua" w:eastAsia="Times New Roman" w:hAnsi="Book Antiqua" w:cs="Times New Roman"/>
                      <w:b/>
                      <w:bCs/>
                      <w:i/>
                      <w:iCs/>
                      <w:sz w:val="18"/>
                      <w:szCs w:val="18"/>
                      <w:shd w:val="clear" w:color="auto" w:fill="F7CAAC" w:themeFill="accent2" w:themeFillTint="66"/>
                      <w:lang w:eastAsia="pt-BR"/>
                    </w:rPr>
                    <w:t>ADPF incidental</w:t>
                  </w:r>
                  <w:r w:rsidR="00140024" w:rsidRPr="00140024">
                    <w:rPr>
                      <w:rFonts w:ascii="Book Antiqua" w:eastAsia="Times New Roman" w:hAnsi="Book Antiqua" w:cs="Times New Roman"/>
                      <w:i/>
                      <w:iCs/>
                      <w:sz w:val="18"/>
                      <w:szCs w:val="18"/>
                      <w:lang w:eastAsia="pt-BR"/>
                    </w:rPr>
                    <w:t xml:space="preserve"> (art. 1º, parágrafo único, I), o </w:t>
                  </w:r>
                  <w:r w:rsidR="00140024" w:rsidRPr="0002594D">
                    <w:rPr>
                      <w:rFonts w:ascii="Book Antiqua" w:eastAsia="Times New Roman" w:hAnsi="Book Antiqua" w:cs="Times New Roman"/>
                      <w:b/>
                      <w:bCs/>
                      <w:i/>
                      <w:iCs/>
                      <w:sz w:val="18"/>
                      <w:szCs w:val="18"/>
                      <w:shd w:val="clear" w:color="auto" w:fill="F7CAAC" w:themeFill="accent2" w:themeFillTint="66"/>
                      <w:lang w:eastAsia="pt-BR"/>
                    </w:rPr>
                    <w:t>poder geral de cautela</w:t>
                  </w:r>
                  <w:r w:rsidR="00140024" w:rsidRPr="00140024">
                    <w:rPr>
                      <w:rFonts w:ascii="Book Antiqua" w:eastAsia="Times New Roman" w:hAnsi="Book Antiqua" w:cs="Times New Roman"/>
                      <w:i/>
                      <w:iCs/>
                      <w:sz w:val="18"/>
                      <w:szCs w:val="18"/>
                      <w:lang w:eastAsia="pt-BR"/>
                    </w:rPr>
                    <w:t xml:space="preserve"> (art. 5º, § 3º), os </w:t>
                  </w:r>
                  <w:r w:rsidR="00140024" w:rsidRPr="0002594D">
                    <w:rPr>
                      <w:rFonts w:ascii="Book Antiqua" w:eastAsia="Times New Roman" w:hAnsi="Book Antiqua" w:cs="Times New Roman"/>
                      <w:b/>
                      <w:bCs/>
                      <w:i/>
                      <w:iCs/>
                      <w:sz w:val="18"/>
                      <w:szCs w:val="18"/>
                      <w:shd w:val="clear" w:color="auto" w:fill="F7CAAC" w:themeFill="accent2" w:themeFillTint="66"/>
                      <w:lang w:eastAsia="pt-BR"/>
                    </w:rPr>
                    <w:t>efeitos vinculantes e erga omnes</w:t>
                  </w:r>
                  <w:r w:rsidR="00140024" w:rsidRPr="00140024">
                    <w:rPr>
                      <w:rFonts w:ascii="Book Antiqua" w:eastAsia="Times New Roman" w:hAnsi="Book Antiqua" w:cs="Times New Roman"/>
                      <w:i/>
                      <w:iCs/>
                      <w:sz w:val="18"/>
                      <w:szCs w:val="18"/>
                      <w:lang w:eastAsia="pt-BR"/>
                    </w:rPr>
                    <w:t xml:space="preserve"> (art. 10, caput e § 3º), bem como a possibilidade de modulação temporal dos efeitos (art. 11), a partir de três grupos de argumentos: (i) </w:t>
                  </w:r>
                  <w:r w:rsidR="00140024" w:rsidRPr="0002594D">
                    <w:rPr>
                      <w:rFonts w:ascii="Book Antiqua" w:eastAsia="Times New Roman" w:hAnsi="Book Antiqua" w:cs="Times New Roman"/>
                      <w:b/>
                      <w:bCs/>
                      <w:i/>
                      <w:iCs/>
                      <w:sz w:val="18"/>
                      <w:szCs w:val="18"/>
                      <w:shd w:val="clear" w:color="auto" w:fill="F7CAAC" w:themeFill="accent2" w:themeFillTint="66"/>
                      <w:lang w:eastAsia="pt-BR"/>
                    </w:rPr>
                    <w:t>ampliação da norma constitucionalmente prevista no art. 102, § 1º</w:t>
                  </w:r>
                  <w:r w:rsidR="00140024" w:rsidRPr="00140024">
                    <w:rPr>
                      <w:rFonts w:ascii="Book Antiqua" w:eastAsia="Times New Roman" w:hAnsi="Book Antiqua" w:cs="Times New Roman"/>
                      <w:i/>
                      <w:iCs/>
                      <w:sz w:val="18"/>
                      <w:szCs w:val="18"/>
                      <w:lang w:eastAsia="pt-BR"/>
                    </w:rPr>
                    <w:t xml:space="preserve">; (ii) </w:t>
                  </w:r>
                  <w:r w:rsidR="00140024" w:rsidRPr="0002594D">
                    <w:rPr>
                      <w:rFonts w:ascii="Book Antiqua" w:eastAsia="Times New Roman" w:hAnsi="Book Antiqua" w:cs="Times New Roman"/>
                      <w:b/>
                      <w:bCs/>
                      <w:i/>
                      <w:iCs/>
                      <w:sz w:val="18"/>
                      <w:szCs w:val="18"/>
                      <w:shd w:val="clear" w:color="auto" w:fill="F7CAAC" w:themeFill="accent2" w:themeFillTint="66"/>
                      <w:lang w:eastAsia="pt-BR"/>
                    </w:rPr>
                    <w:t>afronta aos princípios do devido processo legal, do juiz natural, da divisão de poderes e da legalidade</w:t>
                  </w:r>
                  <w:r w:rsidR="00140024" w:rsidRPr="00140024">
                    <w:rPr>
                      <w:rFonts w:ascii="Book Antiqua" w:eastAsia="Times New Roman" w:hAnsi="Book Antiqua" w:cs="Times New Roman"/>
                      <w:i/>
                      <w:iCs/>
                      <w:sz w:val="18"/>
                      <w:szCs w:val="18"/>
                      <w:lang w:eastAsia="pt-BR"/>
                    </w:rPr>
                    <w:t xml:space="preserve"> e (iii) </w:t>
                  </w:r>
                  <w:r w:rsidR="00140024" w:rsidRPr="0002594D">
                    <w:rPr>
                      <w:rFonts w:ascii="Book Antiqua" w:eastAsia="Times New Roman" w:hAnsi="Book Antiqua" w:cs="Times New Roman"/>
                      <w:b/>
                      <w:bCs/>
                      <w:i/>
                      <w:iCs/>
                      <w:sz w:val="18"/>
                      <w:szCs w:val="18"/>
                      <w:shd w:val="clear" w:color="auto" w:fill="F7CAAC" w:themeFill="accent2" w:themeFillTint="66"/>
                      <w:lang w:eastAsia="pt-BR"/>
                    </w:rPr>
                    <w:t>ofensa ao Estado Democrático de Direito</w:t>
                  </w:r>
                  <w:r w:rsidR="00140024" w:rsidRPr="00140024">
                    <w:rPr>
                      <w:rFonts w:ascii="Book Antiqua" w:eastAsia="Times New Roman" w:hAnsi="Book Antiqua" w:cs="Times New Roman"/>
                      <w:i/>
                      <w:iCs/>
                      <w:sz w:val="18"/>
                      <w:szCs w:val="18"/>
                      <w:lang w:eastAsia="pt-BR"/>
                    </w:rPr>
                    <w:t>.</w:t>
                  </w:r>
                  <w:r w:rsidR="00140024">
                    <w:rPr>
                      <w:rFonts w:ascii="Book Antiqua" w:eastAsia="Times New Roman" w:hAnsi="Book Antiqua" w:cs="Times New Roman"/>
                      <w:i/>
                      <w:iCs/>
                      <w:sz w:val="18"/>
                      <w:szCs w:val="18"/>
                      <w:lang w:eastAsia="pt-BR"/>
                    </w:rPr>
                    <w:t xml:space="preserve"> (...) </w:t>
                  </w:r>
                  <w:r w:rsidRPr="008B03CC">
                    <w:rPr>
                      <w:rFonts w:ascii="Book Antiqua" w:eastAsia="Times New Roman" w:hAnsi="Book Antiqua" w:cs="Times New Roman"/>
                      <w:i/>
                      <w:iCs/>
                      <w:sz w:val="18"/>
                      <w:szCs w:val="18"/>
                      <w:lang w:eastAsia="pt-BR"/>
                    </w:rPr>
                    <w:t xml:space="preserve">3. </w:t>
                  </w:r>
                  <w:r w:rsidRPr="008B03CC">
                    <w:rPr>
                      <w:rFonts w:ascii="Book Antiqua" w:eastAsia="Times New Roman" w:hAnsi="Book Antiqua" w:cs="Times New Roman"/>
                      <w:b/>
                      <w:bCs/>
                      <w:i/>
                      <w:iCs/>
                      <w:sz w:val="18"/>
                      <w:szCs w:val="18"/>
                      <w:shd w:val="clear" w:color="auto" w:fill="F7CAAC" w:themeFill="accent2" w:themeFillTint="66"/>
                      <w:lang w:eastAsia="pt-BR"/>
                    </w:rPr>
                    <w:t>ADPF incidental</w:t>
                  </w:r>
                  <w:r w:rsidRPr="008B03CC">
                    <w:rPr>
                      <w:rFonts w:ascii="Book Antiqua" w:eastAsia="Times New Roman" w:hAnsi="Book Antiqua" w:cs="Times New Roman"/>
                      <w:i/>
                      <w:iCs/>
                      <w:sz w:val="18"/>
                      <w:szCs w:val="18"/>
                      <w:lang w:eastAsia="pt-BR"/>
                    </w:rPr>
                    <w:t xml:space="preserve"> ou </w:t>
                  </w:r>
                  <w:r w:rsidRPr="008B03CC">
                    <w:rPr>
                      <w:rFonts w:ascii="Book Antiqua" w:eastAsia="Times New Roman" w:hAnsi="Book Antiqua" w:cs="Times New Roman"/>
                      <w:b/>
                      <w:bCs/>
                      <w:i/>
                      <w:iCs/>
                      <w:sz w:val="18"/>
                      <w:szCs w:val="18"/>
                      <w:shd w:val="clear" w:color="auto" w:fill="F7CAAC" w:themeFill="accent2" w:themeFillTint="66"/>
                      <w:lang w:eastAsia="pt-BR"/>
                    </w:rPr>
                    <w:t>paralela</w:t>
                  </w:r>
                  <w:r w:rsidRPr="008B03CC">
                    <w:rPr>
                      <w:rFonts w:ascii="Book Antiqua" w:eastAsia="Times New Roman" w:hAnsi="Book Antiqua" w:cs="Times New Roman"/>
                      <w:i/>
                      <w:iCs/>
                      <w:sz w:val="18"/>
                      <w:szCs w:val="18"/>
                      <w:lang w:eastAsia="pt-BR"/>
                    </w:rPr>
                    <w:t xml:space="preserve">. O desenho dessa modalidade de arguição pelo legislador infraconstitucional visou justamente a </w:t>
                  </w:r>
                  <w:r w:rsidRPr="008B03CC">
                    <w:rPr>
                      <w:rFonts w:ascii="Book Antiqua" w:eastAsia="Times New Roman" w:hAnsi="Book Antiqua" w:cs="Times New Roman"/>
                      <w:b/>
                      <w:bCs/>
                      <w:i/>
                      <w:iCs/>
                      <w:sz w:val="18"/>
                      <w:szCs w:val="18"/>
                      <w:highlight w:val="yellow"/>
                      <w:lang w:eastAsia="pt-BR"/>
                    </w:rPr>
                    <w:t>possibilitar a provocação do Supremo Tribunal Federal para apreciar relevantes controvérsias constitucionais concretamente debatidas em qualquer juízo ou tribunal, quando não houvesse outra forma idônea de tutelar preceitos fundamentais</w:t>
                  </w:r>
                  <w:r w:rsidRPr="008B03CC">
                    <w:rPr>
                      <w:rFonts w:ascii="Book Antiqua" w:eastAsia="Times New Roman" w:hAnsi="Book Antiqua" w:cs="Times New Roman"/>
                      <w:i/>
                      <w:iCs/>
                      <w:sz w:val="18"/>
                      <w:szCs w:val="18"/>
                      <w:lang w:eastAsia="pt-BR"/>
                    </w:rPr>
                    <w:t xml:space="preserve">. A previsão impugnada não viola os princípios do juiz natural ou do devido processo legal, </w:t>
                  </w:r>
                  <w:r w:rsidRPr="008B03CC">
                    <w:rPr>
                      <w:rFonts w:ascii="Book Antiqua" w:eastAsia="Times New Roman" w:hAnsi="Book Antiqua" w:cs="Times New Roman"/>
                      <w:b/>
                      <w:bCs/>
                      <w:i/>
                      <w:iCs/>
                      <w:sz w:val="18"/>
                      <w:szCs w:val="18"/>
                      <w:highlight w:val="yellow"/>
                      <w:lang w:eastAsia="pt-BR"/>
                    </w:rPr>
                    <w:t>mas veicula mecanismo eficaz de decisão de uma mesma questão de direito, de forma isonômica e uniforme, contribuindo para maior segurança jurídica</w:t>
                  </w:r>
                  <w:r w:rsidRPr="008B03CC">
                    <w:rPr>
                      <w:rFonts w:ascii="Book Antiqua" w:eastAsia="Times New Roman" w:hAnsi="Book Antiqua" w:cs="Times New Roman"/>
                      <w:i/>
                      <w:iCs/>
                      <w:sz w:val="18"/>
                      <w:szCs w:val="18"/>
                      <w:lang w:eastAsia="pt-BR"/>
                    </w:rPr>
                    <w:t>.</w:t>
                  </w:r>
                  <w:r>
                    <w:rPr>
                      <w:rFonts w:ascii="Book Antiqua" w:eastAsia="Times New Roman" w:hAnsi="Book Antiqua" w:cs="Times New Roman"/>
                      <w:i/>
                      <w:iCs/>
                      <w:sz w:val="18"/>
                      <w:szCs w:val="18"/>
                      <w:lang w:eastAsia="pt-BR"/>
                    </w:rPr>
                    <w:t>”</w:t>
                  </w:r>
                </w:p>
              </w:tc>
            </w:tr>
          </w:tbl>
          <w:p w14:paraId="37A5C02A" w14:textId="77777777" w:rsidR="001B52E4" w:rsidRDefault="001B52E4" w:rsidP="00004BB9">
            <w:pPr>
              <w:jc w:val="both"/>
              <w:rPr>
                <w:rFonts w:ascii="Book Antiqua" w:hAnsi="Book Antiqua" w:cs="Times New Roman"/>
                <w:b/>
                <w:bCs/>
                <w:i/>
                <w:color w:val="FF0000"/>
                <w:sz w:val="19"/>
                <w:szCs w:val="19"/>
              </w:rPr>
            </w:pPr>
          </w:p>
          <w:p w14:paraId="0BF70E62" w14:textId="3FF2A77B" w:rsidR="008D2C51" w:rsidRPr="008D2C51" w:rsidRDefault="008D2C51" w:rsidP="008D2C51">
            <w:pPr>
              <w:jc w:val="both"/>
              <w:rPr>
                <w:rFonts w:ascii="Book Antiqua" w:hAnsi="Book Antiqua"/>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STF</w:t>
            </w:r>
            <w:r>
              <w:rPr>
                <w:rFonts w:ascii="Book Antiqua" w:hAnsi="Book Antiqua"/>
                <w:b/>
                <w:i/>
                <w:color w:val="FF0000"/>
                <w:sz w:val="19"/>
                <w:szCs w:val="19"/>
              </w:rPr>
              <w:t>: #</w:t>
            </w:r>
            <w:r w:rsidRPr="00D57ACA">
              <w:rPr>
                <w:rFonts w:ascii="Book Antiqua" w:hAnsi="Book Antiqua"/>
                <w:b/>
                <w:i/>
                <w:color w:val="FF0000"/>
                <w:sz w:val="19"/>
                <w:szCs w:val="19"/>
                <w:highlight w:val="green"/>
              </w:rPr>
              <w:t>MPRJ-2024</w:t>
            </w:r>
            <w:r>
              <w:rPr>
                <w:rFonts w:ascii="Book Antiqua" w:hAnsi="Book Antiqua"/>
                <w:b/>
                <w:i/>
                <w:color w:val="FF0000"/>
                <w:sz w:val="19"/>
                <w:szCs w:val="19"/>
              </w:rPr>
              <w:t>: #</w:t>
            </w:r>
            <w:r w:rsidRPr="00D57ACA">
              <w:rPr>
                <w:rFonts w:ascii="Book Antiqua" w:hAnsi="Book Antiqua"/>
                <w:b/>
                <w:i/>
                <w:color w:val="FF0000"/>
                <w:sz w:val="19"/>
                <w:szCs w:val="19"/>
                <w:highlight w:val="green"/>
              </w:rPr>
              <w:t>VUNESP</w:t>
            </w:r>
            <w:r>
              <w:rPr>
                <w:rFonts w:ascii="Book Antiqua" w:hAnsi="Book Antiqua"/>
                <w:sz w:val="19"/>
                <w:szCs w:val="19"/>
              </w:rPr>
              <w:t xml:space="preserve">: </w:t>
            </w:r>
            <w:r w:rsidRPr="008D2C51">
              <w:rPr>
                <w:rFonts w:ascii="Book Antiqua" w:hAnsi="Book Antiqua"/>
                <w:b/>
                <w:bCs/>
                <w:sz w:val="19"/>
                <w:szCs w:val="19"/>
              </w:rPr>
              <w:t xml:space="preserve">MEDIDA CAUTELAR NA ARGUIÇÃO DE DESCUMPRIMENTO DE PRECEITO FUNDAMENTAL. DIREITO CONSTITUCIONAL. OMISSÕES NO CUMPRIMENTO DE MEDIDA LEGISLATIVA APROVADA PELO CONGRESSO NACIONAL. </w:t>
            </w:r>
            <w:r w:rsidRPr="008D2C51">
              <w:rPr>
                <w:rFonts w:ascii="Book Antiqua" w:hAnsi="Book Antiqua"/>
                <w:b/>
                <w:bCs/>
                <w:sz w:val="19"/>
                <w:szCs w:val="19"/>
                <w:highlight w:val="yellow"/>
              </w:rPr>
              <w:t>CABIMENTO DA ARGUIÇÃO</w:t>
            </w:r>
            <w:r w:rsidRPr="008D2C51">
              <w:rPr>
                <w:rFonts w:ascii="Book Antiqua" w:hAnsi="Book Antiqua"/>
                <w:b/>
                <w:bCs/>
                <w:sz w:val="19"/>
                <w:szCs w:val="19"/>
              </w:rPr>
              <w:t xml:space="preserve">. LEI QUE ESTABELECE </w:t>
            </w:r>
            <w:r w:rsidRPr="008D2C51">
              <w:rPr>
                <w:rFonts w:ascii="Book Antiqua" w:hAnsi="Book Antiqua"/>
                <w:b/>
                <w:bCs/>
                <w:sz w:val="19"/>
                <w:szCs w:val="19"/>
              </w:rPr>
              <w:lastRenderedPageBreak/>
              <w:t xml:space="preserve">MEDIDAS EMERGENCIAIS DE AMPARO À AGRICULTURA FAMILIAR. </w:t>
            </w:r>
            <w:r w:rsidRPr="008D2C51">
              <w:rPr>
                <w:rFonts w:ascii="Book Antiqua" w:hAnsi="Book Antiqua"/>
                <w:b/>
                <w:bCs/>
                <w:sz w:val="19"/>
                <w:szCs w:val="19"/>
                <w:highlight w:val="yellow"/>
              </w:rPr>
              <w:t>VETO PRESIDENCIAL DERRUBADO</w:t>
            </w:r>
            <w:r w:rsidRPr="008D2C51">
              <w:rPr>
                <w:rFonts w:ascii="Book Antiqua" w:hAnsi="Book Antiqua"/>
                <w:b/>
                <w:bCs/>
                <w:sz w:val="19"/>
                <w:szCs w:val="19"/>
              </w:rPr>
              <w:t xml:space="preserve">. </w:t>
            </w:r>
            <w:r w:rsidRPr="008D2C51">
              <w:rPr>
                <w:rFonts w:ascii="Book Antiqua" w:hAnsi="Book Antiqua"/>
                <w:b/>
                <w:bCs/>
                <w:sz w:val="19"/>
                <w:szCs w:val="19"/>
                <w:highlight w:val="yellow"/>
              </w:rPr>
              <w:t>INCERTEZA SOBRE O IMPACTO ORÇAMENTÁRIO DAS MEDIDAS</w:t>
            </w:r>
            <w:r w:rsidRPr="008D2C51">
              <w:rPr>
                <w:rFonts w:ascii="Book Antiqua" w:hAnsi="Book Antiqua"/>
                <w:b/>
                <w:bCs/>
                <w:sz w:val="19"/>
                <w:szCs w:val="19"/>
              </w:rPr>
              <w:t xml:space="preserve">. SOBREPOSIÇÃO DE PROGRAMAS ASSISTENCIAIS. MEDIDA CAUTELAR INDEFERIDA. 1. Cabe arguição de descumprimento de preceito fundamental </w:t>
            </w:r>
            <w:r w:rsidRPr="008D2C51">
              <w:rPr>
                <w:rFonts w:ascii="Book Antiqua" w:hAnsi="Book Antiqua"/>
                <w:b/>
                <w:bCs/>
                <w:sz w:val="19"/>
                <w:szCs w:val="19"/>
                <w:highlight w:val="yellow"/>
              </w:rPr>
              <w:t>para examinar a inconstitucionalidade de conduta, comissiva e omissiva, que impede a produção de efeitos de norma legitimamente aprovada pelo Congresso Nacional</w:t>
            </w:r>
            <w:r w:rsidRPr="008D2C51">
              <w:rPr>
                <w:rFonts w:ascii="Book Antiqua" w:hAnsi="Book Antiqua"/>
                <w:b/>
                <w:bCs/>
                <w:sz w:val="19"/>
                <w:szCs w:val="19"/>
              </w:rPr>
              <w:t>. 2. A ausência de estudo de impacto orçamentário e a sobreposição de ações de órgãos públicos desautorizam a concessão de medida cautelar tendente a obrigar o Poder Executivo a aplicar recursos públicos. 3. Medida cautelar indeferida</w:t>
            </w:r>
            <w:r w:rsidRPr="008D2C51">
              <w:rPr>
                <w:rFonts w:ascii="Book Antiqua" w:hAnsi="Book Antiqua"/>
                <w:sz w:val="19"/>
                <w:szCs w:val="19"/>
              </w:rPr>
              <w:t>.</w:t>
            </w:r>
            <w:r>
              <w:rPr>
                <w:rFonts w:ascii="Book Antiqua" w:hAnsi="Book Antiqua"/>
                <w:sz w:val="19"/>
                <w:szCs w:val="19"/>
              </w:rPr>
              <w:t xml:space="preserve"> STF. Plenário. </w:t>
            </w:r>
            <w:r w:rsidRPr="008D2C51">
              <w:rPr>
                <w:rFonts w:ascii="Book Antiqua" w:hAnsi="Book Antiqua"/>
                <w:sz w:val="19"/>
                <w:szCs w:val="19"/>
              </w:rPr>
              <w:t>ADPF 968 MC, Rel</w:t>
            </w:r>
            <w:r>
              <w:rPr>
                <w:rFonts w:ascii="Book Antiqua" w:hAnsi="Book Antiqua"/>
                <w:sz w:val="19"/>
                <w:szCs w:val="19"/>
              </w:rPr>
              <w:t>. Min.</w:t>
            </w:r>
            <w:r w:rsidRPr="008D2C51">
              <w:rPr>
                <w:rFonts w:ascii="Book Antiqua" w:hAnsi="Book Antiqua"/>
                <w:sz w:val="19"/>
                <w:szCs w:val="19"/>
              </w:rPr>
              <w:t xml:space="preserve"> E</w:t>
            </w:r>
            <w:r>
              <w:rPr>
                <w:rFonts w:ascii="Book Antiqua" w:hAnsi="Book Antiqua"/>
                <w:sz w:val="19"/>
                <w:szCs w:val="19"/>
              </w:rPr>
              <w:t>dson</w:t>
            </w:r>
            <w:r w:rsidRPr="008D2C51">
              <w:rPr>
                <w:rFonts w:ascii="Book Antiqua" w:hAnsi="Book Antiqua"/>
                <w:sz w:val="19"/>
                <w:szCs w:val="19"/>
              </w:rPr>
              <w:t xml:space="preserve"> F</w:t>
            </w:r>
            <w:r>
              <w:rPr>
                <w:rFonts w:ascii="Book Antiqua" w:hAnsi="Book Antiqua"/>
                <w:sz w:val="19"/>
                <w:szCs w:val="19"/>
              </w:rPr>
              <w:t>achin</w:t>
            </w:r>
            <w:r w:rsidRPr="008D2C51">
              <w:rPr>
                <w:rFonts w:ascii="Book Antiqua" w:hAnsi="Book Antiqua"/>
                <w:sz w:val="19"/>
                <w:szCs w:val="19"/>
              </w:rPr>
              <w:t>, j</w:t>
            </w:r>
            <w:r>
              <w:rPr>
                <w:rFonts w:ascii="Book Antiqua" w:hAnsi="Book Antiqua"/>
                <w:sz w:val="19"/>
                <w:szCs w:val="19"/>
              </w:rPr>
              <w:t>.</w:t>
            </w:r>
            <w:r w:rsidRPr="008D2C51">
              <w:rPr>
                <w:rFonts w:ascii="Book Antiqua" w:hAnsi="Book Antiqua"/>
                <w:sz w:val="19"/>
                <w:szCs w:val="19"/>
              </w:rPr>
              <w:t xml:space="preserve"> 17/12/22</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8D2C51" w14:paraId="68A2FB2E" w14:textId="77777777" w:rsidTr="008D2C51">
              <w:tc>
                <w:tcPr>
                  <w:tcW w:w="8268" w:type="dxa"/>
                  <w:shd w:val="clear" w:color="auto" w:fill="FFFFFF" w:themeFill="background1"/>
                </w:tcPr>
                <w:p w14:paraId="105D5C1A" w14:textId="3426CC9C" w:rsidR="008D2C51" w:rsidRDefault="008D2C51" w:rsidP="00004BB9">
                  <w:pPr>
                    <w:jc w:val="both"/>
                    <w:rPr>
                      <w:rFonts w:ascii="Book Antiqua" w:hAnsi="Book Antiqua" w:cs="Times New Roman"/>
                      <w:b/>
                      <w:bCs/>
                      <w:i/>
                      <w:color w:val="FF0000"/>
                      <w:sz w:val="19"/>
                      <w:szCs w:val="19"/>
                    </w:rPr>
                  </w:pPr>
                  <w:r>
                    <w:rPr>
                      <w:rFonts w:ascii="Book Antiqua" w:hAnsi="Book Antiqua"/>
                      <w:b/>
                      <w:bCs/>
                      <w:sz w:val="18"/>
                      <w:szCs w:val="18"/>
                    </w:rPr>
                    <w:t>(</w:t>
                  </w:r>
                  <w:r w:rsidRPr="0000012A">
                    <w:rPr>
                      <w:rFonts w:ascii="Book Antiqua" w:hAnsi="Book Antiqua"/>
                      <w:b/>
                      <w:bCs/>
                      <w:sz w:val="18"/>
                      <w:szCs w:val="18"/>
                      <w:highlight w:val="yellow"/>
                    </w:rPr>
                    <w:t>MP</w:t>
                  </w:r>
                  <w:r>
                    <w:rPr>
                      <w:rFonts w:ascii="Book Antiqua" w:hAnsi="Book Antiqua"/>
                      <w:b/>
                      <w:bCs/>
                      <w:sz w:val="18"/>
                      <w:szCs w:val="18"/>
                      <w:highlight w:val="yellow"/>
                    </w:rPr>
                    <w:t>RJ-2024-VUNESP</w:t>
                  </w:r>
                  <w:r>
                    <w:rPr>
                      <w:rFonts w:ascii="Book Antiqua" w:hAnsi="Book Antiqua"/>
                      <w:b/>
                      <w:bCs/>
                      <w:sz w:val="18"/>
                      <w:szCs w:val="18"/>
                    </w:rPr>
                    <w:t>)</w:t>
                  </w:r>
                  <w:r>
                    <w:rPr>
                      <w:rFonts w:ascii="Book Antiqua" w:hAnsi="Book Antiqua"/>
                      <w:sz w:val="18"/>
                      <w:szCs w:val="18"/>
                    </w:rPr>
                    <w:t xml:space="preserve">: </w:t>
                  </w:r>
                  <w:r w:rsidRPr="00D57ACA">
                    <w:rPr>
                      <w:rFonts w:ascii="Book Antiqua" w:hAnsi="Book Antiqua"/>
                      <w:sz w:val="18"/>
                      <w:szCs w:val="18"/>
                    </w:rPr>
                    <w:t>Considere que o Congresso Nacional aprovou projeto de lei que visa assegurar a agricultores familiares políticas de fomento emergencial, mediante a recuperação da capacidade produtiva dos estabelecimentos rurais familiares, bem como a instituição de garantia-safra, concedida a todos os agricultores que tenham obtido laudo junto a órgãos municipais. O Chefe do Poder Executivo vetou a proposição, por entender que seria inconstitucional, ao não prever a fonte de custeio das medidas, veto esse que veio a ser derrubado pelo Congresso Nacional.</w:t>
                  </w:r>
                  <w:r>
                    <w:rPr>
                      <w:rFonts w:ascii="Book Antiqua" w:hAnsi="Book Antiqua"/>
                      <w:sz w:val="18"/>
                      <w:szCs w:val="18"/>
                    </w:rPr>
                    <w:t xml:space="preserve"> </w:t>
                  </w:r>
                  <w:r w:rsidRPr="00D57ACA">
                    <w:rPr>
                      <w:rFonts w:ascii="Book Antiqua" w:hAnsi="Book Antiqua"/>
                      <w:sz w:val="18"/>
                      <w:szCs w:val="18"/>
                    </w:rPr>
                    <w:t xml:space="preserve">Passados dois anos, o Chefe do Poder Executivo continua não dando aplicação da lei, o que motivou a proposição de ADPF. Com base na situação hipotética e na jurisprudência do </w:t>
                  </w:r>
                  <w:r>
                    <w:rPr>
                      <w:rFonts w:ascii="Book Antiqua" w:hAnsi="Book Antiqua"/>
                      <w:sz w:val="18"/>
                      <w:szCs w:val="18"/>
                    </w:rPr>
                    <w:t>STF</w:t>
                  </w:r>
                  <w:r w:rsidRPr="00D57ACA">
                    <w:rPr>
                      <w:rFonts w:ascii="Book Antiqua" w:hAnsi="Book Antiqua"/>
                      <w:sz w:val="18"/>
                      <w:szCs w:val="18"/>
                    </w:rPr>
                    <w:t>, é correto afirmar que</w:t>
                  </w:r>
                  <w:r>
                    <w:rPr>
                      <w:rFonts w:ascii="Book Antiqua" w:hAnsi="Book Antiqua"/>
                      <w:sz w:val="18"/>
                      <w:szCs w:val="18"/>
                    </w:rPr>
                    <w:t xml:space="preserve"> </w:t>
                  </w:r>
                  <w:r w:rsidRPr="00D57ACA">
                    <w:rPr>
                      <w:rFonts w:ascii="Book Antiqua" w:hAnsi="Book Antiqua"/>
                      <w:sz w:val="18"/>
                      <w:szCs w:val="18"/>
                    </w:rPr>
                    <w:t>é cabível a arguição de descumprimento de preceito fundamental, pois as demais medidas de controle abstrato de constitucionalidade não podem ser utilizadas para suprir omissão do Poder Executivo no cumprimento da legislação</w:t>
                  </w:r>
                  <w:r w:rsidRPr="0000012A">
                    <w:rPr>
                      <w:rFonts w:ascii="Book Antiqua" w:hAnsi="Book Antiqua"/>
                      <w:sz w:val="18"/>
                      <w:szCs w:val="18"/>
                    </w:rPr>
                    <w:t>.</w:t>
                  </w:r>
                  <w:r>
                    <w:rPr>
                      <w:rFonts w:ascii="Book Antiqua" w:hAnsi="Book Antiqua"/>
                      <w:sz w:val="18"/>
                      <w:szCs w:val="18"/>
                    </w:rPr>
                    <w:t xml:space="preserve"> </w:t>
                  </w:r>
                  <w:r w:rsidRPr="00AB3C19">
                    <w:rPr>
                      <w:rFonts w:ascii="Book Antiqua" w:hAnsi="Book Antiqua"/>
                      <w:b/>
                      <w:bCs/>
                      <w:sz w:val="18"/>
                      <w:szCs w:val="18"/>
                    </w:rPr>
                    <w:t xml:space="preserve">BL: </w:t>
                  </w:r>
                  <w:r>
                    <w:rPr>
                      <w:rFonts w:ascii="Book Antiqua" w:hAnsi="Book Antiqua"/>
                      <w:b/>
                      <w:bCs/>
                      <w:sz w:val="18"/>
                      <w:szCs w:val="18"/>
                    </w:rPr>
                    <w:t>Entend. Jurisprud.</w:t>
                  </w:r>
                </w:p>
              </w:tc>
            </w:tr>
          </w:tbl>
          <w:p w14:paraId="15BC239E" w14:textId="77777777" w:rsidR="008D2C51" w:rsidRDefault="008D2C51" w:rsidP="00004BB9">
            <w:pPr>
              <w:jc w:val="both"/>
              <w:rPr>
                <w:rFonts w:ascii="Book Antiqua" w:hAnsi="Book Antiqua" w:cs="Times New Roman"/>
                <w:b/>
                <w:bCs/>
                <w:i/>
                <w:color w:val="FF0000"/>
                <w:sz w:val="19"/>
                <w:szCs w:val="19"/>
              </w:rPr>
            </w:pPr>
          </w:p>
          <w:p w14:paraId="5AEBCD50" w14:textId="513F39F9" w:rsidR="00F20321" w:rsidRDefault="00F20321" w:rsidP="00004BB9">
            <w:pPr>
              <w:jc w:val="both"/>
              <w:rPr>
                <w:rFonts w:ascii="Book Antiqua" w:hAnsi="Book Antiqua" w:cs="Times New Roman"/>
                <w:sz w:val="19"/>
                <w:szCs w:val="19"/>
              </w:rPr>
            </w:pPr>
            <w:r w:rsidRPr="00F20321">
              <w:rPr>
                <w:rFonts w:ascii="Book Antiqua" w:hAnsi="Book Antiqua" w:cs="Times New Roman"/>
                <w:b/>
                <w:bCs/>
                <w:i/>
                <w:color w:val="FF0000"/>
                <w:sz w:val="19"/>
                <w:szCs w:val="19"/>
              </w:rPr>
              <w:t>#</w:t>
            </w:r>
            <w:r w:rsidRPr="00F20321">
              <w:rPr>
                <w:rFonts w:ascii="Book Antiqua" w:hAnsi="Book Antiqua" w:cs="Times New Roman"/>
                <w:b/>
                <w:bCs/>
                <w:i/>
                <w:color w:val="FF0000"/>
                <w:sz w:val="19"/>
                <w:szCs w:val="19"/>
                <w:highlight w:val="green"/>
              </w:rPr>
              <w:t>Atenção</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STF</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DPERO-2023</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CESPE</w:t>
            </w:r>
            <w:r w:rsidRPr="00F20321">
              <w:rPr>
                <w:rFonts w:ascii="Book Antiqua" w:hAnsi="Book Antiqua" w:cs="Times New Roman"/>
                <w:iCs/>
                <w:sz w:val="19"/>
                <w:szCs w:val="19"/>
              </w:rPr>
              <w:t xml:space="preserve">: </w:t>
            </w:r>
            <w:r w:rsidRPr="00F20321">
              <w:rPr>
                <w:rFonts w:ascii="Book Antiqua" w:hAnsi="Book Antiqua" w:cs="Times New Roman"/>
                <w:b/>
                <w:bCs/>
                <w:i/>
                <w:iCs/>
                <w:sz w:val="19"/>
                <w:szCs w:val="19"/>
                <w:u w:val="single"/>
              </w:rPr>
              <w:t>De acordo com o STF, é cabível ADPF contra decreto regulamentador de lei do qual se depreenda controvérsia constitucional suscitada em abstrato e que ofenda diretamente a CF</w:t>
            </w:r>
            <w:r w:rsidRPr="00F20321">
              <w:rPr>
                <w:rFonts w:ascii="Book Antiqua" w:hAnsi="Book Antiqua" w:cs="Times New Roman"/>
                <w:b/>
                <w:bCs/>
                <w:sz w:val="19"/>
                <w:szCs w:val="19"/>
              </w:rPr>
              <w:t xml:space="preserve">: É cabível </w:t>
            </w:r>
            <w:r>
              <w:rPr>
                <w:rFonts w:ascii="Book Antiqua" w:hAnsi="Book Antiqua" w:cs="Times New Roman"/>
                <w:b/>
                <w:bCs/>
                <w:sz w:val="19"/>
                <w:szCs w:val="19"/>
              </w:rPr>
              <w:t>ADPF</w:t>
            </w:r>
            <w:r w:rsidRPr="00F20321">
              <w:rPr>
                <w:rFonts w:ascii="Book Antiqua" w:hAnsi="Book Antiqua" w:cs="Times New Roman"/>
                <w:b/>
                <w:bCs/>
                <w:sz w:val="19"/>
                <w:szCs w:val="19"/>
              </w:rPr>
              <w:t xml:space="preserve"> que impugne decreto regulamentador de lei, por ser este caracterizado como ato do Poder Público, quando, da leitura da petição inicial, for possível depreender controvérsia constitucional suscitada em abstrato, cuja ofensa se mostra direta à Constituição da República</w:t>
            </w:r>
            <w:r w:rsidRPr="00F20321">
              <w:rPr>
                <w:rFonts w:ascii="Book Antiqua" w:hAnsi="Book Antiqua" w:cs="Times New Roman"/>
                <w:sz w:val="19"/>
                <w:szCs w:val="19"/>
              </w:rPr>
              <w:t>. STF. Plenário. ADPF 763, Rel. Min. André Mendonça, j. 03/11/22.</w:t>
            </w:r>
          </w:p>
          <w:p w14:paraId="7DF79F25" w14:textId="77777777" w:rsidR="00F20321" w:rsidRDefault="00F20321" w:rsidP="00004BB9">
            <w:pPr>
              <w:jc w:val="both"/>
              <w:rPr>
                <w:rFonts w:ascii="Book Antiqua" w:hAnsi="Book Antiqua" w:cs="Times New Roman"/>
                <w:i/>
                <w:sz w:val="19"/>
                <w:szCs w:val="19"/>
              </w:rPr>
            </w:pPr>
          </w:p>
          <w:p w14:paraId="06E06952" w14:textId="6A3520FD" w:rsidR="00F20321" w:rsidRPr="00F20321" w:rsidRDefault="00F20321" w:rsidP="00004BB9">
            <w:pPr>
              <w:jc w:val="both"/>
              <w:rPr>
                <w:rFonts w:ascii="Book Antiqua" w:hAnsi="Book Antiqua" w:cs="Times New Roman"/>
                <w:b/>
                <w:i/>
                <w:sz w:val="19"/>
                <w:szCs w:val="19"/>
              </w:rPr>
            </w:pPr>
            <w:r w:rsidRPr="00F20321">
              <w:rPr>
                <w:rFonts w:ascii="Book Antiqua" w:hAnsi="Book Antiqua" w:cs="Times New Roman"/>
                <w:b/>
                <w:bCs/>
                <w:i/>
                <w:color w:val="FF0000"/>
                <w:sz w:val="19"/>
                <w:szCs w:val="19"/>
              </w:rPr>
              <w:t>#</w:t>
            </w:r>
            <w:r w:rsidRPr="00F20321">
              <w:rPr>
                <w:rFonts w:ascii="Book Antiqua" w:hAnsi="Book Antiqua" w:cs="Times New Roman"/>
                <w:b/>
                <w:bCs/>
                <w:i/>
                <w:color w:val="FF0000"/>
                <w:sz w:val="19"/>
                <w:szCs w:val="19"/>
                <w:highlight w:val="green"/>
              </w:rPr>
              <w:t>Atenção</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STF</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DPERO-2023</w:t>
            </w:r>
            <w:r w:rsidRPr="00F20321">
              <w:rPr>
                <w:rFonts w:ascii="Book Antiqua" w:hAnsi="Book Antiqua" w:cs="Times New Roman"/>
                <w:b/>
                <w:bCs/>
                <w:i/>
                <w:color w:val="FF0000"/>
                <w:sz w:val="19"/>
                <w:szCs w:val="19"/>
              </w:rPr>
              <w:t>: #</w:t>
            </w:r>
            <w:r w:rsidRPr="00F20321">
              <w:rPr>
                <w:rFonts w:ascii="Book Antiqua" w:hAnsi="Book Antiqua" w:cs="Times New Roman"/>
                <w:b/>
                <w:bCs/>
                <w:i/>
                <w:color w:val="FF0000"/>
                <w:sz w:val="19"/>
                <w:szCs w:val="19"/>
                <w:highlight w:val="green"/>
              </w:rPr>
              <w:t>CESPE</w:t>
            </w:r>
            <w:r w:rsidRPr="00F20321">
              <w:rPr>
                <w:rFonts w:ascii="Book Antiqua" w:hAnsi="Book Antiqua" w:cs="Times New Roman"/>
                <w:iCs/>
                <w:sz w:val="19"/>
                <w:szCs w:val="19"/>
              </w:rPr>
              <w:t xml:space="preserve">: </w:t>
            </w:r>
            <w:r w:rsidRPr="00F20321">
              <w:rPr>
                <w:rFonts w:ascii="Book Antiqua" w:hAnsi="Book Antiqua" w:cs="Times New Roman"/>
                <w:b/>
                <w:bCs/>
                <w:i/>
                <w:iCs/>
                <w:sz w:val="19"/>
                <w:szCs w:val="19"/>
                <w:u w:val="single"/>
              </w:rPr>
              <w:t>Não é cabível ADPF para questionar fundamento adotado pelo STJ no exercício de sua competência relativa à uniformização da legislação federal, em caso de julgamento sob o rito dos recursos repetitivos</w:t>
            </w:r>
            <w:r w:rsidRPr="00F20321">
              <w:rPr>
                <w:rFonts w:ascii="Book Antiqua" w:hAnsi="Book Antiqua" w:cs="Times New Roman"/>
                <w:sz w:val="19"/>
                <w:szCs w:val="19"/>
              </w:rPr>
              <w:t xml:space="preserve">: </w:t>
            </w:r>
            <w:r w:rsidRPr="00F20321">
              <w:rPr>
                <w:rFonts w:ascii="Book Antiqua" w:hAnsi="Book Antiqua" w:cs="Times New Roman"/>
                <w:b/>
                <w:bCs/>
                <w:sz w:val="19"/>
                <w:szCs w:val="19"/>
              </w:rPr>
              <w:t>A ADPF não é via adequada para questionar fundamento de decidir adotado pelo STJ no exercício de sua competência atinente à uniformização da legislação federal, ainda que em julgamento sob o rito dos recursos repetitivos</w:t>
            </w:r>
            <w:r w:rsidRPr="00F20321">
              <w:rPr>
                <w:rFonts w:ascii="Book Antiqua" w:hAnsi="Book Antiqua" w:cs="Times New Roman"/>
                <w:sz w:val="19"/>
                <w:szCs w:val="19"/>
              </w:rPr>
              <w:t>. STF. Plenário. ADPF 427 AgR-segundo, Rel. Min. André Mendonça, j. 03/11/22.</w:t>
            </w:r>
          </w:p>
          <w:p w14:paraId="10CC3334" w14:textId="77777777" w:rsidR="00F20321" w:rsidRDefault="00F20321" w:rsidP="00004BB9">
            <w:pPr>
              <w:jc w:val="both"/>
              <w:rPr>
                <w:rFonts w:ascii="Book Antiqua" w:hAnsi="Book Antiqua" w:cs="Times New Roman"/>
                <w:b/>
                <w:i/>
                <w:color w:val="FF0000"/>
                <w:sz w:val="19"/>
                <w:szCs w:val="19"/>
              </w:rPr>
            </w:pPr>
          </w:p>
          <w:p w14:paraId="60D7C637" w14:textId="22420CA5" w:rsidR="00004BB9" w:rsidRDefault="00004BB9" w:rsidP="00004BB9">
            <w:pPr>
              <w:jc w:val="both"/>
              <w:rPr>
                <w:rFonts w:ascii="Book Antiqua" w:hAnsi="Book Antiqua" w:cs="Times New Roman"/>
                <w:sz w:val="19"/>
                <w:szCs w:val="19"/>
              </w:rPr>
            </w:pPr>
            <w:r w:rsidRPr="00004BB9">
              <w:rPr>
                <w:rFonts w:ascii="Book Antiqua" w:hAnsi="Book Antiqua" w:cs="Times New Roman"/>
                <w:b/>
                <w:i/>
                <w:color w:val="FF0000"/>
                <w:sz w:val="19"/>
                <w:szCs w:val="19"/>
              </w:rPr>
              <w:t>#</w:t>
            </w:r>
            <w:r w:rsidRPr="00004BB9">
              <w:rPr>
                <w:rFonts w:ascii="Book Antiqua" w:hAnsi="Book Antiqua" w:cs="Times New Roman"/>
                <w:b/>
                <w:i/>
                <w:color w:val="FF0000"/>
                <w:sz w:val="19"/>
                <w:szCs w:val="19"/>
                <w:highlight w:val="green"/>
              </w:rPr>
              <w:t>Atenção</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STF</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DOD</w:t>
            </w:r>
            <w:r w:rsidR="007958F5">
              <w:rPr>
                <w:rFonts w:ascii="Book Antiqua" w:hAnsi="Book Antiqua" w:cs="Times New Roman"/>
                <w:b/>
                <w:i/>
                <w:color w:val="FF0000"/>
                <w:sz w:val="19"/>
                <w:szCs w:val="19"/>
              </w:rPr>
              <w:t>: #</w:t>
            </w:r>
            <w:r w:rsidR="007958F5" w:rsidRPr="007958F5">
              <w:rPr>
                <w:rFonts w:ascii="Book Antiqua" w:hAnsi="Book Antiqua" w:cs="Times New Roman"/>
                <w:b/>
                <w:i/>
                <w:color w:val="FF0000"/>
                <w:sz w:val="19"/>
                <w:szCs w:val="19"/>
                <w:highlight w:val="green"/>
              </w:rPr>
              <w:t>DPEPR-2022</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DPERS-2022</w:t>
            </w:r>
            <w:r w:rsidR="007958F5">
              <w:rPr>
                <w:rFonts w:ascii="Book Antiqua" w:hAnsi="Book Antiqua" w:cs="Times New Roman"/>
                <w:b/>
                <w:i/>
                <w:color w:val="FF0000"/>
                <w:sz w:val="19"/>
                <w:szCs w:val="19"/>
              </w:rPr>
              <w:t>: #</w:t>
            </w:r>
            <w:r w:rsidR="007958F5" w:rsidRPr="007958F5">
              <w:rPr>
                <w:rFonts w:ascii="Book Antiqua" w:hAnsi="Book Antiqua" w:cs="Times New Roman"/>
                <w:b/>
                <w:i/>
                <w:color w:val="FF0000"/>
                <w:sz w:val="19"/>
                <w:szCs w:val="19"/>
                <w:highlight w:val="green"/>
              </w:rPr>
              <w:t>AOCP</w:t>
            </w:r>
            <w:r w:rsidRPr="00004BB9">
              <w:rPr>
                <w:rFonts w:ascii="Book Antiqua" w:hAnsi="Book Antiqua" w:cs="Times New Roman"/>
                <w:b/>
                <w:i/>
                <w:color w:val="FF0000"/>
                <w:sz w:val="19"/>
                <w:szCs w:val="19"/>
              </w:rPr>
              <w:t>: #</w:t>
            </w:r>
            <w:r w:rsidRPr="00004BB9">
              <w:rPr>
                <w:rFonts w:ascii="Book Antiqua" w:hAnsi="Book Antiqua" w:cs="Times New Roman"/>
                <w:b/>
                <w:i/>
                <w:color w:val="FF0000"/>
                <w:sz w:val="19"/>
                <w:szCs w:val="19"/>
                <w:highlight w:val="green"/>
              </w:rPr>
              <w:t>CESPE</w:t>
            </w:r>
            <w:r w:rsidRPr="00004BB9">
              <w:rPr>
                <w:rFonts w:ascii="Book Antiqua" w:hAnsi="Book Antiqua" w:cs="Times New Roman"/>
                <w:sz w:val="19"/>
                <w:szCs w:val="19"/>
              </w:rPr>
              <w:t xml:space="preserve">: </w:t>
            </w:r>
            <w:r w:rsidRPr="00004BB9">
              <w:rPr>
                <w:rFonts w:ascii="Book Antiqua" w:hAnsi="Book Antiqua" w:cs="Times New Roman"/>
                <w:b/>
                <w:bCs/>
                <w:i/>
                <w:iCs/>
                <w:sz w:val="19"/>
                <w:szCs w:val="19"/>
                <w:u w:val="single"/>
              </w:rPr>
              <w:t>É inconstitucional concessão de descontos lineares nas mensalidades das faculdades privadas na pandemia da Covid-19</w:t>
            </w:r>
            <w:r w:rsidRPr="00004BB9">
              <w:rPr>
                <w:rFonts w:ascii="Book Antiqua" w:hAnsi="Book Antiqua" w:cs="Times New Roman"/>
                <w:sz w:val="19"/>
                <w:szCs w:val="19"/>
              </w:rPr>
              <w:t xml:space="preserve">: </w:t>
            </w:r>
            <w:r w:rsidRPr="00004BB9">
              <w:rPr>
                <w:rFonts w:ascii="Book Antiqua" w:hAnsi="Book Antiqua" w:cs="Times New Roman"/>
                <w:b/>
                <w:bCs/>
                <w:sz w:val="19"/>
                <w:szCs w:val="19"/>
              </w:rPr>
              <w:t xml:space="preserve">São inconstitucionais as interpretações judiciais que, unicamente fundamentadas na eclosão da pandemia de Covid-19 e no respectivo efeito de transposição de aulas presenciais para ambientes virtuais, determinam às instituições privadas de ensino superior a concessão de descontos lineares nas contraprestações dos contratos educacionais, sem considerar as peculiaridades dos efeitos da crise pandêmica em ambas as partes contratuais envolvidas na lide. </w:t>
            </w:r>
            <w:r w:rsidRPr="00004BB9">
              <w:rPr>
                <w:rFonts w:ascii="Book Antiqua" w:hAnsi="Book Antiqua" w:cs="Times New Roman"/>
                <w:b/>
                <w:bCs/>
                <w:i/>
                <w:iCs/>
                <w:sz w:val="19"/>
                <w:szCs w:val="19"/>
                <w:highlight w:val="magenta"/>
                <w:u w:val="single"/>
              </w:rPr>
              <w:t>Tese fixada pelo STF</w:t>
            </w:r>
            <w:r w:rsidRPr="00004BB9">
              <w:rPr>
                <w:rFonts w:ascii="Book Antiqua" w:hAnsi="Book Antiqua" w:cs="Times New Roman"/>
                <w:b/>
                <w:bCs/>
                <w:sz w:val="19"/>
                <w:szCs w:val="19"/>
              </w:rPr>
              <w:t xml:space="preserve">: </w:t>
            </w:r>
            <w:r w:rsidRPr="00004BB9">
              <w:rPr>
                <w:rFonts w:ascii="Book Antiqua" w:hAnsi="Book Antiqua" w:cs="Times New Roman"/>
                <w:b/>
                <w:bCs/>
                <w:i/>
                <w:iCs/>
                <w:sz w:val="19"/>
                <w:szCs w:val="19"/>
                <w:highlight w:val="yellow"/>
              </w:rPr>
              <w:t>“É inconstitucional decisão judicial que, sem considerar as circunstâncias fáticas efetivamente demonstradas, deixa de sopesar os reais efeitos da pandemia em ambas as partes contratuais, e determina a concessão de descontos lineares em mensalidades de cursos prestados por instituições de ensino superior.”</w:t>
            </w:r>
            <w:r w:rsidRPr="00004BB9">
              <w:rPr>
                <w:rFonts w:ascii="Book Antiqua" w:hAnsi="Book Antiqua" w:cs="Times New Roman"/>
                <w:sz w:val="19"/>
                <w:szCs w:val="19"/>
              </w:rPr>
              <w:t xml:space="preserve"> STF. Plenário. ADPF 706/DF e ADPF 713/DF, Rel. Min. Rosa Weber, j. 17 e 18/11/21</w:t>
            </w:r>
            <w:r w:rsidRPr="00004BB9">
              <w:rPr>
                <w:rFonts w:ascii="Book Antiqua" w:hAnsi="Book Antiqua" w:cs="Times New Roman"/>
                <w:b/>
                <w:bCs/>
                <w:sz w:val="19"/>
                <w:szCs w:val="19"/>
              </w:rPr>
              <w:t xml:space="preserve"> (Info 1038).</w:t>
            </w:r>
          </w:p>
          <w:tbl>
            <w:tblPr>
              <w:tblStyle w:val="Tabelacomgrade"/>
              <w:tblW w:w="0" w:type="auto"/>
              <w:tblLook w:val="04A0" w:firstRow="1" w:lastRow="0" w:firstColumn="1" w:lastColumn="0" w:noHBand="0" w:noVBand="1"/>
            </w:tblPr>
            <w:tblGrid>
              <w:gridCol w:w="8268"/>
            </w:tblGrid>
            <w:tr w:rsidR="00004BB9" w14:paraId="37A27FFB" w14:textId="77777777" w:rsidTr="00004BB9">
              <w:tc>
                <w:tcPr>
                  <w:tcW w:w="8268" w:type="dxa"/>
                  <w:shd w:val="clear" w:color="auto" w:fill="FFFFFF" w:themeFill="background1"/>
                </w:tcPr>
                <w:p w14:paraId="6ADB5B33" w14:textId="77777777" w:rsidR="00004BB9" w:rsidRDefault="00004BB9" w:rsidP="00004BB9">
                  <w:pPr>
                    <w:jc w:val="both"/>
                    <w:rPr>
                      <w:rFonts w:ascii="Book Antiqua" w:hAnsi="Book Antiqua"/>
                      <w:b/>
                      <w:bCs/>
                      <w:sz w:val="18"/>
                      <w:szCs w:val="18"/>
                    </w:rPr>
                  </w:pPr>
                  <w:r w:rsidRPr="00C27EC9">
                    <w:rPr>
                      <w:rFonts w:ascii="Book Antiqua" w:hAnsi="Book Antiqua"/>
                      <w:b/>
                      <w:bCs/>
                      <w:sz w:val="18"/>
                      <w:szCs w:val="18"/>
                    </w:rPr>
                    <w:t>(</w:t>
                  </w:r>
                  <w:r w:rsidRPr="00004BB9">
                    <w:rPr>
                      <w:rFonts w:ascii="Book Antiqua" w:hAnsi="Book Antiqua"/>
                      <w:b/>
                      <w:bCs/>
                      <w:sz w:val="18"/>
                      <w:szCs w:val="18"/>
                      <w:highlight w:val="yellow"/>
                    </w:rPr>
                    <w:t>DPERS-2022-CESPE</w:t>
                  </w:r>
                  <w:r w:rsidRPr="00C27EC9">
                    <w:rPr>
                      <w:rFonts w:ascii="Book Antiqua" w:hAnsi="Book Antiqua"/>
                      <w:b/>
                      <w:bCs/>
                      <w:sz w:val="18"/>
                      <w:szCs w:val="18"/>
                    </w:rPr>
                    <w:t>)</w:t>
                  </w:r>
                  <w:r w:rsidRPr="00C27EC9">
                    <w:rPr>
                      <w:rFonts w:ascii="Book Antiqua" w:hAnsi="Book Antiqua"/>
                      <w:sz w:val="18"/>
                      <w:szCs w:val="18"/>
                    </w:rPr>
                    <w:t xml:space="preserve">: </w:t>
                  </w:r>
                  <w:r w:rsidRPr="000D583F">
                    <w:rPr>
                      <w:rFonts w:ascii="Book Antiqua" w:hAnsi="Book Antiqua"/>
                      <w:sz w:val="18"/>
                      <w:szCs w:val="18"/>
                    </w:rPr>
                    <w:t>Em razão das consequências econômicas da pandemia de COVID-19, determinado estado-membro promulgou lei ordinária com o seguinte teor: “</w:t>
                  </w:r>
                  <w:r w:rsidRPr="00E21DE9">
                    <w:rPr>
                      <w:rFonts w:ascii="Book Antiqua" w:hAnsi="Book Antiqua"/>
                      <w:i/>
                      <w:iCs/>
                      <w:sz w:val="18"/>
                      <w:szCs w:val="18"/>
                    </w:rPr>
                    <w:t>Ficam as instituições de ensino da educação infantil, ensino fundamental, ensino médio e superior da rede privada do Estado obrigadas a conceder diferimento em suas mensalidades em percentual mínimo de 30% (trinta por cento), enquanto durarem as medidas temporárias para enfrentamento da emergência de saúde pública decorrente da pandemia de COVID-19</w:t>
                  </w:r>
                  <w:r w:rsidRPr="000D583F">
                    <w:rPr>
                      <w:rFonts w:ascii="Book Antiqua" w:hAnsi="Book Antiqua"/>
                      <w:sz w:val="18"/>
                      <w:szCs w:val="18"/>
                    </w:rPr>
                    <w:t xml:space="preserve">”. A partir dessa premissa, julgue o item que se segue, considerando a jurisprudência do </w:t>
                  </w:r>
                  <w:r w:rsidR="00E21DE9">
                    <w:rPr>
                      <w:rFonts w:ascii="Book Antiqua" w:hAnsi="Book Antiqua"/>
                      <w:sz w:val="18"/>
                      <w:szCs w:val="18"/>
                    </w:rPr>
                    <w:t>STF</w:t>
                  </w:r>
                  <w:r w:rsidRPr="000D583F">
                    <w:rPr>
                      <w:rFonts w:ascii="Book Antiqua" w:hAnsi="Book Antiqua"/>
                      <w:sz w:val="18"/>
                      <w:szCs w:val="18"/>
                    </w:rPr>
                    <w:t xml:space="preserve"> e as disposições da </w:t>
                  </w:r>
                  <w:r w:rsidR="00E21DE9">
                    <w:rPr>
                      <w:rFonts w:ascii="Book Antiqua" w:hAnsi="Book Antiqua"/>
                      <w:sz w:val="18"/>
                      <w:szCs w:val="18"/>
                    </w:rPr>
                    <w:t>CF</w:t>
                  </w:r>
                  <w:r w:rsidRPr="000D583F">
                    <w:rPr>
                      <w:rFonts w:ascii="Book Antiqua" w:hAnsi="Book Antiqua"/>
                      <w:sz w:val="18"/>
                      <w:szCs w:val="18"/>
                    </w:rPr>
                    <w:t xml:space="preserve"> sobre a matéria</w:t>
                  </w:r>
                  <w:r>
                    <w:rPr>
                      <w:rFonts w:ascii="Book Antiqua" w:hAnsi="Book Antiqua"/>
                      <w:sz w:val="18"/>
                      <w:szCs w:val="18"/>
                    </w:rPr>
                    <w:t xml:space="preserve">: </w:t>
                  </w:r>
                  <w:r w:rsidRPr="000D583F">
                    <w:rPr>
                      <w:rFonts w:ascii="Book Antiqua" w:hAnsi="Book Antiqua"/>
                      <w:sz w:val="18"/>
                      <w:szCs w:val="18"/>
                    </w:rPr>
                    <w:t>A lei impugnada padece de inconstitucionalidade material ao estabelecer descontos lineares a todos os consumidores dos serviços educacionais, impedindo que as partes disponham livremente sobre outras formas de repactuação dos contratos e contrariando o princípio constitucional da livre iniciativa.</w:t>
                  </w:r>
                  <w:r>
                    <w:rPr>
                      <w:rFonts w:ascii="Book Antiqua" w:hAnsi="Book Antiqua"/>
                      <w:sz w:val="18"/>
                      <w:szCs w:val="18"/>
                    </w:rPr>
                    <w:t xml:space="preserve"> </w:t>
                  </w:r>
                  <w:r>
                    <w:rPr>
                      <w:rFonts w:ascii="Book Antiqua" w:hAnsi="Book Antiqua"/>
                      <w:b/>
                      <w:bCs/>
                      <w:sz w:val="18"/>
                      <w:szCs w:val="18"/>
                    </w:rPr>
                    <w:t>BL: Info 1038, STF.</w:t>
                  </w:r>
                </w:p>
                <w:p w14:paraId="7E0241C8" w14:textId="0FD93E41" w:rsidR="007958F5" w:rsidRDefault="007958F5" w:rsidP="00004BB9">
                  <w:pPr>
                    <w:jc w:val="both"/>
                    <w:rPr>
                      <w:rFonts w:ascii="Book Antiqua" w:hAnsi="Book Antiqua" w:cs="Times New Roman"/>
                      <w:sz w:val="19"/>
                      <w:szCs w:val="19"/>
                    </w:rPr>
                  </w:pPr>
                  <w:r w:rsidRPr="00C27EC9">
                    <w:rPr>
                      <w:rFonts w:ascii="Book Antiqua" w:hAnsi="Book Antiqua"/>
                      <w:b/>
                      <w:bCs/>
                      <w:sz w:val="18"/>
                      <w:szCs w:val="18"/>
                    </w:rPr>
                    <w:t>(</w:t>
                  </w:r>
                  <w:r w:rsidRPr="00004BB9">
                    <w:rPr>
                      <w:rFonts w:ascii="Book Antiqua" w:hAnsi="Book Antiqua"/>
                      <w:b/>
                      <w:bCs/>
                      <w:sz w:val="18"/>
                      <w:szCs w:val="18"/>
                      <w:highlight w:val="yellow"/>
                    </w:rPr>
                    <w:t>DPE</w:t>
                  </w:r>
                  <w:r>
                    <w:rPr>
                      <w:rFonts w:ascii="Book Antiqua" w:hAnsi="Book Antiqua"/>
                      <w:b/>
                      <w:bCs/>
                      <w:sz w:val="18"/>
                      <w:szCs w:val="18"/>
                      <w:highlight w:val="yellow"/>
                    </w:rPr>
                    <w:t>PR</w:t>
                  </w:r>
                  <w:r w:rsidRPr="00004BB9">
                    <w:rPr>
                      <w:rFonts w:ascii="Book Antiqua" w:hAnsi="Book Antiqua"/>
                      <w:b/>
                      <w:bCs/>
                      <w:sz w:val="18"/>
                      <w:szCs w:val="18"/>
                      <w:highlight w:val="yellow"/>
                    </w:rPr>
                    <w:t>-2022-</w:t>
                  </w:r>
                  <w:r>
                    <w:rPr>
                      <w:rFonts w:ascii="Book Antiqua" w:hAnsi="Book Antiqua"/>
                      <w:b/>
                      <w:bCs/>
                      <w:sz w:val="18"/>
                      <w:szCs w:val="18"/>
                      <w:highlight w:val="yellow"/>
                    </w:rPr>
                    <w:t>AOCP</w:t>
                  </w:r>
                  <w:r w:rsidRPr="00C27EC9">
                    <w:rPr>
                      <w:rFonts w:ascii="Book Antiqua" w:hAnsi="Book Antiqua"/>
                      <w:b/>
                      <w:bCs/>
                      <w:sz w:val="18"/>
                      <w:szCs w:val="18"/>
                    </w:rPr>
                    <w:t>)</w:t>
                  </w:r>
                  <w:r w:rsidRPr="00C27EC9">
                    <w:rPr>
                      <w:rFonts w:ascii="Book Antiqua" w:hAnsi="Book Antiqua"/>
                      <w:sz w:val="18"/>
                      <w:szCs w:val="18"/>
                    </w:rPr>
                    <w:t xml:space="preserve">: </w:t>
                  </w:r>
                  <w:r w:rsidRPr="007958F5">
                    <w:rPr>
                      <w:rFonts w:ascii="Book Antiqua" w:hAnsi="Book Antiqua"/>
                      <w:sz w:val="18"/>
                      <w:szCs w:val="18"/>
                    </w:rPr>
                    <w:t xml:space="preserve">Conforme a jurisprudência do </w:t>
                  </w:r>
                  <w:r>
                    <w:rPr>
                      <w:rFonts w:ascii="Book Antiqua" w:hAnsi="Book Antiqua"/>
                      <w:sz w:val="18"/>
                      <w:szCs w:val="18"/>
                    </w:rPr>
                    <w:t>STF</w:t>
                  </w:r>
                  <w:r w:rsidRPr="007958F5">
                    <w:rPr>
                      <w:rFonts w:ascii="Book Antiqua" w:hAnsi="Book Antiqua"/>
                      <w:sz w:val="18"/>
                      <w:szCs w:val="18"/>
                    </w:rPr>
                    <w:t>, assinale a alternativa correta</w:t>
                  </w:r>
                  <w:r>
                    <w:rPr>
                      <w:rFonts w:ascii="Book Antiqua" w:hAnsi="Book Antiqua"/>
                      <w:sz w:val="18"/>
                      <w:szCs w:val="18"/>
                    </w:rPr>
                    <w:t xml:space="preserve">: </w:t>
                  </w:r>
                  <w:r w:rsidRPr="007958F5">
                    <w:rPr>
                      <w:rFonts w:ascii="Book Antiqua" w:hAnsi="Book Antiqua"/>
                      <w:sz w:val="18"/>
                      <w:szCs w:val="18"/>
                    </w:rPr>
                    <w:t>São inconstitucionais as interpretações judiciais que, unicamente fundamentadas na eclosão da pandemia de Covid-19 e no respectivo efeito de transposição de aulas presenciais para ambientes virtuais, determinam, às instituições privadas de ensino superior, a concessão de descontos lineares nas contraprestações dos contratos educacionais, sem considerar as peculiaridades dos efeitos da crise pandêmica em ambas as partes contratuais envolvidas na lide.</w:t>
                  </w:r>
                  <w:r>
                    <w:rPr>
                      <w:rFonts w:ascii="Book Antiqua" w:hAnsi="Book Antiqua"/>
                      <w:sz w:val="18"/>
                      <w:szCs w:val="18"/>
                    </w:rPr>
                    <w:t xml:space="preserve"> </w:t>
                  </w:r>
                  <w:r>
                    <w:rPr>
                      <w:rFonts w:ascii="Book Antiqua" w:hAnsi="Book Antiqua"/>
                      <w:b/>
                      <w:bCs/>
                      <w:sz w:val="18"/>
                      <w:szCs w:val="18"/>
                    </w:rPr>
                    <w:t>BL: Info 1038, STF.</w:t>
                  </w:r>
                </w:p>
              </w:tc>
            </w:tr>
          </w:tbl>
          <w:p w14:paraId="24C3D05C" w14:textId="77777777" w:rsidR="00004BB9" w:rsidRDefault="00004BB9" w:rsidP="00004BB9">
            <w:pPr>
              <w:jc w:val="both"/>
              <w:rPr>
                <w:rFonts w:ascii="Book Antiqua" w:hAnsi="Book Antiqua"/>
                <w:b/>
                <w:i/>
                <w:color w:val="FF0000"/>
                <w:sz w:val="19"/>
                <w:szCs w:val="19"/>
              </w:rPr>
            </w:pPr>
          </w:p>
          <w:p w14:paraId="03A0D1C0" w14:textId="4863F4B7" w:rsidR="00F20321" w:rsidRPr="00D11F3D" w:rsidRDefault="00F20321" w:rsidP="00004BB9">
            <w:pPr>
              <w:jc w:val="both"/>
              <w:rPr>
                <w:rFonts w:ascii="Book Antiqua" w:hAnsi="Book Antiqua" w:cs="Times New Roman"/>
                <w:b/>
                <w:bCs/>
                <w:sz w:val="19"/>
                <w:szCs w:val="19"/>
              </w:rPr>
            </w:pPr>
            <w:r w:rsidRPr="00D11F3D">
              <w:rPr>
                <w:rFonts w:ascii="Book Antiqua" w:hAnsi="Book Antiqua" w:cs="Times New Roman"/>
                <w:b/>
                <w:bCs/>
                <w:i/>
                <w:color w:val="FF0000"/>
                <w:sz w:val="19"/>
                <w:szCs w:val="19"/>
              </w:rPr>
              <w:t>#</w:t>
            </w:r>
            <w:r w:rsidRPr="00D11F3D">
              <w:rPr>
                <w:rFonts w:ascii="Book Antiqua" w:hAnsi="Book Antiqua" w:cs="Times New Roman"/>
                <w:b/>
                <w:bCs/>
                <w:i/>
                <w:color w:val="FF0000"/>
                <w:sz w:val="19"/>
                <w:szCs w:val="19"/>
                <w:highlight w:val="green"/>
              </w:rPr>
              <w:t>Atenção</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STF</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DOD</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DPERO-2023</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CESPE</w:t>
            </w:r>
            <w:r w:rsidRPr="00D11F3D">
              <w:rPr>
                <w:rFonts w:ascii="Book Antiqua" w:hAnsi="Book Antiqua" w:cs="Times New Roman"/>
                <w:iCs/>
                <w:sz w:val="19"/>
                <w:szCs w:val="19"/>
              </w:rPr>
              <w:t xml:space="preserve">: </w:t>
            </w:r>
            <w:r w:rsidRPr="00D11F3D">
              <w:rPr>
                <w:rFonts w:ascii="Book Antiqua" w:hAnsi="Book Antiqua" w:cs="Times New Roman"/>
                <w:b/>
                <w:bCs/>
                <w:i/>
                <w:iCs/>
                <w:sz w:val="19"/>
                <w:szCs w:val="19"/>
                <w:u w:val="single"/>
              </w:rPr>
              <w:t>Ação de controle concentrado de constitucionalidade não pode ser utilizada como sucedâneo das vias processuais ordinárias</w:t>
            </w:r>
            <w:r w:rsidRPr="00D11F3D">
              <w:rPr>
                <w:rFonts w:ascii="Book Antiqua" w:hAnsi="Book Antiqua" w:cs="Times New Roman"/>
                <w:sz w:val="19"/>
                <w:szCs w:val="19"/>
              </w:rPr>
              <w:t xml:space="preserve">: </w:t>
            </w:r>
            <w:r w:rsidRPr="00D11F3D">
              <w:rPr>
                <w:rFonts w:ascii="Book Antiqua" w:hAnsi="Book Antiqua" w:cs="Times New Roman"/>
                <w:b/>
                <w:bCs/>
                <w:sz w:val="19"/>
                <w:szCs w:val="19"/>
              </w:rPr>
              <w:t>Caso concreto: partido político ajuizou ADPF alegando que determinados discursos, pronunciamentos e comportamentos do Presidente da República, de Ministros de Estado e de outros integrantes do alto escalão do Poder Executivo federal representariam violação de preceitos fundamentais do Estado Democrático de Direito e do direito à saúde. O autor pediu “</w:t>
            </w:r>
            <w:r w:rsidRPr="00D11F3D">
              <w:rPr>
                <w:rFonts w:ascii="Book Antiqua" w:hAnsi="Book Antiqua" w:cs="Times New Roman"/>
                <w:b/>
                <w:bCs/>
                <w:i/>
                <w:iCs/>
                <w:sz w:val="19"/>
                <w:szCs w:val="19"/>
              </w:rPr>
              <w:t>que o Presidente da República, bem como todos os seus Ministros e auxiliares imediatos pautem doravante seus atos, práticas, discursos e pronunciamentos em conformidade com os princípios constitucionais suprarreferidos.</w:t>
            </w:r>
            <w:r w:rsidRPr="00D11F3D">
              <w:rPr>
                <w:rFonts w:ascii="Book Antiqua" w:hAnsi="Book Antiqua" w:cs="Times New Roman"/>
                <w:b/>
                <w:bCs/>
                <w:sz w:val="19"/>
                <w:szCs w:val="19"/>
              </w:rPr>
              <w:t xml:space="preserve">” O STF não conheceu da ADPF. Na ação, o partido pede, em síntese, que o STF profira comando judicial para que o Presidente da República e seus auxiliares cumpram a Constituição. Ocorre que isso já é óbvio. À luz do constitucionalismo contemporâneo, não há qualquer dúvida de que a supremacia constitucional é o postulado sobre o qual se assenta a validade de todos os atos estatais. Mostra-se inócua e desprovida de qualquer utilidade provocar o Poder Judiciário objetivando, única e exclusivamente, declarar que as autoridades públicas estão sujeitas à ordem constitucional. Em um Estado Democrático de Direito, como o Brasil, nenhum ato jurídico pode ser praticado validamente à margem da Constituição. Transgressões aos princípios e regras constitucionais praticadas por autoridades públicas ou particulares, quando ocorrem, exigem a intervenção judicial, em caráter preventivo ou repressivo, diante de situações concretas e específicas, e não por meio de uma ação de controle concentrado de constitucionalidade. </w:t>
            </w:r>
            <w:r w:rsidRPr="00D11F3D">
              <w:rPr>
                <w:rFonts w:ascii="Book Antiqua" w:hAnsi="Book Antiqua" w:cs="Times New Roman"/>
                <w:sz w:val="19"/>
                <w:szCs w:val="19"/>
              </w:rPr>
              <w:t xml:space="preserve">STF. Plenário. ADPF 686/DF, Rel. Min. Rosa Weber, j. 18/10/21 </w:t>
            </w:r>
            <w:r w:rsidRPr="00D11F3D">
              <w:rPr>
                <w:rFonts w:ascii="Book Antiqua" w:hAnsi="Book Antiqua" w:cs="Times New Roman"/>
                <w:b/>
                <w:bCs/>
                <w:sz w:val="19"/>
                <w:szCs w:val="19"/>
              </w:rPr>
              <w:t>(Info 1034).</w:t>
            </w:r>
            <w:r w:rsidR="00D11F3D">
              <w:rPr>
                <w:rFonts w:ascii="Book Antiqua" w:hAnsi="Book Antiqua" w:cs="Times New Roman"/>
                <w:b/>
                <w:bCs/>
                <w:sz w:val="19"/>
                <w:szCs w:val="19"/>
              </w:rPr>
              <w:t xml:space="preserve"> </w:t>
            </w:r>
            <w:r w:rsidR="00D11F3D" w:rsidRPr="00D11F3D">
              <w:rPr>
                <w:rFonts w:ascii="Book Antiqua" w:hAnsi="Book Antiqua" w:cs="Times New Roman"/>
                <w:b/>
                <w:bCs/>
                <w:sz w:val="19"/>
                <w:szCs w:val="19"/>
              </w:rPr>
              <w:t>(...) Arguição ajuizada com propósito de revisão de decisões judiciais. Não cabimento da ADPF como sucedâneo recursal</w:t>
            </w:r>
            <w:r w:rsidR="00D11F3D" w:rsidRPr="00D11F3D">
              <w:rPr>
                <w:rFonts w:ascii="Book Antiqua" w:hAnsi="Book Antiqua" w:cs="Times New Roman"/>
                <w:sz w:val="19"/>
                <w:szCs w:val="19"/>
              </w:rPr>
              <w:t>. STF. Plenário. ADPF 891 AgR, Rel. Min. Alexandre de Moraes, j. 23/05/22.</w:t>
            </w:r>
          </w:p>
          <w:tbl>
            <w:tblPr>
              <w:tblStyle w:val="Tabelacomgrade"/>
              <w:tblW w:w="0" w:type="auto"/>
              <w:tblLook w:val="04A0" w:firstRow="1" w:lastRow="0" w:firstColumn="1" w:lastColumn="0" w:noHBand="0" w:noVBand="1"/>
            </w:tblPr>
            <w:tblGrid>
              <w:gridCol w:w="8268"/>
            </w:tblGrid>
            <w:tr w:rsidR="00D11F3D" w14:paraId="62535BF0" w14:textId="77777777" w:rsidTr="00FA7E3A">
              <w:tc>
                <w:tcPr>
                  <w:tcW w:w="8268" w:type="dxa"/>
                  <w:shd w:val="clear" w:color="auto" w:fill="FFFFFF" w:themeFill="background1"/>
                </w:tcPr>
                <w:p w14:paraId="781F42D2" w14:textId="2DD33E5E" w:rsidR="00D11F3D" w:rsidRPr="00D11F3D" w:rsidRDefault="00D11F3D" w:rsidP="00D11F3D">
                  <w:pPr>
                    <w:jc w:val="both"/>
                    <w:rPr>
                      <w:rFonts w:ascii="Book Antiqua" w:hAnsi="Book Antiqua"/>
                      <w:b/>
                      <w:bCs/>
                      <w:sz w:val="18"/>
                      <w:szCs w:val="18"/>
                    </w:rPr>
                  </w:pPr>
                  <w:r w:rsidRPr="007F3799">
                    <w:rPr>
                      <w:rFonts w:ascii="Book Antiqua" w:hAnsi="Book Antiqua" w:cs="Times New Roman"/>
                      <w:b/>
                      <w:sz w:val="18"/>
                      <w:szCs w:val="18"/>
                    </w:rPr>
                    <w:t>(</w:t>
                  </w:r>
                  <w:r w:rsidRPr="00D11F3D">
                    <w:rPr>
                      <w:rFonts w:ascii="Book Antiqua" w:hAnsi="Book Antiqua" w:cs="Times New Roman"/>
                      <w:b/>
                      <w:sz w:val="18"/>
                      <w:szCs w:val="18"/>
                      <w:highlight w:val="yellow"/>
                    </w:rPr>
                    <w:t>DPERO-2023-CESPE</w:t>
                  </w:r>
                  <w:r w:rsidRPr="007F3799">
                    <w:rPr>
                      <w:rFonts w:ascii="Book Antiqua" w:hAnsi="Book Antiqua" w:cs="Times New Roman"/>
                      <w:b/>
                      <w:sz w:val="18"/>
                      <w:szCs w:val="18"/>
                    </w:rPr>
                    <w:t>)</w:t>
                  </w:r>
                  <w:r w:rsidRPr="007F3799">
                    <w:rPr>
                      <w:rFonts w:ascii="Book Antiqua" w:hAnsi="Book Antiqua" w:cs="Times New Roman"/>
                      <w:sz w:val="18"/>
                      <w:szCs w:val="18"/>
                    </w:rPr>
                    <w:t xml:space="preserve">: </w:t>
                  </w:r>
                  <w:r w:rsidRPr="00EB6161">
                    <w:rPr>
                      <w:rFonts w:ascii="Book Antiqua" w:hAnsi="Book Antiqua" w:cs="Times New Roman"/>
                      <w:sz w:val="18"/>
                      <w:szCs w:val="18"/>
                    </w:rPr>
                    <w:t xml:space="preserve">De acordo com a jurisprudência do </w:t>
                  </w:r>
                  <w:r>
                    <w:rPr>
                      <w:rFonts w:ascii="Book Antiqua" w:hAnsi="Book Antiqua" w:cs="Times New Roman"/>
                      <w:sz w:val="18"/>
                      <w:szCs w:val="18"/>
                    </w:rPr>
                    <w:t>STF</w:t>
                  </w:r>
                  <w:r w:rsidRPr="00EB6161">
                    <w:rPr>
                      <w:rFonts w:ascii="Book Antiqua" w:hAnsi="Book Antiqua" w:cs="Times New Roman"/>
                      <w:sz w:val="18"/>
                      <w:szCs w:val="18"/>
                    </w:rPr>
                    <w:t>, no que se refere à arguição de descumprimento de preceito fundamental (ADPF), é</w:t>
                  </w:r>
                  <w:r>
                    <w:rPr>
                      <w:rFonts w:ascii="Book Antiqua" w:hAnsi="Book Antiqua" w:cs="Times New Roman"/>
                      <w:sz w:val="18"/>
                      <w:szCs w:val="18"/>
                    </w:rPr>
                    <w:t xml:space="preserve"> </w:t>
                  </w:r>
                  <w:r w:rsidRPr="00EB6161">
                    <w:rPr>
                      <w:rFonts w:ascii="Book Antiqua" w:hAnsi="Book Antiqua" w:cs="Times New Roman"/>
                      <w:sz w:val="18"/>
                      <w:szCs w:val="18"/>
                    </w:rPr>
                    <w:t>incabível ADPF para revisar decisões judiciais, valendo-se da ação como sucedâneo recursal.</w:t>
                  </w:r>
                  <w:r w:rsidRPr="007F3799">
                    <w:rPr>
                      <w:rFonts w:ascii="Book Antiqua" w:hAnsi="Book Antiqua" w:cs="Times New Roman"/>
                      <w:sz w:val="18"/>
                      <w:szCs w:val="18"/>
                    </w:rPr>
                    <w:t xml:space="preserve"> </w:t>
                  </w:r>
                  <w:r w:rsidRPr="007F3799">
                    <w:rPr>
                      <w:rFonts w:ascii="Book Antiqua" w:hAnsi="Book Antiqua" w:cs="Times New Roman"/>
                      <w:b/>
                      <w:sz w:val="18"/>
                      <w:szCs w:val="18"/>
                    </w:rPr>
                    <w:t xml:space="preserve">BL: </w:t>
                  </w:r>
                  <w:r>
                    <w:rPr>
                      <w:rFonts w:ascii="Book Antiqua" w:hAnsi="Book Antiqua" w:cs="Times New Roman"/>
                      <w:b/>
                      <w:sz w:val="18"/>
                      <w:szCs w:val="18"/>
                    </w:rPr>
                    <w:t>Info 1034, STF.</w:t>
                  </w:r>
                </w:p>
              </w:tc>
            </w:tr>
          </w:tbl>
          <w:p w14:paraId="23AAB0E0" w14:textId="77777777" w:rsidR="00F20321" w:rsidRDefault="00F20321" w:rsidP="00004BB9">
            <w:pPr>
              <w:jc w:val="both"/>
              <w:rPr>
                <w:rFonts w:ascii="Book Antiqua" w:hAnsi="Book Antiqua"/>
                <w:b/>
                <w:i/>
                <w:color w:val="FF0000"/>
                <w:sz w:val="19"/>
                <w:szCs w:val="19"/>
              </w:rPr>
            </w:pPr>
          </w:p>
          <w:p w14:paraId="6DF2839F" w14:textId="1E606613" w:rsidR="00E873D9" w:rsidRDefault="00E873D9" w:rsidP="00004BB9">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STF</w:t>
            </w:r>
            <w:r>
              <w:rPr>
                <w:rFonts w:ascii="Book Antiqua" w:hAnsi="Book Antiqua"/>
                <w:b/>
                <w:i/>
                <w:color w:val="FF0000"/>
                <w:sz w:val="19"/>
                <w:szCs w:val="19"/>
              </w:rPr>
              <w:t>: #</w:t>
            </w:r>
            <w:r w:rsidRPr="00F96147">
              <w:rPr>
                <w:rFonts w:ascii="Book Antiqua" w:hAnsi="Book Antiqua"/>
                <w:b/>
                <w:i/>
                <w:color w:val="FF0000"/>
                <w:sz w:val="19"/>
                <w:szCs w:val="19"/>
                <w:highlight w:val="green"/>
              </w:rPr>
              <w:t>DOD</w:t>
            </w:r>
            <w:r w:rsidR="0000012A">
              <w:rPr>
                <w:rFonts w:ascii="Book Antiqua" w:hAnsi="Book Antiqua"/>
                <w:b/>
                <w:i/>
                <w:color w:val="FF0000"/>
                <w:sz w:val="19"/>
                <w:szCs w:val="19"/>
              </w:rPr>
              <w:t>: #</w:t>
            </w:r>
            <w:r w:rsidR="0000012A" w:rsidRPr="0000012A">
              <w:rPr>
                <w:rFonts w:ascii="Book Antiqua" w:hAnsi="Book Antiqua"/>
                <w:b/>
                <w:i/>
                <w:color w:val="FF0000"/>
                <w:sz w:val="19"/>
                <w:szCs w:val="19"/>
                <w:highlight w:val="green"/>
              </w:rPr>
              <w:t>MPSC-2021</w:t>
            </w:r>
            <w:r w:rsidR="005D2808">
              <w:rPr>
                <w:rFonts w:ascii="Book Antiqua" w:hAnsi="Book Antiqua"/>
                <w:b/>
                <w:i/>
                <w:color w:val="FF0000"/>
                <w:sz w:val="19"/>
                <w:szCs w:val="19"/>
              </w:rPr>
              <w:t>: #</w:t>
            </w:r>
            <w:r w:rsidR="005D2808" w:rsidRPr="005D2808">
              <w:rPr>
                <w:rFonts w:ascii="Book Antiqua" w:hAnsi="Book Antiqua"/>
                <w:b/>
                <w:i/>
                <w:color w:val="FF0000"/>
                <w:sz w:val="19"/>
                <w:szCs w:val="19"/>
                <w:highlight w:val="green"/>
              </w:rPr>
              <w:t>DPEBA-2021</w:t>
            </w:r>
            <w:r w:rsidR="00AB3C19">
              <w:rPr>
                <w:rFonts w:ascii="Book Antiqua" w:hAnsi="Book Antiqua"/>
                <w:b/>
                <w:i/>
                <w:color w:val="FF0000"/>
                <w:sz w:val="19"/>
                <w:szCs w:val="19"/>
              </w:rPr>
              <w:t>: #</w:t>
            </w:r>
            <w:r w:rsidR="00AB3C19" w:rsidRPr="00AB3C19">
              <w:rPr>
                <w:rFonts w:ascii="Book Antiqua" w:hAnsi="Book Antiqua"/>
                <w:b/>
                <w:i/>
                <w:color w:val="FF0000"/>
                <w:sz w:val="19"/>
                <w:szCs w:val="19"/>
                <w:highlight w:val="green"/>
              </w:rPr>
              <w:t>DPERJ-2021</w:t>
            </w:r>
            <w:r w:rsidR="00DE485D">
              <w:rPr>
                <w:rFonts w:ascii="Book Antiqua" w:hAnsi="Book Antiqua"/>
                <w:b/>
                <w:i/>
                <w:color w:val="FF0000"/>
                <w:sz w:val="19"/>
                <w:szCs w:val="19"/>
              </w:rPr>
              <w:t>: #</w:t>
            </w:r>
            <w:r w:rsidR="00DE485D" w:rsidRPr="00DE485D">
              <w:rPr>
                <w:rFonts w:ascii="Book Antiqua" w:hAnsi="Book Antiqua"/>
                <w:b/>
                <w:i/>
                <w:color w:val="FF0000"/>
                <w:sz w:val="19"/>
                <w:szCs w:val="19"/>
                <w:highlight w:val="green"/>
              </w:rPr>
              <w:t>PGEAL-2021</w:t>
            </w:r>
            <w:r w:rsidR="00B206B9">
              <w:rPr>
                <w:rFonts w:ascii="Book Antiqua" w:hAnsi="Book Antiqua"/>
                <w:b/>
                <w:i/>
                <w:color w:val="FF0000"/>
                <w:sz w:val="19"/>
                <w:szCs w:val="19"/>
              </w:rPr>
              <w:t>: #</w:t>
            </w:r>
            <w:r w:rsidR="00B206B9" w:rsidRPr="00B206B9">
              <w:rPr>
                <w:rFonts w:ascii="Book Antiqua" w:hAnsi="Book Antiqua"/>
                <w:b/>
                <w:i/>
                <w:color w:val="FF0000"/>
                <w:sz w:val="19"/>
                <w:szCs w:val="19"/>
                <w:highlight w:val="green"/>
              </w:rPr>
              <w:t>TJMA-2022</w:t>
            </w:r>
            <w:r w:rsidR="00504BAD">
              <w:rPr>
                <w:rFonts w:ascii="Book Antiqua" w:hAnsi="Book Antiqua"/>
                <w:b/>
                <w:i/>
                <w:color w:val="FF0000"/>
                <w:sz w:val="19"/>
                <w:szCs w:val="19"/>
              </w:rPr>
              <w:t>: #</w:t>
            </w:r>
            <w:r w:rsidR="00504BAD" w:rsidRPr="00504BAD">
              <w:rPr>
                <w:rFonts w:ascii="Book Antiqua" w:hAnsi="Book Antiqua"/>
                <w:b/>
                <w:i/>
                <w:color w:val="FF0000"/>
                <w:sz w:val="19"/>
                <w:szCs w:val="19"/>
                <w:highlight w:val="green"/>
              </w:rPr>
              <w:t>TJSC-2022</w:t>
            </w:r>
            <w:r w:rsidR="0000012A">
              <w:rPr>
                <w:rFonts w:ascii="Book Antiqua" w:hAnsi="Book Antiqua"/>
                <w:b/>
                <w:i/>
                <w:color w:val="FF0000"/>
                <w:sz w:val="19"/>
                <w:szCs w:val="19"/>
              </w:rPr>
              <w:t>: #</w:t>
            </w:r>
            <w:r w:rsidR="0000012A" w:rsidRPr="0000012A">
              <w:rPr>
                <w:rFonts w:ascii="Book Antiqua" w:hAnsi="Book Antiqua"/>
                <w:b/>
                <w:i/>
                <w:color w:val="FF0000"/>
                <w:sz w:val="19"/>
                <w:szCs w:val="19"/>
                <w:highlight w:val="green"/>
              </w:rPr>
              <w:t>MPAM-2023</w:t>
            </w:r>
            <w:r w:rsidR="00D122DA">
              <w:rPr>
                <w:rFonts w:ascii="Book Antiqua" w:hAnsi="Book Antiqua"/>
                <w:b/>
                <w:i/>
                <w:color w:val="FF0000"/>
                <w:sz w:val="19"/>
                <w:szCs w:val="19"/>
              </w:rPr>
              <w:t>: #</w:t>
            </w:r>
            <w:r w:rsidR="00D122DA" w:rsidRPr="00D122DA">
              <w:rPr>
                <w:rFonts w:ascii="Book Antiqua" w:hAnsi="Book Antiqua"/>
                <w:b/>
                <w:i/>
                <w:color w:val="FF0000"/>
                <w:sz w:val="19"/>
                <w:szCs w:val="19"/>
                <w:highlight w:val="green"/>
              </w:rPr>
              <w:t>DPEMG-2023</w:t>
            </w:r>
            <w:r w:rsidR="00351F3F">
              <w:rPr>
                <w:rFonts w:ascii="Book Antiqua" w:hAnsi="Book Antiqua"/>
                <w:b/>
                <w:i/>
                <w:color w:val="FF0000"/>
                <w:sz w:val="19"/>
                <w:szCs w:val="19"/>
              </w:rPr>
              <w:t>: #</w:t>
            </w:r>
            <w:r w:rsidR="00351F3F" w:rsidRPr="00351F3F">
              <w:rPr>
                <w:rFonts w:ascii="Book Antiqua" w:hAnsi="Book Antiqua"/>
                <w:b/>
                <w:i/>
                <w:color w:val="FF0000"/>
                <w:sz w:val="19"/>
                <w:szCs w:val="19"/>
                <w:highlight w:val="green"/>
              </w:rPr>
              <w:t>Cartórios/TJSE-2023</w:t>
            </w:r>
            <w:r w:rsidR="00D57ACA">
              <w:rPr>
                <w:rFonts w:ascii="Book Antiqua" w:hAnsi="Book Antiqua"/>
                <w:b/>
                <w:i/>
                <w:color w:val="FF0000"/>
                <w:sz w:val="19"/>
                <w:szCs w:val="19"/>
              </w:rPr>
              <w:t>: #</w:t>
            </w:r>
            <w:r w:rsidR="00D57ACA" w:rsidRPr="00D57ACA">
              <w:rPr>
                <w:rFonts w:ascii="Book Antiqua" w:hAnsi="Book Antiqua"/>
                <w:b/>
                <w:i/>
                <w:color w:val="FF0000"/>
                <w:sz w:val="19"/>
                <w:szCs w:val="19"/>
                <w:highlight w:val="green"/>
              </w:rPr>
              <w:t>MPRJ-2024</w:t>
            </w:r>
            <w:r w:rsidR="00B206B9">
              <w:rPr>
                <w:rFonts w:ascii="Book Antiqua" w:hAnsi="Book Antiqua"/>
                <w:b/>
                <w:i/>
                <w:color w:val="FF0000"/>
                <w:sz w:val="19"/>
                <w:szCs w:val="19"/>
              </w:rPr>
              <w:t>: #</w:t>
            </w:r>
            <w:r w:rsidR="00B206B9" w:rsidRPr="00B206B9">
              <w:rPr>
                <w:rFonts w:ascii="Book Antiqua" w:hAnsi="Book Antiqua"/>
                <w:b/>
                <w:i/>
                <w:color w:val="FF0000"/>
                <w:sz w:val="19"/>
                <w:szCs w:val="19"/>
                <w:highlight w:val="green"/>
              </w:rPr>
              <w:t>CESPE</w:t>
            </w:r>
            <w:r w:rsidR="005D2808">
              <w:rPr>
                <w:rFonts w:ascii="Book Antiqua" w:hAnsi="Book Antiqua"/>
                <w:b/>
                <w:i/>
                <w:color w:val="FF0000"/>
                <w:sz w:val="19"/>
                <w:szCs w:val="19"/>
              </w:rPr>
              <w:t>: #</w:t>
            </w:r>
            <w:r w:rsidR="005D2808" w:rsidRPr="005D2808">
              <w:rPr>
                <w:rFonts w:ascii="Book Antiqua" w:hAnsi="Book Antiqua"/>
                <w:b/>
                <w:i/>
                <w:color w:val="FF0000"/>
                <w:sz w:val="19"/>
                <w:szCs w:val="19"/>
                <w:highlight w:val="green"/>
              </w:rPr>
              <w:t>FCC</w:t>
            </w:r>
            <w:r w:rsidR="00AB3C19">
              <w:rPr>
                <w:rFonts w:ascii="Book Antiqua" w:hAnsi="Book Antiqua"/>
                <w:b/>
                <w:i/>
                <w:color w:val="FF0000"/>
                <w:sz w:val="19"/>
                <w:szCs w:val="19"/>
              </w:rPr>
              <w:t>: #</w:t>
            </w:r>
            <w:r w:rsidR="00AB3C19" w:rsidRPr="00AB3C19">
              <w:rPr>
                <w:rFonts w:ascii="Book Antiqua" w:hAnsi="Book Antiqua"/>
                <w:b/>
                <w:i/>
                <w:color w:val="FF0000"/>
                <w:sz w:val="19"/>
                <w:szCs w:val="19"/>
                <w:highlight w:val="green"/>
              </w:rPr>
              <w:t>FGV</w:t>
            </w:r>
            <w:r w:rsidR="00D57ACA">
              <w:rPr>
                <w:rFonts w:ascii="Book Antiqua" w:hAnsi="Book Antiqua"/>
                <w:b/>
                <w:i/>
                <w:color w:val="FF0000"/>
                <w:sz w:val="19"/>
                <w:szCs w:val="19"/>
              </w:rPr>
              <w:t>: #</w:t>
            </w:r>
            <w:r w:rsidR="00D57ACA" w:rsidRPr="00D57ACA">
              <w:rPr>
                <w:rFonts w:ascii="Book Antiqua" w:hAnsi="Book Antiqua"/>
                <w:b/>
                <w:i/>
                <w:color w:val="FF0000"/>
                <w:sz w:val="19"/>
                <w:szCs w:val="19"/>
                <w:highlight w:val="green"/>
              </w:rPr>
              <w:t>VUNESP</w:t>
            </w:r>
            <w:r w:rsidRPr="00232393">
              <w:rPr>
                <w:rFonts w:ascii="Book Antiqua" w:hAnsi="Book Antiqua"/>
                <w:sz w:val="19"/>
                <w:szCs w:val="19"/>
              </w:rPr>
              <w:t xml:space="preserve">: </w:t>
            </w:r>
            <w:r w:rsidRPr="00E873D9">
              <w:rPr>
                <w:rFonts w:ascii="Book Antiqua" w:hAnsi="Book Antiqua"/>
                <w:b/>
                <w:bCs/>
                <w:i/>
                <w:iCs/>
                <w:sz w:val="19"/>
                <w:szCs w:val="19"/>
                <w:u w:val="single"/>
              </w:rPr>
              <w:t>Cabe ADPF quando se alega que está havendo uma omissão por parte do poder público</w:t>
            </w:r>
            <w:r>
              <w:rPr>
                <w:rFonts w:ascii="Book Antiqua" w:hAnsi="Book Antiqua"/>
                <w:sz w:val="19"/>
                <w:szCs w:val="19"/>
              </w:rPr>
              <w:t xml:space="preserve">: </w:t>
            </w:r>
            <w:r w:rsidRPr="00E873D9">
              <w:rPr>
                <w:rFonts w:ascii="Book Antiqua" w:hAnsi="Book Antiqua"/>
                <w:b/>
                <w:bCs/>
                <w:sz w:val="19"/>
                <w:szCs w:val="19"/>
              </w:rPr>
              <w:t>A arguição de descumprimento de preceito fundamental (ADPF) é instrumento eficaz de controle da inconstitucionalidade por omissão.</w:t>
            </w:r>
            <w:r>
              <w:rPr>
                <w:rFonts w:ascii="Book Antiqua" w:hAnsi="Book Antiqua"/>
                <w:b/>
                <w:bCs/>
                <w:sz w:val="19"/>
                <w:szCs w:val="19"/>
              </w:rPr>
              <w:t xml:space="preserve"> </w:t>
            </w:r>
            <w:r w:rsidRPr="00E873D9">
              <w:rPr>
                <w:rFonts w:ascii="Book Antiqua" w:hAnsi="Book Antiqua"/>
                <w:b/>
                <w:bCs/>
                <w:sz w:val="19"/>
                <w:szCs w:val="19"/>
              </w:rPr>
              <w:t>A ADPF pode ter por objeto as omissões do poder público, quer totais ou parciais, normativas ou não normativas, nas mesmas circunstâncias em que ela é cabível contra os atos em geral do poder público, desde que essas omissões se afigurem lesivas a preceito fundamental, a ponto de obstar a efetividade de norma constitucional que o consagra.</w:t>
            </w:r>
            <w:r>
              <w:rPr>
                <w:rFonts w:ascii="Book Antiqua" w:hAnsi="Book Antiqua"/>
                <w:b/>
                <w:bCs/>
                <w:sz w:val="19"/>
                <w:szCs w:val="19"/>
              </w:rPr>
              <w:t xml:space="preserve"> </w:t>
            </w:r>
            <w:r w:rsidRPr="00E873D9">
              <w:rPr>
                <w:rFonts w:ascii="Book Antiqua" w:hAnsi="Book Antiqua"/>
                <w:sz w:val="19"/>
                <w:szCs w:val="19"/>
              </w:rPr>
              <w:t>STF. Plenário. ADPF 272/DF, Rel. Min. Cármen Lúcia, j</w:t>
            </w:r>
            <w:r>
              <w:rPr>
                <w:rFonts w:ascii="Book Antiqua" w:hAnsi="Book Antiqua"/>
                <w:sz w:val="19"/>
                <w:szCs w:val="19"/>
              </w:rPr>
              <w:t>.</w:t>
            </w:r>
            <w:r w:rsidRPr="00E873D9">
              <w:rPr>
                <w:rFonts w:ascii="Book Antiqua" w:hAnsi="Book Antiqua"/>
                <w:sz w:val="19"/>
                <w:szCs w:val="19"/>
              </w:rPr>
              <w:t xml:space="preserve"> 25/3/21</w:t>
            </w:r>
            <w:r>
              <w:rPr>
                <w:rFonts w:ascii="Book Antiqua" w:hAnsi="Book Antiqua"/>
                <w:b/>
                <w:bCs/>
                <w:sz w:val="19"/>
                <w:szCs w:val="19"/>
              </w:rPr>
              <w:t xml:space="preserve"> </w:t>
            </w:r>
            <w:r w:rsidRPr="00E873D9">
              <w:rPr>
                <w:rFonts w:ascii="Book Antiqua" w:hAnsi="Book Antiqua"/>
                <w:b/>
                <w:bCs/>
                <w:sz w:val="19"/>
                <w:szCs w:val="19"/>
              </w:rPr>
              <w:t>(Info 1011).</w:t>
            </w:r>
          </w:p>
          <w:tbl>
            <w:tblPr>
              <w:tblStyle w:val="Tabelacomgrade"/>
              <w:tblW w:w="0" w:type="auto"/>
              <w:tblLook w:val="04A0" w:firstRow="1" w:lastRow="0" w:firstColumn="1" w:lastColumn="0" w:noHBand="0" w:noVBand="1"/>
            </w:tblPr>
            <w:tblGrid>
              <w:gridCol w:w="8268"/>
            </w:tblGrid>
            <w:tr w:rsidR="00AB3C19" w14:paraId="14E57672" w14:textId="77777777" w:rsidTr="00AB3C19">
              <w:tc>
                <w:tcPr>
                  <w:tcW w:w="8268" w:type="dxa"/>
                  <w:shd w:val="clear" w:color="auto" w:fill="FFFFFF" w:themeFill="background1"/>
                </w:tcPr>
                <w:p w14:paraId="0B992EDD" w14:textId="2B3186BC" w:rsidR="0000012A" w:rsidRPr="0000012A" w:rsidRDefault="0000012A" w:rsidP="00004BB9">
                  <w:pPr>
                    <w:jc w:val="both"/>
                    <w:rPr>
                      <w:rFonts w:ascii="Book Antiqua" w:hAnsi="Book Antiqua"/>
                      <w:sz w:val="18"/>
                      <w:szCs w:val="18"/>
                    </w:rPr>
                  </w:pPr>
                  <w:bookmarkStart w:id="7" w:name="_Hlk145677472"/>
                  <w:r>
                    <w:rPr>
                      <w:rFonts w:ascii="Book Antiqua" w:hAnsi="Book Antiqua"/>
                      <w:b/>
                      <w:bCs/>
                      <w:sz w:val="18"/>
                      <w:szCs w:val="18"/>
                    </w:rPr>
                    <w:t>(</w:t>
                  </w:r>
                  <w:r w:rsidRPr="0000012A">
                    <w:rPr>
                      <w:rFonts w:ascii="Book Antiqua" w:hAnsi="Book Antiqua"/>
                      <w:b/>
                      <w:bCs/>
                      <w:sz w:val="18"/>
                      <w:szCs w:val="18"/>
                      <w:highlight w:val="yellow"/>
                    </w:rPr>
                    <w:t>MPAM-2023-CESPE</w:t>
                  </w:r>
                  <w:r>
                    <w:rPr>
                      <w:rFonts w:ascii="Book Antiqua" w:hAnsi="Book Antiqua"/>
                      <w:b/>
                      <w:bCs/>
                      <w:sz w:val="18"/>
                      <w:szCs w:val="18"/>
                    </w:rPr>
                    <w:t>)</w:t>
                  </w:r>
                  <w:r>
                    <w:rPr>
                      <w:rFonts w:ascii="Book Antiqua" w:hAnsi="Book Antiqua"/>
                      <w:sz w:val="18"/>
                      <w:szCs w:val="18"/>
                    </w:rPr>
                    <w:t xml:space="preserve">: </w:t>
                  </w:r>
                  <w:r w:rsidRPr="0000012A">
                    <w:rPr>
                      <w:rFonts w:ascii="Book Antiqua" w:hAnsi="Book Antiqua"/>
                      <w:sz w:val="18"/>
                      <w:szCs w:val="18"/>
                    </w:rPr>
                    <w:t>Considerando a jurisprudência do STF, assinale a opção correta acerca do controle de constitucionalidade</w:t>
                  </w:r>
                  <w:r>
                    <w:rPr>
                      <w:rFonts w:ascii="Book Antiqua" w:hAnsi="Book Antiqua"/>
                      <w:sz w:val="18"/>
                      <w:szCs w:val="18"/>
                    </w:rPr>
                    <w:t xml:space="preserve">: </w:t>
                  </w:r>
                  <w:r w:rsidRPr="0000012A">
                    <w:rPr>
                      <w:rFonts w:ascii="Book Antiqua" w:hAnsi="Book Antiqua"/>
                      <w:sz w:val="18"/>
                      <w:szCs w:val="18"/>
                    </w:rPr>
                    <w:t>A arguição de descumprimento de preceito fundamental é instrumento eficaz de controle de inconstitucionalidade por omissão.</w:t>
                  </w:r>
                  <w:r>
                    <w:rPr>
                      <w:rFonts w:ascii="Book Antiqua" w:hAnsi="Book Antiqua"/>
                      <w:sz w:val="18"/>
                      <w:szCs w:val="18"/>
                    </w:rPr>
                    <w:t xml:space="preserve"> </w:t>
                  </w:r>
                  <w:r w:rsidRPr="00AB3C19">
                    <w:rPr>
                      <w:rFonts w:ascii="Book Antiqua" w:hAnsi="Book Antiqua"/>
                      <w:b/>
                      <w:bCs/>
                      <w:sz w:val="18"/>
                      <w:szCs w:val="18"/>
                    </w:rPr>
                    <w:t>BL: Info 1011, STF.</w:t>
                  </w:r>
                  <w:bookmarkEnd w:id="7"/>
                </w:p>
                <w:p w14:paraId="55444953" w14:textId="27589001" w:rsidR="00AB3C19" w:rsidRPr="00AB3C19" w:rsidRDefault="00AB3C19" w:rsidP="00004BB9">
                  <w:pPr>
                    <w:jc w:val="both"/>
                    <w:rPr>
                      <w:rFonts w:ascii="Book Antiqua" w:hAnsi="Book Antiqua"/>
                      <w:b/>
                      <w:bCs/>
                      <w:sz w:val="18"/>
                      <w:szCs w:val="18"/>
                    </w:rPr>
                  </w:pPr>
                  <w:r w:rsidRPr="00AB3C19">
                    <w:rPr>
                      <w:rFonts w:ascii="Book Antiqua" w:hAnsi="Book Antiqua"/>
                      <w:b/>
                      <w:bCs/>
                      <w:sz w:val="18"/>
                      <w:szCs w:val="18"/>
                    </w:rPr>
                    <w:t>(</w:t>
                  </w:r>
                  <w:r w:rsidRPr="00AB3C19">
                    <w:rPr>
                      <w:rFonts w:ascii="Book Antiqua" w:hAnsi="Book Antiqua"/>
                      <w:b/>
                      <w:bCs/>
                      <w:sz w:val="18"/>
                      <w:szCs w:val="18"/>
                      <w:highlight w:val="yellow"/>
                    </w:rPr>
                    <w:t>DPERJ-2021-FGV</w:t>
                  </w:r>
                  <w:r w:rsidRPr="00AB3C19">
                    <w:rPr>
                      <w:rFonts w:ascii="Book Antiqua" w:hAnsi="Book Antiqua"/>
                      <w:b/>
                      <w:bCs/>
                      <w:sz w:val="18"/>
                      <w:szCs w:val="18"/>
                    </w:rPr>
                    <w:t>)</w:t>
                  </w:r>
                  <w:r w:rsidRPr="00AB3C19">
                    <w:rPr>
                      <w:rFonts w:ascii="Book Antiqua" w:hAnsi="Book Antiqua"/>
                      <w:sz w:val="18"/>
                      <w:szCs w:val="18"/>
                    </w:rPr>
                    <w:t xml:space="preserve">: Após várias tentativas de diálogo com o Estado brasileiro para assegurar assistência à população quilombola no enfrentamento da pandemia de COVID-19, a Coordenação Nacional de Articulação das Comunidades Negras Rurais Quilombolas (CONAQ) constatou que não houve a elaboração e a implementação de um “Plano Nacional de Combate aos Efeitos da Pandemia de COVID-19 nas Comunidades Quilombolas”, garantindo acesso às medidas de proteção recomendadas pela Organização Mundial de Saúde (OMS) às comunidades quilombolas, tais como itens de higiene, álcool em gel, equipamentos de segurança individual, acesso à água potável e segurança alimentar. A omissão em assegurar essas medidas acaba por inviabilizar o isolamento social para a população quilombola. Em relação à omissão indicada pela CONAQ, considera-se que: cabe a propositura de Arguição de Descumprimento de Preceito Fundamental, por se tratar de impugnação de comportamento concreto da Administração Pública. </w:t>
                  </w:r>
                  <w:r w:rsidRPr="00AB3C19">
                    <w:rPr>
                      <w:rFonts w:ascii="Book Antiqua" w:hAnsi="Book Antiqua"/>
                      <w:b/>
                      <w:bCs/>
                      <w:sz w:val="18"/>
                      <w:szCs w:val="18"/>
                    </w:rPr>
                    <w:t>BL: Info 1011, STF.</w:t>
                  </w:r>
                </w:p>
                <w:p w14:paraId="30E9D036" w14:textId="0502912E" w:rsidR="00AB3C19" w:rsidRPr="00AB3C19" w:rsidRDefault="00AB3C19" w:rsidP="00004BB9">
                  <w:pPr>
                    <w:jc w:val="both"/>
                    <w:rPr>
                      <w:rFonts w:ascii="Book Antiqua" w:hAnsi="Book Antiqua"/>
                      <w:sz w:val="19"/>
                      <w:szCs w:val="19"/>
                    </w:rPr>
                  </w:pPr>
                  <w:r w:rsidRPr="00AB3C19">
                    <w:rPr>
                      <w:rFonts w:ascii="Book Antiqua" w:hAnsi="Book Antiqua"/>
                      <w:b/>
                      <w:bCs/>
                      <w:i/>
                      <w:iCs/>
                      <w:color w:val="FF0000"/>
                      <w:sz w:val="18"/>
                      <w:szCs w:val="18"/>
                    </w:rPr>
                    <w:t>#</w:t>
                  </w:r>
                  <w:r w:rsidRPr="00AB3C19">
                    <w:rPr>
                      <w:rFonts w:ascii="Book Antiqua" w:hAnsi="Book Antiqua"/>
                      <w:b/>
                      <w:bCs/>
                      <w:i/>
                      <w:iCs/>
                      <w:color w:val="FF0000"/>
                      <w:sz w:val="18"/>
                      <w:szCs w:val="18"/>
                      <w:highlight w:val="green"/>
                    </w:rPr>
                    <w:t>Atenção</w:t>
                  </w:r>
                  <w:r w:rsidRPr="00AB3C19">
                    <w:rPr>
                      <w:rFonts w:ascii="Book Antiqua" w:hAnsi="Book Antiqua"/>
                      <w:sz w:val="18"/>
                      <w:szCs w:val="18"/>
                    </w:rPr>
                    <w:t>:</w:t>
                  </w:r>
                  <w:r>
                    <w:rPr>
                      <w:rFonts w:ascii="Book Antiqua" w:hAnsi="Book Antiqua"/>
                      <w:sz w:val="18"/>
                      <w:szCs w:val="18"/>
                    </w:rPr>
                    <w:t xml:space="preserve"> </w:t>
                  </w:r>
                  <w:r w:rsidRPr="00AB3C19">
                    <w:rPr>
                      <w:rFonts w:ascii="Book Antiqua" w:hAnsi="Book Antiqua"/>
                      <w:sz w:val="18"/>
                      <w:szCs w:val="18"/>
                    </w:rPr>
                    <w:t xml:space="preserve">Nos termos </w:t>
                  </w:r>
                  <w:r>
                    <w:rPr>
                      <w:rFonts w:ascii="Book Antiqua" w:hAnsi="Book Antiqua"/>
                      <w:sz w:val="18"/>
                      <w:szCs w:val="18"/>
                    </w:rPr>
                    <w:t>do julgado veiculado no Info 1011</w:t>
                  </w:r>
                  <w:r w:rsidRPr="00AB3C19">
                    <w:rPr>
                      <w:rFonts w:ascii="Book Antiqua" w:hAnsi="Book Antiqua"/>
                      <w:sz w:val="18"/>
                      <w:szCs w:val="18"/>
                    </w:rPr>
                    <w:t xml:space="preserve"> do STF, a ADPF pode ter por objeto as omissões do poder público, quer totais ou parciais, normativas ou não normativas, nas mesmas circunstâncias em que ela é cabível contra os atos em geral do poder público, desde que essas omissões se afigurem lesivas a preceito fundamental, a ponto de obstar a efetividade de norma constitucional que o consagra. Assim, a ausência da elaboração e implementação do Plano Nacional de Combate aos Efeitos da Pandemia de COVID é um ato concreto da Administração Pública, sendo, pois, hipótese de cabimento de ADPF.</w:t>
                  </w:r>
                </w:p>
              </w:tc>
            </w:tr>
          </w:tbl>
          <w:p w14:paraId="111465F8" w14:textId="77777777" w:rsidR="003B6166" w:rsidRDefault="003B6166" w:rsidP="00004BB9">
            <w:pPr>
              <w:jc w:val="both"/>
              <w:rPr>
                <w:rFonts w:ascii="Book Antiqua" w:hAnsi="Book Antiqua"/>
                <w:b/>
                <w:bCs/>
                <w:sz w:val="19"/>
                <w:szCs w:val="19"/>
              </w:rPr>
            </w:pPr>
          </w:p>
          <w:p w14:paraId="7A1DAA04" w14:textId="0DC23758" w:rsidR="00D11F3D" w:rsidRPr="00D11F3D" w:rsidRDefault="00D11F3D" w:rsidP="00004BB9">
            <w:pPr>
              <w:jc w:val="both"/>
              <w:rPr>
                <w:rFonts w:ascii="Book Antiqua" w:hAnsi="Book Antiqua"/>
                <w:b/>
                <w:bCs/>
                <w:sz w:val="19"/>
                <w:szCs w:val="19"/>
              </w:rPr>
            </w:pPr>
            <w:r w:rsidRPr="00D11F3D">
              <w:rPr>
                <w:rFonts w:ascii="Book Antiqua" w:hAnsi="Book Antiqua" w:cs="Times New Roman"/>
                <w:b/>
                <w:bCs/>
                <w:i/>
                <w:color w:val="FF0000"/>
                <w:sz w:val="19"/>
                <w:szCs w:val="19"/>
              </w:rPr>
              <w:t>#</w:t>
            </w:r>
            <w:r w:rsidRPr="00D11F3D">
              <w:rPr>
                <w:rFonts w:ascii="Book Antiqua" w:hAnsi="Book Antiqua" w:cs="Times New Roman"/>
                <w:b/>
                <w:bCs/>
                <w:i/>
                <w:color w:val="FF0000"/>
                <w:sz w:val="19"/>
                <w:szCs w:val="19"/>
                <w:highlight w:val="green"/>
              </w:rPr>
              <w:t>Atenção</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STF</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DPERO-2023</w:t>
            </w:r>
            <w:r w:rsidR="00961D44">
              <w:rPr>
                <w:rFonts w:ascii="Book Antiqua" w:hAnsi="Book Antiqua" w:cs="Times New Roman"/>
                <w:b/>
                <w:bCs/>
                <w:i/>
                <w:color w:val="FF0000"/>
                <w:sz w:val="19"/>
                <w:szCs w:val="19"/>
              </w:rPr>
              <w:t>: #</w:t>
            </w:r>
            <w:r w:rsidR="00961D44" w:rsidRPr="00961D44">
              <w:rPr>
                <w:rFonts w:ascii="Book Antiqua" w:hAnsi="Book Antiqua" w:cs="Times New Roman"/>
                <w:b/>
                <w:bCs/>
                <w:i/>
                <w:color w:val="FF0000"/>
                <w:sz w:val="19"/>
                <w:szCs w:val="19"/>
                <w:highlight w:val="green"/>
              </w:rPr>
              <w:t>PCSC-2024</w:t>
            </w:r>
            <w:r w:rsidRPr="00D11F3D">
              <w:rPr>
                <w:rFonts w:ascii="Book Antiqua" w:hAnsi="Book Antiqua" w:cs="Times New Roman"/>
                <w:b/>
                <w:bCs/>
                <w:i/>
                <w:color w:val="FF0000"/>
                <w:sz w:val="19"/>
                <w:szCs w:val="19"/>
              </w:rPr>
              <w:t>: #</w:t>
            </w:r>
            <w:r w:rsidRPr="00D11F3D">
              <w:rPr>
                <w:rFonts w:ascii="Book Antiqua" w:hAnsi="Book Antiqua" w:cs="Times New Roman"/>
                <w:b/>
                <w:bCs/>
                <w:i/>
                <w:color w:val="FF0000"/>
                <w:sz w:val="19"/>
                <w:szCs w:val="19"/>
                <w:highlight w:val="green"/>
              </w:rPr>
              <w:t>CESPE</w:t>
            </w:r>
            <w:r w:rsidR="00961D44">
              <w:rPr>
                <w:rFonts w:ascii="Book Antiqua" w:hAnsi="Book Antiqua" w:cs="Times New Roman"/>
                <w:b/>
                <w:bCs/>
                <w:i/>
                <w:color w:val="FF0000"/>
                <w:sz w:val="19"/>
                <w:szCs w:val="19"/>
              </w:rPr>
              <w:t>: #</w:t>
            </w:r>
            <w:r w:rsidR="00961D44" w:rsidRPr="00961D44">
              <w:rPr>
                <w:rFonts w:ascii="Book Antiqua" w:hAnsi="Book Antiqua" w:cs="Times New Roman"/>
                <w:b/>
                <w:bCs/>
                <w:i/>
                <w:color w:val="FF0000"/>
                <w:sz w:val="19"/>
                <w:szCs w:val="19"/>
                <w:highlight w:val="green"/>
              </w:rPr>
              <w:t>FGV</w:t>
            </w:r>
            <w:r w:rsidRPr="00D11F3D">
              <w:rPr>
                <w:rFonts w:ascii="Book Antiqua" w:hAnsi="Book Antiqua" w:cs="Times New Roman"/>
                <w:iCs/>
                <w:sz w:val="19"/>
                <w:szCs w:val="19"/>
              </w:rPr>
              <w:t xml:space="preserve">: </w:t>
            </w:r>
            <w:r w:rsidRPr="00D11F3D">
              <w:rPr>
                <w:rFonts w:ascii="Book Antiqua" w:hAnsi="Book Antiqua" w:cs="Times New Roman"/>
                <w:b/>
                <w:bCs/>
                <w:i/>
                <w:sz w:val="19"/>
                <w:szCs w:val="19"/>
                <w:u w:val="single"/>
              </w:rPr>
              <w:t>É cabível ADPF para impugnar conjunto de decisões judiciais consideradas lesivas a preceitos fundamentais</w:t>
            </w:r>
            <w:r w:rsidRPr="00D11F3D">
              <w:rPr>
                <w:rFonts w:ascii="Book Antiqua" w:hAnsi="Book Antiqua" w:cs="Times New Roman"/>
                <w:sz w:val="19"/>
                <w:szCs w:val="19"/>
              </w:rPr>
              <w:t>:</w:t>
            </w:r>
            <w:r w:rsidRPr="00D11F3D">
              <w:rPr>
                <w:rFonts w:ascii="Book Antiqua" w:hAnsi="Book Antiqua" w:cs="Times New Roman"/>
                <w:b/>
                <w:bCs/>
                <w:sz w:val="19"/>
                <w:szCs w:val="19"/>
              </w:rPr>
              <w:t xml:space="preserve"> É cabível o ajuizamento de ADPF para a impugnação de conjunto de decisões judiciais proferidas por vários órgãos e instâncias jurisdicionais com o entendimento alegadamente atentatório a preceito fundamental</w:t>
            </w:r>
            <w:r w:rsidRPr="00D11F3D">
              <w:rPr>
                <w:rFonts w:ascii="Book Antiqua" w:hAnsi="Book Antiqua" w:cs="Times New Roman"/>
                <w:sz w:val="19"/>
                <w:szCs w:val="19"/>
              </w:rPr>
              <w:t>. STF. Plenário. ADPF 670 AgR, Rel. Min. Marco Aurélio, Rel. p/ Ac. Alexandre de Moraes, j. 08/09/20.</w:t>
            </w:r>
          </w:p>
          <w:p w14:paraId="13175C81" w14:textId="77777777" w:rsidR="00D11F3D" w:rsidRDefault="00D11F3D" w:rsidP="00004BB9">
            <w:pPr>
              <w:jc w:val="both"/>
              <w:rPr>
                <w:rFonts w:ascii="Book Antiqua" w:hAnsi="Book Antiqua"/>
                <w:b/>
                <w:bCs/>
                <w:sz w:val="19"/>
                <w:szCs w:val="19"/>
              </w:rPr>
            </w:pPr>
          </w:p>
          <w:p w14:paraId="061DBD20" w14:textId="43F765A0" w:rsidR="00374CAA" w:rsidRPr="00374CAA" w:rsidRDefault="003B6166" w:rsidP="00004BB9">
            <w:pPr>
              <w:jc w:val="both"/>
              <w:rPr>
                <w:rFonts w:ascii="Book Antiqua" w:eastAsia="Times New Roman" w:hAnsi="Book Antiqua" w:cs="Times New Roman"/>
                <w:b/>
                <w:bCs/>
                <w:i/>
                <w:color w:val="FF0000"/>
                <w:sz w:val="19"/>
                <w:szCs w:val="19"/>
                <w:lang w:eastAsia="pt-BR"/>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w:t>
            </w:r>
            <w:r w:rsidR="00374CAA" w:rsidRPr="00374CAA">
              <w:rPr>
                <w:rFonts w:ascii="Book Antiqua" w:hAnsi="Book Antiqua" w:cs="Times New Roman"/>
                <w:sz w:val="19"/>
                <w:szCs w:val="19"/>
              </w:rPr>
              <w:t xml:space="preserve"> </w:t>
            </w:r>
            <w:r w:rsidR="00374CAA" w:rsidRPr="00374CAA">
              <w:rPr>
                <w:rFonts w:ascii="Book Antiqua" w:hAnsi="Book Antiqua" w:cs="Times New Roman"/>
                <w:b/>
                <w:bCs/>
                <w:i/>
                <w:iCs/>
                <w:sz w:val="19"/>
                <w:szCs w:val="19"/>
                <w:u w:val="single"/>
              </w:rPr>
              <w:t>É cabível o ajuizamento de ADPF contra interpretação judicial de que possa resultar lesão a preceito fundamental</w:t>
            </w:r>
            <w:r w:rsidR="00374CAA" w:rsidRPr="00374CAA">
              <w:rPr>
                <w:rFonts w:ascii="Book Antiqua" w:hAnsi="Book Antiqua" w:cs="Times New Roman"/>
                <w:sz w:val="19"/>
                <w:szCs w:val="19"/>
              </w:rPr>
              <w:t xml:space="preserve">: </w:t>
            </w:r>
            <w:r w:rsidR="00374CAA" w:rsidRPr="00374CAA">
              <w:rPr>
                <w:rFonts w:ascii="Book Antiqua" w:hAnsi="Book Antiqua" w:cs="Times New Roman"/>
                <w:b/>
                <w:bCs/>
                <w:sz w:val="19"/>
                <w:szCs w:val="19"/>
              </w:rPr>
              <w:t>Cabe ADPF contra o conjunto de decisões judiciais que determinam medidas de constrição judicial em desfavor do Estado-membro, das Caixas Escolares ou das Unidades Descentralizadas de Execução da Educação UDEs e que recaiam sobre verbas destinadas à educação</w:t>
            </w:r>
            <w:r w:rsidR="00374CAA" w:rsidRPr="00374CAA">
              <w:rPr>
                <w:rFonts w:ascii="Book Antiqua" w:hAnsi="Book Antiqua" w:cs="Times New Roman"/>
                <w:sz w:val="19"/>
                <w:szCs w:val="19"/>
              </w:rPr>
              <w:t>. STF. Plenário. ADPF 484/AP, Rel. Min. Luiz Fux, j</w:t>
            </w:r>
            <w:r w:rsidR="00374CAA">
              <w:rPr>
                <w:rFonts w:ascii="Book Antiqua" w:hAnsi="Book Antiqua" w:cs="Times New Roman"/>
                <w:sz w:val="19"/>
                <w:szCs w:val="19"/>
              </w:rPr>
              <w:t>.</w:t>
            </w:r>
            <w:r w:rsidR="00374CAA" w:rsidRPr="00374CAA">
              <w:rPr>
                <w:rFonts w:ascii="Book Antiqua" w:hAnsi="Book Antiqua" w:cs="Times New Roman"/>
                <w:sz w:val="19"/>
                <w:szCs w:val="19"/>
              </w:rPr>
              <w:t xml:space="preserve"> 4/6/20</w:t>
            </w:r>
            <w:r w:rsidR="00374CAA" w:rsidRPr="00374CAA">
              <w:rPr>
                <w:rFonts w:ascii="Book Antiqua" w:hAnsi="Book Antiqua" w:cs="Times New Roman"/>
                <w:b/>
                <w:bCs/>
                <w:sz w:val="19"/>
                <w:szCs w:val="19"/>
              </w:rPr>
              <w:t xml:space="preserve"> (Info 980).</w:t>
            </w:r>
          </w:p>
          <w:p w14:paraId="390F0144" w14:textId="77777777" w:rsidR="003B6166" w:rsidRDefault="003B6166" w:rsidP="00004BB9">
            <w:pPr>
              <w:jc w:val="both"/>
              <w:rPr>
                <w:rFonts w:ascii="Book Antiqua" w:eastAsia="Times New Roman" w:hAnsi="Book Antiqua" w:cs="Times New Roman"/>
                <w:b/>
                <w:i/>
                <w:color w:val="FF0000"/>
                <w:sz w:val="19"/>
                <w:szCs w:val="19"/>
                <w:lang w:eastAsia="pt-BR"/>
              </w:rPr>
            </w:pPr>
          </w:p>
          <w:p w14:paraId="1A4BD3DA" w14:textId="69E7080B" w:rsidR="00001590" w:rsidRDefault="00001590" w:rsidP="00001590">
            <w:pPr>
              <w:jc w:val="both"/>
              <w:rPr>
                <w:rFonts w:ascii="Book Antiqua" w:hAnsi="Book Antiqua" w:cs="Times New Roman"/>
                <w:sz w:val="19"/>
                <w:szCs w:val="19"/>
              </w:rPr>
            </w:pPr>
            <w:bookmarkStart w:id="8" w:name="_Hlk145852828"/>
            <w:r w:rsidRPr="00001590">
              <w:rPr>
                <w:rFonts w:ascii="Book Antiqua" w:eastAsia="Times New Roman" w:hAnsi="Book Antiqua" w:cs="Times New Roman"/>
                <w:b/>
                <w:i/>
                <w:iCs/>
                <w:sz w:val="19"/>
                <w:szCs w:val="19"/>
                <w:lang w:eastAsia="pt-BR"/>
              </w:rPr>
              <w:t>#</w:t>
            </w:r>
            <w:r w:rsidRPr="00001590">
              <w:rPr>
                <w:rFonts w:ascii="Book Antiqua" w:eastAsia="Times New Roman" w:hAnsi="Book Antiqua" w:cs="Times New Roman"/>
                <w:b/>
                <w:i/>
                <w:iCs/>
                <w:sz w:val="19"/>
                <w:szCs w:val="19"/>
                <w:highlight w:val="magenta"/>
                <w:lang w:eastAsia="pt-BR"/>
              </w:rPr>
              <w:t>Mudança de Entendimento</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222F">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bookmarkStart w:id="9" w:name="_Hlk149218766"/>
            <w:r>
              <w:rPr>
                <w:rFonts w:ascii="Book Antiqua" w:eastAsia="Times New Roman" w:hAnsi="Book Antiqua" w:cs="Times New Roman"/>
                <w:b/>
                <w:i/>
                <w:iCs/>
                <w:color w:val="FF0000"/>
                <w:sz w:val="19"/>
                <w:szCs w:val="19"/>
                <w:lang w:eastAsia="pt-BR"/>
              </w:rPr>
              <w:t>#</w:t>
            </w:r>
            <w:r w:rsidRPr="003659D8">
              <w:rPr>
                <w:rFonts w:ascii="Book Antiqua" w:eastAsia="Times New Roman" w:hAnsi="Book Antiqua" w:cs="Times New Roman"/>
                <w:b/>
                <w:i/>
                <w:iCs/>
                <w:color w:val="FF0000"/>
                <w:sz w:val="19"/>
                <w:szCs w:val="19"/>
                <w:highlight w:val="green"/>
                <w:lang w:eastAsia="pt-BR"/>
              </w:rPr>
              <w:t>TRF5-2015</w:t>
            </w:r>
            <w:r>
              <w:rPr>
                <w:rFonts w:ascii="Book Antiqua" w:eastAsia="Times New Roman" w:hAnsi="Book Antiqua" w:cs="Times New Roman"/>
                <w:b/>
                <w:i/>
                <w:iCs/>
                <w:color w:val="FF0000"/>
                <w:sz w:val="19"/>
                <w:szCs w:val="19"/>
                <w:lang w:eastAsia="pt-BR"/>
              </w:rPr>
              <w:t>: #</w:t>
            </w:r>
            <w:r w:rsidRPr="0037222F">
              <w:rPr>
                <w:rFonts w:ascii="Book Antiqua" w:eastAsia="Times New Roman" w:hAnsi="Book Antiqua" w:cs="Times New Roman"/>
                <w:b/>
                <w:i/>
                <w:iCs/>
                <w:color w:val="FF0000"/>
                <w:sz w:val="19"/>
                <w:szCs w:val="19"/>
                <w:highlight w:val="green"/>
                <w:lang w:eastAsia="pt-BR"/>
              </w:rPr>
              <w:t>TJDFT-2015/2016</w:t>
            </w:r>
            <w:r>
              <w:rPr>
                <w:rFonts w:ascii="Book Antiqua" w:eastAsia="Times New Roman" w:hAnsi="Book Antiqua" w:cs="Times New Roman"/>
                <w:b/>
                <w:i/>
                <w:iCs/>
                <w:color w:val="FF0000"/>
                <w:sz w:val="19"/>
                <w:szCs w:val="19"/>
                <w:lang w:eastAsia="pt-BR"/>
              </w:rPr>
              <w:t>: #</w:t>
            </w:r>
            <w:r w:rsidRPr="009A3A3D">
              <w:rPr>
                <w:rFonts w:ascii="Book Antiqua" w:eastAsia="Times New Roman" w:hAnsi="Book Antiqua" w:cs="Times New Roman"/>
                <w:b/>
                <w:i/>
                <w:iCs/>
                <w:color w:val="FF0000"/>
                <w:sz w:val="19"/>
                <w:szCs w:val="19"/>
                <w:highlight w:val="green"/>
                <w:lang w:eastAsia="pt-BR"/>
              </w:rPr>
              <w:t>PGEMT-2016</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sidR="00EB087E">
              <w:rPr>
                <w:rFonts w:ascii="Book Antiqua" w:eastAsia="Times New Roman" w:hAnsi="Book Antiqua" w:cs="Times New Roman"/>
                <w:b/>
                <w:i/>
                <w:iCs/>
                <w:color w:val="FF0000"/>
                <w:sz w:val="19"/>
                <w:szCs w:val="19"/>
                <w:lang w:eastAsia="pt-BR"/>
              </w:rPr>
              <w:t>: #</w:t>
            </w:r>
            <w:r w:rsidR="00EB087E" w:rsidRPr="00EB087E">
              <w:rPr>
                <w:rFonts w:ascii="Book Antiqua" w:eastAsia="Times New Roman" w:hAnsi="Book Antiqua" w:cs="Times New Roman"/>
                <w:b/>
                <w:i/>
                <w:iCs/>
                <w:color w:val="FF0000"/>
                <w:sz w:val="19"/>
                <w:szCs w:val="19"/>
                <w:highlight w:val="green"/>
                <w:lang w:eastAsia="pt-BR"/>
              </w:rPr>
              <w:t>TJMT-2018</w:t>
            </w:r>
            <w:r>
              <w:rPr>
                <w:rFonts w:ascii="Book Antiqua" w:eastAsia="Times New Roman" w:hAnsi="Book Antiqua" w:cs="Times New Roman"/>
                <w:b/>
                <w:i/>
                <w:iCs/>
                <w:color w:val="FF0000"/>
                <w:sz w:val="19"/>
                <w:szCs w:val="19"/>
                <w:lang w:eastAsia="pt-BR"/>
              </w:rPr>
              <w:t>: #</w:t>
            </w:r>
            <w:r w:rsidRPr="0075162C">
              <w:rPr>
                <w:rFonts w:ascii="Book Antiqua" w:eastAsia="Times New Roman" w:hAnsi="Book Antiqua" w:cs="Times New Roman"/>
                <w:b/>
                <w:i/>
                <w:iCs/>
                <w:color w:val="FF0000"/>
                <w:sz w:val="19"/>
                <w:szCs w:val="19"/>
                <w:highlight w:val="green"/>
                <w:lang w:eastAsia="pt-BR"/>
              </w:rPr>
              <w:t>PGEMS-2021</w:t>
            </w:r>
            <w:r>
              <w:rPr>
                <w:rFonts w:ascii="Book Antiqua" w:eastAsia="Times New Roman" w:hAnsi="Book Antiqua" w:cs="Times New Roman"/>
                <w:b/>
                <w:i/>
                <w:iCs/>
                <w:color w:val="FF0000"/>
                <w:sz w:val="19"/>
                <w:szCs w:val="19"/>
                <w:lang w:eastAsia="pt-BR"/>
              </w:rPr>
              <w:t>: #</w:t>
            </w:r>
            <w:r w:rsidRPr="00504BAD">
              <w:rPr>
                <w:rFonts w:ascii="Book Antiqua" w:eastAsia="Times New Roman" w:hAnsi="Book Antiqua" w:cs="Times New Roman"/>
                <w:b/>
                <w:i/>
                <w:iCs/>
                <w:color w:val="FF0000"/>
                <w:sz w:val="19"/>
                <w:szCs w:val="19"/>
                <w:highlight w:val="green"/>
                <w:lang w:eastAsia="pt-BR"/>
              </w:rPr>
              <w:t>TJSC-2022</w:t>
            </w:r>
            <w:r w:rsidR="00EB087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01590">
              <w:rPr>
                <w:rFonts w:ascii="Book Antiqua" w:eastAsia="Times New Roman" w:hAnsi="Book Antiqua" w:cs="Times New Roman"/>
                <w:b/>
                <w:i/>
                <w:iCs/>
                <w:color w:val="FF0000"/>
                <w:sz w:val="19"/>
                <w:szCs w:val="19"/>
                <w:highlight w:val="green"/>
                <w:lang w:eastAsia="pt-BR"/>
              </w:rPr>
              <w:t>PGEES-2023</w:t>
            </w:r>
            <w:r>
              <w:rPr>
                <w:rFonts w:ascii="Book Antiqua" w:eastAsia="Times New Roman" w:hAnsi="Book Antiqua" w:cs="Times New Roman"/>
                <w:b/>
                <w:i/>
                <w:iCs/>
                <w:color w:val="FF0000"/>
                <w:sz w:val="19"/>
                <w:szCs w:val="19"/>
                <w:lang w:eastAsia="pt-BR"/>
              </w:rPr>
              <w:t>:</w:t>
            </w:r>
            <w:r w:rsidR="00EB087E">
              <w:rPr>
                <w:rFonts w:ascii="Book Antiqua" w:eastAsia="Times New Roman" w:hAnsi="Book Antiqua" w:cs="Times New Roman"/>
                <w:b/>
                <w:i/>
                <w:iCs/>
                <w:color w:val="FF0000"/>
                <w:sz w:val="19"/>
                <w:szCs w:val="19"/>
                <w:lang w:eastAsia="pt-BR"/>
              </w:rPr>
              <w:t xml:space="preserve"> #</w:t>
            </w:r>
            <w:r w:rsidR="00EB087E" w:rsidRPr="00EB087E">
              <w:rPr>
                <w:rFonts w:ascii="Book Antiqua" w:eastAsia="Times New Roman" w:hAnsi="Book Antiqua" w:cs="Times New Roman"/>
                <w:b/>
                <w:i/>
                <w:iCs/>
                <w:color w:val="FF0000"/>
                <w:sz w:val="19"/>
                <w:szCs w:val="19"/>
                <w:highlight w:val="green"/>
                <w:lang w:eastAsia="pt-BR"/>
              </w:rPr>
              <w:t>PGEPA-2023</w:t>
            </w:r>
            <w:r w:rsidR="00DE36B2">
              <w:rPr>
                <w:rFonts w:ascii="Book Antiqua" w:eastAsia="Times New Roman" w:hAnsi="Book Antiqua" w:cs="Times New Roman"/>
                <w:b/>
                <w:i/>
                <w:iCs/>
                <w:color w:val="FF0000"/>
                <w:sz w:val="19"/>
                <w:szCs w:val="19"/>
                <w:lang w:eastAsia="pt-BR"/>
              </w:rPr>
              <w:t>: #</w:t>
            </w:r>
            <w:r w:rsidR="00DE36B2" w:rsidRPr="00DE36B2">
              <w:rPr>
                <w:rFonts w:ascii="Book Antiqua" w:eastAsia="Times New Roman" w:hAnsi="Book Antiqua" w:cs="Times New Roman"/>
                <w:b/>
                <w:i/>
                <w:iCs/>
                <w:color w:val="FF0000"/>
                <w:sz w:val="19"/>
                <w:szCs w:val="19"/>
                <w:highlight w:val="green"/>
                <w:lang w:eastAsia="pt-BR"/>
              </w:rPr>
              <w:t>TJSP-2024</w:t>
            </w:r>
            <w:r w:rsidR="00EB087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659D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A3A3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04BAD">
              <w:rPr>
                <w:rFonts w:ascii="Book Antiqua" w:eastAsia="Times New Roman" w:hAnsi="Book Antiqua" w:cs="Times New Roman"/>
                <w:b/>
                <w:i/>
                <w:iCs/>
                <w:color w:val="FF0000"/>
                <w:sz w:val="19"/>
                <w:szCs w:val="19"/>
                <w:highlight w:val="green"/>
                <w:lang w:eastAsia="pt-BR"/>
              </w:rPr>
              <w:t>FGV</w:t>
            </w:r>
            <w:r w:rsidR="00EB087E">
              <w:rPr>
                <w:rFonts w:ascii="Book Antiqua" w:eastAsia="Times New Roman" w:hAnsi="Book Antiqua" w:cs="Times New Roman"/>
                <w:b/>
                <w:i/>
                <w:iCs/>
                <w:color w:val="FF0000"/>
                <w:sz w:val="19"/>
                <w:szCs w:val="19"/>
                <w:lang w:eastAsia="pt-BR"/>
              </w:rPr>
              <w:t>: #</w:t>
            </w:r>
            <w:r w:rsidR="00EB087E" w:rsidRPr="00EB087E">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b/>
                <w:sz w:val="19"/>
                <w:szCs w:val="19"/>
                <w:lang w:eastAsia="pt-BR"/>
              </w:rPr>
              <w:t>:</w:t>
            </w:r>
            <w:bookmarkEnd w:id="9"/>
            <w:r w:rsidRPr="009D0C1B">
              <w:rPr>
                <w:rFonts w:ascii="Book Antiqua" w:eastAsia="Times New Roman" w:hAnsi="Book Antiqua" w:cs="Times New Roman"/>
                <w:sz w:val="19"/>
                <w:szCs w:val="19"/>
                <w:lang w:eastAsia="pt-BR"/>
              </w:rPr>
              <w:t xml:space="preserve"> </w:t>
            </w:r>
            <w:r w:rsidRPr="0037222F">
              <w:rPr>
                <w:rFonts w:ascii="Book Antiqua" w:hAnsi="Book Antiqua" w:cs="Times New Roman"/>
                <w:b/>
                <w:bCs/>
                <w:i/>
                <w:iCs/>
                <w:sz w:val="19"/>
                <w:szCs w:val="19"/>
                <w:u w:val="single"/>
              </w:rPr>
              <w:t>Cabe ADPF contra súmula do TST</w:t>
            </w:r>
            <w:r w:rsidR="00EB087E" w:rsidRPr="00EB087E">
              <w:rPr>
                <w:rFonts w:ascii="Book Antiqua" w:hAnsi="Book Antiqua" w:cs="Times New Roman"/>
                <w:b/>
                <w:bCs/>
                <w:i/>
                <w:iCs/>
                <w:sz w:val="19"/>
                <w:szCs w:val="19"/>
              </w:rPr>
              <w:t>:</w:t>
            </w:r>
            <w:r w:rsidRPr="00886FCE">
              <w:rPr>
                <w:rFonts w:ascii="Book Antiqua" w:hAnsi="Book Antiqua" w:cs="Times New Roman"/>
                <w:sz w:val="19"/>
                <w:szCs w:val="19"/>
              </w:rPr>
              <w:t xml:space="preserve"> </w:t>
            </w:r>
            <w:r w:rsidRPr="00886FCE">
              <w:rPr>
                <w:rFonts w:ascii="Book Antiqua" w:hAnsi="Book Antiqua" w:cs="Times New Roman"/>
                <w:b/>
                <w:bCs/>
                <w:sz w:val="19"/>
                <w:szCs w:val="19"/>
                <w:highlight w:val="magenta"/>
              </w:rPr>
              <w:t>SIM</w:t>
            </w:r>
            <w:r w:rsidRPr="00886FCE">
              <w:rPr>
                <w:rFonts w:ascii="Book Antiqua" w:hAnsi="Book Antiqua" w:cs="Times New Roman"/>
                <w:sz w:val="19"/>
                <w:szCs w:val="19"/>
              </w:rPr>
              <w:t xml:space="preserve">. </w:t>
            </w:r>
            <w:r w:rsidRPr="0037222F">
              <w:rPr>
                <w:rFonts w:ascii="Book Antiqua" w:hAnsi="Book Antiqua" w:cs="Times New Roman"/>
                <w:b/>
                <w:bCs/>
                <w:sz w:val="19"/>
                <w:szCs w:val="19"/>
              </w:rPr>
              <w:t>É viável Arguição de Descumprimento de Preceito Fundamental em face de enunciado de Súmula de Jurisprudência predominante editada pelo Tribunal Superior do Trabalho</w:t>
            </w:r>
            <w:r w:rsidRPr="0037222F">
              <w:rPr>
                <w:rFonts w:ascii="Book Antiqua" w:hAnsi="Book Antiqua" w:cs="Times New Roman"/>
                <w:sz w:val="19"/>
                <w:szCs w:val="19"/>
              </w:rPr>
              <w:t>.</w:t>
            </w:r>
            <w:r>
              <w:rPr>
                <w:rFonts w:ascii="Book Antiqua" w:hAnsi="Book Antiqua" w:cs="Times New Roman"/>
                <w:sz w:val="19"/>
                <w:szCs w:val="19"/>
              </w:rPr>
              <w:t xml:space="preserve"> </w:t>
            </w:r>
            <w:r w:rsidRPr="0037222F">
              <w:rPr>
                <w:rFonts w:ascii="Book Antiqua" w:hAnsi="Book Antiqua" w:cs="Times New Roman"/>
                <w:sz w:val="19"/>
                <w:szCs w:val="19"/>
              </w:rPr>
              <w:t>STF. Plenário ADPF 501-AgR, Rel. para acórdão Min. Ricardo Lewandowski, j</w:t>
            </w:r>
            <w:r>
              <w:rPr>
                <w:rFonts w:ascii="Book Antiqua" w:hAnsi="Book Antiqua" w:cs="Times New Roman"/>
                <w:sz w:val="19"/>
                <w:szCs w:val="19"/>
              </w:rPr>
              <w:t>.</w:t>
            </w:r>
            <w:r w:rsidRPr="0037222F">
              <w:rPr>
                <w:rFonts w:ascii="Book Antiqua" w:hAnsi="Book Antiqua" w:cs="Times New Roman"/>
                <w:sz w:val="19"/>
                <w:szCs w:val="19"/>
              </w:rPr>
              <w:t xml:space="preserve"> 14/09/20.</w:t>
            </w:r>
            <w:r>
              <w:rPr>
                <w:rFonts w:ascii="Book Antiqua" w:hAnsi="Book Antiqua" w:cs="Times New Roman"/>
                <w:sz w:val="19"/>
                <w:szCs w:val="19"/>
              </w:rPr>
              <w:t xml:space="preserve"> </w:t>
            </w:r>
            <w:r w:rsidRPr="0037222F">
              <w:rPr>
                <w:rFonts w:ascii="Book Antiqua" w:hAnsi="Book Antiqua" w:cs="Times New Roman"/>
                <w:b/>
                <w:bCs/>
                <w:sz w:val="19"/>
                <w:szCs w:val="19"/>
              </w:rPr>
              <w:t>Por outro lado, o STF já decidiu que não cabe ADPF contra súmula vinculante. Isso porque existe um procedimento próprio para a revisão ou o cancelamento de súmula vinculante.</w:t>
            </w:r>
            <w:r>
              <w:rPr>
                <w:rFonts w:ascii="Book Antiqua" w:hAnsi="Book Antiqua" w:cs="Times New Roman"/>
                <w:sz w:val="19"/>
                <w:szCs w:val="19"/>
              </w:rPr>
              <w:t xml:space="preserve"> </w:t>
            </w:r>
            <w:r w:rsidRPr="0037222F">
              <w:rPr>
                <w:rFonts w:ascii="Book Antiqua" w:hAnsi="Book Antiqua" w:cs="Times New Roman"/>
                <w:sz w:val="19"/>
                <w:szCs w:val="19"/>
              </w:rPr>
              <w:t>STF. Plenário. ADPF 147 AgR, Rel. Min. Cármen Lúcia, j</w:t>
            </w:r>
            <w:r>
              <w:rPr>
                <w:rFonts w:ascii="Book Antiqua" w:hAnsi="Book Antiqua" w:cs="Times New Roman"/>
                <w:sz w:val="19"/>
                <w:szCs w:val="19"/>
              </w:rPr>
              <w:t>.</w:t>
            </w:r>
            <w:r w:rsidRPr="0037222F">
              <w:rPr>
                <w:rFonts w:ascii="Book Antiqua" w:hAnsi="Book Antiqua" w:cs="Times New Roman"/>
                <w:sz w:val="19"/>
                <w:szCs w:val="19"/>
              </w:rPr>
              <w:t xml:space="preserve"> 24/03/11.</w:t>
            </w:r>
            <w:bookmarkEnd w:id="8"/>
          </w:p>
          <w:tbl>
            <w:tblPr>
              <w:tblStyle w:val="Tabelacomgrade"/>
              <w:tblW w:w="0" w:type="auto"/>
              <w:tblLook w:val="04A0" w:firstRow="1" w:lastRow="0" w:firstColumn="1" w:lastColumn="0" w:noHBand="0" w:noVBand="1"/>
            </w:tblPr>
            <w:tblGrid>
              <w:gridCol w:w="8268"/>
            </w:tblGrid>
            <w:tr w:rsidR="00001590" w14:paraId="6AFF52F4" w14:textId="77777777" w:rsidTr="00FF0DCA">
              <w:tc>
                <w:tcPr>
                  <w:tcW w:w="8268" w:type="dxa"/>
                  <w:shd w:val="clear" w:color="auto" w:fill="FFFFFF" w:themeFill="background1"/>
                </w:tcPr>
                <w:p w14:paraId="4270587C" w14:textId="09ED2319" w:rsidR="00001590" w:rsidRPr="00D11F3D" w:rsidRDefault="00001590" w:rsidP="00001590">
                  <w:pPr>
                    <w:jc w:val="both"/>
                    <w:rPr>
                      <w:rFonts w:ascii="Book Antiqua" w:hAnsi="Book Antiqua"/>
                      <w:b/>
                      <w:bCs/>
                      <w:sz w:val="18"/>
                      <w:szCs w:val="18"/>
                    </w:rPr>
                  </w:pPr>
                  <w:bookmarkStart w:id="10" w:name="_Hlk149218745"/>
                  <w:r w:rsidRPr="007F3799">
                    <w:rPr>
                      <w:rFonts w:ascii="Book Antiqua" w:hAnsi="Book Antiqua" w:cs="Times New Roman"/>
                      <w:b/>
                      <w:sz w:val="18"/>
                      <w:szCs w:val="18"/>
                    </w:rPr>
                    <w:t>(</w:t>
                  </w:r>
                  <w:r>
                    <w:rPr>
                      <w:rFonts w:ascii="Book Antiqua" w:hAnsi="Book Antiqua" w:cs="Times New Roman"/>
                      <w:b/>
                      <w:sz w:val="18"/>
                      <w:szCs w:val="18"/>
                      <w:highlight w:val="yellow"/>
                    </w:rPr>
                    <w:t>PGEES-2023</w:t>
                  </w:r>
                  <w:r w:rsidRPr="00D11F3D">
                    <w:rPr>
                      <w:rFonts w:ascii="Book Antiqua" w:hAnsi="Book Antiqua" w:cs="Times New Roman"/>
                      <w:b/>
                      <w:sz w:val="18"/>
                      <w:szCs w:val="18"/>
                      <w:highlight w:val="yellow"/>
                    </w:rPr>
                    <w:t>-CESPE</w:t>
                  </w:r>
                  <w:r w:rsidRPr="007F3799">
                    <w:rPr>
                      <w:rFonts w:ascii="Book Antiqua" w:hAnsi="Book Antiqua" w:cs="Times New Roman"/>
                      <w:b/>
                      <w:sz w:val="18"/>
                      <w:szCs w:val="18"/>
                    </w:rPr>
                    <w:t>)</w:t>
                  </w:r>
                  <w:r w:rsidRPr="007F3799">
                    <w:rPr>
                      <w:rFonts w:ascii="Book Antiqua" w:hAnsi="Book Antiqua" w:cs="Times New Roman"/>
                      <w:sz w:val="18"/>
                      <w:szCs w:val="18"/>
                    </w:rPr>
                    <w:t xml:space="preserve">: </w:t>
                  </w:r>
                  <w:r w:rsidR="00395700" w:rsidRPr="00395700">
                    <w:rPr>
                      <w:rFonts w:ascii="Book Antiqua" w:hAnsi="Book Antiqua" w:cs="Times New Roman"/>
                      <w:sz w:val="18"/>
                      <w:szCs w:val="18"/>
                    </w:rPr>
                    <w:t>Considerando o entendimento jurisprudencial a respeito do controle de constitucionalidade, assinale a opção correta</w:t>
                  </w:r>
                  <w:r w:rsidR="00395700">
                    <w:rPr>
                      <w:rFonts w:ascii="Book Antiqua" w:hAnsi="Book Antiqua" w:cs="Times New Roman"/>
                      <w:sz w:val="18"/>
                      <w:szCs w:val="18"/>
                    </w:rPr>
                    <w:t xml:space="preserve">: </w:t>
                  </w:r>
                  <w:r w:rsidR="00395700" w:rsidRPr="00395700">
                    <w:rPr>
                      <w:rFonts w:ascii="Book Antiqua" w:hAnsi="Book Antiqua" w:cs="Times New Roman"/>
                      <w:sz w:val="18"/>
                      <w:szCs w:val="18"/>
                    </w:rPr>
                    <w:t>Cabe arguição de descumprimento de preceito fundamental (ADPF) contra súmula do Tribunal Superior do Trabalho.</w:t>
                  </w:r>
                  <w:r w:rsidRPr="007F3799">
                    <w:rPr>
                      <w:rFonts w:ascii="Book Antiqua" w:hAnsi="Book Antiqua" w:cs="Times New Roman"/>
                      <w:sz w:val="18"/>
                      <w:szCs w:val="18"/>
                    </w:rPr>
                    <w:t xml:space="preserve"> </w:t>
                  </w:r>
                  <w:r w:rsidRPr="007F3799">
                    <w:rPr>
                      <w:rFonts w:ascii="Book Antiqua" w:hAnsi="Book Antiqua" w:cs="Times New Roman"/>
                      <w:b/>
                      <w:sz w:val="18"/>
                      <w:szCs w:val="18"/>
                    </w:rPr>
                    <w:t xml:space="preserve">BL: </w:t>
                  </w:r>
                  <w:r>
                    <w:rPr>
                      <w:rFonts w:ascii="Book Antiqua" w:hAnsi="Book Antiqua" w:cs="Times New Roman"/>
                      <w:b/>
                      <w:sz w:val="18"/>
                      <w:szCs w:val="18"/>
                    </w:rPr>
                    <w:t>Entend. Jurisp</w:t>
                  </w:r>
                  <w:r w:rsidR="00395700">
                    <w:rPr>
                      <w:rFonts w:ascii="Book Antiqua" w:hAnsi="Book Antiqua" w:cs="Times New Roman"/>
                      <w:b/>
                      <w:sz w:val="18"/>
                      <w:szCs w:val="18"/>
                    </w:rPr>
                    <w:t>r</w:t>
                  </w:r>
                  <w:r>
                    <w:rPr>
                      <w:rFonts w:ascii="Book Antiqua" w:hAnsi="Book Antiqua" w:cs="Times New Roman"/>
                      <w:b/>
                      <w:sz w:val="18"/>
                      <w:szCs w:val="18"/>
                    </w:rPr>
                    <w:t>ud.</w:t>
                  </w:r>
                  <w:bookmarkEnd w:id="10"/>
                </w:p>
              </w:tc>
            </w:tr>
          </w:tbl>
          <w:p w14:paraId="43C8AA73" w14:textId="77777777" w:rsidR="00001590" w:rsidRDefault="00001590" w:rsidP="00004BB9">
            <w:pPr>
              <w:jc w:val="both"/>
              <w:rPr>
                <w:rFonts w:ascii="Book Antiqua" w:eastAsia="Times New Roman" w:hAnsi="Book Antiqua" w:cs="Times New Roman"/>
                <w:b/>
                <w:i/>
                <w:color w:val="FF0000"/>
                <w:sz w:val="19"/>
                <w:szCs w:val="19"/>
                <w:lang w:eastAsia="pt-BR"/>
              </w:rPr>
            </w:pPr>
          </w:p>
          <w:p w14:paraId="64B02504" w14:textId="2396D930" w:rsidR="00385DBD" w:rsidRDefault="00385DBD" w:rsidP="00004BB9">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sz w:val="19"/>
                <w:szCs w:val="19"/>
              </w:rPr>
              <w:t xml:space="preserve">: </w:t>
            </w:r>
            <w:r w:rsidRPr="003C7C9A">
              <w:rPr>
                <w:rFonts w:ascii="Book Antiqua" w:hAnsi="Book Antiqua"/>
                <w:b/>
                <w:bCs/>
                <w:i/>
                <w:iCs/>
                <w:sz w:val="19"/>
                <w:szCs w:val="19"/>
                <w:u w:val="single"/>
              </w:rPr>
              <w:t>Cabe ADPF para declarar a constitucionalidade de dispositivo de lei cuja eficácia já foi exaurida</w:t>
            </w:r>
            <w:r w:rsidRPr="00314406">
              <w:rPr>
                <w:rFonts w:ascii="Book Antiqua" w:hAnsi="Book Antiqua"/>
                <w:sz w:val="19"/>
                <w:szCs w:val="19"/>
              </w:rPr>
              <w:t xml:space="preserve">. </w:t>
            </w:r>
            <w:r w:rsidRPr="00314406">
              <w:rPr>
                <w:rFonts w:ascii="Book Antiqua" w:hAnsi="Book Antiqua"/>
                <w:b/>
                <w:bCs/>
                <w:sz w:val="19"/>
                <w:szCs w:val="19"/>
                <w:highlight w:val="green"/>
              </w:rPr>
              <w:t>Dado o seu perfil subsidiário</w:t>
            </w:r>
            <w:r w:rsidRPr="00314406">
              <w:rPr>
                <w:rFonts w:ascii="Book Antiqua" w:hAnsi="Book Antiqua"/>
                <w:sz w:val="19"/>
                <w:szCs w:val="19"/>
              </w:rPr>
              <w:t xml:space="preserve">, a ADPF se apresenta </w:t>
            </w:r>
            <w:r w:rsidRPr="00314406">
              <w:rPr>
                <w:rFonts w:ascii="Book Antiqua" w:hAnsi="Book Antiqua"/>
                <w:b/>
                <w:bCs/>
                <w:sz w:val="19"/>
                <w:szCs w:val="19"/>
                <w:highlight w:val="green"/>
              </w:rPr>
              <w:t>como medida processual mais adequada</w:t>
            </w:r>
            <w:r w:rsidRPr="00314406">
              <w:rPr>
                <w:rFonts w:ascii="Book Antiqua" w:hAnsi="Book Antiqua"/>
                <w:sz w:val="19"/>
                <w:szCs w:val="19"/>
              </w:rPr>
              <w:t xml:space="preserve"> </w:t>
            </w:r>
            <w:r w:rsidRPr="00314406">
              <w:rPr>
                <w:rFonts w:ascii="Book Antiqua" w:hAnsi="Book Antiqua"/>
                <w:b/>
                <w:bCs/>
                <w:sz w:val="19"/>
                <w:szCs w:val="19"/>
                <w:highlight w:val="yellow"/>
              </w:rPr>
              <w:t>para afirmar a constitucionalidade do art. 38 da Lei 8.880/94</w:t>
            </w:r>
            <w:r w:rsidRPr="00314406">
              <w:rPr>
                <w:rFonts w:ascii="Book Antiqua" w:hAnsi="Book Antiqua"/>
                <w:sz w:val="19"/>
                <w:szCs w:val="19"/>
              </w:rPr>
              <w:t xml:space="preserve">, </w:t>
            </w:r>
            <w:r w:rsidRPr="00314406">
              <w:rPr>
                <w:rFonts w:ascii="Book Antiqua" w:hAnsi="Book Antiqua"/>
                <w:b/>
                <w:bCs/>
                <w:sz w:val="19"/>
                <w:szCs w:val="19"/>
                <w:shd w:val="clear" w:color="auto" w:fill="F7CAAC" w:themeFill="accent2" w:themeFillTint="66"/>
              </w:rPr>
              <w:t>dispositivo de natureza transitória</w:t>
            </w:r>
            <w:r w:rsidRPr="00314406">
              <w:rPr>
                <w:rFonts w:ascii="Book Antiqua" w:hAnsi="Book Antiqua"/>
                <w:sz w:val="19"/>
                <w:szCs w:val="19"/>
              </w:rPr>
              <w:t xml:space="preserve"> e </w:t>
            </w:r>
            <w:r w:rsidRPr="00314406">
              <w:rPr>
                <w:rFonts w:ascii="Book Antiqua" w:hAnsi="Book Antiqua"/>
                <w:b/>
                <w:bCs/>
                <w:sz w:val="19"/>
                <w:szCs w:val="19"/>
                <w:shd w:val="clear" w:color="auto" w:fill="F7CAAC" w:themeFill="accent2" w:themeFillTint="66"/>
              </w:rPr>
              <w:t>de eficácia já exaurida</w:t>
            </w:r>
            <w:r w:rsidRPr="00314406">
              <w:rPr>
                <w:rFonts w:ascii="Book Antiqua" w:hAnsi="Book Antiqua"/>
                <w:sz w:val="19"/>
                <w:szCs w:val="19"/>
              </w:rPr>
              <w:t xml:space="preserve"> que </w:t>
            </w:r>
            <w:r w:rsidRPr="00314406">
              <w:rPr>
                <w:rFonts w:ascii="Book Antiqua" w:hAnsi="Book Antiqua"/>
                <w:b/>
                <w:bCs/>
                <w:sz w:val="19"/>
                <w:szCs w:val="19"/>
                <w:highlight w:val="yellow"/>
              </w:rPr>
              <w:t>instrumentalizou a instituição do Plano Real</w:t>
            </w:r>
            <w:r w:rsidRPr="00314406">
              <w:rPr>
                <w:rFonts w:ascii="Book Antiqua" w:hAnsi="Book Antiqua"/>
                <w:sz w:val="19"/>
                <w:szCs w:val="19"/>
              </w:rPr>
              <w:t>.  STF. Plenário. ADPF 77/DF, Rel. Min. Dias Toffoli, j</w:t>
            </w:r>
            <w:r>
              <w:rPr>
                <w:rFonts w:ascii="Book Antiqua" w:hAnsi="Book Antiqua"/>
                <w:sz w:val="19"/>
                <w:szCs w:val="19"/>
              </w:rPr>
              <w:t>.</w:t>
            </w:r>
            <w:r w:rsidRPr="00314406">
              <w:rPr>
                <w:rFonts w:ascii="Book Antiqua" w:hAnsi="Book Antiqua"/>
                <w:sz w:val="19"/>
                <w:szCs w:val="19"/>
              </w:rPr>
              <w:t xml:space="preserve"> 16/5/19 (Info 940).</w:t>
            </w:r>
          </w:p>
          <w:p w14:paraId="282B638D" w14:textId="77777777" w:rsidR="00385DBD" w:rsidRDefault="00385DBD" w:rsidP="00004BB9">
            <w:pPr>
              <w:jc w:val="both"/>
              <w:rPr>
                <w:rFonts w:ascii="Book Antiqua" w:eastAsia="Times New Roman" w:hAnsi="Book Antiqua" w:cs="Times New Roman"/>
                <w:b/>
                <w:i/>
                <w:color w:val="FF0000"/>
                <w:sz w:val="19"/>
                <w:szCs w:val="19"/>
                <w:lang w:eastAsia="pt-BR"/>
              </w:rPr>
            </w:pPr>
          </w:p>
          <w:p w14:paraId="208EEB19" w14:textId="5DB05606" w:rsidR="00504BAD" w:rsidRDefault="00504BAD" w:rsidP="00504BAD">
            <w:pPr>
              <w:jc w:val="both"/>
              <w:rPr>
                <w:rFonts w:ascii="Book Antiqua" w:hAnsi="Book Antiqua" w:cs="Times New Roman"/>
                <w:b/>
                <w:sz w:val="19"/>
                <w:szCs w:val="19"/>
              </w:rPr>
            </w:pPr>
            <w:r w:rsidRPr="00504BAD">
              <w:rPr>
                <w:rFonts w:ascii="Book Antiqua" w:hAnsi="Book Antiqua" w:cs="Times New Roman"/>
                <w:b/>
                <w:i/>
                <w:color w:val="FF0000"/>
                <w:sz w:val="19"/>
                <w:szCs w:val="19"/>
              </w:rPr>
              <w:t>#</w:t>
            </w:r>
            <w:r w:rsidRPr="00504BAD">
              <w:rPr>
                <w:rFonts w:ascii="Book Antiqua" w:hAnsi="Book Antiqua" w:cs="Times New Roman"/>
                <w:b/>
                <w:i/>
                <w:color w:val="FF0000"/>
                <w:sz w:val="19"/>
                <w:szCs w:val="19"/>
                <w:highlight w:val="green"/>
              </w:rPr>
              <w:t>Atenção</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STF</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DOD</w:t>
            </w:r>
            <w:r w:rsidR="002804E7">
              <w:rPr>
                <w:rFonts w:ascii="Book Antiqua" w:hAnsi="Book Antiqua" w:cs="Times New Roman"/>
                <w:b/>
                <w:i/>
                <w:color w:val="FF0000"/>
                <w:sz w:val="19"/>
                <w:szCs w:val="19"/>
              </w:rPr>
              <w:t>: #</w:t>
            </w:r>
            <w:r w:rsidR="002804E7" w:rsidRPr="002804E7">
              <w:rPr>
                <w:rFonts w:ascii="Book Antiqua" w:hAnsi="Book Antiqua" w:cs="Times New Roman"/>
                <w:b/>
                <w:i/>
                <w:color w:val="FF0000"/>
                <w:sz w:val="19"/>
                <w:szCs w:val="19"/>
                <w:highlight w:val="green"/>
              </w:rPr>
              <w:t>PGECE-2021</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PCMG-2021</w:t>
            </w:r>
            <w:r w:rsidRPr="00504BAD">
              <w:rPr>
                <w:rFonts w:ascii="Book Antiqua" w:hAnsi="Book Antiqua" w:cs="Times New Roman"/>
                <w:b/>
                <w:i/>
                <w:color w:val="FF0000"/>
                <w:sz w:val="19"/>
                <w:szCs w:val="19"/>
              </w:rPr>
              <w:t xml:space="preserve"> #</w:t>
            </w:r>
            <w:r w:rsidRPr="00504BAD">
              <w:rPr>
                <w:rFonts w:ascii="Book Antiqua" w:hAnsi="Book Antiqua" w:cs="Times New Roman"/>
                <w:b/>
                <w:i/>
                <w:color w:val="FF0000"/>
                <w:sz w:val="19"/>
                <w:szCs w:val="19"/>
                <w:highlight w:val="green"/>
              </w:rPr>
              <w:t>PCMS-2021</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TJSC-2022</w:t>
            </w:r>
            <w:r w:rsidR="005B57E4">
              <w:rPr>
                <w:rFonts w:ascii="Book Antiqua" w:hAnsi="Book Antiqua" w:cs="Times New Roman"/>
                <w:b/>
                <w:i/>
                <w:color w:val="FF0000"/>
                <w:sz w:val="19"/>
                <w:szCs w:val="19"/>
              </w:rPr>
              <w:t>: #</w:t>
            </w:r>
            <w:r w:rsidR="005B57E4" w:rsidRPr="005B57E4">
              <w:rPr>
                <w:rFonts w:ascii="Book Antiqua" w:hAnsi="Book Antiqua" w:cs="Times New Roman"/>
                <w:b/>
                <w:i/>
                <w:color w:val="FF0000"/>
                <w:sz w:val="19"/>
                <w:szCs w:val="19"/>
                <w:highlight w:val="green"/>
              </w:rPr>
              <w:t>TRF3-2022</w:t>
            </w:r>
            <w:r w:rsidR="000D7085">
              <w:rPr>
                <w:rFonts w:ascii="Book Antiqua" w:hAnsi="Book Antiqua" w:cs="Times New Roman"/>
                <w:b/>
                <w:i/>
                <w:color w:val="FF0000"/>
                <w:sz w:val="19"/>
                <w:szCs w:val="19"/>
              </w:rPr>
              <w:t>: #</w:t>
            </w:r>
            <w:r w:rsidR="000D7085" w:rsidRPr="000D7085">
              <w:rPr>
                <w:rFonts w:ascii="Book Antiqua" w:hAnsi="Book Antiqua" w:cs="Times New Roman"/>
                <w:b/>
                <w:i/>
                <w:color w:val="FF0000"/>
                <w:sz w:val="19"/>
                <w:szCs w:val="19"/>
                <w:highlight w:val="green"/>
              </w:rPr>
              <w:t>MPF-2022</w:t>
            </w:r>
            <w:r w:rsidR="00515420">
              <w:rPr>
                <w:rFonts w:ascii="Book Antiqua" w:hAnsi="Book Antiqua" w:cs="Times New Roman"/>
                <w:b/>
                <w:i/>
                <w:color w:val="FF0000"/>
                <w:sz w:val="19"/>
                <w:szCs w:val="19"/>
              </w:rPr>
              <w:t>: #</w:t>
            </w:r>
            <w:r w:rsidR="00515420" w:rsidRPr="00515420">
              <w:rPr>
                <w:rFonts w:ascii="Book Antiqua" w:hAnsi="Book Antiqua" w:cs="Times New Roman"/>
                <w:b/>
                <w:i/>
                <w:color w:val="FF0000"/>
                <w:sz w:val="19"/>
                <w:szCs w:val="19"/>
                <w:highlight w:val="green"/>
              </w:rPr>
              <w:t>TJSP-2024</w:t>
            </w:r>
            <w:r w:rsidR="002804E7">
              <w:rPr>
                <w:rFonts w:ascii="Book Antiqua" w:hAnsi="Book Antiqua" w:cs="Times New Roman"/>
                <w:b/>
                <w:i/>
                <w:color w:val="FF0000"/>
                <w:sz w:val="19"/>
                <w:szCs w:val="19"/>
              </w:rPr>
              <w:t>: #</w:t>
            </w:r>
            <w:r w:rsidR="002804E7" w:rsidRPr="002804E7">
              <w:rPr>
                <w:rFonts w:ascii="Book Antiqua" w:hAnsi="Book Antiqua" w:cs="Times New Roman"/>
                <w:b/>
                <w:i/>
                <w:color w:val="FF0000"/>
                <w:sz w:val="19"/>
                <w:szCs w:val="19"/>
                <w:highlight w:val="green"/>
              </w:rPr>
              <w:t>CESPE</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FAPEC</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FGV</w:t>
            </w:r>
            <w:r w:rsidRPr="00504BAD">
              <w:rPr>
                <w:rFonts w:ascii="Book Antiqua" w:hAnsi="Book Antiqua" w:cs="Times New Roman"/>
                <w:b/>
                <w:i/>
                <w:color w:val="FF0000"/>
                <w:sz w:val="19"/>
                <w:szCs w:val="19"/>
              </w:rPr>
              <w:t>: #</w:t>
            </w:r>
            <w:r w:rsidRPr="00504BAD">
              <w:rPr>
                <w:rFonts w:ascii="Book Antiqua" w:hAnsi="Book Antiqua" w:cs="Times New Roman"/>
                <w:b/>
                <w:i/>
                <w:color w:val="FF0000"/>
                <w:sz w:val="19"/>
                <w:szCs w:val="19"/>
                <w:highlight w:val="green"/>
              </w:rPr>
              <w:t>Fumarc</w:t>
            </w:r>
            <w:r w:rsidR="00515420">
              <w:rPr>
                <w:rFonts w:ascii="Book Antiqua" w:hAnsi="Book Antiqua" w:cs="Times New Roman"/>
                <w:b/>
                <w:i/>
                <w:color w:val="FF0000"/>
                <w:sz w:val="19"/>
                <w:szCs w:val="19"/>
              </w:rPr>
              <w:t>: #</w:t>
            </w:r>
            <w:r w:rsidR="00515420" w:rsidRPr="00515420">
              <w:rPr>
                <w:rFonts w:ascii="Book Antiqua" w:hAnsi="Book Antiqua" w:cs="Times New Roman"/>
                <w:b/>
                <w:i/>
                <w:color w:val="FF0000"/>
                <w:sz w:val="19"/>
                <w:szCs w:val="19"/>
                <w:highlight w:val="green"/>
              </w:rPr>
              <w:t>VUNESP</w:t>
            </w:r>
            <w:r w:rsidRPr="00504BAD">
              <w:rPr>
                <w:rFonts w:ascii="Book Antiqua" w:hAnsi="Book Antiqua" w:cs="Times New Roman"/>
                <w:sz w:val="19"/>
                <w:szCs w:val="19"/>
              </w:rPr>
              <w:t xml:space="preserve">: </w:t>
            </w:r>
            <w:r w:rsidRPr="00504BAD">
              <w:rPr>
                <w:rFonts w:ascii="Book Antiqua" w:hAnsi="Book Antiqua" w:cs="Times New Roman"/>
                <w:b/>
                <w:bCs/>
                <w:i/>
                <w:iCs/>
                <w:sz w:val="19"/>
                <w:szCs w:val="19"/>
                <w:u w:val="single"/>
              </w:rPr>
              <w:t>Segundo o STF, é possível o conhecimento da ADPF mesmo que a lei atacada tenha sido revogada antes do julgamento, se persistir a utilidade em se proferir decisão com caráter erga omnes e vinculante</w:t>
            </w:r>
            <w:r w:rsidRPr="00504BAD">
              <w:rPr>
                <w:rFonts w:ascii="Book Antiqua" w:hAnsi="Book Antiqua" w:cs="Times New Roman"/>
                <w:sz w:val="19"/>
                <w:szCs w:val="19"/>
              </w:rPr>
              <w:t xml:space="preserve">: </w:t>
            </w:r>
            <w:r w:rsidRPr="00504BAD">
              <w:rPr>
                <w:rFonts w:ascii="Book Antiqua" w:hAnsi="Book Antiqua" w:cs="Times New Roman"/>
                <w:b/>
                <w:bCs/>
                <w:sz w:val="19"/>
                <w:szCs w:val="19"/>
              </w:rPr>
              <w:t xml:space="preserve">Em Fortaleza, foi editada a Lei municipal 10.553/16 proibindo o serviço de transporte em aplicativos. Foi ajuizada ADPF contra a lei. Antes que a ação fosse julgada, a referida Lei foi revogada. Mesmo com a revogação, o STF conheceu da ADPF e julgou o mérito, declarando a Lei 10.553/16 inconstitucional. O Tribunal considerou que a revogação da Lei atacada na ADPF por outra lei local não retira o interesse de agir no feito. Isso porque persiste a utilidade da prestação jurisdicional com o intuito de estabelecer, com caráter erga omnes e vinculante, o regime aplicável às relações jurídicas estabelecidas durante a vigência da norma impugnada, bem como no que diz respeito a leis de idêntico teor aprovadas em outros Municípios. </w:t>
            </w:r>
            <w:r w:rsidRPr="00504BAD">
              <w:rPr>
                <w:rFonts w:ascii="Book Antiqua" w:hAnsi="Book Antiqua" w:cs="Times New Roman"/>
                <w:b/>
                <w:bCs/>
                <w:sz w:val="19"/>
                <w:szCs w:val="19"/>
                <w:highlight w:val="yellow"/>
              </w:rPr>
              <w:t>A ADPF não carece de interesse de agir em razão da revogação da norma objeto de controle, máxime ante a necessidade de fixar o regime aplicável às relações jurídicas estabelecidas durante a vigência da lei, bem como no que diz respeito a leis de idêntico teor aprovadas em outros Municípios</w:t>
            </w:r>
            <w:r w:rsidRPr="00504BAD">
              <w:rPr>
                <w:rFonts w:ascii="Book Antiqua" w:hAnsi="Book Antiqua" w:cs="Times New Roman"/>
                <w:b/>
                <w:bCs/>
                <w:sz w:val="19"/>
                <w:szCs w:val="19"/>
              </w:rPr>
              <w:t>. Trata-se da solução mais consentânea com o princípio da eficiência processual e o imperativo aproveitamento dos atos já praticados de maneira socialmente proveitosa</w:t>
            </w:r>
            <w:r w:rsidRPr="00504BAD">
              <w:rPr>
                <w:rFonts w:ascii="Book Antiqua" w:hAnsi="Book Antiqua" w:cs="Times New Roman"/>
                <w:sz w:val="19"/>
                <w:szCs w:val="19"/>
              </w:rPr>
              <w:t>. STF. Plenário. ADPF 449/DF, Rel. Min. Luiz Fux, j. 8 e 9/5/19 (Info 939).</w:t>
            </w:r>
          </w:p>
          <w:tbl>
            <w:tblPr>
              <w:tblStyle w:val="Tabelacomgrade"/>
              <w:tblW w:w="0" w:type="auto"/>
              <w:tblLook w:val="04A0" w:firstRow="1" w:lastRow="0" w:firstColumn="1" w:lastColumn="0" w:noHBand="0" w:noVBand="1"/>
            </w:tblPr>
            <w:tblGrid>
              <w:gridCol w:w="8268"/>
            </w:tblGrid>
            <w:tr w:rsidR="00504BAD" w14:paraId="318B0FDB" w14:textId="77777777" w:rsidTr="00504BAD">
              <w:tc>
                <w:tcPr>
                  <w:tcW w:w="8268" w:type="dxa"/>
                  <w:shd w:val="clear" w:color="auto" w:fill="FFFFFF" w:themeFill="background1"/>
                </w:tcPr>
                <w:p w14:paraId="7E215768" w14:textId="77777777" w:rsidR="00504BAD" w:rsidRPr="00504BAD" w:rsidRDefault="00504BAD" w:rsidP="00504BAD">
                  <w:pPr>
                    <w:jc w:val="both"/>
                    <w:rPr>
                      <w:rFonts w:ascii="Book Antiqua" w:eastAsia="Times New Roman" w:hAnsi="Book Antiqua" w:cs="Times New Roman"/>
                      <w:b/>
                      <w:bCs/>
                      <w:iCs/>
                      <w:sz w:val="18"/>
                      <w:szCs w:val="18"/>
                      <w:lang w:eastAsia="pt-BR"/>
                    </w:rPr>
                  </w:pP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
                      <w:bCs/>
                      <w:iCs/>
                      <w:sz w:val="18"/>
                      <w:szCs w:val="18"/>
                      <w:highlight w:val="yellow"/>
                      <w:lang w:eastAsia="pt-BR"/>
                    </w:rPr>
                    <w:t>PCMS-2021-FAPEC</w:t>
                  </w: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Cs/>
                      <w:iCs/>
                      <w:sz w:val="18"/>
                      <w:szCs w:val="18"/>
                      <w:lang w:eastAsia="pt-BR"/>
                    </w:rPr>
                    <w:t xml:space="preserve">: Sobre Controle de Constitucionalidade e de acordo com a jurisprudência dos tribunais superiores, assinale a alternativa correta: Ainda que determinada lei atacada por ADPF tenha sido revogada antes do julgamento pela Corte Suprema, é possível a manutenção da ação, em virtude da persistência da utilidade da prestação jurisdicional. </w:t>
                  </w:r>
                  <w:r w:rsidRPr="00504BAD">
                    <w:rPr>
                      <w:rFonts w:ascii="Book Antiqua" w:eastAsia="Times New Roman" w:hAnsi="Book Antiqua" w:cs="Times New Roman"/>
                      <w:b/>
                      <w:bCs/>
                      <w:iCs/>
                      <w:sz w:val="18"/>
                      <w:szCs w:val="18"/>
                      <w:lang w:eastAsia="pt-BR"/>
                    </w:rPr>
                    <w:t>BL: Info 939, STF.</w:t>
                  </w:r>
                </w:p>
                <w:p w14:paraId="46727F51" w14:textId="60232E36" w:rsidR="00504BAD" w:rsidRPr="00504BAD" w:rsidRDefault="00504BAD" w:rsidP="00504BAD">
                  <w:pPr>
                    <w:jc w:val="both"/>
                    <w:rPr>
                      <w:rFonts w:ascii="Book Antiqua" w:eastAsia="Times New Roman" w:hAnsi="Book Antiqua" w:cs="Times New Roman"/>
                      <w:bCs/>
                      <w:iCs/>
                      <w:sz w:val="19"/>
                      <w:szCs w:val="19"/>
                      <w:lang w:eastAsia="pt-BR"/>
                    </w:rPr>
                  </w:pP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
                      <w:bCs/>
                      <w:iCs/>
                      <w:sz w:val="18"/>
                      <w:szCs w:val="18"/>
                      <w:highlight w:val="yellow"/>
                      <w:lang w:eastAsia="pt-BR"/>
                    </w:rPr>
                    <w:t>PCMG-2021-Fumarc</w:t>
                  </w:r>
                  <w:r w:rsidRPr="00504BAD">
                    <w:rPr>
                      <w:rFonts w:ascii="Book Antiqua" w:eastAsia="Times New Roman" w:hAnsi="Book Antiqua" w:cs="Times New Roman"/>
                      <w:b/>
                      <w:bCs/>
                      <w:iCs/>
                      <w:sz w:val="18"/>
                      <w:szCs w:val="18"/>
                      <w:lang w:eastAsia="pt-BR"/>
                    </w:rPr>
                    <w:t>)</w:t>
                  </w:r>
                  <w:r w:rsidRPr="00504BAD">
                    <w:rPr>
                      <w:rFonts w:ascii="Book Antiqua" w:eastAsia="Times New Roman" w:hAnsi="Book Antiqua" w:cs="Times New Roman"/>
                      <w:bCs/>
                      <w:iCs/>
                      <w:sz w:val="18"/>
                      <w:szCs w:val="18"/>
                      <w:lang w:eastAsia="pt-BR"/>
                    </w:rPr>
                    <w:t xml:space="preserve">: Lei do Município “Alpha” dispôs sobre o aumento da remuneração apenas dos Delegados do sexo masculino que atuam na Delegacia local. No que tange ao controle de constitucionalidade desta lei, no STF, é correto afirmar: É possível a análise originária de constitucionalidade desta lei, caso seja questionada e reconhecida pela Suprema Corte, a ofensa a preceito fundamental da Constituição federal. </w:t>
                  </w:r>
                  <w:r w:rsidRPr="00504BAD">
                    <w:rPr>
                      <w:rFonts w:ascii="Book Antiqua" w:eastAsia="Times New Roman" w:hAnsi="Book Antiqua" w:cs="Times New Roman"/>
                      <w:b/>
                      <w:bCs/>
                      <w:iCs/>
                      <w:sz w:val="18"/>
                      <w:szCs w:val="18"/>
                      <w:lang w:eastAsia="pt-BR"/>
                    </w:rPr>
                    <w:t>BL: Info 939, STF.</w:t>
                  </w:r>
                </w:p>
              </w:tc>
            </w:tr>
          </w:tbl>
          <w:p w14:paraId="7E296035" w14:textId="77777777" w:rsidR="00504BAD" w:rsidRPr="00504BAD" w:rsidRDefault="00504BAD" w:rsidP="00504BAD">
            <w:pPr>
              <w:jc w:val="both"/>
              <w:rPr>
                <w:rFonts w:ascii="Book Antiqua" w:eastAsia="Times New Roman" w:hAnsi="Book Antiqua" w:cs="Times New Roman"/>
                <w:b/>
                <w:iCs/>
                <w:color w:val="FF0000"/>
                <w:sz w:val="19"/>
                <w:szCs w:val="19"/>
                <w:lang w:eastAsia="pt-BR"/>
              </w:rPr>
            </w:pPr>
          </w:p>
          <w:p w14:paraId="5BD0DA6A" w14:textId="7B86B474" w:rsidR="00551D1D" w:rsidRDefault="003B6166" w:rsidP="00004BB9">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w:t>
            </w:r>
            <w:r w:rsidR="00921789" w:rsidRPr="009D0C1B">
              <w:rPr>
                <w:rFonts w:ascii="Book Antiqua" w:eastAsia="Times New Roman" w:hAnsi="Book Antiqua" w:cs="Times New Roman"/>
                <w:sz w:val="19"/>
                <w:szCs w:val="19"/>
                <w:lang w:eastAsia="pt-BR"/>
              </w:rPr>
              <w:t xml:space="preserve"> O </w:t>
            </w:r>
            <w:r w:rsidR="00921789" w:rsidRPr="009D0C1B">
              <w:rPr>
                <w:rFonts w:ascii="Book Antiqua" w:eastAsia="Times New Roman" w:hAnsi="Book Antiqua" w:cs="Times New Roman"/>
                <w:b/>
                <w:sz w:val="19"/>
                <w:szCs w:val="19"/>
                <w:highlight w:val="yellow"/>
                <w:lang w:eastAsia="pt-BR"/>
              </w:rPr>
              <w:t>conjunto de reiteradas decisões sobre determinada matéria é considerado</w:t>
            </w:r>
            <w:r w:rsidR="00921789" w:rsidRPr="009D0C1B">
              <w:rPr>
                <w:rFonts w:ascii="Book Antiqua" w:eastAsia="Times New Roman" w:hAnsi="Book Antiqua" w:cs="Times New Roman"/>
                <w:sz w:val="19"/>
                <w:szCs w:val="19"/>
                <w:lang w:eastAsia="pt-BR"/>
              </w:rPr>
              <w:t xml:space="preserve"> </w:t>
            </w:r>
            <w:r w:rsidR="00921789" w:rsidRPr="009D0C1B">
              <w:rPr>
                <w:rFonts w:ascii="Book Antiqua" w:eastAsia="Times New Roman" w:hAnsi="Book Antiqua" w:cs="Times New Roman"/>
                <w:b/>
                <w:sz w:val="19"/>
                <w:szCs w:val="19"/>
                <w:shd w:val="clear" w:color="auto" w:fill="F7CAAC" w:themeFill="accent2" w:themeFillTint="66"/>
                <w:lang w:eastAsia="pt-BR"/>
              </w:rPr>
              <w:t>ato do poder público</w:t>
            </w:r>
            <w:r w:rsidR="00921789" w:rsidRPr="009D0C1B">
              <w:rPr>
                <w:rFonts w:ascii="Book Antiqua" w:eastAsia="Times New Roman" w:hAnsi="Book Antiqua" w:cs="Times New Roman"/>
                <w:sz w:val="19"/>
                <w:szCs w:val="19"/>
                <w:lang w:eastAsia="pt-BR"/>
              </w:rPr>
              <w:t xml:space="preserve"> </w:t>
            </w:r>
            <w:r w:rsidR="00921789" w:rsidRPr="009D0C1B">
              <w:rPr>
                <w:rFonts w:ascii="Book Antiqua" w:eastAsia="Times New Roman" w:hAnsi="Book Antiqua" w:cs="Times New Roman"/>
                <w:b/>
                <w:sz w:val="19"/>
                <w:szCs w:val="19"/>
                <w:highlight w:val="green"/>
                <w:lang w:eastAsia="pt-BR"/>
              </w:rPr>
              <w:t>passível de controle pela ADPF</w:t>
            </w:r>
            <w:r w:rsidR="00921789" w:rsidRPr="009D0C1B">
              <w:rPr>
                <w:rFonts w:ascii="Book Antiqua" w:eastAsia="Times New Roman" w:hAnsi="Book Antiqua" w:cs="Times New Roman"/>
                <w:sz w:val="19"/>
                <w:szCs w:val="19"/>
                <w:lang w:eastAsia="pt-BR"/>
              </w:rPr>
              <w:t xml:space="preserve"> </w:t>
            </w:r>
            <w:r w:rsidR="00921789" w:rsidRPr="009D0C1B">
              <w:rPr>
                <w:rFonts w:ascii="Book Antiqua" w:eastAsia="Times New Roman" w:hAnsi="Book Antiqua" w:cs="Times New Roman"/>
                <w:b/>
                <w:sz w:val="19"/>
                <w:szCs w:val="19"/>
                <w:lang w:eastAsia="pt-BR"/>
              </w:rPr>
              <w:t>e esta é a via correta para questionar interpretação judicial de normas constitucionais e legais</w:t>
            </w:r>
            <w:r w:rsidR="00921789" w:rsidRPr="009D0C1B">
              <w:rPr>
                <w:rFonts w:ascii="Book Antiqua" w:eastAsia="Times New Roman" w:hAnsi="Book Antiqua" w:cs="Times New Roman"/>
                <w:sz w:val="19"/>
                <w:szCs w:val="19"/>
                <w:lang w:eastAsia="pt-BR"/>
              </w:rPr>
              <w:t xml:space="preserve">. STF. Plenário. ADPF 548 MC-Ref/DF, Rel. Min. Cármen Lúcia, j. 31/10/18 </w:t>
            </w:r>
            <w:r w:rsidR="00921789" w:rsidRPr="009D0C1B">
              <w:rPr>
                <w:rFonts w:ascii="Book Antiqua" w:eastAsia="Times New Roman" w:hAnsi="Book Antiqua" w:cs="Times New Roman"/>
                <w:b/>
                <w:sz w:val="19"/>
                <w:szCs w:val="19"/>
                <w:lang w:eastAsia="pt-BR"/>
              </w:rPr>
              <w:t>(Info 922).</w:t>
            </w:r>
          </w:p>
          <w:p w14:paraId="7ECBA24B" w14:textId="77777777" w:rsidR="003B6166" w:rsidRDefault="003B6166" w:rsidP="00004BB9">
            <w:pPr>
              <w:jc w:val="both"/>
              <w:rPr>
                <w:rFonts w:ascii="Book Antiqua" w:eastAsia="Times New Roman" w:hAnsi="Book Antiqua" w:cs="Times New Roman"/>
                <w:b/>
                <w:i/>
                <w:color w:val="FF0000"/>
                <w:sz w:val="19"/>
                <w:szCs w:val="19"/>
                <w:lang w:eastAsia="pt-BR"/>
              </w:rPr>
            </w:pPr>
          </w:p>
          <w:p w14:paraId="0CEF5576" w14:textId="50936135" w:rsidR="003B6166" w:rsidRDefault="003B6166" w:rsidP="00004BB9">
            <w:pPr>
              <w:jc w:val="both"/>
              <w:rPr>
                <w:rFonts w:ascii="Book Antiqua" w:eastAsia="Times New Roman" w:hAnsi="Book Antiqua" w:cs="Arial"/>
                <w:color w:val="333333"/>
                <w:sz w:val="19"/>
                <w:szCs w:val="19"/>
                <w:lang w:eastAsia="pt-BR"/>
              </w:rPr>
            </w:pPr>
            <w:bookmarkStart w:id="11" w:name="_Hlk97904671"/>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 xml:space="preserve">: </w:t>
            </w:r>
            <w:r w:rsidRPr="00961D44">
              <w:rPr>
                <w:rFonts w:ascii="Book Antiqua" w:eastAsia="Times New Roman" w:hAnsi="Book Antiqua" w:cs="Arial"/>
                <w:b/>
                <w:bCs/>
                <w:color w:val="333333"/>
                <w:sz w:val="19"/>
                <w:szCs w:val="19"/>
                <w:highlight w:val="yellow"/>
                <w:lang w:eastAsia="pt-BR"/>
              </w:rPr>
              <w:t>É cabível ADPF para questionar interpretação judicial de norma constitucional</w:t>
            </w:r>
            <w:r w:rsidRPr="003B6166">
              <w:rPr>
                <w:rFonts w:ascii="Book Antiqua" w:eastAsia="Times New Roman" w:hAnsi="Book Antiqua" w:cs="Arial"/>
                <w:b/>
                <w:bCs/>
                <w:color w:val="333333"/>
                <w:sz w:val="19"/>
                <w:szCs w:val="19"/>
                <w:lang w:eastAsia="pt-BR"/>
              </w:rPr>
              <w:t xml:space="preserve">. Em outras palavras, </w:t>
            </w:r>
            <w:r w:rsidRPr="003B6166">
              <w:rPr>
                <w:rFonts w:ascii="Book Antiqua" w:eastAsia="Times New Roman" w:hAnsi="Book Antiqua" w:cs="Arial"/>
                <w:b/>
                <w:bCs/>
                <w:color w:val="333333"/>
                <w:sz w:val="19"/>
                <w:szCs w:val="19"/>
                <w:highlight w:val="yellow"/>
                <w:lang w:eastAsia="pt-BR"/>
              </w:rPr>
              <w:t xml:space="preserve">cabe ADPF para dizer que a interpretação que está sendo dada pelos juízes e Tribunais a respeito de determinado dispositivo </w:t>
            </w:r>
            <w:r w:rsidRPr="003B6166">
              <w:rPr>
                <w:rFonts w:ascii="Book Antiqua" w:eastAsia="Times New Roman" w:hAnsi="Book Antiqua" w:cs="Arial"/>
                <w:b/>
                <w:bCs/>
                <w:color w:val="333333"/>
                <w:sz w:val="19"/>
                <w:szCs w:val="19"/>
                <w:highlight w:val="yellow"/>
                <w:lang w:eastAsia="pt-BR"/>
              </w:rPr>
              <w:lastRenderedPageBreak/>
              <w:t>constitucional está incorreta</w:t>
            </w:r>
            <w:r w:rsidRPr="003B6166">
              <w:rPr>
                <w:rFonts w:ascii="Book Antiqua" w:eastAsia="Times New Roman" w:hAnsi="Book Antiqua" w:cs="Arial"/>
                <w:b/>
                <w:bCs/>
                <w:color w:val="333333"/>
                <w:sz w:val="19"/>
                <w:szCs w:val="19"/>
                <w:lang w:eastAsia="pt-BR"/>
              </w:rPr>
              <w:t xml:space="preserve"> e, </w:t>
            </w:r>
            <w:r w:rsidRPr="00961D44">
              <w:rPr>
                <w:rFonts w:ascii="Book Antiqua" w:eastAsia="Times New Roman" w:hAnsi="Book Antiqua" w:cs="Arial"/>
                <w:b/>
                <w:bCs/>
                <w:color w:val="333333"/>
                <w:sz w:val="19"/>
                <w:szCs w:val="19"/>
                <w:highlight w:val="yellow"/>
                <w:lang w:eastAsia="pt-BR"/>
              </w:rPr>
              <w:t>com isso, viola preceito fundamental</w:t>
            </w:r>
            <w:r w:rsidRPr="003B6166">
              <w:rPr>
                <w:rFonts w:ascii="Book Antiqua" w:eastAsia="Times New Roman" w:hAnsi="Book Antiqua" w:cs="Arial"/>
                <w:b/>
                <w:bCs/>
                <w:color w:val="333333"/>
                <w:sz w:val="19"/>
                <w:szCs w:val="19"/>
                <w:lang w:eastAsia="pt-BR"/>
              </w:rPr>
              <w:t xml:space="preserve">. </w:t>
            </w:r>
            <w:r w:rsidRPr="003B6166">
              <w:rPr>
                <w:rFonts w:ascii="Book Antiqua" w:eastAsia="Times New Roman" w:hAnsi="Book Antiqua" w:cs="Arial"/>
                <w:color w:val="333333"/>
                <w:sz w:val="19"/>
                <w:szCs w:val="19"/>
                <w:lang w:eastAsia="pt-BR"/>
              </w:rPr>
              <w:t>STF. Plenário. ADPF 216/DF, Rel. Min. Cámen Lúcia, j. 14/3/18 (Info 894).</w:t>
            </w:r>
            <w:bookmarkEnd w:id="11"/>
          </w:p>
          <w:p w14:paraId="3A3DF0F4" w14:textId="77777777" w:rsidR="00545A00" w:rsidRDefault="00545A00" w:rsidP="00004BB9">
            <w:pPr>
              <w:jc w:val="both"/>
              <w:rPr>
                <w:rFonts w:ascii="Book Antiqua" w:eastAsia="Times New Roman" w:hAnsi="Book Antiqua" w:cs="Arial"/>
                <w:color w:val="333333"/>
                <w:sz w:val="19"/>
                <w:szCs w:val="19"/>
                <w:lang w:eastAsia="pt-BR"/>
              </w:rPr>
            </w:pPr>
          </w:p>
          <w:p w14:paraId="5024C356" w14:textId="2EFFBB72" w:rsidR="00385DBD" w:rsidRDefault="00385DBD" w:rsidP="00004BB9">
            <w:pPr>
              <w:jc w:val="both"/>
              <w:rPr>
                <w:rFonts w:ascii="Book Antiqua" w:eastAsia="Times New Roman" w:hAnsi="Book Antiqua" w:cs="Arial"/>
                <w:color w:val="333333"/>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3C7C9A">
              <w:rPr>
                <w:rFonts w:ascii="Book Antiqua" w:hAnsi="Book Antiqua"/>
                <w:b/>
                <w:i/>
                <w:color w:val="FF0000"/>
                <w:sz w:val="19"/>
                <w:szCs w:val="19"/>
                <w:highlight w:val="green"/>
              </w:rPr>
              <w:t>MPF-2022</w:t>
            </w:r>
            <w:r w:rsidR="001A2848">
              <w:rPr>
                <w:rFonts w:ascii="Book Antiqua" w:hAnsi="Book Antiqua"/>
                <w:b/>
                <w:i/>
                <w:color w:val="FF0000"/>
                <w:sz w:val="19"/>
                <w:szCs w:val="19"/>
              </w:rPr>
              <w:t>: #</w:t>
            </w:r>
            <w:r w:rsidR="001A2848" w:rsidRPr="001A2848">
              <w:rPr>
                <w:rFonts w:ascii="Book Antiqua" w:hAnsi="Book Antiqua"/>
                <w:b/>
                <w:i/>
                <w:color w:val="FF0000"/>
                <w:sz w:val="19"/>
                <w:szCs w:val="19"/>
                <w:highlight w:val="green"/>
              </w:rPr>
              <w:t>AGU-2023</w:t>
            </w:r>
            <w:r w:rsidR="001A2848">
              <w:rPr>
                <w:rFonts w:ascii="Book Antiqua" w:hAnsi="Book Antiqua"/>
                <w:b/>
                <w:i/>
                <w:color w:val="FF0000"/>
                <w:sz w:val="19"/>
                <w:szCs w:val="19"/>
              </w:rPr>
              <w:t>: #</w:t>
            </w:r>
            <w:r w:rsidR="001A2848" w:rsidRPr="001A2848">
              <w:rPr>
                <w:rFonts w:ascii="Book Antiqua" w:hAnsi="Book Antiqua"/>
                <w:b/>
                <w:i/>
                <w:color w:val="FF0000"/>
                <w:sz w:val="19"/>
                <w:szCs w:val="19"/>
                <w:highlight w:val="green"/>
              </w:rPr>
              <w:t>CESPE</w:t>
            </w:r>
            <w:r w:rsidRPr="00314406">
              <w:rPr>
                <w:rFonts w:ascii="Book Antiqua" w:hAnsi="Book Antiqua"/>
                <w:sz w:val="19"/>
                <w:szCs w:val="19"/>
              </w:rPr>
              <w:t xml:space="preserve">: </w:t>
            </w:r>
            <w:r w:rsidRPr="003C7C9A">
              <w:rPr>
                <w:rFonts w:ascii="Book Antiqua" w:hAnsi="Book Antiqua"/>
                <w:b/>
                <w:bCs/>
                <w:i/>
                <w:iCs/>
                <w:color w:val="000000"/>
                <w:sz w:val="19"/>
                <w:szCs w:val="19"/>
                <w:u w:val="single"/>
              </w:rPr>
              <w:t>É possível que seja celebrado um acordo no bojo de uma arguição de descumprimento de preceito fundamental (ADPF)?</w:t>
            </w:r>
            <w:r w:rsidRPr="00314406">
              <w:rPr>
                <w:rFonts w:ascii="Book Antiqua" w:hAnsi="Book Antiqua"/>
                <w:b/>
                <w:bCs/>
                <w:color w:val="000000"/>
                <w:sz w:val="19"/>
                <w:szCs w:val="19"/>
              </w:rPr>
              <w:t xml:space="preserve"> </w:t>
            </w:r>
            <w:r w:rsidRPr="003C7C9A">
              <w:rPr>
                <w:rFonts w:ascii="Book Antiqua" w:hAnsi="Book Antiqua"/>
                <w:b/>
                <w:bCs/>
                <w:color w:val="000000"/>
                <w:sz w:val="19"/>
                <w:szCs w:val="19"/>
                <w:highlight w:val="magenta"/>
              </w:rPr>
              <w:t>SIM</w:t>
            </w:r>
            <w:r w:rsidRPr="00314406">
              <w:rPr>
                <w:rFonts w:ascii="Book Antiqua" w:hAnsi="Book Antiqua"/>
                <w:b/>
                <w:bCs/>
                <w:color w:val="000000"/>
                <w:sz w:val="19"/>
                <w:szCs w:val="19"/>
              </w:rPr>
              <w:t xml:space="preserve">. É </w:t>
            </w:r>
            <w:r w:rsidRPr="00314406">
              <w:rPr>
                <w:rFonts w:ascii="Book Antiqua" w:hAnsi="Book Antiqua"/>
                <w:b/>
                <w:bCs/>
                <w:color w:val="000000"/>
                <w:sz w:val="19"/>
                <w:szCs w:val="19"/>
                <w:highlight w:val="yellow"/>
              </w:rPr>
              <w:t>possível a celebração de acordo num processo de índole objetiva</w:t>
            </w:r>
            <w:r w:rsidRPr="00314406">
              <w:rPr>
                <w:rFonts w:ascii="Book Antiqua" w:hAnsi="Book Antiqua"/>
                <w:b/>
                <w:bCs/>
                <w:color w:val="000000"/>
                <w:sz w:val="19"/>
                <w:szCs w:val="19"/>
              </w:rPr>
              <w:t xml:space="preserve">, como a ADPF, </w:t>
            </w:r>
            <w:r w:rsidRPr="00314406">
              <w:rPr>
                <w:rFonts w:ascii="Book Antiqua" w:hAnsi="Book Antiqua"/>
                <w:b/>
                <w:bCs/>
                <w:color w:val="000000"/>
                <w:sz w:val="19"/>
                <w:szCs w:val="19"/>
                <w:highlight w:val="green"/>
              </w:rPr>
              <w:t>desde que fique demonstrado</w:t>
            </w:r>
            <w:r w:rsidRPr="00314406">
              <w:rPr>
                <w:rFonts w:ascii="Book Antiqua" w:hAnsi="Book Antiqua"/>
                <w:b/>
                <w:bCs/>
                <w:color w:val="000000"/>
                <w:sz w:val="19"/>
                <w:szCs w:val="19"/>
              </w:rPr>
              <w:t xml:space="preserve"> que </w:t>
            </w:r>
            <w:r w:rsidRPr="00314406">
              <w:rPr>
                <w:rFonts w:ascii="Book Antiqua" w:hAnsi="Book Antiqua"/>
                <w:b/>
                <w:bCs/>
                <w:color w:val="000000"/>
                <w:sz w:val="19"/>
                <w:szCs w:val="19"/>
                <w:shd w:val="clear" w:color="auto" w:fill="F7CAAC" w:themeFill="accent2" w:themeFillTint="66"/>
              </w:rPr>
              <w:t>há no feito um conflito intersubjetivo subjacente</w:t>
            </w:r>
            <w:r w:rsidRPr="00314406">
              <w:rPr>
                <w:rFonts w:ascii="Book Antiqua" w:hAnsi="Book Antiqua"/>
                <w:b/>
                <w:bCs/>
                <w:color w:val="000000"/>
                <w:sz w:val="19"/>
                <w:szCs w:val="19"/>
              </w:rPr>
              <w:t xml:space="preserve"> (implícito), </w:t>
            </w:r>
            <w:r w:rsidRPr="00314406">
              <w:rPr>
                <w:rFonts w:ascii="Book Antiqua" w:hAnsi="Book Antiqua"/>
                <w:b/>
                <w:bCs/>
                <w:color w:val="000000"/>
                <w:sz w:val="19"/>
                <w:szCs w:val="19"/>
                <w:highlight w:val="yellow"/>
              </w:rPr>
              <w:t>que comporta solução por meio de autocomposição</w:t>
            </w:r>
            <w:r w:rsidRPr="00314406">
              <w:rPr>
                <w:rFonts w:ascii="Book Antiqua" w:hAnsi="Book Antiqua"/>
                <w:b/>
                <w:bCs/>
                <w:color w:val="000000"/>
                <w:sz w:val="19"/>
                <w:szCs w:val="19"/>
              </w:rPr>
              <w:t xml:space="preserve">. Vale ressaltar que, na homologação deste acordo, o STF não irá chancelar ou legitimar nenhuma das teses jurídicas defendidas pelas partes no processo. O </w:t>
            </w:r>
            <w:r w:rsidRPr="00314406">
              <w:rPr>
                <w:rFonts w:ascii="Book Antiqua" w:hAnsi="Book Antiqua"/>
                <w:b/>
                <w:bCs/>
                <w:color w:val="000000"/>
                <w:sz w:val="19"/>
                <w:szCs w:val="19"/>
                <w:highlight w:val="green"/>
              </w:rPr>
              <w:t>STF irá apenas homologar</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as disposições patrimoniais que forem combinadas</w:t>
            </w:r>
            <w:r w:rsidRPr="00314406">
              <w:rPr>
                <w:rFonts w:ascii="Book Antiqua" w:hAnsi="Book Antiqua"/>
                <w:b/>
                <w:bCs/>
                <w:color w:val="000000"/>
                <w:sz w:val="19"/>
                <w:szCs w:val="19"/>
              </w:rPr>
              <w:t xml:space="preserve"> e que </w:t>
            </w:r>
            <w:r w:rsidRPr="00314406">
              <w:rPr>
                <w:rFonts w:ascii="Book Antiqua" w:hAnsi="Book Antiqua"/>
                <w:b/>
                <w:bCs/>
                <w:color w:val="000000"/>
                <w:sz w:val="19"/>
                <w:szCs w:val="19"/>
                <w:highlight w:val="yellow"/>
              </w:rPr>
              <w:t>estiverem dentro do âmbito da disponibilidade das partes</w:t>
            </w:r>
            <w:r w:rsidRPr="00314406">
              <w:rPr>
                <w:rFonts w:ascii="Book Antiqua" w:hAnsi="Book Antiqua"/>
                <w:b/>
                <w:bCs/>
                <w:color w:val="000000"/>
                <w:sz w:val="19"/>
                <w:szCs w:val="19"/>
              </w:rPr>
              <w:t xml:space="preserve">. A </w:t>
            </w:r>
            <w:r w:rsidRPr="00314406">
              <w:rPr>
                <w:rFonts w:ascii="Book Antiqua" w:hAnsi="Book Antiqua"/>
                <w:b/>
                <w:bCs/>
                <w:color w:val="000000"/>
                <w:sz w:val="19"/>
                <w:szCs w:val="19"/>
                <w:shd w:val="clear" w:color="auto" w:fill="F7CAAC" w:themeFill="accent2" w:themeFillTint="66"/>
              </w:rPr>
              <w:t>homologação estará apenas resolvendo um incidente processual</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green"/>
              </w:rPr>
              <w:t>com vistas a conferir</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maior efetividade à prestação jurisdicional</w:t>
            </w:r>
            <w:r w:rsidRPr="00314406">
              <w:rPr>
                <w:rFonts w:ascii="Book Antiqua" w:hAnsi="Book Antiqua"/>
                <w:b/>
                <w:bCs/>
                <w:color w:val="000000"/>
                <w:sz w:val="19"/>
                <w:szCs w:val="19"/>
              </w:rPr>
              <w:t xml:space="preserve">. </w:t>
            </w:r>
            <w:r w:rsidRPr="00314406">
              <w:rPr>
                <w:rFonts w:ascii="Book Antiqua" w:hAnsi="Book Antiqua"/>
                <w:bCs/>
                <w:color w:val="000000"/>
                <w:sz w:val="19"/>
                <w:szCs w:val="19"/>
              </w:rPr>
              <w:t xml:space="preserve">STF. Plenário. ADPF 165/DF, Rel. Min. Ricardo Lewandowski, j. 1º/3/18 </w:t>
            </w:r>
            <w:r w:rsidRPr="00314406">
              <w:rPr>
                <w:rFonts w:ascii="Book Antiqua" w:hAnsi="Book Antiqua"/>
                <w:b/>
                <w:bCs/>
                <w:color w:val="000000"/>
                <w:sz w:val="19"/>
                <w:szCs w:val="19"/>
              </w:rPr>
              <w:t>(Info 892).</w:t>
            </w:r>
          </w:p>
          <w:tbl>
            <w:tblPr>
              <w:tblStyle w:val="Tabelacomgrade"/>
              <w:tblW w:w="0" w:type="auto"/>
              <w:tblLook w:val="04A0" w:firstRow="1" w:lastRow="0" w:firstColumn="1" w:lastColumn="0" w:noHBand="0" w:noVBand="1"/>
            </w:tblPr>
            <w:tblGrid>
              <w:gridCol w:w="8268"/>
            </w:tblGrid>
            <w:tr w:rsidR="00385DBD" w14:paraId="6F4BB4FC" w14:textId="77777777" w:rsidTr="00385DBD">
              <w:tc>
                <w:tcPr>
                  <w:tcW w:w="8268" w:type="dxa"/>
                  <w:shd w:val="clear" w:color="auto" w:fill="FFFFFF" w:themeFill="background1"/>
                </w:tcPr>
                <w:p w14:paraId="7840F6DF" w14:textId="6827673B" w:rsidR="00385DBD" w:rsidRDefault="00385DBD" w:rsidP="00004BB9">
                  <w:pPr>
                    <w:jc w:val="both"/>
                    <w:rPr>
                      <w:rFonts w:ascii="Book Antiqua" w:eastAsia="Times New Roman" w:hAnsi="Book Antiqua" w:cs="Arial"/>
                      <w:color w:val="333333"/>
                      <w:sz w:val="19"/>
                      <w:szCs w:val="19"/>
                      <w:lang w:eastAsia="pt-BR"/>
                    </w:rPr>
                  </w:pPr>
                  <w:bookmarkStart w:id="12" w:name="_Hlk145162416"/>
                  <w:r w:rsidRPr="003C7C9A">
                    <w:rPr>
                      <w:rFonts w:ascii="Book Antiqua" w:hAnsi="Book Antiqua"/>
                      <w:b/>
                      <w:color w:val="000000"/>
                      <w:sz w:val="18"/>
                      <w:szCs w:val="18"/>
                    </w:rPr>
                    <w:t>(</w:t>
                  </w:r>
                  <w:r w:rsidRPr="003C7C9A">
                    <w:rPr>
                      <w:rFonts w:ascii="Book Antiqua" w:hAnsi="Book Antiqua"/>
                      <w:b/>
                      <w:color w:val="000000"/>
                      <w:sz w:val="18"/>
                      <w:szCs w:val="18"/>
                      <w:highlight w:val="yellow"/>
                    </w:rPr>
                    <w:t>MPF-2022</w:t>
                  </w:r>
                  <w:r w:rsidRPr="003C7C9A">
                    <w:rPr>
                      <w:rFonts w:ascii="Book Antiqua" w:hAnsi="Book Antiqua"/>
                      <w:b/>
                      <w:color w:val="000000"/>
                      <w:sz w:val="18"/>
                      <w:szCs w:val="18"/>
                    </w:rPr>
                    <w:t>)</w:t>
                  </w:r>
                  <w:r w:rsidRPr="003C7C9A">
                    <w:rPr>
                      <w:rFonts w:ascii="Book Antiqua" w:hAnsi="Book Antiqua"/>
                      <w:bCs/>
                      <w:color w:val="000000"/>
                      <w:sz w:val="18"/>
                      <w:szCs w:val="18"/>
                    </w:rPr>
                    <w:t>: No que diz respeito à arguição de descumprimento de preceito fundamental (ADPF), assinale a proposição em conformidade com a jurisprudência do STF:</w:t>
                  </w:r>
                  <w:r w:rsidRPr="003C7C9A">
                    <w:rPr>
                      <w:sz w:val="20"/>
                      <w:szCs w:val="20"/>
                    </w:rPr>
                    <w:t xml:space="preserve"> </w:t>
                  </w:r>
                  <w:r w:rsidRPr="003C7C9A">
                    <w:rPr>
                      <w:rFonts w:ascii="Book Antiqua" w:hAnsi="Book Antiqua"/>
                      <w:bCs/>
                      <w:color w:val="000000"/>
                      <w:sz w:val="18"/>
                      <w:szCs w:val="18"/>
                    </w:rPr>
                    <w:t xml:space="preserve">Conquanto se trate de ação do controle concentrado de constitucionalidade, tem-se admitido a extinção de ADPF, com resolução do mérito, mediante homologação de transação entabulada entre proponente da ação e “amici curiae”. Nesse caso, é possível transigir quanto a aspectos patrimoniais subjacentes à questão constitucional. </w:t>
                  </w:r>
                  <w:r w:rsidRPr="003C7C9A">
                    <w:rPr>
                      <w:rFonts w:ascii="Book Antiqua" w:hAnsi="Book Antiqua"/>
                      <w:b/>
                      <w:color w:val="000000"/>
                      <w:sz w:val="18"/>
                      <w:szCs w:val="18"/>
                    </w:rPr>
                    <w:t>BL: Info 892, STF.</w:t>
                  </w:r>
                  <w:bookmarkEnd w:id="12"/>
                </w:p>
              </w:tc>
            </w:tr>
          </w:tbl>
          <w:p w14:paraId="323D78BB" w14:textId="77777777" w:rsidR="00385DBD" w:rsidRDefault="00385DBD" w:rsidP="00004BB9">
            <w:pPr>
              <w:jc w:val="both"/>
              <w:rPr>
                <w:rFonts w:ascii="Book Antiqua" w:eastAsia="Times New Roman" w:hAnsi="Book Antiqua" w:cs="Arial"/>
                <w:color w:val="333333"/>
                <w:sz w:val="19"/>
                <w:szCs w:val="19"/>
                <w:lang w:eastAsia="pt-BR"/>
              </w:rPr>
            </w:pPr>
          </w:p>
          <w:p w14:paraId="64F63DE8" w14:textId="77777777" w:rsidR="00001590" w:rsidRPr="009D0C1B" w:rsidRDefault="00001590" w:rsidP="00001590">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2132D2">
              <w:rPr>
                <w:rFonts w:ascii="Book Antiqua" w:eastAsia="Times New Roman" w:hAnsi="Book Antiqua" w:cs="Times New Roman"/>
                <w:b/>
                <w:i/>
                <w:iCs/>
                <w:color w:val="FF0000"/>
                <w:sz w:val="19"/>
                <w:szCs w:val="19"/>
                <w:highlight w:val="green"/>
                <w:lang w:eastAsia="pt-BR"/>
              </w:rPr>
              <w:t>MPPI-2012</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Pr>
                <w:rFonts w:ascii="Book Antiqua" w:eastAsia="Times New Roman" w:hAnsi="Book Antiqua" w:cs="Times New Roman"/>
                <w:b/>
                <w:i/>
                <w:iCs/>
                <w:color w:val="FF0000"/>
                <w:sz w:val="19"/>
                <w:szCs w:val="19"/>
                <w:lang w:eastAsia="pt-BR"/>
              </w:rPr>
              <w:t>: #</w:t>
            </w:r>
            <w:r w:rsidRPr="00AB3C1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w:t>
            </w:r>
            <w:r w:rsidRPr="00001590">
              <w:rPr>
                <w:rFonts w:ascii="Book Antiqua" w:eastAsia="Times New Roman" w:hAnsi="Book Antiqua" w:cs="Times New Roman"/>
                <w:b/>
                <w:bCs/>
                <w:sz w:val="19"/>
                <w:szCs w:val="19"/>
                <w:lang w:eastAsia="pt-BR"/>
              </w:rPr>
              <w:t xml:space="preserve">"(...) a jurisprudência do STF, tratando-se de provimento cautelar outorgado em sede de controle abstrato, quer se cuide de ação direta de inconstitucionalidade ou de ação declaratória de constitucionalidade ou, ainda, de ARGUIÇÃO DE DESCUMPRIMENTO DE PRECEITO FUNDAMENTAL, TEM ATRIBUÍDO, a tais medidas, </w:t>
            </w:r>
            <w:r w:rsidRPr="00001590">
              <w:rPr>
                <w:rFonts w:ascii="Book Antiqua" w:eastAsia="Times New Roman" w:hAnsi="Book Antiqua" w:cs="Times New Roman"/>
                <w:b/>
                <w:bCs/>
                <w:sz w:val="19"/>
                <w:szCs w:val="19"/>
                <w:highlight w:val="yellow"/>
                <w:lang w:eastAsia="pt-BR"/>
              </w:rPr>
              <w:t>CARÁTER VINCULANTE</w:t>
            </w:r>
            <w:r w:rsidRPr="009D0C1B">
              <w:rPr>
                <w:rFonts w:ascii="Book Antiqua" w:eastAsia="Times New Roman" w:hAnsi="Book Antiqua" w:cs="Times New Roman"/>
                <w:sz w:val="19"/>
                <w:szCs w:val="19"/>
                <w:lang w:eastAsia="pt-BR"/>
              </w:rPr>
              <w:t xml:space="preserve"> (...)" (</w:t>
            </w:r>
            <w:r w:rsidRPr="009D0C1B">
              <w:rPr>
                <w:rFonts w:ascii="Book Antiqua" w:eastAsia="Times New Roman" w:hAnsi="Book Antiqua" w:cs="Times New Roman"/>
                <w:b/>
                <w:sz w:val="19"/>
                <w:szCs w:val="19"/>
                <w:lang w:eastAsia="pt-BR"/>
              </w:rPr>
              <w:t>Rcl 6.064-MC</w:t>
            </w:r>
            <w:r w:rsidRPr="009D0C1B">
              <w:rPr>
                <w:rFonts w:ascii="Book Antiqua" w:eastAsia="Times New Roman" w:hAnsi="Book Antiqua" w:cs="Times New Roman"/>
                <w:sz w:val="19"/>
                <w:szCs w:val="19"/>
                <w:lang w:eastAsia="pt-BR"/>
              </w:rPr>
              <w:t xml:space="preserve">, Rel. Min. Celso de Mello, decisão monocrática, j. 20-5-2008, DJE de 29-5-08) </w:t>
            </w:r>
          </w:p>
          <w:tbl>
            <w:tblPr>
              <w:tblStyle w:val="Tabelacomgrade"/>
              <w:tblW w:w="0" w:type="auto"/>
              <w:tblLook w:val="04A0" w:firstRow="1" w:lastRow="0" w:firstColumn="1" w:lastColumn="0" w:noHBand="0" w:noVBand="1"/>
            </w:tblPr>
            <w:tblGrid>
              <w:gridCol w:w="8268"/>
            </w:tblGrid>
            <w:tr w:rsidR="00001590" w14:paraId="20813E51" w14:textId="77777777" w:rsidTr="00FF0DCA">
              <w:tc>
                <w:tcPr>
                  <w:tcW w:w="8268" w:type="dxa"/>
                  <w:shd w:val="clear" w:color="auto" w:fill="FFFFFF" w:themeFill="background1"/>
                </w:tcPr>
                <w:p w14:paraId="55B1C938" w14:textId="77777777" w:rsidR="00001590" w:rsidRPr="002132D2" w:rsidRDefault="00001590" w:rsidP="00001590">
                  <w:pPr>
                    <w:jc w:val="both"/>
                    <w:rPr>
                      <w:rFonts w:ascii="Book Antiqua" w:eastAsia="Times New Roman" w:hAnsi="Book Antiqua" w:cs="Times New Roman"/>
                      <w:bCs/>
                      <w:sz w:val="19"/>
                      <w:szCs w:val="19"/>
                      <w:highlight w:val="green"/>
                      <w:lang w:eastAsia="pt-BR"/>
                    </w:rPr>
                  </w:pPr>
                  <w:r w:rsidRPr="002132D2">
                    <w:rPr>
                      <w:rFonts w:ascii="Book Antiqua" w:eastAsia="Times New Roman" w:hAnsi="Book Antiqua" w:cs="Times New Roman"/>
                      <w:b/>
                      <w:sz w:val="18"/>
                      <w:szCs w:val="18"/>
                      <w:lang w:eastAsia="pt-BR"/>
                    </w:rPr>
                    <w:t>(</w:t>
                  </w:r>
                  <w:r w:rsidRPr="002132D2">
                    <w:rPr>
                      <w:rFonts w:ascii="Book Antiqua" w:eastAsia="Times New Roman" w:hAnsi="Book Antiqua" w:cs="Times New Roman"/>
                      <w:b/>
                      <w:sz w:val="18"/>
                      <w:szCs w:val="18"/>
                      <w:highlight w:val="yellow"/>
                      <w:lang w:eastAsia="pt-BR"/>
                    </w:rPr>
                    <w:t>MPPI-2012-CESPE</w:t>
                  </w:r>
                  <w:r w:rsidRPr="002132D2">
                    <w:rPr>
                      <w:rFonts w:ascii="Book Antiqua" w:eastAsia="Times New Roman" w:hAnsi="Book Antiqua" w:cs="Times New Roman"/>
                      <w:b/>
                      <w:sz w:val="18"/>
                      <w:szCs w:val="18"/>
                      <w:lang w:eastAsia="pt-BR"/>
                    </w:rPr>
                    <w:t>)</w:t>
                  </w:r>
                  <w:r w:rsidRPr="002132D2">
                    <w:rPr>
                      <w:rFonts w:ascii="Book Antiqua" w:eastAsia="Times New Roman" w:hAnsi="Book Antiqua" w:cs="Times New Roman"/>
                      <w:bCs/>
                      <w:sz w:val="18"/>
                      <w:szCs w:val="18"/>
                      <w:lang w:eastAsia="pt-BR"/>
                    </w:rPr>
                    <w:t>: No que se refere ao controle de constitucionalidade, assinale a opção correta: A decisão de mérito proferida em ação de descumprimento de preceito fundamental é dotada de efeito vinculante, dando azo, portanto, a reclamação para assegurar a autoridade da decisão do STF.</w:t>
                  </w:r>
                </w:p>
              </w:tc>
            </w:tr>
          </w:tbl>
          <w:p w14:paraId="7F226128" w14:textId="77777777" w:rsidR="00001590" w:rsidRDefault="00001590" w:rsidP="00004BB9">
            <w:pPr>
              <w:jc w:val="both"/>
              <w:rPr>
                <w:rFonts w:ascii="Book Antiqua" w:eastAsia="Times New Roman" w:hAnsi="Book Antiqua" w:cs="Arial"/>
                <w:color w:val="333333"/>
                <w:sz w:val="19"/>
                <w:szCs w:val="19"/>
                <w:lang w:eastAsia="pt-BR"/>
              </w:rPr>
            </w:pPr>
          </w:p>
          <w:p w14:paraId="3817AE2F" w14:textId="196692F6" w:rsidR="00973729" w:rsidRDefault="00973729" w:rsidP="00004BB9">
            <w:pPr>
              <w:jc w:val="both"/>
              <w:rPr>
                <w:rFonts w:ascii="Book Antiqua" w:eastAsia="Times New Roman" w:hAnsi="Book Antiqua" w:cs="Arial"/>
                <w:color w:val="333333"/>
                <w:sz w:val="19"/>
                <w:szCs w:val="19"/>
                <w:lang w:eastAsia="pt-BR"/>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xml:space="preserve">: </w:t>
            </w:r>
            <w:r w:rsidRPr="003B6166">
              <w:rPr>
                <w:rFonts w:ascii="Book Antiqua" w:eastAsia="Times New Roman" w:hAnsi="Book Antiqua" w:cs="Times New Roman"/>
                <w:b/>
                <w:i/>
                <w:color w:val="FF0000"/>
                <w:sz w:val="19"/>
                <w:szCs w:val="19"/>
                <w:lang w:eastAsia="pt-BR"/>
              </w:rPr>
              <w:t>#</w:t>
            </w:r>
            <w:r w:rsidRPr="003B6166">
              <w:rPr>
                <w:rFonts w:ascii="Book Antiqua" w:eastAsia="Times New Roman" w:hAnsi="Book Antiqua" w:cs="Times New Roman"/>
                <w:b/>
                <w:i/>
                <w:color w:val="FF0000"/>
                <w:sz w:val="19"/>
                <w:szCs w:val="19"/>
                <w:highlight w:val="green"/>
                <w:lang w:eastAsia="pt-BR"/>
              </w:rPr>
              <w:t>STF</w:t>
            </w:r>
            <w:r w:rsidRPr="003B6166">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3B6166">
              <w:rPr>
                <w:rFonts w:ascii="Book Antiqua" w:eastAsia="Times New Roman" w:hAnsi="Book Antiqua" w:cs="Times New Roman"/>
                <w:b/>
                <w:i/>
                <w:color w:val="FF0000"/>
                <w:sz w:val="19"/>
                <w:szCs w:val="19"/>
                <w:highlight w:val="green"/>
                <w:lang w:eastAsia="pt-BR"/>
              </w:rPr>
              <w:t>CESPE</w:t>
            </w:r>
            <w:r w:rsidRPr="003B61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73729">
              <w:rPr>
                <w:rFonts w:ascii="Book Antiqua" w:eastAsia="Times New Roman" w:hAnsi="Book Antiqua" w:cs="Times New Roman"/>
                <w:b/>
                <w:bCs/>
                <w:sz w:val="19"/>
                <w:szCs w:val="19"/>
                <w:lang w:eastAsia="pt-BR"/>
              </w:rPr>
              <w:t>Não se admite a utilização da ADPF em face de atos estatais ainda não aperfeiçoados</w:t>
            </w:r>
            <w:r>
              <w:rPr>
                <w:rFonts w:ascii="Book Antiqua" w:eastAsia="Times New Roman" w:hAnsi="Book Antiqua" w:cs="Times New Roman"/>
                <w:sz w:val="19"/>
                <w:szCs w:val="19"/>
                <w:lang w:eastAsia="pt-BR"/>
              </w:rPr>
              <w:t xml:space="preserve">. STF. Plenário. </w:t>
            </w:r>
            <w:r w:rsidRPr="00973729">
              <w:rPr>
                <w:rFonts w:ascii="Book Antiqua" w:eastAsia="Times New Roman" w:hAnsi="Book Antiqua" w:cs="Times New Roman"/>
                <w:sz w:val="19"/>
                <w:szCs w:val="19"/>
                <w:lang w:eastAsia="pt-BR"/>
              </w:rPr>
              <w:t>ADPF 43 AgR, Rel</w:t>
            </w:r>
            <w:r>
              <w:rPr>
                <w:rFonts w:ascii="Book Antiqua" w:eastAsia="Times New Roman" w:hAnsi="Book Antiqua" w:cs="Times New Roman"/>
                <w:sz w:val="19"/>
                <w:szCs w:val="19"/>
                <w:lang w:eastAsia="pt-BR"/>
              </w:rPr>
              <w:t>. Min.</w:t>
            </w:r>
            <w:r w:rsidRPr="0097372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arlos</w:t>
            </w:r>
            <w:r w:rsidRPr="0097372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ritto</w:t>
            </w:r>
            <w:r w:rsidRPr="0097372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73729">
              <w:rPr>
                <w:rFonts w:ascii="Book Antiqua" w:eastAsia="Times New Roman" w:hAnsi="Book Antiqua" w:cs="Times New Roman"/>
                <w:sz w:val="19"/>
                <w:szCs w:val="19"/>
                <w:lang w:eastAsia="pt-BR"/>
              </w:rPr>
              <w:t xml:space="preserve"> 20/11/03</w:t>
            </w:r>
            <w:r>
              <w:rPr>
                <w:rFonts w:ascii="Book Antiqua" w:eastAsia="Times New Roman" w:hAnsi="Book Antiqua" w:cs="Times New Roman"/>
                <w:sz w:val="19"/>
                <w:szCs w:val="19"/>
                <w:lang w:eastAsia="pt-BR"/>
              </w:rPr>
              <w:t>.</w:t>
            </w:r>
          </w:p>
          <w:p w14:paraId="3AF96F95" w14:textId="77777777" w:rsidR="00973729" w:rsidRDefault="00973729" w:rsidP="00004BB9">
            <w:pPr>
              <w:jc w:val="both"/>
              <w:rPr>
                <w:rFonts w:ascii="Book Antiqua" w:eastAsia="Times New Roman" w:hAnsi="Book Antiqua" w:cs="Arial"/>
                <w:color w:val="333333"/>
                <w:sz w:val="19"/>
                <w:szCs w:val="19"/>
                <w:lang w:eastAsia="pt-BR"/>
              </w:rPr>
            </w:pPr>
          </w:p>
          <w:p w14:paraId="65D49CC6" w14:textId="6DCE8968" w:rsidR="00545A00" w:rsidRDefault="00545A00" w:rsidP="00004BB9">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MPDF</w:t>
            </w:r>
            <w:r w:rsidR="000C1ECC">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-2004</w:t>
            </w:r>
            <w:r>
              <w:rPr>
                <w:rFonts w:ascii="Book Antiqua" w:eastAsia="Times New Roman" w:hAnsi="Book Antiqua" w:cs="Times New Roman"/>
                <w:b/>
                <w:i/>
                <w:iCs/>
                <w:color w:val="FF0000"/>
                <w:sz w:val="19"/>
                <w:szCs w:val="19"/>
                <w:lang w:eastAsia="pt-BR"/>
              </w:rPr>
              <w:t>: #</w:t>
            </w:r>
            <w:r w:rsidRPr="00545A00">
              <w:rPr>
                <w:rFonts w:ascii="Book Antiqua" w:eastAsia="Times New Roman" w:hAnsi="Book Antiqua" w:cs="Times New Roman"/>
                <w:b/>
                <w:i/>
                <w:iCs/>
                <w:color w:val="FF0000"/>
                <w:sz w:val="19"/>
                <w:szCs w:val="19"/>
                <w:highlight w:val="green"/>
                <w:lang w:eastAsia="pt-BR"/>
              </w:rPr>
              <w:t>MPT-2012</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w:t>
            </w:r>
            <w:r w:rsidRPr="00545A00">
              <w:rPr>
                <w:rFonts w:ascii="Book Antiqua" w:eastAsia="Times New Roman" w:hAnsi="Book Antiqua" w:cs="Times New Roman"/>
                <w:b/>
                <w:bCs/>
                <w:sz w:val="19"/>
                <w:szCs w:val="19"/>
                <w:lang w:eastAsia="pt-BR"/>
              </w:rPr>
              <w:t>É incabível a arguição de descumprimento de preceito fundamental contra veto do Chefe do Executivo a projeto de lei, dado que o veto constitui ato político do Poder Executivo, insuscetível de ser enquadrado no conceito de ato do Poder Público, previsto no art. 1º da Lei 9.882/99</w:t>
            </w:r>
            <w:r w:rsidRPr="009D0C1B">
              <w:rPr>
                <w:rFonts w:ascii="Book Antiqua" w:eastAsia="Times New Roman" w:hAnsi="Book Antiqua" w:cs="Times New Roman"/>
                <w:sz w:val="19"/>
                <w:szCs w:val="19"/>
                <w:lang w:eastAsia="pt-BR"/>
              </w:rPr>
              <w:t>. (ADPF 1 QO, Rel.  Min. NÉRI DA SILVEIRA, Tribunal Pleno, j. 03/02/00)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45A00" w14:paraId="1C9414C7" w14:textId="77777777" w:rsidTr="00545A00">
              <w:tc>
                <w:tcPr>
                  <w:tcW w:w="8268" w:type="dxa"/>
                  <w:shd w:val="clear" w:color="auto" w:fill="FFFFFF" w:themeFill="background1"/>
                </w:tcPr>
                <w:p w14:paraId="288F4D45" w14:textId="41E82C89" w:rsidR="00545A00" w:rsidRPr="00545A00" w:rsidRDefault="00545A00" w:rsidP="00004BB9">
                  <w:pPr>
                    <w:jc w:val="both"/>
                    <w:rPr>
                      <w:rFonts w:ascii="Book Antiqua" w:eastAsia="Times New Roman" w:hAnsi="Book Antiqua" w:cs="Times New Roman"/>
                      <w:sz w:val="19"/>
                      <w:szCs w:val="19"/>
                      <w:lang w:eastAsia="pt-BR"/>
                    </w:rPr>
                  </w:pPr>
                  <w:r w:rsidRPr="00545A00">
                    <w:rPr>
                      <w:rFonts w:ascii="Book Antiqua" w:eastAsia="Times New Roman" w:hAnsi="Book Antiqua" w:cs="Times New Roman"/>
                      <w:b/>
                      <w:bCs/>
                      <w:sz w:val="18"/>
                      <w:szCs w:val="18"/>
                      <w:lang w:eastAsia="pt-BR"/>
                    </w:rPr>
                    <w:t>(</w:t>
                  </w:r>
                  <w:r w:rsidRPr="00545A00">
                    <w:rPr>
                      <w:rFonts w:ascii="Book Antiqua" w:eastAsia="Times New Roman" w:hAnsi="Book Antiqua" w:cs="Times New Roman"/>
                      <w:b/>
                      <w:bCs/>
                      <w:sz w:val="18"/>
                      <w:szCs w:val="18"/>
                      <w:highlight w:val="yellow"/>
                      <w:lang w:eastAsia="pt-BR"/>
                    </w:rPr>
                    <w:t>MPT-2012</w:t>
                  </w:r>
                  <w:r w:rsidRPr="00545A00">
                    <w:rPr>
                      <w:rFonts w:ascii="Book Antiqua" w:eastAsia="Times New Roman" w:hAnsi="Book Antiqua" w:cs="Times New Roman"/>
                      <w:b/>
                      <w:bCs/>
                      <w:sz w:val="18"/>
                      <w:szCs w:val="18"/>
                      <w:lang w:eastAsia="pt-BR"/>
                    </w:rPr>
                    <w:t>)</w:t>
                  </w:r>
                  <w:r w:rsidRPr="00545A00">
                    <w:rPr>
                      <w:rFonts w:ascii="Book Antiqua" w:eastAsia="Times New Roman" w:hAnsi="Book Antiqua" w:cs="Times New Roman"/>
                      <w:sz w:val="18"/>
                      <w:szCs w:val="18"/>
                      <w:lang w:eastAsia="pt-BR"/>
                    </w:rPr>
                    <w:t xml:space="preserve">: Sobre a arguição de descumprimento de preceito fundamental, assinale a alternativa correta, segundo a jurisprudência do </w:t>
                  </w:r>
                  <w:r>
                    <w:rPr>
                      <w:rFonts w:ascii="Book Antiqua" w:eastAsia="Times New Roman" w:hAnsi="Book Antiqua" w:cs="Times New Roman"/>
                      <w:sz w:val="18"/>
                      <w:szCs w:val="18"/>
                      <w:lang w:eastAsia="pt-BR"/>
                    </w:rPr>
                    <w:t>STF</w:t>
                  </w:r>
                  <w:r w:rsidRPr="00545A00">
                    <w:rPr>
                      <w:rFonts w:ascii="Book Antiqua" w:eastAsia="Times New Roman" w:hAnsi="Book Antiqua" w:cs="Times New Roman"/>
                      <w:sz w:val="18"/>
                      <w:szCs w:val="18"/>
                      <w:lang w:eastAsia="pt-BR"/>
                    </w:rPr>
                    <w:t>: O veto imotivado de Prefeito a projeto de lei aprovado pela Câmara Municipal é matéria insuscetível de controle judicial pela via da arguição de descumprimento de preceito fundamental.</w:t>
                  </w:r>
                </w:p>
              </w:tc>
            </w:tr>
          </w:tbl>
          <w:p w14:paraId="3780DE15" w14:textId="77777777" w:rsidR="00545A00" w:rsidRDefault="00545A00" w:rsidP="00004BB9">
            <w:pPr>
              <w:jc w:val="both"/>
              <w:rPr>
                <w:rFonts w:ascii="Book Antiqua" w:eastAsia="Times New Roman" w:hAnsi="Book Antiqua" w:cs="Arial"/>
                <w:color w:val="333333"/>
                <w:sz w:val="19"/>
                <w:szCs w:val="19"/>
                <w:lang w:eastAsia="pt-BR"/>
              </w:rPr>
            </w:pPr>
          </w:p>
          <w:p w14:paraId="113C3554" w14:textId="4109FECD" w:rsidR="00545A00" w:rsidRPr="00A21736" w:rsidRDefault="00545A00" w:rsidP="00004BB9">
            <w:pPr>
              <w:jc w:val="both"/>
              <w:rPr>
                <w:rFonts w:ascii="Book Antiqua" w:eastAsia="Times New Roman" w:hAnsi="Book Antiqua" w:cs="Times New Roman"/>
                <w:sz w:val="19"/>
                <w:szCs w:val="19"/>
                <w:lang w:eastAsia="pt-BR"/>
              </w:rPr>
            </w:pPr>
          </w:p>
        </w:tc>
      </w:tr>
    </w:tbl>
    <w:p w14:paraId="3AD2C19E" w14:textId="77777777" w:rsidR="00551D1D" w:rsidRPr="009D0C1B" w:rsidRDefault="00551D1D" w:rsidP="00843E5A">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63635" w:rsidRPr="009D0C1B" w14:paraId="2AAC0636" w14:textId="77777777" w:rsidTr="00E63635">
        <w:tc>
          <w:tcPr>
            <w:tcW w:w="8494" w:type="dxa"/>
            <w:shd w:val="clear" w:color="auto" w:fill="CCFFFF"/>
          </w:tcPr>
          <w:p w14:paraId="5AF60A0C" w14:textId="77777777" w:rsidR="00D11DD9" w:rsidRDefault="00D11DD9" w:rsidP="00D11DD9">
            <w:pPr>
              <w:jc w:val="both"/>
              <w:rPr>
                <w:rFonts w:ascii="Book Antiqua" w:eastAsia="Times New Roman" w:hAnsi="Book Antiqua" w:cs="Times New Roman"/>
                <w:bCs/>
                <w:sz w:val="19"/>
                <w:szCs w:val="19"/>
                <w:lang w:eastAsia="pt-BR"/>
              </w:rPr>
            </w:pPr>
            <w:r w:rsidRPr="00D11DD9">
              <w:rPr>
                <w:rFonts w:ascii="Book Antiqua" w:eastAsia="Times New Roman" w:hAnsi="Book Antiqua" w:cs="Times New Roman"/>
                <w:b/>
                <w:bCs/>
                <w:sz w:val="19"/>
                <w:szCs w:val="19"/>
                <w:lang w:eastAsia="pt-BR"/>
              </w:rPr>
              <w:t>(</w:t>
            </w:r>
            <w:r w:rsidRPr="00D11DD9">
              <w:rPr>
                <w:rFonts w:ascii="Book Antiqua" w:eastAsia="Times New Roman" w:hAnsi="Book Antiqua" w:cs="Times New Roman"/>
                <w:b/>
                <w:bCs/>
                <w:sz w:val="19"/>
                <w:szCs w:val="19"/>
                <w:highlight w:val="yellow"/>
                <w:lang w:eastAsia="pt-BR"/>
              </w:rPr>
              <w:t>PCSC-2024-FGV</w:t>
            </w:r>
            <w:r w:rsidRPr="00D11DD9">
              <w:rPr>
                <w:rFonts w:ascii="Book Antiqua" w:eastAsia="Times New Roman" w:hAnsi="Book Antiqua" w:cs="Times New Roman"/>
                <w:b/>
                <w:bCs/>
                <w:sz w:val="19"/>
                <w:szCs w:val="19"/>
                <w:lang w:eastAsia="pt-BR"/>
              </w:rPr>
              <w:t>)</w:t>
            </w:r>
            <w:r w:rsidRPr="00D11DD9">
              <w:rPr>
                <w:rFonts w:ascii="Book Antiqua" w:eastAsia="Times New Roman" w:hAnsi="Book Antiqua" w:cs="Times New Roman"/>
                <w:bCs/>
                <w:sz w:val="19"/>
                <w:szCs w:val="19"/>
                <w:lang w:eastAsia="pt-BR"/>
              </w:rPr>
              <w:t xml:space="preserve">: Acerca das ações específicas do controle concentrado de constitucionalidade processadas e julgadas pelo STF, analise a afirmativa a seguir: A Arguição de Descumprimento de Preceito Fundamental (ADPF) possui parâmetro mais restrito do que o da Ação Direta de Inconstitucionalidade (ADI) e da Ação Declaratória de Constitucionalidade (ADC). </w:t>
            </w:r>
          </w:p>
          <w:p w14:paraId="27072B3F" w14:textId="77777777" w:rsidR="00D11DD9" w:rsidRDefault="00D11DD9" w:rsidP="00D11DD9">
            <w:pPr>
              <w:jc w:val="both"/>
              <w:rPr>
                <w:rFonts w:ascii="Book Antiqua" w:eastAsia="Times New Roman" w:hAnsi="Book Antiqua" w:cs="Times New Roman"/>
                <w:b/>
                <w:i/>
                <w:iCs/>
                <w:sz w:val="19"/>
                <w:szCs w:val="19"/>
                <w:lang w:eastAsia="pt-BR"/>
              </w:rPr>
            </w:pPr>
          </w:p>
          <w:p w14:paraId="3984485E" w14:textId="2BEC65B9" w:rsidR="00D11DD9" w:rsidRPr="00D11DD9" w:rsidRDefault="00D11DD9" w:rsidP="00D11DD9">
            <w:pPr>
              <w:jc w:val="both"/>
              <w:rPr>
                <w:rFonts w:ascii="Book Antiqua" w:eastAsia="Times New Roman" w:hAnsi="Book Antiqua" w:cs="Times New Roman"/>
                <w:sz w:val="19"/>
                <w:szCs w:val="19"/>
                <w:lang w:eastAsia="pt-BR"/>
              </w:rPr>
            </w:pPr>
            <w:r w:rsidRPr="00D11DD9">
              <w:rPr>
                <w:rFonts w:ascii="Book Antiqua" w:eastAsia="Times New Roman" w:hAnsi="Book Antiqua" w:cs="Times New Roman"/>
                <w:b/>
                <w:i/>
                <w:iCs/>
                <w:color w:val="FF0000"/>
                <w:sz w:val="19"/>
                <w:szCs w:val="19"/>
                <w:lang w:eastAsia="pt-BR"/>
              </w:rPr>
              <w:t>#</w:t>
            </w:r>
            <w:r w:rsidRPr="00D11DD9">
              <w:rPr>
                <w:rFonts w:ascii="Book Antiqua" w:eastAsia="Times New Roman" w:hAnsi="Book Antiqua" w:cs="Times New Roman"/>
                <w:b/>
                <w:i/>
                <w:iCs/>
                <w:color w:val="FF0000"/>
                <w:sz w:val="19"/>
                <w:szCs w:val="19"/>
                <w:highlight w:val="green"/>
                <w:lang w:eastAsia="pt-BR"/>
              </w:rPr>
              <w:t>Atenção</w:t>
            </w:r>
            <w:r w:rsidRPr="00D11DD9">
              <w:rPr>
                <w:rFonts w:ascii="Book Antiqua" w:eastAsia="Times New Roman" w:hAnsi="Book Antiqua" w:cs="Times New Roman"/>
                <w:bCs/>
                <w:sz w:val="19"/>
                <w:szCs w:val="19"/>
                <w:lang w:eastAsia="pt-BR"/>
              </w:rPr>
              <w:t xml:space="preserve">: O </w:t>
            </w:r>
            <w:r w:rsidRPr="00D11DD9">
              <w:rPr>
                <w:rFonts w:ascii="Book Antiqua" w:eastAsia="Times New Roman" w:hAnsi="Book Antiqua" w:cs="Times New Roman"/>
                <w:b/>
                <w:sz w:val="19"/>
                <w:szCs w:val="19"/>
                <w:lang w:eastAsia="pt-BR"/>
              </w:rPr>
              <w:t>OBJETO da ADPF</w:t>
            </w:r>
            <w:r w:rsidRPr="00D11DD9">
              <w:rPr>
                <w:rFonts w:ascii="Book Antiqua" w:eastAsia="Times New Roman" w:hAnsi="Book Antiqua" w:cs="Times New Roman"/>
                <w:bCs/>
                <w:sz w:val="19"/>
                <w:szCs w:val="19"/>
                <w:lang w:eastAsia="pt-BR"/>
              </w:rPr>
              <w:t xml:space="preserve"> é mais amplo do que ADI e ADC (normas constitucionais, pré-constitucionais, de caráter federal, estadual, municipal, atos normativos, administrativos, decisões judiciais, etc.), todavia o seu </w:t>
            </w:r>
            <w:r w:rsidRPr="00D11DD9">
              <w:rPr>
                <w:rFonts w:ascii="Book Antiqua" w:eastAsia="Times New Roman" w:hAnsi="Book Antiqua" w:cs="Times New Roman"/>
                <w:b/>
                <w:sz w:val="19"/>
                <w:szCs w:val="19"/>
                <w:lang w:eastAsia="pt-BR"/>
              </w:rPr>
              <w:t>PARÂMETRO</w:t>
            </w:r>
            <w:r w:rsidRPr="00D11DD9">
              <w:rPr>
                <w:rFonts w:ascii="Book Antiqua" w:eastAsia="Times New Roman" w:hAnsi="Book Antiqua" w:cs="Times New Roman"/>
                <w:bCs/>
                <w:sz w:val="19"/>
                <w:szCs w:val="19"/>
                <w:lang w:eastAsia="pt-BR"/>
              </w:rPr>
              <w:t xml:space="preserve"> é </w:t>
            </w:r>
            <w:r w:rsidRPr="00D11DD9">
              <w:rPr>
                <w:rFonts w:ascii="Book Antiqua" w:eastAsia="Times New Roman" w:hAnsi="Book Antiqua" w:cs="Times New Roman"/>
                <w:b/>
                <w:sz w:val="19"/>
                <w:szCs w:val="19"/>
                <w:lang w:eastAsia="pt-BR"/>
              </w:rPr>
              <w:t>mais restrito</w:t>
            </w:r>
            <w:r w:rsidRPr="00D11DD9">
              <w:rPr>
                <w:rFonts w:ascii="Book Antiqua" w:eastAsia="Times New Roman" w:hAnsi="Book Antiqua" w:cs="Times New Roman"/>
                <w:bCs/>
                <w:sz w:val="19"/>
                <w:szCs w:val="19"/>
                <w:lang w:eastAsia="pt-BR"/>
              </w:rPr>
              <w:t xml:space="preserve"> do que ADI e ADC, só podendo ter como parâmetro – </w:t>
            </w:r>
            <w:r w:rsidRPr="00D11DD9">
              <w:rPr>
                <w:rFonts w:ascii="Book Antiqua" w:eastAsia="Times New Roman" w:hAnsi="Book Antiqua" w:cs="Times New Roman"/>
                <w:b/>
                <w:sz w:val="19"/>
                <w:szCs w:val="19"/>
                <w:lang w:eastAsia="pt-BR"/>
              </w:rPr>
              <w:t>preceito fundamental</w:t>
            </w:r>
            <w:r w:rsidRPr="00D11DD9">
              <w:rPr>
                <w:rFonts w:ascii="Book Antiqua" w:eastAsia="Times New Roman" w:hAnsi="Book Antiqua" w:cs="Times New Roman"/>
                <w:bCs/>
                <w:sz w:val="19"/>
                <w:szCs w:val="19"/>
                <w:lang w:eastAsia="pt-BR"/>
              </w:rPr>
              <w:t>, enquanto aquelas possuem como parâmetro todo o bloco de constitucionalidade. Portanto, ADI e ADC têm como parâmetro todo o bloco de constitucionalidade (normas formalmente constitucionais e tratados de direitos humanos aprovados no rito de aprovação das emendas constitucionais. A ADPF, por sua vez, tem como parâmetro apenas os preceitos fundamentais. Conforme livro do professor Pedro Lenza, preceitos fundamentais são: “</w:t>
            </w:r>
            <w:r w:rsidRPr="00D11DD9">
              <w:rPr>
                <w:rFonts w:ascii="Book Antiqua" w:eastAsia="Times New Roman" w:hAnsi="Book Antiqua" w:cs="Times New Roman"/>
                <w:bCs/>
                <w:i/>
                <w:iCs/>
                <w:sz w:val="19"/>
                <w:szCs w:val="19"/>
                <w:lang w:eastAsia="pt-BR"/>
              </w:rPr>
              <w:t>normas qualificadas, que veiculam princípios e servem de vetores de interpretação das demais normas constitucionais, por exemplo, os ‘princípios fundamentais’ do Título I (arts. 1.º ao 4.º); os integrantes da cláusula pétrea (art. 60, § 4.º); os chamados princípios constitucionais sensíveis (art. 34, VII); os que integram a enunciação dos direitos e garantias fundamentais (Título II); os princípios gerais da atividade econômica (art. 170).”</w:t>
            </w:r>
          </w:p>
          <w:p w14:paraId="7C54E3C5" w14:textId="77777777" w:rsidR="00D11DD9" w:rsidRDefault="00D11DD9" w:rsidP="00843E5A">
            <w:pPr>
              <w:jc w:val="both"/>
              <w:rPr>
                <w:rFonts w:ascii="Book Antiqua" w:eastAsia="Times New Roman" w:hAnsi="Book Antiqua" w:cs="Times New Roman"/>
                <w:b/>
                <w:bCs/>
                <w:sz w:val="19"/>
                <w:szCs w:val="19"/>
                <w:lang w:eastAsia="pt-BR"/>
              </w:rPr>
            </w:pPr>
          </w:p>
          <w:p w14:paraId="449B7170" w14:textId="7F59F7CC" w:rsidR="00E8744B" w:rsidRDefault="00E8744B" w:rsidP="00843E5A">
            <w:pPr>
              <w:jc w:val="both"/>
              <w:rPr>
                <w:rFonts w:ascii="Book Antiqua" w:eastAsia="Times New Roman" w:hAnsi="Book Antiqua" w:cs="Times New Roman"/>
                <w:b/>
                <w:sz w:val="19"/>
                <w:szCs w:val="19"/>
                <w:lang w:eastAsia="pt-BR"/>
              </w:rPr>
            </w:pPr>
            <w:r w:rsidRPr="00E8744B">
              <w:rPr>
                <w:rFonts w:ascii="Book Antiqua" w:eastAsia="Times New Roman" w:hAnsi="Book Antiqua" w:cs="Times New Roman"/>
                <w:b/>
                <w:bCs/>
                <w:sz w:val="19"/>
                <w:szCs w:val="19"/>
                <w:lang w:eastAsia="pt-BR"/>
              </w:rPr>
              <w:t>(</w:t>
            </w:r>
            <w:r w:rsidRPr="00E8744B">
              <w:rPr>
                <w:rFonts w:ascii="Book Antiqua" w:eastAsia="Times New Roman" w:hAnsi="Book Antiqua" w:cs="Times New Roman"/>
                <w:b/>
                <w:bCs/>
                <w:sz w:val="19"/>
                <w:szCs w:val="19"/>
                <w:highlight w:val="yellow"/>
                <w:lang w:eastAsia="pt-BR"/>
              </w:rPr>
              <w:t>MPSC-2021-CESPE</w:t>
            </w:r>
            <w:r w:rsidRPr="00E8744B">
              <w:rPr>
                <w:rFonts w:ascii="Book Antiqua" w:eastAsia="Times New Roman" w:hAnsi="Book Antiqua" w:cs="Times New Roman"/>
                <w:b/>
                <w:bCs/>
                <w:sz w:val="19"/>
                <w:szCs w:val="19"/>
                <w:lang w:eastAsia="pt-BR"/>
              </w:rPr>
              <w:t>)</w:t>
            </w:r>
            <w:r w:rsidRPr="00E8744B">
              <w:rPr>
                <w:rFonts w:ascii="Book Antiqua" w:eastAsia="Times New Roman" w:hAnsi="Book Antiqua" w:cs="Times New Roman"/>
                <w:bCs/>
                <w:sz w:val="19"/>
                <w:szCs w:val="19"/>
                <w:lang w:eastAsia="pt-BR"/>
              </w:rPr>
              <w:t>: Acerca das disposições referentes à jurisdição constitucional, julgue o item a seguir: A arguição de descumprimento de preceito fundamental pode ter por objeto decisões judiciais.</w:t>
            </w:r>
            <w:r w:rsidR="00C43CAD">
              <w:rPr>
                <w:rFonts w:ascii="Book Antiqua" w:eastAsia="Times New Roman" w:hAnsi="Book Antiqua" w:cs="Times New Roman"/>
                <w:bCs/>
                <w:sz w:val="19"/>
                <w:szCs w:val="19"/>
                <w:lang w:eastAsia="pt-BR"/>
              </w:rPr>
              <w:t xml:space="preserve"> </w:t>
            </w:r>
            <w:r w:rsidR="00C43CAD" w:rsidRPr="009D0C1B">
              <w:rPr>
                <w:rFonts w:ascii="Book Antiqua" w:eastAsia="Times New Roman" w:hAnsi="Book Antiqua" w:cs="Times New Roman"/>
                <w:b/>
                <w:sz w:val="19"/>
                <w:szCs w:val="19"/>
                <w:lang w:eastAsia="pt-BR"/>
              </w:rPr>
              <w:t xml:space="preserve">BL: art. 1º, </w:t>
            </w:r>
            <w:r w:rsidR="00C43CAD" w:rsidRPr="009D0C1B">
              <w:rPr>
                <w:rFonts w:ascii="Book Antiqua" w:eastAsia="Times New Roman" w:hAnsi="Book Antiqua" w:cs="Times New Roman"/>
                <w:b/>
                <w:i/>
                <w:sz w:val="19"/>
                <w:szCs w:val="19"/>
                <w:lang w:eastAsia="pt-BR"/>
              </w:rPr>
              <w:t>caput</w:t>
            </w:r>
            <w:r w:rsidR="00C43CAD" w:rsidRPr="009D0C1B">
              <w:rPr>
                <w:rFonts w:ascii="Book Antiqua" w:eastAsia="Times New Roman" w:hAnsi="Book Antiqua" w:cs="Times New Roman"/>
                <w:b/>
                <w:sz w:val="19"/>
                <w:szCs w:val="19"/>
                <w:lang w:eastAsia="pt-BR"/>
              </w:rPr>
              <w:t>.</w:t>
            </w:r>
          </w:p>
          <w:p w14:paraId="6EF1228E" w14:textId="77777777" w:rsidR="00843E5A" w:rsidRDefault="00843E5A" w:rsidP="00843E5A">
            <w:pPr>
              <w:jc w:val="both"/>
              <w:rPr>
                <w:rFonts w:ascii="Book Antiqua" w:eastAsia="Times New Roman" w:hAnsi="Book Antiqua" w:cs="Times New Roman"/>
                <w:bCs/>
                <w:sz w:val="19"/>
                <w:szCs w:val="19"/>
                <w:lang w:eastAsia="pt-BR"/>
              </w:rPr>
            </w:pPr>
          </w:p>
          <w:p w14:paraId="48D9852E" w14:textId="7F9A5C93" w:rsidR="00E8744B" w:rsidRDefault="00E8744B" w:rsidP="00843E5A">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8744B">
              <w:rPr>
                <w:rFonts w:ascii="Book Antiqua" w:eastAsia="Times New Roman" w:hAnsi="Book Antiqua" w:cs="Times New Roman"/>
                <w:b/>
                <w:i/>
                <w:iCs/>
                <w:color w:val="FF0000"/>
                <w:sz w:val="19"/>
                <w:szCs w:val="19"/>
                <w:highlight w:val="green"/>
                <w:lang w:eastAsia="pt-BR"/>
              </w:rPr>
              <w:t>TRF1-2011</w:t>
            </w:r>
            <w:r w:rsidR="00DB3F4C">
              <w:rPr>
                <w:rFonts w:ascii="Book Antiqua" w:eastAsia="Times New Roman" w:hAnsi="Book Antiqua" w:cs="Times New Roman"/>
                <w:b/>
                <w:i/>
                <w:iCs/>
                <w:color w:val="FF0000"/>
                <w:sz w:val="19"/>
                <w:szCs w:val="19"/>
                <w:lang w:eastAsia="pt-BR"/>
              </w:rPr>
              <w:t>: #</w:t>
            </w:r>
            <w:r w:rsidR="00DB3F4C" w:rsidRPr="00DB3F4C">
              <w:rPr>
                <w:rFonts w:ascii="Book Antiqua" w:eastAsia="Times New Roman" w:hAnsi="Book Antiqua" w:cs="Times New Roman"/>
                <w:b/>
                <w:i/>
                <w:iCs/>
                <w:color w:val="FF0000"/>
                <w:sz w:val="19"/>
                <w:szCs w:val="19"/>
                <w:highlight w:val="green"/>
                <w:lang w:eastAsia="pt-BR"/>
              </w:rPr>
              <w:t>AGU-2012</w:t>
            </w:r>
            <w:r w:rsidR="00275180">
              <w:rPr>
                <w:rFonts w:ascii="Book Antiqua" w:eastAsia="Times New Roman" w:hAnsi="Book Antiqua" w:cs="Times New Roman"/>
                <w:b/>
                <w:i/>
                <w:iCs/>
                <w:color w:val="FF0000"/>
                <w:sz w:val="19"/>
                <w:szCs w:val="19"/>
                <w:lang w:eastAsia="pt-BR"/>
              </w:rPr>
              <w:t>: #</w:t>
            </w:r>
            <w:r w:rsidR="00275180" w:rsidRPr="00275180">
              <w:rPr>
                <w:rFonts w:ascii="Book Antiqua" w:eastAsia="Times New Roman" w:hAnsi="Book Antiqua" w:cs="Times New Roman"/>
                <w:b/>
                <w:i/>
                <w:iCs/>
                <w:color w:val="FF0000"/>
                <w:sz w:val="19"/>
                <w:szCs w:val="19"/>
                <w:highlight w:val="green"/>
                <w:lang w:eastAsia="pt-BR"/>
              </w:rPr>
              <w:t>DPERN-2015</w:t>
            </w:r>
            <w:r w:rsidR="00843E5A">
              <w:rPr>
                <w:rFonts w:ascii="Book Antiqua" w:eastAsia="Times New Roman" w:hAnsi="Book Antiqua" w:cs="Times New Roman"/>
                <w:b/>
                <w:i/>
                <w:iCs/>
                <w:color w:val="FF0000"/>
                <w:sz w:val="19"/>
                <w:szCs w:val="19"/>
                <w:lang w:eastAsia="pt-BR"/>
              </w:rPr>
              <w:t>: #</w:t>
            </w:r>
            <w:r w:rsidR="00843E5A" w:rsidRPr="00843E5A">
              <w:rPr>
                <w:rFonts w:ascii="Book Antiqua" w:eastAsia="Times New Roman" w:hAnsi="Book Antiqua" w:cs="Times New Roman"/>
                <w:b/>
                <w:i/>
                <w:iCs/>
                <w:color w:val="FF0000"/>
                <w:sz w:val="19"/>
                <w:szCs w:val="19"/>
                <w:highlight w:val="green"/>
                <w:lang w:eastAsia="pt-BR"/>
              </w:rPr>
              <w:t>PCGO-2017</w:t>
            </w:r>
            <w:r w:rsidR="000E25F5">
              <w:rPr>
                <w:rFonts w:ascii="Book Antiqua" w:eastAsia="Times New Roman" w:hAnsi="Book Antiqua" w:cs="Times New Roman"/>
                <w:b/>
                <w:i/>
                <w:iCs/>
                <w:color w:val="FF0000"/>
                <w:sz w:val="19"/>
                <w:szCs w:val="19"/>
                <w:lang w:eastAsia="pt-BR"/>
              </w:rPr>
              <w:t>: #</w:t>
            </w:r>
            <w:r w:rsidR="000E25F5" w:rsidRPr="000E25F5">
              <w:rPr>
                <w:rFonts w:ascii="Book Antiqua" w:eastAsia="Times New Roman" w:hAnsi="Book Antiqua" w:cs="Times New Roman"/>
                <w:b/>
                <w:i/>
                <w:iCs/>
                <w:color w:val="FF0000"/>
                <w:sz w:val="19"/>
                <w:szCs w:val="19"/>
                <w:highlight w:val="green"/>
                <w:lang w:eastAsia="pt-BR"/>
              </w:rPr>
              <w:t>TRT/Unificado-2017</w:t>
            </w:r>
            <w:r w:rsidR="008E1AD6">
              <w:rPr>
                <w:rFonts w:ascii="Book Antiqua" w:eastAsia="Times New Roman" w:hAnsi="Book Antiqua" w:cs="Times New Roman"/>
                <w:b/>
                <w:i/>
                <w:iCs/>
                <w:color w:val="FF0000"/>
                <w:sz w:val="19"/>
                <w:szCs w:val="19"/>
                <w:lang w:eastAsia="pt-BR"/>
              </w:rPr>
              <w:t>: #</w:t>
            </w:r>
            <w:r w:rsidR="008E1AD6" w:rsidRPr="008E1AD6">
              <w:rPr>
                <w:rFonts w:ascii="Book Antiqua" w:eastAsia="Times New Roman" w:hAnsi="Book Antiqua" w:cs="Times New Roman"/>
                <w:b/>
                <w:i/>
                <w:iCs/>
                <w:color w:val="FF0000"/>
                <w:sz w:val="19"/>
                <w:szCs w:val="19"/>
                <w:highlight w:val="green"/>
                <w:lang w:eastAsia="pt-BR"/>
              </w:rPr>
              <w:t>PGM-BH/MG-2017</w:t>
            </w:r>
            <w:r>
              <w:rPr>
                <w:rFonts w:ascii="Book Antiqua" w:eastAsia="Times New Roman" w:hAnsi="Book Antiqua" w:cs="Times New Roman"/>
                <w:b/>
                <w:i/>
                <w:iCs/>
                <w:color w:val="FF0000"/>
                <w:sz w:val="19"/>
                <w:szCs w:val="19"/>
                <w:lang w:eastAsia="pt-BR"/>
              </w:rPr>
              <w:t>: #</w:t>
            </w:r>
            <w:r w:rsidRPr="00E8744B">
              <w:rPr>
                <w:rFonts w:ascii="Book Antiqua" w:eastAsia="Times New Roman" w:hAnsi="Book Antiqua" w:cs="Times New Roman"/>
                <w:b/>
                <w:i/>
                <w:iCs/>
                <w:color w:val="FF0000"/>
                <w:sz w:val="19"/>
                <w:szCs w:val="19"/>
                <w:highlight w:val="green"/>
                <w:lang w:eastAsia="pt-BR"/>
              </w:rPr>
              <w:t>MPSC-2021</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DPERJ-2021</w:t>
            </w:r>
            <w:r w:rsidR="008D3983">
              <w:rPr>
                <w:rFonts w:ascii="Book Antiqua" w:eastAsia="Times New Roman" w:hAnsi="Book Antiqua" w:cs="Times New Roman"/>
                <w:b/>
                <w:i/>
                <w:iCs/>
                <w:color w:val="FF0000"/>
                <w:sz w:val="19"/>
                <w:szCs w:val="19"/>
                <w:lang w:eastAsia="pt-BR"/>
              </w:rPr>
              <w:t>: #</w:t>
            </w:r>
            <w:r w:rsidR="008D3983" w:rsidRPr="008D3983">
              <w:rPr>
                <w:rFonts w:ascii="Book Antiqua" w:eastAsia="Times New Roman" w:hAnsi="Book Antiqua" w:cs="Times New Roman"/>
                <w:b/>
                <w:i/>
                <w:iCs/>
                <w:color w:val="FF0000"/>
                <w:sz w:val="19"/>
                <w:szCs w:val="19"/>
                <w:highlight w:val="green"/>
                <w:lang w:eastAsia="pt-BR"/>
              </w:rPr>
              <w:t>PCMG-2021</w:t>
            </w:r>
            <w:r w:rsidR="00257B4E">
              <w:rPr>
                <w:rFonts w:ascii="Book Antiqua" w:eastAsia="Times New Roman" w:hAnsi="Book Antiqua" w:cs="Times New Roman"/>
                <w:b/>
                <w:i/>
                <w:iCs/>
                <w:color w:val="FF0000"/>
                <w:sz w:val="19"/>
                <w:szCs w:val="19"/>
                <w:lang w:eastAsia="pt-BR"/>
              </w:rPr>
              <w:t>: #</w:t>
            </w:r>
            <w:r w:rsidR="00257B4E" w:rsidRPr="00257B4E">
              <w:rPr>
                <w:rFonts w:ascii="Book Antiqua" w:eastAsia="Times New Roman" w:hAnsi="Book Antiqua" w:cs="Times New Roman"/>
                <w:b/>
                <w:i/>
                <w:iCs/>
                <w:color w:val="FF0000"/>
                <w:sz w:val="19"/>
                <w:szCs w:val="19"/>
                <w:highlight w:val="green"/>
                <w:lang w:eastAsia="pt-BR"/>
              </w:rPr>
              <w:t>PCPR-2021</w:t>
            </w:r>
            <w:r w:rsidR="00B206B9">
              <w:rPr>
                <w:rFonts w:ascii="Book Antiqua" w:eastAsia="Times New Roman" w:hAnsi="Book Antiqua" w:cs="Times New Roman"/>
                <w:b/>
                <w:i/>
                <w:iCs/>
                <w:color w:val="FF0000"/>
                <w:sz w:val="19"/>
                <w:szCs w:val="19"/>
                <w:lang w:eastAsia="pt-BR"/>
              </w:rPr>
              <w:t>: #</w:t>
            </w:r>
            <w:r w:rsidR="00B206B9" w:rsidRPr="00B206B9">
              <w:rPr>
                <w:rFonts w:ascii="Book Antiqua" w:eastAsia="Times New Roman" w:hAnsi="Book Antiqua" w:cs="Times New Roman"/>
                <w:b/>
                <w:i/>
                <w:iCs/>
                <w:color w:val="FF0000"/>
                <w:sz w:val="19"/>
                <w:szCs w:val="19"/>
                <w:highlight w:val="green"/>
                <w:lang w:eastAsia="pt-BR"/>
              </w:rPr>
              <w:t>TJMA-2022</w:t>
            </w:r>
            <w:r w:rsidR="00504BAD">
              <w:rPr>
                <w:rFonts w:ascii="Book Antiqua" w:eastAsia="Times New Roman" w:hAnsi="Book Antiqua" w:cs="Times New Roman"/>
                <w:b/>
                <w:i/>
                <w:iCs/>
                <w:color w:val="FF0000"/>
                <w:sz w:val="19"/>
                <w:szCs w:val="19"/>
                <w:lang w:eastAsia="pt-BR"/>
              </w:rPr>
              <w:t>: #</w:t>
            </w:r>
            <w:r w:rsidR="00504BAD" w:rsidRPr="00504BAD">
              <w:rPr>
                <w:rFonts w:ascii="Book Antiqua" w:eastAsia="Times New Roman" w:hAnsi="Book Antiqua" w:cs="Times New Roman"/>
                <w:b/>
                <w:i/>
                <w:iCs/>
                <w:color w:val="FF0000"/>
                <w:sz w:val="19"/>
                <w:szCs w:val="19"/>
                <w:highlight w:val="green"/>
                <w:lang w:eastAsia="pt-BR"/>
              </w:rPr>
              <w:t>TJSC-2022</w:t>
            </w:r>
            <w:r w:rsidR="00973729">
              <w:rPr>
                <w:rFonts w:ascii="Book Antiqua" w:eastAsia="Times New Roman" w:hAnsi="Book Antiqua" w:cs="Times New Roman"/>
                <w:b/>
                <w:i/>
                <w:iCs/>
                <w:color w:val="FF0000"/>
                <w:sz w:val="19"/>
                <w:szCs w:val="19"/>
                <w:lang w:eastAsia="pt-BR"/>
              </w:rPr>
              <w:t>: #</w:t>
            </w:r>
            <w:r w:rsidR="00973729" w:rsidRPr="00973729">
              <w:rPr>
                <w:rFonts w:ascii="Book Antiqua" w:eastAsia="Times New Roman" w:hAnsi="Book Antiqua" w:cs="Times New Roman"/>
                <w:b/>
                <w:i/>
                <w:iCs/>
                <w:color w:val="FF0000"/>
                <w:sz w:val="19"/>
                <w:szCs w:val="19"/>
                <w:highlight w:val="green"/>
                <w:lang w:eastAsia="pt-BR"/>
              </w:rPr>
              <w:t>DPESE-2022</w:t>
            </w:r>
            <w:r w:rsidR="00CF5EA6">
              <w:rPr>
                <w:rFonts w:ascii="Book Antiqua" w:eastAsia="Times New Roman" w:hAnsi="Book Antiqua" w:cs="Times New Roman"/>
                <w:b/>
                <w:i/>
                <w:iCs/>
                <w:color w:val="FF0000"/>
                <w:sz w:val="19"/>
                <w:szCs w:val="19"/>
                <w:lang w:eastAsia="pt-BR"/>
              </w:rPr>
              <w:t>: #</w:t>
            </w:r>
            <w:r w:rsidR="00CF5EA6" w:rsidRPr="00CF5EA6">
              <w:rPr>
                <w:rFonts w:ascii="Book Antiqua" w:eastAsia="Times New Roman" w:hAnsi="Book Antiqua" w:cs="Times New Roman"/>
                <w:b/>
                <w:i/>
                <w:iCs/>
                <w:color w:val="FF0000"/>
                <w:sz w:val="19"/>
                <w:szCs w:val="19"/>
                <w:highlight w:val="green"/>
                <w:lang w:eastAsia="pt-BR"/>
              </w:rPr>
              <w:t>MPF-2022</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PCAM-2022</w:t>
            </w:r>
            <w:r w:rsidR="00726A43">
              <w:rPr>
                <w:rFonts w:ascii="Book Antiqua" w:eastAsia="Times New Roman" w:hAnsi="Book Antiqua" w:cs="Times New Roman"/>
                <w:b/>
                <w:i/>
                <w:iCs/>
                <w:color w:val="FF0000"/>
                <w:sz w:val="19"/>
                <w:szCs w:val="19"/>
                <w:lang w:eastAsia="pt-BR"/>
              </w:rPr>
              <w:t>: #</w:t>
            </w:r>
            <w:r w:rsidR="00726A43" w:rsidRPr="00726A43">
              <w:rPr>
                <w:rFonts w:ascii="Book Antiqua" w:eastAsia="Times New Roman" w:hAnsi="Book Antiqua" w:cs="Times New Roman"/>
                <w:b/>
                <w:i/>
                <w:iCs/>
                <w:color w:val="FF0000"/>
                <w:sz w:val="19"/>
                <w:szCs w:val="19"/>
                <w:highlight w:val="green"/>
                <w:lang w:eastAsia="pt-BR"/>
              </w:rPr>
              <w:t>TJSP-202</w:t>
            </w:r>
            <w:r w:rsidR="00515420">
              <w:rPr>
                <w:rFonts w:ascii="Book Antiqua" w:eastAsia="Times New Roman" w:hAnsi="Book Antiqua" w:cs="Times New Roman"/>
                <w:b/>
                <w:i/>
                <w:iCs/>
                <w:color w:val="FF0000"/>
                <w:sz w:val="19"/>
                <w:szCs w:val="19"/>
                <w:highlight w:val="green"/>
                <w:lang w:eastAsia="pt-BR"/>
              </w:rPr>
              <w:t>3/2024</w:t>
            </w:r>
            <w:r w:rsidR="00961D44">
              <w:rPr>
                <w:rFonts w:ascii="Book Antiqua" w:eastAsia="Times New Roman" w:hAnsi="Book Antiqua" w:cs="Times New Roman"/>
                <w:b/>
                <w:i/>
                <w:iCs/>
                <w:color w:val="FF0000"/>
                <w:sz w:val="19"/>
                <w:szCs w:val="19"/>
                <w:lang w:eastAsia="pt-BR"/>
              </w:rPr>
              <w:t>: #</w:t>
            </w:r>
            <w:r w:rsidR="00961D44" w:rsidRPr="00961D44">
              <w:rPr>
                <w:rFonts w:ascii="Book Antiqua" w:eastAsia="Times New Roman" w:hAnsi="Book Antiqua" w:cs="Times New Roman"/>
                <w:b/>
                <w:i/>
                <w:iCs/>
                <w:color w:val="FF0000"/>
                <w:sz w:val="19"/>
                <w:szCs w:val="19"/>
                <w:highlight w:val="green"/>
                <w:lang w:eastAsia="pt-BR"/>
              </w:rPr>
              <w:t>PCSC-2024</w:t>
            </w:r>
            <w:r w:rsidR="00C93E1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8744B">
              <w:rPr>
                <w:rFonts w:ascii="Book Antiqua" w:eastAsia="Times New Roman" w:hAnsi="Book Antiqua" w:cs="Times New Roman"/>
                <w:b/>
                <w:i/>
                <w:iCs/>
                <w:color w:val="FF0000"/>
                <w:sz w:val="19"/>
                <w:szCs w:val="19"/>
                <w:highlight w:val="green"/>
                <w:lang w:eastAsia="pt-BR"/>
              </w:rPr>
              <w:t>CESPE</w:t>
            </w:r>
            <w:r w:rsidR="000E25F5">
              <w:rPr>
                <w:rFonts w:ascii="Book Antiqua" w:eastAsia="Times New Roman" w:hAnsi="Book Antiqua" w:cs="Times New Roman"/>
                <w:b/>
                <w:i/>
                <w:iCs/>
                <w:color w:val="FF0000"/>
                <w:sz w:val="19"/>
                <w:szCs w:val="19"/>
                <w:lang w:eastAsia="pt-BR"/>
              </w:rPr>
              <w:t>: #</w:t>
            </w:r>
            <w:r w:rsidR="000E25F5" w:rsidRPr="000E25F5">
              <w:rPr>
                <w:rFonts w:ascii="Book Antiqua" w:eastAsia="Times New Roman" w:hAnsi="Book Antiqua" w:cs="Times New Roman"/>
                <w:b/>
                <w:i/>
                <w:iCs/>
                <w:color w:val="FF0000"/>
                <w:sz w:val="19"/>
                <w:szCs w:val="19"/>
                <w:highlight w:val="green"/>
                <w:lang w:eastAsia="pt-BR"/>
              </w:rPr>
              <w:t>FCC</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FGV</w:t>
            </w:r>
            <w:r w:rsidR="008D3983">
              <w:rPr>
                <w:rFonts w:ascii="Book Antiqua" w:eastAsia="Times New Roman" w:hAnsi="Book Antiqua" w:cs="Times New Roman"/>
                <w:b/>
                <w:i/>
                <w:iCs/>
                <w:color w:val="FF0000"/>
                <w:sz w:val="19"/>
                <w:szCs w:val="19"/>
                <w:lang w:eastAsia="pt-BR"/>
              </w:rPr>
              <w:t>: #</w:t>
            </w:r>
            <w:r w:rsidR="008D3983" w:rsidRPr="008D3983">
              <w:rPr>
                <w:rFonts w:ascii="Book Antiqua" w:eastAsia="Times New Roman" w:hAnsi="Book Antiqua" w:cs="Times New Roman"/>
                <w:b/>
                <w:i/>
                <w:iCs/>
                <w:color w:val="FF0000"/>
                <w:sz w:val="19"/>
                <w:szCs w:val="19"/>
                <w:highlight w:val="green"/>
                <w:lang w:eastAsia="pt-BR"/>
              </w:rPr>
              <w:t>Fumarc</w:t>
            </w:r>
            <w:r w:rsidR="00257B4E">
              <w:rPr>
                <w:rFonts w:ascii="Book Antiqua" w:eastAsia="Times New Roman" w:hAnsi="Book Antiqua" w:cs="Times New Roman"/>
                <w:b/>
                <w:i/>
                <w:iCs/>
                <w:color w:val="FF0000"/>
                <w:sz w:val="19"/>
                <w:szCs w:val="19"/>
                <w:lang w:eastAsia="pt-BR"/>
              </w:rPr>
              <w:t>: #</w:t>
            </w:r>
            <w:r w:rsidR="00257B4E" w:rsidRPr="00257B4E">
              <w:rPr>
                <w:rFonts w:ascii="Book Antiqua" w:eastAsia="Times New Roman" w:hAnsi="Book Antiqua" w:cs="Times New Roman"/>
                <w:b/>
                <w:i/>
                <w:iCs/>
                <w:color w:val="FF0000"/>
                <w:sz w:val="19"/>
                <w:szCs w:val="19"/>
                <w:highlight w:val="green"/>
                <w:lang w:eastAsia="pt-BR"/>
              </w:rPr>
              <w:t>UFPR</w:t>
            </w:r>
            <w:r w:rsidR="00726A43">
              <w:rPr>
                <w:rFonts w:ascii="Book Antiqua" w:eastAsia="Times New Roman" w:hAnsi="Book Antiqua" w:cs="Times New Roman"/>
                <w:b/>
                <w:i/>
                <w:iCs/>
                <w:color w:val="FF0000"/>
                <w:sz w:val="19"/>
                <w:szCs w:val="19"/>
                <w:lang w:eastAsia="pt-BR"/>
              </w:rPr>
              <w:t>: #</w:t>
            </w:r>
            <w:r w:rsidR="00726A43" w:rsidRPr="00726A43">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744B">
              <w:rPr>
                <w:rFonts w:ascii="Book Antiqua" w:eastAsia="Times New Roman" w:hAnsi="Book Antiqua" w:cs="Times New Roman"/>
                <w:sz w:val="19"/>
                <w:szCs w:val="19"/>
                <w:lang w:eastAsia="pt-BR"/>
              </w:rPr>
              <w:t>Podem ser impugnados, por meio de ADPF: a) atos omissivos e comissivos; b) atos do Poder Público de qualquer esfera da federação; c) atos de efeitos concretos ou singulares, incluindo decisões judiciais; d) atos normativos secundários; e) atos anteriores à Constituição de 1988 (atos pré-constitucionais); f) atos normativos já revogados; g) ato normativo de eficácia exaurida. (BERNARDES, Juliano. Ferreira, Olavo. Direito Constitucional. Salvador: Juspodivm, p. 611-612)</w:t>
            </w:r>
          </w:p>
          <w:tbl>
            <w:tblPr>
              <w:tblStyle w:val="Tabelacomgrade"/>
              <w:tblW w:w="0" w:type="auto"/>
              <w:tblLook w:val="04A0" w:firstRow="1" w:lastRow="0" w:firstColumn="1" w:lastColumn="0" w:noHBand="0" w:noVBand="1"/>
            </w:tblPr>
            <w:tblGrid>
              <w:gridCol w:w="8268"/>
            </w:tblGrid>
            <w:tr w:rsidR="00843E5A" w14:paraId="519E482D" w14:textId="77777777" w:rsidTr="00843E5A">
              <w:tc>
                <w:tcPr>
                  <w:tcW w:w="8268" w:type="dxa"/>
                  <w:shd w:val="clear" w:color="auto" w:fill="FFFFFF" w:themeFill="background1"/>
                </w:tcPr>
                <w:p w14:paraId="45C63A8A" w14:textId="2521E5FE" w:rsidR="00961D44" w:rsidRDefault="00961D44" w:rsidP="00961D44">
                  <w:pPr>
                    <w:jc w:val="both"/>
                    <w:rPr>
                      <w:rFonts w:ascii="Book Antiqua" w:eastAsia="Times New Roman" w:hAnsi="Book Antiqua" w:cs="Times New Roman"/>
                      <w:b/>
                      <w:sz w:val="18"/>
                      <w:szCs w:val="18"/>
                      <w:lang w:eastAsia="pt-BR"/>
                    </w:rPr>
                  </w:pPr>
                  <w:bookmarkStart w:id="13" w:name="_Hlk197173627"/>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
                      <w:sz w:val="18"/>
                      <w:szCs w:val="18"/>
                      <w:highlight w:val="yellow"/>
                      <w:lang w:eastAsia="pt-BR"/>
                    </w:rPr>
                    <w:t>PC</w:t>
                  </w:r>
                  <w:r>
                    <w:rPr>
                      <w:rFonts w:ascii="Book Antiqua" w:eastAsia="Times New Roman" w:hAnsi="Book Antiqua" w:cs="Times New Roman"/>
                      <w:b/>
                      <w:sz w:val="18"/>
                      <w:szCs w:val="18"/>
                      <w:highlight w:val="yellow"/>
                      <w:lang w:eastAsia="pt-BR"/>
                    </w:rPr>
                    <w:t>SC-2024-FGV</w:t>
                  </w:r>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Cs/>
                      <w:sz w:val="18"/>
                      <w:szCs w:val="18"/>
                      <w:lang w:eastAsia="pt-BR"/>
                    </w:rPr>
                    <w:t xml:space="preserve">: </w:t>
                  </w:r>
                  <w:r w:rsidRPr="00961D44">
                    <w:rPr>
                      <w:rFonts w:ascii="Book Antiqua" w:eastAsia="Times New Roman" w:hAnsi="Book Antiqua" w:cs="Times New Roman"/>
                      <w:bCs/>
                      <w:sz w:val="18"/>
                      <w:szCs w:val="18"/>
                      <w:lang w:eastAsia="pt-BR"/>
                    </w:rPr>
                    <w:t xml:space="preserve">Acerca das ações específicas do controle concentrado de constitucionalidade processadas e julgadas pelo </w:t>
                  </w:r>
                  <w:r>
                    <w:rPr>
                      <w:rFonts w:ascii="Book Antiqua" w:eastAsia="Times New Roman" w:hAnsi="Book Antiqua" w:cs="Times New Roman"/>
                      <w:bCs/>
                      <w:sz w:val="18"/>
                      <w:szCs w:val="18"/>
                      <w:lang w:eastAsia="pt-BR"/>
                    </w:rPr>
                    <w:t>STF</w:t>
                  </w:r>
                  <w:r w:rsidRPr="00961D44">
                    <w:rPr>
                      <w:rFonts w:ascii="Book Antiqua" w:eastAsia="Times New Roman" w:hAnsi="Book Antiqua" w:cs="Times New Roman"/>
                      <w:bCs/>
                      <w:sz w:val="18"/>
                      <w:szCs w:val="18"/>
                      <w:lang w:eastAsia="pt-BR"/>
                    </w:rPr>
                    <w:t>, analise a afirmativa a seguir: Atos do Estado de natureza judicial são objeto da ADPF.</w:t>
                  </w:r>
                  <w:r w:rsidRPr="00915E7A">
                    <w:rPr>
                      <w:rFonts w:ascii="Book Antiqua" w:eastAsia="Times New Roman" w:hAnsi="Book Antiqua" w:cs="Times New Roman"/>
                      <w:bCs/>
                      <w:sz w:val="18"/>
                      <w:szCs w:val="18"/>
                      <w:lang w:eastAsia="pt-BR"/>
                    </w:rPr>
                    <w:t xml:space="preserve"> </w:t>
                  </w:r>
                  <w:r w:rsidRPr="00915E7A">
                    <w:rPr>
                      <w:rFonts w:ascii="Book Antiqua" w:eastAsia="Times New Roman" w:hAnsi="Book Antiqua" w:cs="Times New Roman"/>
                      <w:b/>
                      <w:sz w:val="18"/>
                      <w:szCs w:val="18"/>
                      <w:lang w:eastAsia="pt-BR"/>
                    </w:rPr>
                    <w:t xml:space="preserve">BL: art. 1º, </w:t>
                  </w:r>
                  <w:r w:rsidRPr="00915E7A">
                    <w:rPr>
                      <w:rFonts w:ascii="Book Antiqua" w:eastAsia="Times New Roman" w:hAnsi="Book Antiqua" w:cs="Times New Roman"/>
                      <w:b/>
                      <w:i/>
                      <w:sz w:val="18"/>
                      <w:szCs w:val="18"/>
                      <w:lang w:eastAsia="pt-BR"/>
                    </w:rPr>
                    <w:t>caput</w:t>
                  </w:r>
                  <w:r w:rsidRPr="00915E7A">
                    <w:rPr>
                      <w:rFonts w:ascii="Book Antiqua" w:eastAsia="Times New Roman" w:hAnsi="Book Antiqua" w:cs="Times New Roman"/>
                      <w:b/>
                      <w:sz w:val="18"/>
                      <w:szCs w:val="18"/>
                      <w:lang w:eastAsia="pt-BR"/>
                    </w:rPr>
                    <w:t>.</w:t>
                  </w:r>
                  <w:bookmarkEnd w:id="13"/>
                </w:p>
                <w:p w14:paraId="7B39D89F" w14:textId="77777777" w:rsidR="00275180" w:rsidRDefault="00843E5A" w:rsidP="00843E5A">
                  <w:pPr>
                    <w:jc w:val="both"/>
                    <w:rPr>
                      <w:rFonts w:ascii="Book Antiqua" w:eastAsia="Times New Roman" w:hAnsi="Book Antiqua" w:cs="Times New Roman"/>
                      <w:bCs/>
                      <w:sz w:val="18"/>
                      <w:szCs w:val="18"/>
                      <w:lang w:eastAsia="pt-BR"/>
                    </w:rPr>
                  </w:pPr>
                  <w:bookmarkStart w:id="14" w:name="_Hlk197173774"/>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
                      <w:sz w:val="18"/>
                      <w:szCs w:val="18"/>
                      <w:highlight w:val="yellow"/>
                      <w:lang w:eastAsia="pt-BR"/>
                    </w:rPr>
                    <w:t>PCGO-2017-CESPE</w:t>
                  </w:r>
                  <w:r w:rsidRPr="00915E7A">
                    <w:rPr>
                      <w:rFonts w:ascii="Book Antiqua" w:eastAsia="Times New Roman" w:hAnsi="Book Antiqua" w:cs="Times New Roman"/>
                      <w:b/>
                      <w:sz w:val="18"/>
                      <w:szCs w:val="18"/>
                      <w:lang w:eastAsia="pt-BR"/>
                    </w:rPr>
                    <w:t>)</w:t>
                  </w:r>
                  <w:r w:rsidRPr="00915E7A">
                    <w:rPr>
                      <w:rFonts w:ascii="Book Antiqua" w:eastAsia="Times New Roman" w:hAnsi="Book Antiqua" w:cs="Times New Roman"/>
                      <w:bCs/>
                      <w:sz w:val="18"/>
                      <w:szCs w:val="18"/>
                      <w:lang w:eastAsia="pt-BR"/>
                    </w:rPr>
                    <w:t>: Tendo em vista que a petição inicial de arguição de descumprimento de preceito fundamental (ADPF) dirigida ao STF deverá conter, entre outros requisitos, a indicação do ato questionado, assinale a opção correta acerca do cabimento dessa ação constitucional: Cabe ADPF sobre ato de efeitos concretos como decisões judiciais.</w:t>
                  </w:r>
                  <w:bookmarkEnd w:id="14"/>
                  <w:r w:rsidR="00915E7A" w:rsidRPr="00915E7A">
                    <w:rPr>
                      <w:rFonts w:ascii="Book Antiqua" w:eastAsia="Times New Roman" w:hAnsi="Book Antiqua" w:cs="Times New Roman"/>
                      <w:bCs/>
                      <w:sz w:val="18"/>
                      <w:szCs w:val="18"/>
                      <w:lang w:eastAsia="pt-BR"/>
                    </w:rPr>
                    <w:t xml:space="preserve"> </w:t>
                  </w:r>
                  <w:r w:rsidR="00915E7A" w:rsidRPr="00915E7A">
                    <w:rPr>
                      <w:rFonts w:ascii="Book Antiqua" w:eastAsia="Times New Roman" w:hAnsi="Book Antiqua" w:cs="Times New Roman"/>
                      <w:b/>
                      <w:sz w:val="18"/>
                      <w:szCs w:val="18"/>
                      <w:lang w:eastAsia="pt-BR"/>
                    </w:rPr>
                    <w:t xml:space="preserve">BL: art. 1º, </w:t>
                  </w:r>
                  <w:r w:rsidR="00915E7A" w:rsidRPr="00915E7A">
                    <w:rPr>
                      <w:rFonts w:ascii="Book Antiqua" w:eastAsia="Times New Roman" w:hAnsi="Book Antiqua" w:cs="Times New Roman"/>
                      <w:b/>
                      <w:i/>
                      <w:sz w:val="18"/>
                      <w:szCs w:val="18"/>
                      <w:lang w:eastAsia="pt-BR"/>
                    </w:rPr>
                    <w:t>caput</w:t>
                  </w:r>
                  <w:r w:rsidR="00915E7A" w:rsidRPr="00275180">
                    <w:rPr>
                      <w:rFonts w:ascii="Book Antiqua" w:eastAsia="Times New Roman" w:hAnsi="Book Antiqua" w:cs="Times New Roman"/>
                      <w:bCs/>
                      <w:sz w:val="18"/>
                      <w:szCs w:val="18"/>
                      <w:lang w:eastAsia="pt-BR"/>
                    </w:rPr>
                    <w:t>.</w:t>
                  </w:r>
                  <w:r w:rsidR="00275180">
                    <w:rPr>
                      <w:rFonts w:ascii="Book Antiqua" w:eastAsia="Times New Roman" w:hAnsi="Book Antiqua" w:cs="Times New Roman"/>
                      <w:bCs/>
                      <w:sz w:val="18"/>
                      <w:szCs w:val="18"/>
                      <w:lang w:eastAsia="pt-BR"/>
                    </w:rPr>
                    <w:t xml:space="preserve"> </w:t>
                  </w:r>
                </w:p>
                <w:p w14:paraId="54A178A6" w14:textId="76026AC7" w:rsidR="00843E5A" w:rsidRPr="00915E7A" w:rsidRDefault="00275180" w:rsidP="00843E5A">
                  <w:pPr>
                    <w:jc w:val="both"/>
                    <w:rPr>
                      <w:rFonts w:ascii="Book Antiqua" w:eastAsia="Times New Roman" w:hAnsi="Book Antiqua" w:cs="Times New Roman"/>
                      <w:bCs/>
                      <w:sz w:val="18"/>
                      <w:szCs w:val="18"/>
                      <w:lang w:eastAsia="pt-BR"/>
                    </w:rPr>
                  </w:pPr>
                  <w:r w:rsidRPr="00275180">
                    <w:rPr>
                      <w:rFonts w:ascii="Book Antiqua" w:eastAsia="Times New Roman" w:hAnsi="Book Antiqua" w:cs="Times New Roman"/>
                      <w:b/>
                      <w:bCs/>
                      <w:sz w:val="18"/>
                      <w:szCs w:val="18"/>
                      <w:lang w:eastAsia="pt-BR"/>
                    </w:rPr>
                    <w:t>(</w:t>
                  </w:r>
                  <w:r w:rsidRPr="00275180">
                    <w:rPr>
                      <w:rFonts w:ascii="Book Antiqua" w:eastAsia="Times New Roman" w:hAnsi="Book Antiqua" w:cs="Times New Roman"/>
                      <w:b/>
                      <w:bCs/>
                      <w:sz w:val="18"/>
                      <w:szCs w:val="18"/>
                      <w:highlight w:val="yellow"/>
                      <w:lang w:eastAsia="pt-BR"/>
                    </w:rPr>
                    <w:t>DPERN-2015-CESPE</w:t>
                  </w:r>
                  <w:r w:rsidRPr="00275180">
                    <w:rPr>
                      <w:rFonts w:ascii="Book Antiqua" w:eastAsia="Times New Roman" w:hAnsi="Book Antiqua" w:cs="Times New Roman"/>
                      <w:b/>
                      <w:bCs/>
                      <w:sz w:val="18"/>
                      <w:szCs w:val="18"/>
                      <w:lang w:eastAsia="pt-BR"/>
                    </w:rPr>
                    <w:t>)</w:t>
                  </w:r>
                  <w:r w:rsidRPr="00275180">
                    <w:rPr>
                      <w:rFonts w:ascii="Book Antiqua" w:eastAsia="Times New Roman" w:hAnsi="Book Antiqua" w:cs="Times New Roman"/>
                      <w:bCs/>
                      <w:sz w:val="18"/>
                      <w:szCs w:val="18"/>
                      <w:lang w:eastAsia="pt-BR"/>
                    </w:rPr>
                    <w:t>: Com relação à ADPF, assinale a opção correta: Ato normativo já revogado é passível de impugnação por ADPF.</w:t>
                  </w:r>
                  <w:r>
                    <w:rPr>
                      <w:rFonts w:ascii="Book Antiqua" w:eastAsia="Times New Roman" w:hAnsi="Book Antiqua" w:cs="Times New Roman"/>
                      <w:bCs/>
                      <w:sz w:val="18"/>
                      <w:szCs w:val="18"/>
                      <w:lang w:eastAsia="pt-BR"/>
                    </w:rPr>
                    <w:t xml:space="preserve"> </w:t>
                  </w:r>
                  <w:r w:rsidRPr="00915E7A">
                    <w:rPr>
                      <w:rFonts w:ascii="Book Antiqua" w:eastAsia="Times New Roman" w:hAnsi="Book Antiqua" w:cs="Times New Roman"/>
                      <w:b/>
                      <w:sz w:val="18"/>
                      <w:szCs w:val="18"/>
                      <w:lang w:eastAsia="pt-BR"/>
                    </w:rPr>
                    <w:t xml:space="preserve">BL: art. 1º, </w:t>
                  </w:r>
                  <w:r w:rsidRPr="00915E7A">
                    <w:rPr>
                      <w:rFonts w:ascii="Book Antiqua" w:eastAsia="Times New Roman" w:hAnsi="Book Antiqua" w:cs="Times New Roman"/>
                      <w:b/>
                      <w:i/>
                      <w:sz w:val="18"/>
                      <w:szCs w:val="18"/>
                      <w:lang w:eastAsia="pt-BR"/>
                    </w:rPr>
                    <w:t>caput</w:t>
                  </w:r>
                  <w:r w:rsidRPr="00275180">
                    <w:rPr>
                      <w:rFonts w:ascii="Book Antiqua" w:eastAsia="Times New Roman" w:hAnsi="Book Antiqua" w:cs="Times New Roman"/>
                      <w:bCs/>
                      <w:sz w:val="18"/>
                      <w:szCs w:val="18"/>
                      <w:lang w:eastAsia="pt-BR"/>
                    </w:rPr>
                    <w:t>.</w:t>
                  </w:r>
                </w:p>
              </w:tc>
            </w:tr>
          </w:tbl>
          <w:p w14:paraId="0BC1DDB4" w14:textId="5EE31E77" w:rsidR="00843E5A" w:rsidRDefault="00843E5A" w:rsidP="00843E5A">
            <w:pPr>
              <w:jc w:val="both"/>
              <w:rPr>
                <w:rFonts w:ascii="Book Antiqua" w:eastAsia="Times New Roman" w:hAnsi="Book Antiqua" w:cs="Times New Roman"/>
                <w:b/>
                <w:sz w:val="19"/>
                <w:szCs w:val="19"/>
                <w:lang w:eastAsia="pt-BR"/>
              </w:rPr>
            </w:pPr>
          </w:p>
          <w:p w14:paraId="4A14A242" w14:textId="7EA06C02" w:rsidR="002E2C7B" w:rsidRPr="002E2C7B" w:rsidRDefault="002E2C7B" w:rsidP="00843E5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2C7B">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2C7B">
              <w:rPr>
                <w:rFonts w:ascii="Book Antiqua" w:eastAsia="Times New Roman" w:hAnsi="Book Antiqua" w:cs="Times New Roman"/>
                <w:bCs/>
                <w:sz w:val="19"/>
                <w:szCs w:val="19"/>
                <w:lang w:eastAsia="pt-BR"/>
              </w:rPr>
              <w:t>Tem por objeto reparar lesão a preceito fundamental, resultante de ato do poder público,</w:t>
            </w:r>
            <w:r>
              <w:rPr>
                <w:rFonts w:ascii="Book Antiqua" w:eastAsia="Times New Roman" w:hAnsi="Book Antiqua" w:cs="Times New Roman"/>
                <w:bCs/>
                <w:sz w:val="19"/>
                <w:szCs w:val="19"/>
                <w:lang w:eastAsia="pt-BR"/>
              </w:rPr>
              <w:t xml:space="preserve"> </w:t>
            </w:r>
            <w:r w:rsidRPr="002E2C7B">
              <w:rPr>
                <w:rFonts w:ascii="Book Antiqua" w:eastAsia="Times New Roman" w:hAnsi="Book Antiqua" w:cs="Times New Roman"/>
                <w:bCs/>
                <w:sz w:val="19"/>
                <w:szCs w:val="19"/>
                <w:lang w:eastAsia="pt-BR"/>
              </w:rPr>
              <w:t>arguição de descumprimento de preceito fundamental.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 xml:space="preserve">BL: art. 1º, </w:t>
            </w:r>
            <w:r w:rsidRPr="009D0C1B">
              <w:rPr>
                <w:rFonts w:ascii="Book Antiqua" w:eastAsia="Times New Roman" w:hAnsi="Book Antiqua" w:cs="Times New Roman"/>
                <w:b/>
                <w:i/>
                <w:sz w:val="19"/>
                <w:szCs w:val="19"/>
                <w:lang w:eastAsia="pt-BR"/>
              </w:rPr>
              <w:t>caput</w:t>
            </w:r>
            <w:r w:rsidRPr="009D0C1B">
              <w:rPr>
                <w:rFonts w:ascii="Book Antiqua" w:eastAsia="Times New Roman" w:hAnsi="Book Antiqua" w:cs="Times New Roman"/>
                <w:b/>
                <w:sz w:val="19"/>
                <w:szCs w:val="19"/>
                <w:lang w:eastAsia="pt-BR"/>
              </w:rPr>
              <w:t>.</w:t>
            </w:r>
          </w:p>
          <w:p w14:paraId="14E2AEC4" w14:textId="77777777" w:rsidR="002E2C7B" w:rsidRDefault="002E2C7B" w:rsidP="00843E5A">
            <w:pPr>
              <w:jc w:val="both"/>
              <w:rPr>
                <w:rFonts w:ascii="Book Antiqua" w:eastAsia="Times New Roman" w:hAnsi="Book Antiqua" w:cs="Times New Roman"/>
                <w:b/>
                <w:sz w:val="19"/>
                <w:szCs w:val="19"/>
                <w:lang w:eastAsia="pt-BR"/>
              </w:rPr>
            </w:pPr>
          </w:p>
          <w:p w14:paraId="425AA656" w14:textId="33C79C3F" w:rsidR="00E63635" w:rsidRPr="009D0C1B" w:rsidRDefault="00E63635" w:rsidP="00843E5A">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TJSP-2014-VUNESP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A respeito do controle de constitucionalidade no direito brasileiro, pode-se afirmar que a </w:t>
            </w:r>
            <w:r w:rsidR="00842674" w:rsidRPr="009D0C1B">
              <w:rPr>
                <w:rFonts w:ascii="Book Antiqua" w:eastAsia="Times New Roman" w:hAnsi="Book Antiqua" w:cs="Times New Roman"/>
                <w:sz w:val="19"/>
                <w:szCs w:val="19"/>
                <w:lang w:eastAsia="pt-BR"/>
              </w:rPr>
              <w:t>ADPF</w:t>
            </w:r>
            <w:r w:rsidRPr="009D0C1B">
              <w:rPr>
                <w:rFonts w:ascii="Book Antiqua" w:eastAsia="Times New Roman" w:hAnsi="Book Antiqua" w:cs="Times New Roman"/>
                <w:sz w:val="19"/>
                <w:szCs w:val="19"/>
                <w:lang w:eastAsia="pt-BR"/>
              </w:rPr>
              <w:t xml:space="preserve"> pode servir para contrastar atos normativos, atos administrativos e atos jurisdicionais. </w:t>
            </w:r>
            <w:r w:rsidRPr="009D0C1B">
              <w:rPr>
                <w:rFonts w:ascii="Book Antiqua" w:eastAsia="Times New Roman" w:hAnsi="Book Antiqua" w:cs="Times New Roman"/>
                <w:b/>
                <w:sz w:val="19"/>
                <w:szCs w:val="19"/>
                <w:lang w:eastAsia="pt-BR"/>
              </w:rPr>
              <w:t xml:space="preserve">BL: art. 1º, </w:t>
            </w:r>
            <w:r w:rsidRPr="009D0C1B">
              <w:rPr>
                <w:rFonts w:ascii="Book Antiqua" w:eastAsia="Times New Roman" w:hAnsi="Book Antiqua" w:cs="Times New Roman"/>
                <w:b/>
                <w:i/>
                <w:sz w:val="19"/>
                <w:szCs w:val="19"/>
                <w:lang w:eastAsia="pt-BR"/>
              </w:rPr>
              <w:t>caput</w:t>
            </w:r>
            <w:r w:rsidRPr="009D0C1B">
              <w:rPr>
                <w:rFonts w:ascii="Book Antiqua" w:eastAsia="Times New Roman" w:hAnsi="Book Antiqua" w:cs="Times New Roman"/>
                <w:b/>
                <w:sz w:val="19"/>
                <w:szCs w:val="19"/>
                <w:lang w:eastAsia="pt-BR"/>
              </w:rPr>
              <w:t>.</w:t>
            </w:r>
            <w:r w:rsidR="00C34894">
              <w:rPr>
                <w:rFonts w:ascii="Book Antiqua" w:eastAsia="Times New Roman" w:hAnsi="Book Antiqua" w:cs="Times New Roman"/>
                <w:b/>
                <w:sz w:val="19"/>
                <w:szCs w:val="19"/>
                <w:lang w:eastAsia="pt-BR"/>
              </w:rPr>
              <w:t xml:space="preserve"> </w:t>
            </w:r>
          </w:p>
        </w:tc>
      </w:tr>
    </w:tbl>
    <w:p w14:paraId="24771EB5"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sz w:val="19"/>
          <w:szCs w:val="19"/>
          <w:highlight w:val="magenta"/>
          <w:lang w:eastAsia="pt-BR"/>
        </w:rPr>
        <w:lastRenderedPageBreak/>
        <w:t>Parágrafo único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highlight w:val="green"/>
          <w:lang w:eastAsia="pt-BR"/>
        </w:rPr>
        <w:t>Caberá</w:t>
      </w:r>
      <w:r w:rsidRPr="009D0C1B">
        <w:rPr>
          <w:rFonts w:ascii="Book Antiqua" w:eastAsia="Times New Roman" w:hAnsi="Book Antiqua" w:cs="Times New Roman"/>
          <w:b/>
          <w:sz w:val="19"/>
          <w:szCs w:val="19"/>
          <w:lang w:eastAsia="pt-BR"/>
        </w:rPr>
        <w:t xml:space="preserve"> também argüição de descumprimento de preceito fundamental</w:t>
      </w:r>
      <w:r w:rsidRPr="009D0C1B">
        <w:rPr>
          <w:rFonts w:ascii="Book Antiqua" w:eastAsia="Times New Roman" w:hAnsi="Book Antiqua" w:cs="Times New Roman"/>
          <w:sz w:val="19"/>
          <w:szCs w:val="19"/>
          <w:lang w:eastAsia="pt-BR"/>
        </w:rPr>
        <w:t>:</w:t>
      </w:r>
    </w:p>
    <w:p w14:paraId="08E1DE79" w14:textId="1D7FA5CA" w:rsidR="00026F5B" w:rsidRPr="00961D44" w:rsidRDefault="00026F5B" w:rsidP="0037798A">
      <w:pPr>
        <w:spacing w:before="100" w:beforeAutospacing="1" w:after="100" w:afterAutospacing="1" w:line="240" w:lineRule="auto"/>
        <w:ind w:firstLine="450"/>
        <w:jc w:val="both"/>
        <w:rPr>
          <w:rFonts w:ascii="Book Antiqua" w:eastAsia="Times New Roman" w:hAnsi="Book Antiqua" w:cs="Times New Roman"/>
          <w:b/>
          <w:color w:val="0000FF"/>
          <w:sz w:val="16"/>
          <w:szCs w:val="16"/>
          <w:u w:val="single"/>
          <w:lang w:eastAsia="pt-BR"/>
        </w:rPr>
      </w:pPr>
      <w:r w:rsidRPr="009D0C1B">
        <w:rPr>
          <w:rFonts w:ascii="Book Antiqua" w:eastAsia="Times New Roman" w:hAnsi="Book Antiqua" w:cs="Times New Roman"/>
          <w:sz w:val="19"/>
          <w:szCs w:val="19"/>
          <w:lang w:eastAsia="pt-BR"/>
        </w:rPr>
        <w:t xml:space="preserve">I - </w:t>
      </w:r>
      <w:r w:rsidRPr="009D0C1B">
        <w:rPr>
          <w:rFonts w:ascii="Book Antiqua" w:eastAsia="Times New Roman" w:hAnsi="Book Antiqua" w:cs="Times New Roman"/>
          <w:b/>
          <w:sz w:val="19"/>
          <w:szCs w:val="19"/>
          <w:lang w:eastAsia="pt-BR"/>
        </w:rPr>
        <w:t xml:space="preserve">quando </w:t>
      </w:r>
      <w:r w:rsidRPr="00AF5867">
        <w:rPr>
          <w:rFonts w:ascii="Book Antiqua" w:eastAsia="Times New Roman" w:hAnsi="Book Antiqua" w:cs="Times New Roman"/>
          <w:b/>
          <w:caps/>
          <w:sz w:val="19"/>
          <w:szCs w:val="19"/>
          <w:highlight w:val="green"/>
          <w:lang w:eastAsia="pt-BR"/>
        </w:rPr>
        <w:t>for</w:t>
      </w:r>
      <w:r w:rsidRPr="009D0C1B">
        <w:rPr>
          <w:rFonts w:ascii="Book Antiqua" w:eastAsia="Times New Roman" w:hAnsi="Book Antiqua" w:cs="Times New Roman"/>
          <w:b/>
          <w:sz w:val="19"/>
          <w:szCs w:val="19"/>
          <w:lang w:eastAsia="pt-BR"/>
        </w:rPr>
        <w:t xml:space="preserve"> </w:t>
      </w:r>
      <w:r w:rsidRPr="00AF5867">
        <w:rPr>
          <w:rFonts w:ascii="Book Antiqua" w:eastAsia="Times New Roman" w:hAnsi="Book Antiqua" w:cs="Times New Roman"/>
          <w:b/>
          <w:sz w:val="19"/>
          <w:szCs w:val="19"/>
          <w:highlight w:val="yellow"/>
          <w:lang w:eastAsia="pt-BR"/>
        </w:rPr>
        <w:t>relevante</w:t>
      </w:r>
      <w:r w:rsidRPr="009D0C1B">
        <w:rPr>
          <w:rFonts w:ascii="Book Antiqua" w:eastAsia="Times New Roman" w:hAnsi="Book Antiqua" w:cs="Times New Roman"/>
          <w:b/>
          <w:sz w:val="19"/>
          <w:szCs w:val="19"/>
          <w:lang w:eastAsia="pt-BR"/>
        </w:rPr>
        <w:t xml:space="preserve"> o </w:t>
      </w:r>
      <w:r w:rsidRPr="00AF5867">
        <w:rPr>
          <w:rFonts w:ascii="Book Antiqua" w:eastAsia="Times New Roman" w:hAnsi="Book Antiqua" w:cs="Times New Roman"/>
          <w:b/>
          <w:sz w:val="19"/>
          <w:szCs w:val="19"/>
          <w:highlight w:val="cyan"/>
          <w:lang w:eastAsia="pt-BR"/>
        </w:rPr>
        <w:t>fundamento da controvérsia constitucional</w:t>
      </w:r>
      <w:r w:rsidRPr="009D0C1B">
        <w:rPr>
          <w:rFonts w:ascii="Book Antiqua" w:eastAsia="Times New Roman" w:hAnsi="Book Antiqua" w:cs="Times New Roman"/>
          <w:b/>
          <w:sz w:val="19"/>
          <w:szCs w:val="19"/>
          <w:lang w:eastAsia="pt-BR"/>
        </w:rPr>
        <w:t xml:space="preserve"> sobre </w:t>
      </w:r>
      <w:r w:rsidRPr="009D0C1B">
        <w:rPr>
          <w:rFonts w:ascii="Book Antiqua" w:eastAsia="Times New Roman" w:hAnsi="Book Antiqua" w:cs="Times New Roman"/>
          <w:b/>
          <w:caps/>
          <w:sz w:val="19"/>
          <w:szCs w:val="19"/>
          <w:highlight w:val="yellow"/>
          <w:lang w:eastAsia="pt-BR"/>
        </w:rPr>
        <w:t>lei</w:t>
      </w:r>
      <w:r w:rsidRPr="009D0C1B">
        <w:rPr>
          <w:rFonts w:ascii="Book Antiqua" w:eastAsia="Times New Roman" w:hAnsi="Book Antiqua" w:cs="Times New Roman"/>
          <w:b/>
          <w:sz w:val="19"/>
          <w:szCs w:val="19"/>
          <w:lang w:eastAsia="pt-BR"/>
        </w:rPr>
        <w:t xml:space="preserve"> ou </w:t>
      </w:r>
      <w:r w:rsidRPr="009D0C1B">
        <w:rPr>
          <w:rFonts w:ascii="Book Antiqua" w:eastAsia="Times New Roman" w:hAnsi="Book Antiqua" w:cs="Times New Roman"/>
          <w:b/>
          <w:caps/>
          <w:sz w:val="19"/>
          <w:szCs w:val="19"/>
          <w:highlight w:val="yellow"/>
          <w:lang w:eastAsia="pt-BR"/>
        </w:rPr>
        <w:t>ato normativo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federal</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estadual</w:t>
      </w:r>
      <w:r w:rsidRPr="009D0C1B">
        <w:rPr>
          <w:rFonts w:ascii="Book Antiqua" w:eastAsia="Times New Roman" w:hAnsi="Book Antiqua" w:cs="Times New Roman"/>
          <w:b/>
          <w:sz w:val="19"/>
          <w:szCs w:val="19"/>
          <w:lang w:eastAsia="pt-BR"/>
        </w:rPr>
        <w:t xml:space="preserve"> ou </w:t>
      </w:r>
      <w:r w:rsidRPr="009D0C1B">
        <w:rPr>
          <w:rFonts w:ascii="Book Antiqua" w:eastAsia="Times New Roman" w:hAnsi="Book Antiqua" w:cs="Times New Roman"/>
          <w:b/>
          <w:sz w:val="19"/>
          <w:szCs w:val="19"/>
          <w:highlight w:val="cyan"/>
          <w:lang w:eastAsia="pt-BR"/>
        </w:rPr>
        <w:t>municipal</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highlight w:val="green"/>
          <w:lang w:eastAsia="pt-BR"/>
        </w:rPr>
        <w:t>incluídos</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os anteriores à Constituição</w:t>
      </w:r>
      <w:r w:rsidRPr="006956E7">
        <w:rPr>
          <w:rFonts w:ascii="Book Antiqua" w:eastAsia="Times New Roman" w:hAnsi="Book Antiqua" w:cs="Times New Roman"/>
          <w:caps/>
          <w:sz w:val="16"/>
          <w:szCs w:val="16"/>
          <w:shd w:val="clear" w:color="auto" w:fill="FFFFFF" w:themeFill="background1"/>
          <w:lang w:eastAsia="pt-BR"/>
        </w:rPr>
        <w:t>;</w:t>
      </w:r>
      <w:r w:rsidRPr="006956E7">
        <w:rPr>
          <w:rFonts w:ascii="Book Antiqua" w:eastAsia="Times New Roman" w:hAnsi="Book Antiqua" w:cs="Times New Roman"/>
          <w:sz w:val="16"/>
          <w:szCs w:val="16"/>
          <w:lang w:eastAsia="pt-BR"/>
        </w:rPr>
        <w:t xml:space="preserve"> </w:t>
      </w:r>
      <w:hyperlink r:id="rId9" w:history="1">
        <w:r w:rsidRPr="006956E7">
          <w:rPr>
            <w:rFonts w:ascii="Book Antiqua" w:eastAsia="Times New Roman" w:hAnsi="Book Antiqua" w:cs="Times New Roman"/>
            <w:color w:val="0000FF"/>
            <w:sz w:val="16"/>
            <w:szCs w:val="16"/>
            <w:u w:val="single"/>
            <w:lang w:eastAsia="pt-BR"/>
          </w:rPr>
          <w:t>(Vide ADIN 2.231-8, de 2000)</w:t>
        </w:r>
      </w:hyperlink>
      <w:r w:rsidR="00E16DEA" w:rsidRPr="006956E7">
        <w:rPr>
          <w:rFonts w:ascii="Book Antiqua" w:eastAsia="Times New Roman" w:hAnsi="Book Antiqua" w:cs="Times New Roman"/>
          <w:color w:val="0000FF"/>
          <w:sz w:val="16"/>
          <w:szCs w:val="16"/>
          <w:lang w:eastAsia="pt-BR"/>
        </w:rPr>
        <w:t xml:space="preserve"> </w:t>
      </w:r>
      <w:r w:rsidR="00A23847" w:rsidRPr="006956E7">
        <w:rPr>
          <w:rFonts w:ascii="Book Antiqua" w:eastAsia="Times New Roman" w:hAnsi="Book Antiqua" w:cs="Times New Roman"/>
          <w:b/>
          <w:color w:val="FF0000"/>
          <w:sz w:val="16"/>
          <w:szCs w:val="16"/>
          <w:u w:val="single"/>
          <w:lang w:eastAsia="pt-BR"/>
        </w:rPr>
        <w:t>(TJSE-2008)</w:t>
      </w:r>
      <w:r w:rsidR="00EA36B3" w:rsidRPr="006956E7">
        <w:rPr>
          <w:rFonts w:ascii="Book Antiqua" w:eastAsia="Times New Roman" w:hAnsi="Book Antiqua" w:cs="Times New Roman"/>
          <w:b/>
          <w:color w:val="FF0000"/>
          <w:sz w:val="16"/>
          <w:szCs w:val="16"/>
          <w:lang w:eastAsia="pt-BR"/>
        </w:rPr>
        <w:t xml:space="preserve"> </w:t>
      </w:r>
      <w:r w:rsidR="00EA36B3" w:rsidRPr="006956E7">
        <w:rPr>
          <w:rFonts w:ascii="Book Antiqua" w:eastAsia="Times New Roman" w:hAnsi="Book Antiqua" w:cs="Times New Roman"/>
          <w:b/>
          <w:color w:val="FF0000"/>
          <w:sz w:val="16"/>
          <w:szCs w:val="16"/>
          <w:u w:val="single"/>
          <w:lang w:eastAsia="pt-BR"/>
        </w:rPr>
        <w:t>(TJRR-2008)</w:t>
      </w:r>
      <w:r w:rsidR="00A1476A" w:rsidRPr="006956E7">
        <w:rPr>
          <w:rFonts w:ascii="Book Antiqua" w:eastAsia="Times New Roman" w:hAnsi="Book Antiqua" w:cs="Times New Roman"/>
          <w:b/>
          <w:color w:val="FF0000"/>
          <w:sz w:val="16"/>
          <w:szCs w:val="16"/>
          <w:lang w:eastAsia="pt-BR"/>
        </w:rPr>
        <w:t xml:space="preserve"> </w:t>
      </w:r>
      <w:r w:rsidR="00A1476A" w:rsidRPr="006956E7">
        <w:rPr>
          <w:rFonts w:ascii="Book Antiqua" w:eastAsia="Times New Roman" w:hAnsi="Book Antiqua" w:cs="Times New Roman"/>
          <w:b/>
          <w:color w:val="FF0000"/>
          <w:sz w:val="16"/>
          <w:szCs w:val="16"/>
          <w:u w:val="single"/>
          <w:lang w:eastAsia="pt-BR"/>
        </w:rPr>
        <w:t>(MPPE-2008)</w:t>
      </w:r>
      <w:r w:rsidR="00CB3682" w:rsidRPr="006956E7">
        <w:rPr>
          <w:rFonts w:ascii="Book Antiqua" w:eastAsia="Times New Roman" w:hAnsi="Book Antiqua" w:cs="Times New Roman"/>
          <w:b/>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FC37FE" w:rsidRPr="006956E7">
        <w:rPr>
          <w:rFonts w:ascii="Book Antiqua" w:eastAsia="Times New Roman" w:hAnsi="Book Antiqua" w:cs="Times New Roman"/>
          <w:b/>
          <w:color w:val="FF0000"/>
          <w:sz w:val="16"/>
          <w:szCs w:val="16"/>
          <w:lang w:eastAsia="pt-BR"/>
        </w:rPr>
        <w:t xml:space="preserve"> </w:t>
      </w:r>
      <w:r w:rsidR="00FC37FE" w:rsidRPr="006956E7">
        <w:rPr>
          <w:rFonts w:ascii="Book Antiqua" w:eastAsia="Times New Roman" w:hAnsi="Book Antiqua" w:cs="Times New Roman"/>
          <w:b/>
          <w:color w:val="FF0000"/>
          <w:sz w:val="16"/>
          <w:szCs w:val="16"/>
          <w:u w:val="single"/>
          <w:lang w:eastAsia="pt-BR"/>
        </w:rPr>
        <w:t>(TJRS-2009)</w:t>
      </w:r>
      <w:r w:rsidR="00854940" w:rsidRPr="006956E7">
        <w:rPr>
          <w:rFonts w:ascii="Book Antiqua" w:eastAsia="Times New Roman" w:hAnsi="Book Antiqua" w:cs="Times New Roman"/>
          <w:b/>
          <w:color w:val="FF0000"/>
          <w:sz w:val="16"/>
          <w:szCs w:val="16"/>
          <w:lang w:eastAsia="pt-BR"/>
        </w:rPr>
        <w:t xml:space="preserve"> </w:t>
      </w:r>
      <w:bookmarkStart w:id="15" w:name="_Hlk76225742"/>
      <w:r w:rsidR="00854940" w:rsidRPr="006956E7">
        <w:rPr>
          <w:rFonts w:ascii="Book Antiqua" w:eastAsia="Times New Roman" w:hAnsi="Book Antiqua" w:cs="Arial"/>
          <w:b/>
          <w:bCs/>
          <w:color w:val="FF0000"/>
          <w:sz w:val="16"/>
          <w:szCs w:val="16"/>
          <w:u w:val="single"/>
          <w:bdr w:val="none" w:sz="0" w:space="0" w:color="auto" w:frame="1"/>
          <w:lang w:eastAsia="pt-BR"/>
        </w:rPr>
        <w:t>(DPEMA-2009)</w:t>
      </w:r>
      <w:bookmarkEnd w:id="15"/>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1C50E1" w:rsidRPr="006956E7">
        <w:rPr>
          <w:rFonts w:ascii="Book Antiqua" w:eastAsia="Times New Roman" w:hAnsi="Book Antiqua" w:cs="Times New Roman"/>
          <w:b/>
          <w:color w:val="FF0000"/>
          <w:sz w:val="16"/>
          <w:szCs w:val="16"/>
          <w:lang w:eastAsia="pt-BR"/>
        </w:rPr>
        <w:t xml:space="preserve"> </w:t>
      </w:r>
      <w:r w:rsidR="00A33467" w:rsidRPr="006956E7">
        <w:rPr>
          <w:rFonts w:ascii="Book Antiqua" w:eastAsia="Times New Roman" w:hAnsi="Book Antiqua" w:cs="Times New Roman"/>
          <w:b/>
          <w:color w:val="FF0000"/>
          <w:sz w:val="16"/>
          <w:szCs w:val="16"/>
          <w:u w:val="single"/>
          <w:lang w:eastAsia="pt-BR"/>
        </w:rPr>
        <w:t>(DPEPI-2009)</w:t>
      </w:r>
      <w:r w:rsidR="00563956" w:rsidRPr="006956E7">
        <w:rPr>
          <w:rFonts w:ascii="Book Antiqua" w:hAnsi="Book Antiqua"/>
          <w:b/>
          <w:color w:val="FF0000"/>
          <w:sz w:val="16"/>
          <w:szCs w:val="16"/>
        </w:rPr>
        <w:t xml:space="preserve"> </w:t>
      </w:r>
      <w:r w:rsidR="00563956" w:rsidRPr="006956E7">
        <w:rPr>
          <w:rFonts w:ascii="Book Antiqua" w:hAnsi="Book Antiqua"/>
          <w:b/>
          <w:color w:val="FF0000"/>
          <w:sz w:val="16"/>
          <w:szCs w:val="16"/>
          <w:u w:val="single"/>
        </w:rPr>
        <w:t>(DPESP-2009)</w:t>
      </w:r>
      <w:r w:rsidR="00D37DEA" w:rsidRPr="006956E7">
        <w:rPr>
          <w:rFonts w:ascii="Book Antiqua" w:eastAsia="Times New Roman" w:hAnsi="Book Antiqua" w:cs="Times New Roman"/>
          <w:b/>
          <w:color w:val="FF0000"/>
          <w:sz w:val="16"/>
          <w:szCs w:val="16"/>
          <w:lang w:eastAsia="pt-BR"/>
        </w:rPr>
        <w:t xml:space="preserve"> </w:t>
      </w:r>
      <w:r w:rsidR="00D37DEA" w:rsidRPr="006956E7">
        <w:rPr>
          <w:rFonts w:ascii="Book Antiqua" w:hAnsi="Book Antiqua"/>
          <w:b/>
          <w:bCs/>
          <w:color w:val="FF0000"/>
          <w:sz w:val="16"/>
          <w:szCs w:val="16"/>
          <w:u w:val="single"/>
        </w:rPr>
        <w:t>(MPPB-2010)</w:t>
      </w:r>
      <w:r w:rsidR="007D5BF0" w:rsidRPr="006956E7">
        <w:rPr>
          <w:rFonts w:ascii="Book Antiqua" w:hAnsi="Book Antiqua"/>
          <w:b/>
          <w:bCs/>
          <w:color w:val="FF0000"/>
          <w:sz w:val="16"/>
          <w:szCs w:val="16"/>
        </w:rPr>
        <w:t xml:space="preserve"> </w:t>
      </w:r>
      <w:r w:rsidR="007D5BF0" w:rsidRPr="006956E7">
        <w:rPr>
          <w:rFonts w:ascii="Book Antiqua" w:hAnsi="Book Antiqua"/>
          <w:b/>
          <w:color w:val="FF0000"/>
          <w:sz w:val="16"/>
          <w:szCs w:val="16"/>
          <w:u w:val="single"/>
        </w:rPr>
        <w:t>(PGEPA-2011)</w:t>
      </w:r>
      <w:r w:rsidR="00381D5E" w:rsidRPr="006956E7">
        <w:rPr>
          <w:rFonts w:ascii="Book Antiqua" w:hAnsi="Book Antiqua"/>
          <w:b/>
          <w:color w:val="FF0000"/>
          <w:sz w:val="16"/>
          <w:szCs w:val="16"/>
        </w:rPr>
        <w:t xml:space="preserve"> </w:t>
      </w:r>
      <w:r w:rsidR="00381D5E" w:rsidRPr="006956E7">
        <w:rPr>
          <w:rFonts w:ascii="Book Antiqua" w:eastAsia="Times New Roman" w:hAnsi="Book Antiqua" w:cs="Times New Roman"/>
          <w:b/>
          <w:bCs/>
          <w:color w:val="FF0000"/>
          <w:sz w:val="16"/>
          <w:szCs w:val="16"/>
          <w:u w:val="single"/>
          <w:lang w:eastAsia="pt-BR"/>
        </w:rPr>
        <w:t>(PGEPR-2011)</w:t>
      </w:r>
      <w:r w:rsidR="00AD585E" w:rsidRPr="006956E7">
        <w:rPr>
          <w:rFonts w:ascii="Book Antiqua" w:eastAsia="Times New Roman" w:hAnsi="Book Antiqua" w:cs="Times New Roman"/>
          <w:b/>
          <w:color w:val="FF0000"/>
          <w:sz w:val="16"/>
          <w:szCs w:val="16"/>
          <w:lang w:eastAsia="pt-BR"/>
        </w:rPr>
        <w:t xml:space="preserve"> </w:t>
      </w:r>
      <w:r w:rsidR="00FC37FE" w:rsidRPr="006956E7">
        <w:rPr>
          <w:rFonts w:ascii="Book Antiqua" w:hAnsi="Book Antiqua"/>
          <w:b/>
          <w:color w:val="FF0000"/>
          <w:sz w:val="16"/>
          <w:szCs w:val="16"/>
          <w:u w:val="single"/>
        </w:rPr>
        <w:t>(TJBA-2012)</w:t>
      </w:r>
      <w:r w:rsidR="00182C11" w:rsidRPr="006956E7">
        <w:rPr>
          <w:rFonts w:ascii="Book Antiqua" w:hAnsi="Book Antiqua"/>
          <w:b/>
          <w:color w:val="FF0000"/>
          <w:sz w:val="16"/>
          <w:szCs w:val="16"/>
        </w:rPr>
        <w:t xml:space="preserve"> </w:t>
      </w:r>
      <w:r w:rsidR="00311BCF" w:rsidRPr="006956E7">
        <w:rPr>
          <w:rFonts w:ascii="Book Antiqua" w:eastAsia="Times New Roman" w:hAnsi="Book Antiqua" w:cs="Times New Roman"/>
          <w:b/>
          <w:bCs/>
          <w:color w:val="FF0000"/>
          <w:sz w:val="16"/>
          <w:szCs w:val="16"/>
          <w:u w:val="single"/>
          <w:lang w:eastAsia="pt-BR"/>
        </w:rPr>
        <w:t>(TJAC-2012)</w:t>
      </w:r>
      <w:r w:rsidR="00253B39" w:rsidRPr="006956E7">
        <w:rPr>
          <w:rFonts w:ascii="Book Antiqua" w:eastAsia="Times New Roman" w:hAnsi="Book Antiqua" w:cs="Times New Roman"/>
          <w:b/>
          <w:bCs/>
          <w:color w:val="FF0000"/>
          <w:sz w:val="16"/>
          <w:szCs w:val="16"/>
          <w:lang w:eastAsia="pt-BR"/>
        </w:rPr>
        <w:t xml:space="preserve"> </w:t>
      </w:r>
      <w:r w:rsidR="00253B39" w:rsidRPr="006956E7">
        <w:rPr>
          <w:rFonts w:ascii="Book Antiqua" w:hAnsi="Book Antiqua"/>
          <w:b/>
          <w:bCs/>
          <w:color w:val="FF0000"/>
          <w:sz w:val="16"/>
          <w:szCs w:val="16"/>
          <w:u w:val="single"/>
        </w:rPr>
        <w:t>(MPTO-2012)</w:t>
      </w:r>
      <w:r w:rsidR="00FE51BF" w:rsidRPr="006956E7">
        <w:rPr>
          <w:rFonts w:ascii="Book Antiqua" w:hAnsi="Book Antiqua"/>
          <w:b/>
          <w:bCs/>
          <w:color w:val="FF0000"/>
          <w:sz w:val="16"/>
          <w:szCs w:val="16"/>
        </w:rPr>
        <w:t xml:space="preserve"> </w:t>
      </w:r>
      <w:r w:rsidR="00FE51BF" w:rsidRPr="006956E7">
        <w:rPr>
          <w:rFonts w:ascii="Book Antiqua" w:hAnsi="Book Antiqua"/>
          <w:b/>
          <w:bCs/>
          <w:color w:val="FF0000"/>
          <w:sz w:val="16"/>
          <w:szCs w:val="16"/>
          <w:u w:val="single"/>
        </w:rPr>
        <w:t>(DPERO-2012)</w:t>
      </w:r>
      <w:r w:rsidR="000D20A3" w:rsidRPr="006956E7">
        <w:rPr>
          <w:rFonts w:ascii="Book Antiqua" w:hAnsi="Book Antiqua"/>
          <w:b/>
          <w:bCs/>
          <w:color w:val="FF0000"/>
          <w:sz w:val="16"/>
          <w:szCs w:val="16"/>
        </w:rPr>
        <w:t xml:space="preserve"> </w:t>
      </w:r>
      <w:r w:rsidR="00080411" w:rsidRPr="006956E7">
        <w:rPr>
          <w:rFonts w:ascii="Book Antiqua" w:eastAsia="Times New Roman" w:hAnsi="Book Antiqua" w:cs="Times New Roman"/>
          <w:b/>
          <w:color w:val="FF0000"/>
          <w:sz w:val="16"/>
          <w:szCs w:val="16"/>
          <w:u w:val="single"/>
          <w:lang w:eastAsia="pt-BR"/>
        </w:rPr>
        <w:t>(PGEAC-2012)</w:t>
      </w:r>
      <w:r w:rsidR="00D22E32" w:rsidRPr="006956E7">
        <w:rPr>
          <w:rFonts w:ascii="Book Antiqua" w:hAnsi="Book Antiqua"/>
          <w:b/>
          <w:bCs/>
          <w:color w:val="FF0000"/>
          <w:sz w:val="16"/>
          <w:szCs w:val="16"/>
        </w:rPr>
        <w:t xml:space="preserve"> </w:t>
      </w:r>
      <w:r w:rsidR="00D22E32" w:rsidRPr="006956E7">
        <w:rPr>
          <w:rFonts w:ascii="Book Antiqua" w:hAnsi="Book Antiqua"/>
          <w:b/>
          <w:color w:val="FF0000"/>
          <w:sz w:val="16"/>
          <w:szCs w:val="16"/>
          <w:u w:val="single"/>
        </w:rPr>
        <w:t>(PCRJ-2012)</w:t>
      </w:r>
      <w:r w:rsidR="00AF5867" w:rsidRPr="006956E7">
        <w:rPr>
          <w:rFonts w:ascii="Book Antiqua" w:hAnsi="Book Antiqua"/>
          <w:b/>
          <w:color w:val="FF0000"/>
          <w:sz w:val="16"/>
          <w:szCs w:val="16"/>
        </w:rPr>
        <w:t xml:space="preserve"> </w:t>
      </w:r>
      <w:bookmarkStart w:id="16" w:name="_Hlk72859422"/>
      <w:r w:rsidR="00DE188E" w:rsidRPr="006956E7">
        <w:rPr>
          <w:rFonts w:ascii="Book Antiqua" w:eastAsia="Times New Roman" w:hAnsi="Book Antiqua" w:cs="Times New Roman"/>
          <w:b/>
          <w:bCs/>
          <w:color w:val="FF0000"/>
          <w:sz w:val="16"/>
          <w:szCs w:val="16"/>
          <w:u w:val="single"/>
          <w:lang w:eastAsia="pt-BR"/>
        </w:rPr>
        <w:t>(MPRO-2013)</w:t>
      </w:r>
      <w:bookmarkEnd w:id="16"/>
      <w:r w:rsidR="00EA36B3" w:rsidRPr="006956E7">
        <w:rPr>
          <w:rFonts w:ascii="Book Antiqua" w:eastAsia="Times New Roman" w:hAnsi="Book Antiqua" w:cs="Times New Roman"/>
          <w:b/>
          <w:bCs/>
          <w:color w:val="FF0000"/>
          <w:sz w:val="16"/>
          <w:szCs w:val="16"/>
          <w:lang w:eastAsia="pt-BR"/>
        </w:rPr>
        <w:t xml:space="preserve"> </w:t>
      </w:r>
      <w:r w:rsidR="00EA36B3" w:rsidRPr="006956E7">
        <w:rPr>
          <w:rFonts w:ascii="Book Antiqua" w:eastAsia="Times New Roman" w:hAnsi="Book Antiqua" w:cs="Times New Roman"/>
          <w:b/>
          <w:bCs/>
          <w:color w:val="FF0000"/>
          <w:sz w:val="16"/>
          <w:szCs w:val="16"/>
          <w:u w:val="single"/>
          <w:lang w:eastAsia="pt-BR"/>
        </w:rPr>
        <w:t>(DPEDF-2013)</w:t>
      </w:r>
      <w:r w:rsidR="005455AA" w:rsidRPr="006956E7">
        <w:rPr>
          <w:rFonts w:ascii="Book Antiqua" w:eastAsia="Times New Roman" w:hAnsi="Book Antiqua" w:cs="Times New Roman"/>
          <w:b/>
          <w:bCs/>
          <w:color w:val="FF0000"/>
          <w:sz w:val="16"/>
          <w:szCs w:val="16"/>
          <w:lang w:eastAsia="pt-BR"/>
        </w:rPr>
        <w:t xml:space="preserve"> </w:t>
      </w:r>
      <w:r w:rsidR="00914985" w:rsidRPr="006956E7">
        <w:rPr>
          <w:rFonts w:ascii="Book Antiqua" w:eastAsia="Times New Roman" w:hAnsi="Book Antiqua" w:cs="Times New Roman"/>
          <w:b/>
          <w:bCs/>
          <w:color w:val="FF0000"/>
          <w:sz w:val="16"/>
          <w:szCs w:val="16"/>
          <w:u w:val="single"/>
          <w:lang w:eastAsia="pt-BR"/>
        </w:rPr>
        <w:t>(DPECE-2014)</w:t>
      </w:r>
      <w:r w:rsidR="00F526B4" w:rsidRPr="006956E7">
        <w:rPr>
          <w:rFonts w:ascii="Book Antiqua" w:eastAsia="Times New Roman" w:hAnsi="Book Antiqua" w:cs="Times New Roman"/>
          <w:b/>
          <w:color w:val="FF0000"/>
          <w:sz w:val="16"/>
          <w:szCs w:val="16"/>
          <w:lang w:eastAsia="pt-BR"/>
        </w:rPr>
        <w:t xml:space="preserve"> </w:t>
      </w:r>
      <w:r w:rsidR="00F526B4" w:rsidRPr="006956E7">
        <w:rPr>
          <w:rFonts w:ascii="Book Antiqua" w:eastAsia="Times New Roman" w:hAnsi="Book Antiqua" w:cs="Times New Roman"/>
          <w:b/>
          <w:color w:val="FF0000"/>
          <w:sz w:val="16"/>
          <w:szCs w:val="16"/>
          <w:u w:val="single"/>
          <w:lang w:eastAsia="pt-BR"/>
        </w:rPr>
        <w:t>(DPEMS-2014)</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8E7CB8" w:rsidRPr="006956E7">
        <w:rPr>
          <w:rFonts w:ascii="Book Antiqua" w:hAnsi="Book Antiqua"/>
          <w:b/>
          <w:bCs/>
          <w:color w:val="FF0000"/>
          <w:sz w:val="16"/>
          <w:szCs w:val="16"/>
        </w:rPr>
        <w:t xml:space="preserve"> </w:t>
      </w:r>
      <w:r w:rsidR="008E7CB8" w:rsidRPr="006956E7">
        <w:rPr>
          <w:rFonts w:ascii="Book Antiqua" w:hAnsi="Book Antiqua"/>
          <w:b/>
          <w:color w:val="FF0000"/>
          <w:sz w:val="16"/>
          <w:szCs w:val="16"/>
          <w:u w:val="single"/>
        </w:rPr>
        <w:t>(PCPI-2014)</w:t>
      </w:r>
      <w:r w:rsidR="00D01905" w:rsidRPr="006956E7">
        <w:rPr>
          <w:rFonts w:ascii="Book Antiqua" w:hAnsi="Book Antiqua"/>
          <w:b/>
          <w:bCs/>
          <w:color w:val="FF0000"/>
          <w:sz w:val="16"/>
          <w:szCs w:val="16"/>
        </w:rPr>
        <w:t xml:space="preserve"> </w:t>
      </w:r>
      <w:r w:rsidR="00234878" w:rsidRPr="006956E7">
        <w:rPr>
          <w:rFonts w:ascii="Book Antiqua" w:hAnsi="Book Antiqua"/>
          <w:b/>
          <w:color w:val="FF0000"/>
          <w:sz w:val="16"/>
          <w:szCs w:val="16"/>
          <w:u w:val="single"/>
        </w:rPr>
        <w:t>(DPEPA-2009/2015)</w:t>
      </w:r>
      <w:r w:rsidR="00EA36B3"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(TJMS-2012/2015)</w:t>
      </w:r>
      <w:r w:rsidR="00EA36B3"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(MPMS-2011/2013/2015)</w:t>
      </w:r>
      <w:r w:rsidR="00736FC9" w:rsidRPr="006956E7">
        <w:rPr>
          <w:rFonts w:ascii="Book Antiqua" w:eastAsia="Times New Roman" w:hAnsi="Book Antiqua" w:cs="Times New Roman"/>
          <w:b/>
          <w:color w:val="FF0000"/>
          <w:sz w:val="16"/>
          <w:szCs w:val="16"/>
          <w:lang w:eastAsia="pt-BR"/>
        </w:rPr>
        <w:t xml:space="preserve"> </w:t>
      </w:r>
      <w:r w:rsidR="00736FC9" w:rsidRPr="006956E7">
        <w:rPr>
          <w:rFonts w:ascii="Book Antiqua" w:hAnsi="Book Antiqua"/>
          <w:b/>
          <w:bCs/>
          <w:color w:val="FF0000"/>
          <w:sz w:val="16"/>
          <w:szCs w:val="16"/>
          <w:u w:val="single"/>
        </w:rPr>
        <w:t>(MPAM-2015)</w:t>
      </w:r>
      <w:r w:rsidR="000B2D45" w:rsidRPr="006956E7">
        <w:rPr>
          <w:rFonts w:ascii="Book Antiqua" w:hAnsi="Book Antiqua"/>
          <w:b/>
          <w:bCs/>
          <w:color w:val="FF0000"/>
          <w:sz w:val="16"/>
          <w:szCs w:val="16"/>
        </w:rPr>
        <w:t xml:space="preserve"> </w:t>
      </w:r>
      <w:r w:rsidR="000B2D45" w:rsidRPr="006956E7">
        <w:rPr>
          <w:rFonts w:ascii="Book Antiqua" w:hAnsi="Book Antiqua"/>
          <w:b/>
          <w:bCs/>
          <w:color w:val="FF0000"/>
          <w:sz w:val="16"/>
          <w:szCs w:val="16"/>
          <w:u w:val="single"/>
        </w:rPr>
        <w:t>(DPERN-2015)</w:t>
      </w:r>
      <w:r w:rsidR="002249B0" w:rsidRPr="006956E7">
        <w:rPr>
          <w:rFonts w:ascii="Book Antiqua" w:hAnsi="Book Antiqua"/>
          <w:b/>
          <w:bCs/>
          <w:color w:val="FF0000"/>
          <w:sz w:val="16"/>
          <w:szCs w:val="16"/>
        </w:rPr>
        <w:t xml:space="preserve"> </w:t>
      </w:r>
      <w:r w:rsidR="002249B0" w:rsidRPr="006956E7">
        <w:rPr>
          <w:rFonts w:ascii="Book Antiqua" w:hAnsi="Book Antiqua"/>
          <w:b/>
          <w:bCs/>
          <w:color w:val="FF0000"/>
          <w:sz w:val="16"/>
          <w:szCs w:val="16"/>
          <w:u w:val="single"/>
        </w:rPr>
        <w:t>(TRT21-2015)</w:t>
      </w:r>
      <w:r w:rsidR="00B95250" w:rsidRPr="006956E7">
        <w:rPr>
          <w:rFonts w:ascii="Book Antiqua" w:hAnsi="Book Antiqua"/>
          <w:b/>
          <w:bCs/>
          <w:color w:val="FF0000"/>
          <w:sz w:val="16"/>
          <w:szCs w:val="16"/>
        </w:rPr>
        <w:t xml:space="preserve"> </w:t>
      </w:r>
      <w:r w:rsidR="00B95250" w:rsidRPr="006956E7">
        <w:rPr>
          <w:rFonts w:ascii="Book Antiqua" w:hAnsi="Book Antiqua"/>
          <w:b/>
          <w:color w:val="FF0000"/>
          <w:sz w:val="16"/>
          <w:szCs w:val="16"/>
          <w:u w:val="single"/>
        </w:rPr>
        <w:t>(PGM-Salvador/BA-2015)</w:t>
      </w:r>
      <w:r w:rsidR="009D0C1B" w:rsidRPr="006956E7">
        <w:rPr>
          <w:rFonts w:ascii="Book Antiqua" w:eastAsia="Times New Roman" w:hAnsi="Book Antiqua" w:cs="Times New Roman"/>
          <w:b/>
          <w:color w:val="FF0000"/>
          <w:sz w:val="16"/>
          <w:szCs w:val="16"/>
          <w:lang w:eastAsia="pt-BR"/>
        </w:rPr>
        <w:t xml:space="preserve"> </w:t>
      </w:r>
      <w:r w:rsidR="00CA310A" w:rsidRPr="006956E7">
        <w:rPr>
          <w:rFonts w:ascii="Book Antiqua" w:eastAsia="Times New Roman" w:hAnsi="Book Antiqua" w:cs="Times New Roman"/>
          <w:b/>
          <w:bCs/>
          <w:color w:val="FF0000"/>
          <w:sz w:val="16"/>
          <w:szCs w:val="16"/>
          <w:u w:val="single"/>
          <w:lang w:eastAsia="pt-BR"/>
        </w:rPr>
        <w:t>(PGEAM-2016)</w:t>
      </w:r>
      <w:r w:rsidR="00A774B7" w:rsidRPr="006956E7">
        <w:rPr>
          <w:rFonts w:ascii="Book Antiqua" w:eastAsia="Times New Roman" w:hAnsi="Book Antiqua" w:cs="Times New Roman"/>
          <w:b/>
          <w:bCs/>
          <w:color w:val="FF0000"/>
          <w:sz w:val="16"/>
          <w:szCs w:val="16"/>
          <w:lang w:eastAsia="pt-BR"/>
        </w:rPr>
        <w:t xml:space="preserve"> </w:t>
      </w:r>
      <w:r w:rsidR="00A774B7" w:rsidRPr="006956E7">
        <w:rPr>
          <w:rFonts w:ascii="Book Antiqua" w:eastAsia="Times New Roman" w:hAnsi="Book Antiqua" w:cs="Times New Roman"/>
          <w:b/>
          <w:bCs/>
          <w:color w:val="FF0000"/>
          <w:sz w:val="16"/>
          <w:szCs w:val="16"/>
          <w:u w:val="single"/>
          <w:lang w:eastAsia="pt-BR"/>
        </w:rPr>
        <w:t>(PGE</w:t>
      </w:r>
      <w:r w:rsidR="00A774B7" w:rsidRPr="006956E7">
        <w:rPr>
          <w:rFonts w:ascii="Book Antiqua" w:hAnsi="Book Antiqua"/>
          <w:b/>
          <w:bCs/>
          <w:color w:val="FF0000"/>
          <w:sz w:val="16"/>
          <w:szCs w:val="16"/>
          <w:u w:val="single"/>
        </w:rPr>
        <w:t>MA</w:t>
      </w:r>
      <w:r w:rsidR="00A774B7" w:rsidRPr="006956E7">
        <w:rPr>
          <w:rFonts w:ascii="Book Antiqua" w:eastAsia="Times New Roman" w:hAnsi="Book Antiqua" w:cs="Times New Roman"/>
          <w:b/>
          <w:bCs/>
          <w:color w:val="FF0000"/>
          <w:sz w:val="16"/>
          <w:szCs w:val="16"/>
          <w:u w:val="single"/>
          <w:lang w:eastAsia="pt-BR"/>
        </w:rPr>
        <w:t>-2016)</w:t>
      </w:r>
      <w:r w:rsidR="009A3A3D" w:rsidRPr="006956E7">
        <w:rPr>
          <w:rFonts w:ascii="Book Antiqua" w:eastAsia="Times New Roman" w:hAnsi="Book Antiqua" w:cs="Times New Roman"/>
          <w:b/>
          <w:bCs/>
          <w:color w:val="FF0000"/>
          <w:sz w:val="16"/>
          <w:szCs w:val="16"/>
          <w:lang w:eastAsia="pt-BR"/>
        </w:rPr>
        <w:t xml:space="preserve"> </w:t>
      </w:r>
      <w:r w:rsidR="009A3A3D" w:rsidRPr="006956E7">
        <w:rPr>
          <w:rFonts w:ascii="Book Antiqua" w:eastAsia="Times New Roman" w:hAnsi="Book Antiqua" w:cs="Times New Roman"/>
          <w:b/>
          <w:bCs/>
          <w:color w:val="FF0000"/>
          <w:sz w:val="16"/>
          <w:szCs w:val="16"/>
          <w:u w:val="single"/>
          <w:lang w:eastAsia="pt-BR"/>
        </w:rPr>
        <w:t>(PGEMT-2016)</w:t>
      </w:r>
      <w:r w:rsidR="006F2BEA" w:rsidRPr="006956E7">
        <w:rPr>
          <w:rFonts w:ascii="Book Antiqua" w:eastAsia="Times New Roman" w:hAnsi="Book Antiqua" w:cs="Times New Roman"/>
          <w:b/>
          <w:bCs/>
          <w:color w:val="FF0000"/>
          <w:sz w:val="16"/>
          <w:szCs w:val="16"/>
          <w:lang w:eastAsia="pt-BR"/>
        </w:rPr>
        <w:t xml:space="preserve"> </w:t>
      </w:r>
      <w:r w:rsidR="006F2BEA" w:rsidRPr="006956E7">
        <w:rPr>
          <w:rFonts w:ascii="Book Antiqua" w:hAnsi="Book Antiqua"/>
          <w:b/>
          <w:color w:val="FF0000"/>
          <w:sz w:val="16"/>
          <w:szCs w:val="16"/>
          <w:u w:val="single"/>
        </w:rPr>
        <w:t>(TRT2-2016)</w:t>
      </w:r>
      <w:r w:rsidR="00EA36B3" w:rsidRPr="006956E7">
        <w:rPr>
          <w:rFonts w:ascii="Book Antiqua" w:eastAsia="Times New Roman" w:hAnsi="Book Antiqua" w:cs="Times New Roman"/>
          <w:b/>
          <w:bCs/>
          <w:color w:val="FF0000"/>
          <w:sz w:val="16"/>
          <w:szCs w:val="16"/>
          <w:lang w:eastAsia="pt-BR"/>
        </w:rPr>
        <w:t xml:space="preserve"> </w:t>
      </w:r>
      <w:r w:rsidR="00EA36B3" w:rsidRPr="006956E7">
        <w:rPr>
          <w:rFonts w:ascii="Book Antiqua" w:eastAsia="Times New Roman" w:hAnsi="Book Antiqua" w:cs="Times New Roman"/>
          <w:b/>
          <w:bCs/>
          <w:color w:val="FF0000"/>
          <w:sz w:val="16"/>
          <w:szCs w:val="16"/>
          <w:u w:val="single"/>
          <w:lang w:eastAsia="pt-BR"/>
        </w:rPr>
        <w:t>(MPRR-2017)</w:t>
      </w:r>
      <w:r w:rsidR="00EA36B3" w:rsidRPr="006956E7">
        <w:rPr>
          <w:rFonts w:ascii="Book Antiqua" w:eastAsia="Times New Roman" w:hAnsi="Book Antiqua" w:cs="Times New Roman"/>
          <w:b/>
          <w:bCs/>
          <w:color w:val="FF0000"/>
          <w:sz w:val="16"/>
          <w:szCs w:val="16"/>
          <w:lang w:eastAsia="pt-BR"/>
        </w:rPr>
        <w:t xml:space="preserve"> </w:t>
      </w:r>
      <w:r w:rsidR="00EA36B3" w:rsidRPr="006956E7">
        <w:rPr>
          <w:rFonts w:ascii="Book Antiqua" w:eastAsia="Times New Roman" w:hAnsi="Book Antiqua" w:cs="Times New Roman"/>
          <w:b/>
          <w:bCs/>
          <w:color w:val="FF0000"/>
          <w:sz w:val="16"/>
          <w:szCs w:val="16"/>
          <w:u w:val="single"/>
          <w:lang w:eastAsia="pt-BR"/>
        </w:rPr>
        <w:t>(DPEAC-2017)</w:t>
      </w:r>
      <w:r w:rsidR="00A00093" w:rsidRPr="006956E7">
        <w:rPr>
          <w:rFonts w:ascii="Book Antiqua" w:eastAsia="Times New Roman" w:hAnsi="Book Antiqua" w:cs="Times New Roman"/>
          <w:b/>
          <w:bCs/>
          <w:color w:val="FF0000"/>
          <w:sz w:val="16"/>
          <w:szCs w:val="16"/>
          <w:lang w:eastAsia="pt-BR"/>
        </w:rPr>
        <w:t xml:space="preserve"> </w:t>
      </w:r>
      <w:r w:rsidR="00A00093" w:rsidRPr="006956E7">
        <w:rPr>
          <w:rFonts w:ascii="Book Antiqua" w:hAnsi="Book Antiqua"/>
          <w:b/>
          <w:color w:val="FF0000"/>
          <w:sz w:val="16"/>
          <w:szCs w:val="16"/>
          <w:u w:val="single"/>
        </w:rPr>
        <w:t>(DPEAL-2017)</w:t>
      </w:r>
      <w:r w:rsidR="00223ECF" w:rsidRPr="006956E7">
        <w:rPr>
          <w:rFonts w:ascii="Book Antiqua" w:hAnsi="Book Antiqua"/>
          <w:b/>
          <w:color w:val="FF0000"/>
          <w:sz w:val="16"/>
          <w:szCs w:val="16"/>
        </w:rPr>
        <w:t xml:space="preserve"> </w:t>
      </w:r>
      <w:r w:rsidR="002502B2" w:rsidRPr="006956E7">
        <w:rPr>
          <w:rFonts w:ascii="Book Antiqua" w:hAnsi="Book Antiqua"/>
          <w:b/>
          <w:color w:val="FF0000"/>
          <w:sz w:val="16"/>
          <w:szCs w:val="16"/>
          <w:u w:val="single"/>
        </w:rPr>
        <w:t>(PCAP-2017)</w:t>
      </w:r>
      <w:r w:rsidR="00843E5A" w:rsidRPr="006956E7">
        <w:rPr>
          <w:rFonts w:ascii="Book Antiqua" w:hAnsi="Book Antiqua"/>
          <w:b/>
          <w:color w:val="FF0000"/>
          <w:sz w:val="16"/>
          <w:szCs w:val="16"/>
        </w:rPr>
        <w:t xml:space="preserve"> </w:t>
      </w:r>
      <w:r w:rsidR="00843E5A" w:rsidRPr="006956E7">
        <w:rPr>
          <w:rFonts w:ascii="Book Antiqua" w:hAnsi="Book Antiqua"/>
          <w:b/>
          <w:color w:val="FF0000"/>
          <w:sz w:val="16"/>
          <w:szCs w:val="16"/>
          <w:u w:val="single"/>
        </w:rPr>
        <w:t>(PCGO-2017)</w:t>
      </w:r>
      <w:r w:rsidR="000E25F5"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(TRF2-2011/2014/2018)</w:t>
      </w:r>
      <w:r w:rsidR="00EA36B3" w:rsidRPr="006956E7">
        <w:rPr>
          <w:rFonts w:ascii="Book Antiqua" w:hAnsi="Book Antiqua"/>
          <w:b/>
          <w:color w:val="FF0000"/>
          <w:sz w:val="16"/>
          <w:szCs w:val="16"/>
        </w:rPr>
        <w:t xml:space="preserve"> </w:t>
      </w:r>
      <w:r w:rsidR="00EA36B3" w:rsidRPr="006956E7">
        <w:rPr>
          <w:rFonts w:ascii="Book Antiqua" w:hAnsi="Book Antiqua"/>
          <w:b/>
          <w:color w:val="FF0000"/>
          <w:sz w:val="16"/>
          <w:szCs w:val="16"/>
          <w:u w:val="single"/>
        </w:rPr>
        <w:t>(TJCE-2018)</w:t>
      </w:r>
      <w:r w:rsidR="00BA5C7C" w:rsidRPr="006956E7">
        <w:rPr>
          <w:rFonts w:ascii="Book Antiqua" w:eastAsia="Times New Roman" w:hAnsi="Book Antiqua" w:cs="Times New Roman"/>
          <w:b/>
          <w:color w:val="FF0000"/>
          <w:sz w:val="16"/>
          <w:szCs w:val="16"/>
          <w:lang w:eastAsia="pt-BR"/>
        </w:rPr>
        <w:t xml:space="preserve"> </w:t>
      </w:r>
      <w:r w:rsidR="003F2B0A" w:rsidRPr="006956E7">
        <w:rPr>
          <w:rFonts w:ascii="Book Antiqua" w:eastAsia="Times New Roman" w:hAnsi="Book Antiqua" w:cs="Times New Roman"/>
          <w:b/>
          <w:color w:val="FF0000"/>
          <w:sz w:val="16"/>
          <w:szCs w:val="16"/>
          <w:u w:val="single"/>
          <w:lang w:eastAsia="pt-BR"/>
        </w:rPr>
        <w:t>(DPEPE-2018)</w:t>
      </w:r>
      <w:r w:rsidR="00F40207" w:rsidRPr="006956E7">
        <w:rPr>
          <w:rFonts w:ascii="Book Antiqua" w:eastAsia="Times New Roman" w:hAnsi="Book Antiqua" w:cs="Times New Roman"/>
          <w:b/>
          <w:color w:val="FF0000"/>
          <w:sz w:val="16"/>
          <w:szCs w:val="16"/>
          <w:lang w:eastAsia="pt-BR"/>
        </w:rPr>
        <w:t xml:space="preserve"> </w:t>
      </w:r>
      <w:r w:rsidR="00F40207" w:rsidRPr="006956E7">
        <w:rPr>
          <w:rFonts w:ascii="Book Antiqua" w:hAnsi="Book Antiqua"/>
          <w:b/>
          <w:color w:val="FF0000"/>
          <w:sz w:val="16"/>
          <w:szCs w:val="16"/>
          <w:u w:val="single"/>
        </w:rPr>
        <w:t>(Cartórios/TJSP-2018)</w:t>
      </w:r>
      <w:r w:rsidR="00EA64FC" w:rsidRPr="006956E7">
        <w:rPr>
          <w:rFonts w:ascii="Book Antiqua" w:eastAsia="Times New Roman" w:hAnsi="Book Antiqua" w:cs="Times New Roman"/>
          <w:b/>
          <w:color w:val="FF0000"/>
          <w:sz w:val="16"/>
          <w:szCs w:val="16"/>
          <w:lang w:eastAsia="pt-BR"/>
        </w:rPr>
        <w:t xml:space="preserve"> </w:t>
      </w:r>
      <w:r w:rsidR="00EA64FC" w:rsidRPr="006956E7">
        <w:rPr>
          <w:rFonts w:ascii="Book Antiqua" w:hAnsi="Book Antiqua"/>
          <w:b/>
          <w:color w:val="FF0000"/>
          <w:sz w:val="16"/>
          <w:szCs w:val="16"/>
          <w:u w:val="single"/>
        </w:rPr>
        <w:t>(PGM-João Pessoa/PB-2018)</w:t>
      </w:r>
      <w:r w:rsidR="006A1083" w:rsidRPr="006956E7">
        <w:rPr>
          <w:rFonts w:ascii="Book Antiqua" w:eastAsia="Times New Roman" w:hAnsi="Book Antiqua" w:cs="Times New Roman"/>
          <w:b/>
          <w:color w:val="FF0000"/>
          <w:sz w:val="16"/>
          <w:szCs w:val="16"/>
          <w:lang w:eastAsia="pt-BR"/>
        </w:rPr>
        <w:t xml:space="preserve"> </w:t>
      </w:r>
      <w:r w:rsidR="00AA1553" w:rsidRPr="006956E7">
        <w:rPr>
          <w:rFonts w:ascii="Book Antiqua" w:eastAsia="Times New Roman" w:hAnsi="Book Antiqua" w:cs="Times New Roman"/>
          <w:b/>
          <w:color w:val="FF0000"/>
          <w:sz w:val="16"/>
          <w:szCs w:val="16"/>
          <w:u w:val="single"/>
          <w:lang w:eastAsia="pt-BR"/>
        </w:rPr>
        <w:t>(MPSP-2010/</w:t>
      </w:r>
      <w:r w:rsidR="00EA36B3" w:rsidRPr="006956E7">
        <w:rPr>
          <w:rFonts w:ascii="Book Antiqua" w:eastAsia="Times New Roman" w:hAnsi="Book Antiqua" w:cs="Times New Roman"/>
          <w:b/>
          <w:color w:val="FF0000"/>
          <w:sz w:val="16"/>
          <w:szCs w:val="16"/>
          <w:u w:val="single"/>
          <w:lang w:eastAsia="pt-BR"/>
        </w:rPr>
        <w:t>2011/</w:t>
      </w:r>
      <w:r w:rsidR="00AA1553" w:rsidRPr="006956E7">
        <w:rPr>
          <w:rFonts w:ascii="Book Antiqua" w:eastAsia="Times New Roman" w:hAnsi="Book Antiqua" w:cs="Times New Roman"/>
          <w:b/>
          <w:color w:val="FF0000"/>
          <w:sz w:val="16"/>
          <w:szCs w:val="16"/>
          <w:u w:val="single"/>
          <w:lang w:eastAsia="pt-BR"/>
        </w:rPr>
        <w:t>2019)</w:t>
      </w:r>
      <w:r w:rsidR="00EA36B3" w:rsidRPr="006956E7">
        <w:rPr>
          <w:rFonts w:ascii="Book Antiqua" w:eastAsia="Times New Roman" w:hAnsi="Book Antiqua" w:cs="Times New Roman"/>
          <w:b/>
          <w:color w:val="FF0000"/>
          <w:sz w:val="16"/>
          <w:szCs w:val="16"/>
          <w:lang w:eastAsia="pt-BR"/>
        </w:rPr>
        <w:t xml:space="preserve"> </w:t>
      </w:r>
      <w:r w:rsidR="00EB4052" w:rsidRPr="006956E7">
        <w:rPr>
          <w:rFonts w:ascii="Book Antiqua" w:eastAsia="Times New Roman" w:hAnsi="Book Antiqua" w:cs="Times New Roman"/>
          <w:b/>
          <w:color w:val="FF0000"/>
          <w:sz w:val="16"/>
          <w:szCs w:val="16"/>
          <w:u w:val="single"/>
          <w:lang w:eastAsia="pt-BR"/>
        </w:rPr>
        <w:t>(TJAL-2019)</w:t>
      </w:r>
      <w:r w:rsidR="00E80FDC" w:rsidRPr="006956E7">
        <w:rPr>
          <w:rFonts w:ascii="Book Antiqua" w:eastAsia="Times New Roman" w:hAnsi="Book Antiqua" w:cs="Times New Roman"/>
          <w:b/>
          <w:color w:val="FF0000"/>
          <w:sz w:val="16"/>
          <w:szCs w:val="16"/>
          <w:lang w:eastAsia="pt-BR"/>
        </w:rPr>
        <w:t xml:space="preserve"> </w:t>
      </w:r>
      <w:r w:rsidR="00E80FDC" w:rsidRPr="006956E7">
        <w:rPr>
          <w:rFonts w:ascii="Book Antiqua" w:eastAsia="Times New Roman" w:hAnsi="Book Antiqua" w:cs="Times New Roman"/>
          <w:b/>
          <w:bCs/>
          <w:color w:val="FF0000"/>
          <w:sz w:val="16"/>
          <w:szCs w:val="16"/>
          <w:u w:val="single"/>
          <w:lang w:eastAsia="pt-BR"/>
        </w:rPr>
        <w:t>(Cartórios/TJRS-2019)</w:t>
      </w:r>
      <w:r w:rsidR="00971004" w:rsidRPr="006956E7">
        <w:rPr>
          <w:rFonts w:ascii="Book Antiqua" w:eastAsia="Times New Roman" w:hAnsi="Book Antiqua" w:cs="Times New Roman"/>
          <w:b/>
          <w:color w:val="FF0000"/>
          <w:sz w:val="16"/>
          <w:szCs w:val="16"/>
          <w:lang w:eastAsia="pt-BR"/>
        </w:rPr>
        <w:t xml:space="preserve"> </w:t>
      </w:r>
      <w:r w:rsidR="00971004" w:rsidRPr="006956E7">
        <w:rPr>
          <w:rFonts w:ascii="Book Antiqua" w:hAnsi="Book Antiqua"/>
          <w:b/>
          <w:bCs/>
          <w:color w:val="FF0000"/>
          <w:sz w:val="16"/>
          <w:szCs w:val="16"/>
          <w:u w:val="single"/>
        </w:rPr>
        <w:t>(PGM-Boa Vista/RR-2019)</w:t>
      </w:r>
      <w:r w:rsidR="00550A23" w:rsidRPr="006956E7">
        <w:rPr>
          <w:rFonts w:ascii="Book Antiqua" w:hAnsi="Book Antiqua"/>
          <w:b/>
          <w:bCs/>
          <w:color w:val="FF0000"/>
          <w:sz w:val="16"/>
          <w:szCs w:val="16"/>
        </w:rPr>
        <w:t xml:space="preserve"> </w:t>
      </w:r>
      <w:r w:rsidR="00550A23" w:rsidRPr="006956E7">
        <w:rPr>
          <w:rFonts w:ascii="Book Antiqua" w:hAnsi="Book Antiqua"/>
          <w:b/>
          <w:color w:val="FF0000"/>
          <w:sz w:val="16"/>
          <w:szCs w:val="16"/>
          <w:u w:val="single"/>
        </w:rPr>
        <w:t>(PGECE-2008/2021)</w:t>
      </w:r>
      <w:r w:rsidR="00C6649E" w:rsidRPr="006956E7">
        <w:rPr>
          <w:rFonts w:ascii="Book Antiqua" w:hAnsi="Book Antiqua"/>
          <w:b/>
          <w:bCs/>
          <w:color w:val="FF0000"/>
          <w:sz w:val="16"/>
          <w:szCs w:val="16"/>
        </w:rPr>
        <w:t xml:space="preserve"> </w:t>
      </w:r>
      <w:r w:rsidR="00C6649E" w:rsidRPr="006956E7">
        <w:rPr>
          <w:rFonts w:ascii="Book Antiqua" w:eastAsia="Times New Roman" w:hAnsi="Book Antiqua" w:cs="Times New Roman"/>
          <w:b/>
          <w:color w:val="FF0000"/>
          <w:sz w:val="16"/>
          <w:szCs w:val="16"/>
          <w:u w:val="single"/>
          <w:lang w:eastAsia="pt-BR"/>
        </w:rPr>
        <w:t>(MPPR-2013/2021)</w:t>
      </w:r>
      <w:r w:rsidR="00D61F6D" w:rsidRPr="006956E7">
        <w:rPr>
          <w:rFonts w:ascii="Book Antiqua" w:eastAsia="Times New Roman" w:hAnsi="Book Antiqua" w:cs="Times New Roman"/>
          <w:b/>
          <w:color w:val="FF0000"/>
          <w:sz w:val="16"/>
          <w:szCs w:val="16"/>
          <w:lang w:eastAsia="pt-BR"/>
        </w:rPr>
        <w:t xml:space="preserve"> </w:t>
      </w:r>
      <w:r w:rsidR="00EA36B3" w:rsidRPr="006956E7">
        <w:rPr>
          <w:rFonts w:ascii="Book Antiqua" w:eastAsia="Times New Roman" w:hAnsi="Book Antiqua" w:cs="Times New Roman"/>
          <w:b/>
          <w:color w:val="FF0000"/>
          <w:sz w:val="16"/>
          <w:szCs w:val="16"/>
          <w:u w:val="single"/>
          <w:lang w:eastAsia="pt-BR"/>
        </w:rPr>
        <w:t>(MPMG-2021)</w:t>
      </w:r>
      <w:r w:rsidR="00330426" w:rsidRPr="006956E7">
        <w:rPr>
          <w:rFonts w:ascii="Book Antiqua" w:eastAsia="Times New Roman" w:hAnsi="Book Antiqua" w:cs="Times New Roman"/>
          <w:b/>
          <w:color w:val="FF0000"/>
          <w:sz w:val="16"/>
          <w:szCs w:val="16"/>
          <w:lang w:eastAsia="pt-BR"/>
        </w:rPr>
        <w:t xml:space="preserve"> </w:t>
      </w:r>
      <w:r w:rsidR="00330426" w:rsidRPr="006956E7">
        <w:rPr>
          <w:rFonts w:ascii="Book Antiqua" w:eastAsia="Times New Roman" w:hAnsi="Book Antiqua" w:cs="Times New Roman"/>
          <w:b/>
          <w:color w:val="FF0000"/>
          <w:sz w:val="16"/>
          <w:szCs w:val="16"/>
          <w:u w:val="single"/>
          <w:lang w:eastAsia="pt-BR"/>
        </w:rPr>
        <w:t>(DPEBA-2021)</w:t>
      </w:r>
      <w:r w:rsidR="00AB3C19" w:rsidRPr="006956E7">
        <w:rPr>
          <w:rFonts w:ascii="Book Antiqua" w:eastAsia="Times New Roman" w:hAnsi="Book Antiqua" w:cs="Times New Roman"/>
          <w:b/>
          <w:color w:val="FF0000"/>
          <w:sz w:val="16"/>
          <w:szCs w:val="16"/>
          <w:lang w:eastAsia="pt-BR"/>
        </w:rPr>
        <w:t xml:space="preserve"> </w:t>
      </w:r>
      <w:r w:rsidR="00AB3C19" w:rsidRPr="006956E7">
        <w:rPr>
          <w:rFonts w:ascii="Book Antiqua" w:eastAsia="Times New Roman" w:hAnsi="Book Antiqua" w:cs="Times New Roman"/>
          <w:b/>
          <w:color w:val="FF0000"/>
          <w:sz w:val="16"/>
          <w:szCs w:val="16"/>
          <w:u w:val="single"/>
          <w:lang w:eastAsia="pt-BR"/>
        </w:rPr>
        <w:t>(DPERJ-2021)</w:t>
      </w:r>
      <w:r w:rsidR="00E1578C" w:rsidRPr="006956E7">
        <w:rPr>
          <w:rFonts w:ascii="Book Antiqua" w:eastAsia="Times New Roman" w:hAnsi="Book Antiqua" w:cs="Times New Roman"/>
          <w:b/>
          <w:color w:val="FF0000"/>
          <w:sz w:val="16"/>
          <w:szCs w:val="16"/>
          <w:lang w:eastAsia="pt-BR"/>
        </w:rPr>
        <w:t xml:space="preserve"> </w:t>
      </w:r>
      <w:r w:rsidR="00E1578C" w:rsidRPr="006956E7">
        <w:rPr>
          <w:rFonts w:ascii="Book Antiqua" w:eastAsia="Times New Roman" w:hAnsi="Book Antiqua" w:cs="Times New Roman"/>
          <w:b/>
          <w:color w:val="FF0000"/>
          <w:sz w:val="16"/>
          <w:szCs w:val="16"/>
          <w:u w:val="single"/>
          <w:lang w:eastAsia="pt-BR"/>
        </w:rPr>
        <w:t>(PGEAL-2021)</w:t>
      </w:r>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(PGEPB-2021)</w:t>
      </w:r>
      <w:r w:rsidR="008D3983" w:rsidRPr="006956E7">
        <w:rPr>
          <w:rFonts w:ascii="Book Antiqua" w:hAnsi="Book Antiqua"/>
          <w:b/>
          <w:bCs/>
          <w:color w:val="FF0000"/>
          <w:sz w:val="16"/>
          <w:szCs w:val="16"/>
        </w:rPr>
        <w:t xml:space="preserve"> </w:t>
      </w:r>
      <w:r w:rsidR="005B1854" w:rsidRPr="006956E7">
        <w:rPr>
          <w:rFonts w:ascii="Book Antiqua" w:hAnsi="Book Antiqua"/>
          <w:b/>
          <w:color w:val="FF0000"/>
          <w:sz w:val="16"/>
          <w:szCs w:val="16"/>
          <w:u w:val="single"/>
        </w:rPr>
        <w:t>(Cartórios/TJSC-2021)</w:t>
      </w:r>
      <w:r w:rsidR="00E1578C" w:rsidRPr="006956E7">
        <w:rPr>
          <w:rFonts w:ascii="Book Antiqua" w:hAnsi="Book Antiqua"/>
          <w:b/>
          <w:color w:val="FF0000"/>
          <w:sz w:val="16"/>
          <w:szCs w:val="16"/>
        </w:rPr>
        <w:t xml:space="preserve"> </w:t>
      </w:r>
      <w:r w:rsidR="00E1578C" w:rsidRPr="006956E7">
        <w:rPr>
          <w:rFonts w:ascii="Book Antiqua" w:hAnsi="Book Antiqua"/>
          <w:b/>
          <w:bCs/>
          <w:color w:val="FF0000"/>
          <w:sz w:val="16"/>
          <w:szCs w:val="16"/>
          <w:u w:val="single"/>
        </w:rPr>
        <w:t>(PCMG-2021)</w:t>
      </w:r>
      <w:r w:rsidR="00E1578C" w:rsidRPr="006956E7">
        <w:rPr>
          <w:rFonts w:ascii="Book Antiqua" w:eastAsia="Times New Roman" w:hAnsi="Book Antiqua" w:cs="Times New Roman"/>
          <w:b/>
          <w:color w:val="FF0000"/>
          <w:sz w:val="16"/>
          <w:szCs w:val="16"/>
          <w:lang w:eastAsia="pt-BR"/>
        </w:rPr>
        <w:t xml:space="preserve"> </w:t>
      </w:r>
      <w:r w:rsidR="00E1578C" w:rsidRPr="006956E7">
        <w:rPr>
          <w:rFonts w:ascii="Book Antiqua" w:hAnsi="Book Antiqua"/>
          <w:b/>
          <w:color w:val="FF0000"/>
          <w:sz w:val="16"/>
          <w:szCs w:val="16"/>
          <w:u w:val="single"/>
        </w:rPr>
        <w:t>(PCPA-2021)</w:t>
      </w:r>
      <w:r w:rsidR="00E1578C" w:rsidRPr="006956E7">
        <w:rPr>
          <w:rFonts w:ascii="Book Antiqua" w:hAnsi="Book Antiqua"/>
          <w:b/>
          <w:color w:val="FF0000"/>
          <w:sz w:val="16"/>
          <w:szCs w:val="16"/>
        </w:rPr>
        <w:t xml:space="preserve"> </w:t>
      </w:r>
      <w:r w:rsidR="00E1578C" w:rsidRPr="006956E7">
        <w:rPr>
          <w:rFonts w:ascii="Book Antiqua" w:hAnsi="Book Antiqua"/>
          <w:b/>
          <w:color w:val="FF0000"/>
          <w:sz w:val="16"/>
          <w:szCs w:val="16"/>
          <w:u w:val="single"/>
        </w:rPr>
        <w:t>(PCPR-2021)</w:t>
      </w:r>
      <w:r w:rsidR="000E7A05" w:rsidRPr="006956E7">
        <w:rPr>
          <w:rFonts w:ascii="Book Antiqua" w:hAnsi="Book Antiqua"/>
          <w:b/>
          <w:color w:val="FF0000"/>
          <w:sz w:val="16"/>
          <w:szCs w:val="16"/>
        </w:rPr>
        <w:t xml:space="preserve"> </w:t>
      </w:r>
      <w:r w:rsidR="000E7A05" w:rsidRPr="006956E7">
        <w:rPr>
          <w:rFonts w:ascii="Book Antiqua" w:hAnsi="Book Antiqua"/>
          <w:b/>
          <w:color w:val="FF0000"/>
          <w:sz w:val="16"/>
          <w:szCs w:val="16"/>
          <w:u w:val="single"/>
        </w:rPr>
        <w:t>(PCRN-2021)</w:t>
      </w:r>
      <w:r w:rsidR="00112DCC" w:rsidRPr="006956E7">
        <w:rPr>
          <w:rFonts w:ascii="Book Antiqua" w:hAnsi="Book Antiqua"/>
          <w:b/>
          <w:color w:val="FF0000"/>
          <w:sz w:val="16"/>
          <w:szCs w:val="16"/>
        </w:rPr>
        <w:t xml:space="preserve"> </w:t>
      </w:r>
      <w:r w:rsidR="00973729">
        <w:rPr>
          <w:rFonts w:ascii="Book Antiqua" w:hAnsi="Book Antiqua"/>
          <w:b/>
          <w:color w:val="FF0000"/>
          <w:sz w:val="16"/>
          <w:szCs w:val="16"/>
          <w:u w:val="single"/>
        </w:rPr>
        <w:t>(DPESE-2012/2022)</w:t>
      </w:r>
      <w:r w:rsidR="00CF5EA6">
        <w:rPr>
          <w:rFonts w:ascii="Book Antiqua" w:hAnsi="Book Antiqua"/>
          <w:b/>
          <w:color w:val="FF0000"/>
          <w:sz w:val="16"/>
          <w:szCs w:val="16"/>
        </w:rPr>
        <w:t xml:space="preserve"> </w:t>
      </w:r>
      <w:bookmarkStart w:id="17" w:name="_Hlk116211487"/>
      <w:r w:rsidR="00CF5EA6" w:rsidRPr="006956E7">
        <w:rPr>
          <w:rFonts w:ascii="Book Antiqua" w:hAnsi="Book Antiqua"/>
          <w:b/>
          <w:color w:val="FF0000"/>
          <w:sz w:val="16"/>
          <w:szCs w:val="16"/>
          <w:u w:val="single"/>
        </w:rPr>
        <w:t>(MPF-2017</w:t>
      </w:r>
      <w:r w:rsidR="00CF5EA6">
        <w:rPr>
          <w:rFonts w:ascii="Book Antiqua" w:hAnsi="Book Antiqua"/>
          <w:b/>
          <w:color w:val="FF0000"/>
          <w:sz w:val="16"/>
          <w:szCs w:val="16"/>
          <w:u w:val="single"/>
        </w:rPr>
        <w:t>/2022</w:t>
      </w:r>
      <w:r w:rsidR="00CF5EA6" w:rsidRPr="006956E7">
        <w:rPr>
          <w:rFonts w:ascii="Book Antiqua" w:hAnsi="Book Antiqua"/>
          <w:b/>
          <w:color w:val="FF0000"/>
          <w:sz w:val="16"/>
          <w:szCs w:val="16"/>
          <w:u w:val="single"/>
        </w:rPr>
        <w:t>)</w:t>
      </w:r>
      <w:bookmarkEnd w:id="17"/>
      <w:r w:rsidR="00120510" w:rsidRPr="006956E7">
        <w:rPr>
          <w:rFonts w:ascii="Book Antiqua" w:hAnsi="Book Antiqua" w:cs="Arial"/>
          <w:b/>
          <w:bCs/>
          <w:color w:val="FF0000"/>
          <w:sz w:val="16"/>
          <w:szCs w:val="16"/>
        </w:rPr>
        <w:t xml:space="preserve"> </w:t>
      </w:r>
      <w:r w:rsidR="00120510" w:rsidRPr="006956E7">
        <w:rPr>
          <w:rFonts w:ascii="Book Antiqua" w:eastAsia="Times New Roman" w:hAnsi="Book Antiqua" w:cs="Times New Roman"/>
          <w:b/>
          <w:color w:val="FF0000"/>
          <w:sz w:val="16"/>
          <w:szCs w:val="16"/>
          <w:u w:val="single"/>
          <w:lang w:eastAsia="pt-BR"/>
        </w:rPr>
        <w:t>(MPGO-2016/2019/2022)</w:t>
      </w:r>
      <w:r w:rsidR="00EA36B3" w:rsidRPr="006956E7">
        <w:rPr>
          <w:rFonts w:ascii="Book Antiqua" w:eastAsia="Times New Roman" w:hAnsi="Book Antiqua" w:cs="Times New Roman"/>
          <w:b/>
          <w:color w:val="FF0000"/>
          <w:sz w:val="16"/>
          <w:szCs w:val="16"/>
          <w:lang w:eastAsia="pt-BR"/>
        </w:rPr>
        <w:t xml:space="preserve"> </w:t>
      </w:r>
      <w:r w:rsidR="00EA36B3" w:rsidRPr="006956E7">
        <w:rPr>
          <w:rFonts w:ascii="Book Antiqua" w:eastAsia="Times New Roman" w:hAnsi="Book Antiqua" w:cs="Times New Roman"/>
          <w:b/>
          <w:color w:val="FF0000"/>
          <w:sz w:val="16"/>
          <w:szCs w:val="16"/>
          <w:u w:val="single"/>
          <w:lang w:eastAsia="pt-BR"/>
        </w:rPr>
        <w:t>(TJMG-2022)</w:t>
      </w:r>
      <w:r w:rsidR="00E66EEF">
        <w:rPr>
          <w:rFonts w:ascii="Book Antiqua" w:eastAsia="Times New Roman" w:hAnsi="Book Antiqua" w:cs="Times New Roman"/>
          <w:b/>
          <w:color w:val="FF0000"/>
          <w:sz w:val="16"/>
          <w:szCs w:val="16"/>
          <w:lang w:eastAsia="pt-BR"/>
        </w:rPr>
        <w:t xml:space="preserve"> </w:t>
      </w:r>
      <w:r w:rsidR="00E66EEF">
        <w:rPr>
          <w:rFonts w:ascii="Book Antiqua" w:eastAsia="Times New Roman" w:hAnsi="Book Antiqua" w:cs="Times New Roman"/>
          <w:b/>
          <w:color w:val="FF0000"/>
          <w:sz w:val="16"/>
          <w:szCs w:val="16"/>
          <w:u w:val="single"/>
          <w:lang w:eastAsia="pt-BR"/>
        </w:rPr>
        <w:t>(PGEMG-2022)</w:t>
      </w:r>
      <w:r w:rsidR="0059461E">
        <w:rPr>
          <w:rFonts w:ascii="Book Antiqua" w:eastAsia="Times New Roman" w:hAnsi="Book Antiqua" w:cs="Times New Roman"/>
          <w:b/>
          <w:color w:val="FF0000"/>
          <w:sz w:val="16"/>
          <w:szCs w:val="16"/>
          <w:lang w:eastAsia="pt-BR"/>
        </w:rPr>
        <w:t xml:space="preserve"> </w:t>
      </w:r>
      <w:r w:rsidR="0059461E">
        <w:rPr>
          <w:rFonts w:ascii="Book Antiqua" w:hAnsi="Book Antiqua"/>
          <w:b/>
          <w:color w:val="FF0000"/>
          <w:sz w:val="16"/>
          <w:szCs w:val="16"/>
          <w:u w:val="single"/>
        </w:rPr>
        <w:t>(PCAM-2022)</w:t>
      </w:r>
      <w:r w:rsidR="00944063" w:rsidRPr="006956E7">
        <w:rPr>
          <w:rFonts w:ascii="Book Antiqua" w:eastAsia="Times New Roman" w:hAnsi="Book Antiqua" w:cs="Times New Roman"/>
          <w:b/>
          <w:color w:val="FF0000"/>
          <w:sz w:val="16"/>
          <w:szCs w:val="16"/>
          <w:lang w:eastAsia="pt-BR"/>
        </w:rPr>
        <w:t xml:space="preserve"> </w:t>
      </w:r>
      <w:r w:rsidR="007B5152">
        <w:rPr>
          <w:rFonts w:ascii="Book Antiqua" w:hAnsi="Book Antiqua"/>
          <w:b/>
          <w:bCs/>
          <w:color w:val="FF0000"/>
          <w:sz w:val="16"/>
          <w:szCs w:val="16"/>
          <w:u w:val="single"/>
        </w:rPr>
        <w:t>(MPT-2022)</w:t>
      </w:r>
      <w:r w:rsidR="00223ECF" w:rsidRPr="006956E7">
        <w:rPr>
          <w:rFonts w:ascii="Book Antiqua" w:eastAsia="Times New Roman" w:hAnsi="Book Antiqua" w:cs="Times New Roman"/>
          <w:b/>
          <w:color w:val="FF0000"/>
          <w:sz w:val="16"/>
          <w:szCs w:val="16"/>
          <w:lang w:eastAsia="pt-BR"/>
        </w:rPr>
        <w:t xml:space="preserve"> </w:t>
      </w:r>
      <w:r w:rsidR="00223ECF" w:rsidRPr="006956E7">
        <w:rPr>
          <w:rFonts w:ascii="Book Antiqua" w:hAnsi="Book Antiqua"/>
          <w:b/>
          <w:color w:val="FF0000"/>
          <w:sz w:val="16"/>
          <w:szCs w:val="16"/>
          <w:u w:val="single"/>
        </w:rPr>
        <w:t>(PGM-Teresina/PI-2022)</w:t>
      </w:r>
      <w:r w:rsidR="001A2848">
        <w:rPr>
          <w:rFonts w:ascii="Book Antiqua" w:hAnsi="Book Antiqua"/>
          <w:b/>
          <w:color w:val="FF0000"/>
          <w:sz w:val="16"/>
          <w:szCs w:val="16"/>
        </w:rPr>
        <w:t xml:space="preserve"> </w:t>
      </w:r>
      <w:r w:rsidR="001A2848" w:rsidRPr="006956E7">
        <w:rPr>
          <w:rFonts w:ascii="Book Antiqua" w:hAnsi="Book Antiqua"/>
          <w:b/>
          <w:bCs/>
          <w:color w:val="FF0000"/>
          <w:sz w:val="16"/>
          <w:szCs w:val="16"/>
          <w:u w:val="single"/>
        </w:rPr>
        <w:t>(AGU-2012</w:t>
      </w:r>
      <w:r w:rsidR="001A2848">
        <w:rPr>
          <w:rFonts w:ascii="Book Antiqua" w:hAnsi="Book Antiqua"/>
          <w:b/>
          <w:bCs/>
          <w:color w:val="FF0000"/>
          <w:sz w:val="16"/>
          <w:szCs w:val="16"/>
          <w:u w:val="single"/>
        </w:rPr>
        <w:t>/2023</w:t>
      </w:r>
      <w:r w:rsidR="001A2848" w:rsidRPr="006956E7">
        <w:rPr>
          <w:rFonts w:ascii="Book Antiqua" w:hAnsi="Book Antiqua"/>
          <w:b/>
          <w:bCs/>
          <w:color w:val="FF0000"/>
          <w:sz w:val="16"/>
          <w:szCs w:val="16"/>
          <w:u w:val="single"/>
        </w:rPr>
        <w:t>)</w:t>
      </w:r>
      <w:r w:rsidR="00726A43">
        <w:rPr>
          <w:rFonts w:ascii="Book Antiqua" w:hAnsi="Book Antiqua"/>
          <w:b/>
          <w:color w:val="FF0000"/>
          <w:sz w:val="16"/>
          <w:szCs w:val="16"/>
        </w:rPr>
        <w:t xml:space="preserve"> </w:t>
      </w:r>
      <w:r w:rsidR="0023773E" w:rsidRPr="006956E7">
        <w:rPr>
          <w:rFonts w:ascii="Book Antiqua" w:eastAsia="Times New Roman" w:hAnsi="Book Antiqua" w:cs="Times New Roman"/>
          <w:b/>
          <w:bCs/>
          <w:color w:val="FF0000"/>
          <w:sz w:val="16"/>
          <w:szCs w:val="16"/>
          <w:u w:val="single"/>
          <w:lang w:eastAsia="pt-BR"/>
        </w:rPr>
        <w:t>(TJDFT-2012/2016</w:t>
      </w:r>
      <w:r w:rsidR="0023773E">
        <w:rPr>
          <w:rFonts w:ascii="Book Antiqua" w:eastAsia="Times New Roman" w:hAnsi="Book Antiqua" w:cs="Times New Roman"/>
          <w:b/>
          <w:bCs/>
          <w:color w:val="FF0000"/>
          <w:sz w:val="16"/>
          <w:szCs w:val="16"/>
          <w:u w:val="single"/>
          <w:lang w:eastAsia="pt-BR"/>
        </w:rPr>
        <w:t>/2023</w:t>
      </w:r>
      <w:r w:rsidR="0023773E" w:rsidRPr="006956E7">
        <w:rPr>
          <w:rFonts w:ascii="Book Antiqua" w:eastAsia="Times New Roman" w:hAnsi="Book Antiqua" w:cs="Times New Roman"/>
          <w:b/>
          <w:bCs/>
          <w:color w:val="FF0000"/>
          <w:sz w:val="16"/>
          <w:szCs w:val="16"/>
          <w:u w:val="single"/>
          <w:lang w:eastAsia="pt-BR"/>
        </w:rPr>
        <w:t>)</w:t>
      </w:r>
      <w:r w:rsidR="00670DF1">
        <w:rPr>
          <w:rFonts w:ascii="Book Antiqua" w:eastAsia="Times New Roman" w:hAnsi="Book Antiqua" w:cs="Times New Roman"/>
          <w:b/>
          <w:bCs/>
          <w:color w:val="FF0000"/>
          <w:sz w:val="16"/>
          <w:szCs w:val="16"/>
          <w:lang w:eastAsia="pt-BR"/>
        </w:rPr>
        <w:t xml:space="preserve"> </w:t>
      </w:r>
      <w:r w:rsidR="00670DF1">
        <w:rPr>
          <w:rFonts w:ascii="Book Antiqua" w:eastAsia="Times New Roman" w:hAnsi="Book Antiqua" w:cs="Times New Roman"/>
          <w:b/>
          <w:bCs/>
          <w:color w:val="FF0000"/>
          <w:sz w:val="16"/>
          <w:szCs w:val="16"/>
          <w:u w:val="single"/>
          <w:lang w:eastAsia="pt-BR"/>
        </w:rPr>
        <w:t>(TRT/Unificado-2017/2023)</w:t>
      </w:r>
      <w:r w:rsidR="00803F86">
        <w:rPr>
          <w:rFonts w:ascii="Book Antiqua" w:eastAsia="Times New Roman" w:hAnsi="Book Antiqua" w:cs="Times New Roman"/>
          <w:b/>
          <w:bCs/>
          <w:color w:val="FF0000"/>
          <w:sz w:val="16"/>
          <w:szCs w:val="16"/>
          <w:lang w:eastAsia="pt-BR"/>
        </w:rPr>
        <w:t xml:space="preserve"> </w:t>
      </w:r>
      <w:r w:rsidR="00803F86">
        <w:rPr>
          <w:rFonts w:ascii="Book Antiqua" w:eastAsia="Times New Roman" w:hAnsi="Book Antiqua" w:cs="Times New Roman"/>
          <w:b/>
          <w:color w:val="FF0000"/>
          <w:sz w:val="16"/>
          <w:szCs w:val="16"/>
          <w:u w:val="single"/>
          <w:lang w:eastAsia="pt-BR"/>
        </w:rPr>
        <w:t>(PCSP-2022/2023)</w:t>
      </w:r>
      <w:r w:rsidR="007F5F3A">
        <w:rPr>
          <w:rFonts w:ascii="Book Antiqua" w:eastAsia="Times New Roman" w:hAnsi="Book Antiqua" w:cs="Times New Roman"/>
          <w:b/>
          <w:bCs/>
          <w:color w:val="FF0000"/>
          <w:sz w:val="16"/>
          <w:szCs w:val="16"/>
          <w:lang w:eastAsia="pt-BR"/>
        </w:rPr>
        <w:t xml:space="preserve"> </w:t>
      </w:r>
      <w:r w:rsidR="008C7B56" w:rsidRPr="006956E7">
        <w:rPr>
          <w:rFonts w:ascii="Book Antiqua" w:hAnsi="Book Antiqua"/>
          <w:b/>
          <w:color w:val="FF0000"/>
          <w:sz w:val="16"/>
          <w:szCs w:val="16"/>
          <w:u w:val="single"/>
        </w:rPr>
        <w:t>(TRT/Unificado-2017</w:t>
      </w:r>
      <w:r w:rsidR="008C7B56">
        <w:rPr>
          <w:rFonts w:ascii="Book Antiqua" w:hAnsi="Book Antiqua"/>
          <w:b/>
          <w:color w:val="FF0000"/>
          <w:sz w:val="16"/>
          <w:szCs w:val="16"/>
          <w:u w:val="single"/>
        </w:rPr>
        <w:t>/2023</w:t>
      </w:r>
      <w:r w:rsidR="008C7B56" w:rsidRPr="006956E7">
        <w:rPr>
          <w:rFonts w:ascii="Book Antiqua" w:hAnsi="Book Antiqua"/>
          <w:b/>
          <w:color w:val="FF0000"/>
          <w:sz w:val="16"/>
          <w:szCs w:val="16"/>
          <w:u w:val="single"/>
        </w:rPr>
        <w:t>)</w:t>
      </w:r>
      <w:r w:rsidR="00670DF1">
        <w:rPr>
          <w:rFonts w:ascii="Book Antiqua" w:hAnsi="Book Antiqua"/>
          <w:b/>
          <w:color w:val="FF0000"/>
          <w:sz w:val="16"/>
          <w:szCs w:val="16"/>
        </w:rPr>
        <w:t xml:space="preserve"> </w:t>
      </w:r>
      <w:r w:rsidR="00670DF1">
        <w:rPr>
          <w:rFonts w:ascii="Book Antiqua" w:hAnsi="Book Antiqua"/>
          <w:b/>
          <w:color w:val="FF0000"/>
          <w:sz w:val="16"/>
          <w:szCs w:val="16"/>
          <w:u w:val="single"/>
        </w:rPr>
        <w:t>(TJPR-2023)</w:t>
      </w:r>
      <w:r w:rsidR="00DF218A">
        <w:rPr>
          <w:rFonts w:ascii="Book Antiqua" w:hAnsi="Book Antiqua"/>
          <w:b/>
          <w:color w:val="FF0000"/>
          <w:sz w:val="16"/>
          <w:szCs w:val="16"/>
        </w:rPr>
        <w:t xml:space="preserve"> </w:t>
      </w:r>
      <w:r w:rsidR="00DF218A">
        <w:rPr>
          <w:rFonts w:ascii="Book Antiqua" w:hAnsi="Book Antiqua"/>
          <w:b/>
          <w:color w:val="FF0000"/>
          <w:sz w:val="16"/>
          <w:szCs w:val="16"/>
          <w:u w:val="single"/>
        </w:rPr>
        <w:t>(TJRJ-2023)</w:t>
      </w:r>
      <w:r w:rsidR="002E6F2F">
        <w:rPr>
          <w:rFonts w:ascii="Book Antiqua" w:hAnsi="Book Antiqua"/>
          <w:b/>
          <w:color w:val="FF0000"/>
          <w:sz w:val="16"/>
          <w:szCs w:val="16"/>
        </w:rPr>
        <w:t xml:space="preserve"> </w:t>
      </w:r>
      <w:r w:rsidR="002E6F2F">
        <w:rPr>
          <w:rFonts w:ascii="Book Antiqua" w:eastAsia="Times New Roman" w:hAnsi="Book Antiqua" w:cs="Times New Roman"/>
          <w:b/>
          <w:color w:val="FF0000"/>
          <w:sz w:val="16"/>
          <w:szCs w:val="16"/>
          <w:u w:val="single"/>
          <w:lang w:eastAsia="pt-BR"/>
        </w:rPr>
        <w:t>(PFN-2023)</w:t>
      </w:r>
      <w:r w:rsidR="001B52E4">
        <w:rPr>
          <w:rFonts w:ascii="Book Antiqua" w:hAnsi="Book Antiqua"/>
          <w:b/>
          <w:color w:val="FF0000"/>
          <w:sz w:val="16"/>
          <w:szCs w:val="16"/>
        </w:rPr>
        <w:t xml:space="preserve"> </w:t>
      </w:r>
      <w:r w:rsidR="001B52E4">
        <w:rPr>
          <w:rFonts w:ascii="Book Antiqua" w:hAnsi="Book Antiqua"/>
          <w:b/>
          <w:color w:val="FF0000"/>
          <w:sz w:val="16"/>
          <w:szCs w:val="16"/>
          <w:u w:val="single"/>
        </w:rPr>
        <w:t>(PGM-Natal/RN-2023)</w:t>
      </w:r>
      <w:r w:rsidR="00EE6405">
        <w:rPr>
          <w:rFonts w:ascii="Book Antiqua" w:hAnsi="Book Antiqua"/>
          <w:b/>
          <w:color w:val="FF0000"/>
          <w:sz w:val="16"/>
          <w:szCs w:val="16"/>
        </w:rPr>
        <w:t xml:space="preserve"> </w:t>
      </w:r>
      <w:r w:rsidR="00EE6405">
        <w:rPr>
          <w:rFonts w:ascii="Book Antiqua" w:hAnsi="Book Antiqua"/>
          <w:b/>
          <w:color w:val="FF0000"/>
          <w:sz w:val="16"/>
          <w:szCs w:val="16"/>
          <w:u w:val="single"/>
        </w:rPr>
        <w:t>(PGM-São Paulo/SP-2023)</w:t>
      </w:r>
      <w:r w:rsidR="00C639A8">
        <w:rPr>
          <w:rFonts w:ascii="Book Antiqua" w:eastAsia="Times New Roman" w:hAnsi="Book Antiqua" w:cs="Times New Roman"/>
          <w:b/>
          <w:color w:val="FF0000"/>
          <w:sz w:val="16"/>
          <w:szCs w:val="16"/>
          <w:lang w:eastAsia="pt-BR"/>
        </w:rPr>
        <w:t xml:space="preserve"> </w:t>
      </w:r>
      <w:r w:rsidR="00C639A8">
        <w:rPr>
          <w:rFonts w:ascii="Book Antiqua" w:eastAsia="Times New Roman" w:hAnsi="Book Antiqua" w:cs="Times New Roman"/>
          <w:b/>
          <w:color w:val="FF0000"/>
          <w:sz w:val="16"/>
          <w:szCs w:val="16"/>
          <w:u w:val="single"/>
          <w:lang w:eastAsia="pt-BR"/>
        </w:rPr>
        <w:t>(PGM-São José do Rio Preto/SP-2023)</w:t>
      </w:r>
      <w:r w:rsidR="00515420">
        <w:rPr>
          <w:rFonts w:ascii="Book Antiqua" w:eastAsia="Times New Roman" w:hAnsi="Book Antiqua" w:cs="Times New Roman"/>
          <w:b/>
          <w:color w:val="FF0000"/>
          <w:sz w:val="16"/>
          <w:szCs w:val="16"/>
          <w:lang w:eastAsia="pt-BR"/>
        </w:rPr>
        <w:t xml:space="preserve"> </w:t>
      </w:r>
      <w:r w:rsidR="00515420" w:rsidRPr="006956E7">
        <w:rPr>
          <w:rFonts w:ascii="Book Antiqua" w:eastAsia="Times New Roman" w:hAnsi="Book Antiqua" w:cs="Times New Roman"/>
          <w:b/>
          <w:color w:val="FF0000"/>
          <w:sz w:val="16"/>
          <w:szCs w:val="16"/>
          <w:u w:val="single"/>
          <w:lang w:eastAsia="pt-BR"/>
        </w:rPr>
        <w:t>(TJSP-2014</w:t>
      </w:r>
      <w:r w:rsidR="00515420">
        <w:rPr>
          <w:rFonts w:ascii="Book Antiqua" w:eastAsia="Times New Roman" w:hAnsi="Book Antiqua" w:cs="Times New Roman"/>
          <w:b/>
          <w:color w:val="FF0000"/>
          <w:sz w:val="16"/>
          <w:szCs w:val="16"/>
          <w:u w:val="single"/>
          <w:lang w:eastAsia="pt-BR"/>
        </w:rPr>
        <w:t>/2023/2024</w:t>
      </w:r>
      <w:r w:rsidR="00515420" w:rsidRPr="006956E7">
        <w:rPr>
          <w:rFonts w:ascii="Book Antiqua" w:eastAsia="Times New Roman" w:hAnsi="Book Antiqua" w:cs="Times New Roman"/>
          <w:b/>
          <w:color w:val="FF0000"/>
          <w:sz w:val="16"/>
          <w:szCs w:val="16"/>
          <w:u w:val="single"/>
          <w:lang w:eastAsia="pt-BR"/>
        </w:rPr>
        <w:t>)</w:t>
      </w:r>
      <w:r w:rsidR="00C93E1C">
        <w:rPr>
          <w:rFonts w:ascii="Book Antiqua" w:eastAsia="Times New Roman" w:hAnsi="Book Antiqua" w:cs="Times New Roman"/>
          <w:b/>
          <w:color w:val="FF0000"/>
          <w:sz w:val="16"/>
          <w:szCs w:val="16"/>
          <w:lang w:eastAsia="pt-BR"/>
        </w:rPr>
        <w:t xml:space="preserve"> </w:t>
      </w:r>
      <w:r w:rsidR="00336087">
        <w:rPr>
          <w:rFonts w:ascii="Book Antiqua" w:hAnsi="Book Antiqua"/>
          <w:b/>
          <w:color w:val="FF0000"/>
          <w:sz w:val="16"/>
          <w:szCs w:val="16"/>
          <w:u w:val="single"/>
        </w:rPr>
        <w:t>(ENAM/1º-2024)</w:t>
      </w:r>
      <w:r w:rsidR="009B0AB5">
        <w:rPr>
          <w:rFonts w:ascii="Book Antiqua" w:hAnsi="Book Antiqua"/>
          <w:b/>
          <w:color w:val="FF0000"/>
          <w:sz w:val="16"/>
          <w:szCs w:val="16"/>
        </w:rPr>
        <w:t xml:space="preserve"> </w:t>
      </w:r>
      <w:r w:rsidR="009B0AB5" w:rsidRPr="00CC7217">
        <w:rPr>
          <w:rFonts w:ascii="Book Antiqua" w:hAnsi="Book Antiqua" w:cs="Times New Roman"/>
          <w:b/>
          <w:bCs/>
          <w:color w:val="FF0000"/>
          <w:sz w:val="16"/>
          <w:szCs w:val="16"/>
          <w:u w:val="single"/>
        </w:rPr>
        <w:t>(MPSC-2024)</w:t>
      </w:r>
      <w:r w:rsidR="00961D44">
        <w:rPr>
          <w:rFonts w:ascii="Book Antiqua" w:hAnsi="Book Antiqua"/>
          <w:b/>
          <w:color w:val="FF0000"/>
          <w:sz w:val="16"/>
          <w:szCs w:val="16"/>
        </w:rPr>
        <w:t xml:space="preserve"> </w:t>
      </w:r>
      <w:r w:rsidR="00961D44">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A14AA5" w:rsidRPr="009D0C1B" w14:paraId="5A36CB67" w14:textId="77777777" w:rsidTr="00A14AA5">
        <w:tc>
          <w:tcPr>
            <w:tcW w:w="8494" w:type="dxa"/>
            <w:shd w:val="clear" w:color="auto" w:fill="CCFFFF"/>
          </w:tcPr>
          <w:p w14:paraId="75BC7A1A" w14:textId="53A626AB" w:rsidR="001A2848" w:rsidRDefault="001A2848" w:rsidP="000A1D06">
            <w:pPr>
              <w:jc w:val="both"/>
              <w:rPr>
                <w:rFonts w:ascii="Book Antiqua" w:eastAsia="Times New Roman" w:hAnsi="Book Antiqua" w:cs="Times New Roman"/>
                <w:b/>
                <w:sz w:val="19"/>
                <w:szCs w:val="19"/>
                <w:lang w:eastAsia="pt-BR"/>
              </w:rPr>
            </w:pPr>
            <w:bookmarkStart w:id="18" w:name="_Hlk145938216"/>
            <w:r>
              <w:rPr>
                <w:rFonts w:ascii="Book Antiqua" w:eastAsia="Times New Roman" w:hAnsi="Book Antiqua" w:cs="Times New Roman"/>
                <w:b/>
                <w:sz w:val="19"/>
                <w:szCs w:val="19"/>
                <w:lang w:eastAsia="pt-BR"/>
              </w:rPr>
              <w:t>(</w:t>
            </w:r>
            <w:r w:rsidRPr="001A2848">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2848">
              <w:rPr>
                <w:rFonts w:ascii="Book Antiqua" w:eastAsia="Times New Roman" w:hAnsi="Book Antiqua" w:cs="Times New Roman"/>
                <w:bCs/>
                <w:sz w:val="19"/>
                <w:szCs w:val="19"/>
                <w:lang w:eastAsia="pt-BR"/>
              </w:rPr>
              <w:t>De acordo com o entendimento do STF, o questionamento quanto à compatibilidade de lei federal editada em 1970 com a CF, em razão de ter sido verificada potencial ofensa à isonomia constitucional entre trabalhadores urbanos e rurais, é cabível mediante</w:t>
            </w:r>
            <w:r>
              <w:rPr>
                <w:rFonts w:ascii="Book Antiqua" w:eastAsia="Times New Roman" w:hAnsi="Book Antiqua" w:cs="Times New Roman"/>
                <w:bCs/>
                <w:sz w:val="19"/>
                <w:szCs w:val="19"/>
                <w:lang w:eastAsia="pt-BR"/>
              </w:rPr>
              <w:t xml:space="preserve"> </w:t>
            </w:r>
            <w:r w:rsidRPr="001A2848">
              <w:rPr>
                <w:rFonts w:ascii="Book Antiqua" w:eastAsia="Times New Roman" w:hAnsi="Book Antiqua" w:cs="Times New Roman"/>
                <w:bCs/>
                <w:sz w:val="19"/>
                <w:szCs w:val="19"/>
                <w:lang w:eastAsia="pt-BR"/>
              </w:rPr>
              <w:t>arguição de descumprimento de preceito fundamental autônoma, sendo prescindível a demonstração de controvérsia judicial relevante.</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w:t>
            </w:r>
            <w:r w:rsidR="000A1D06">
              <w:rPr>
                <w:rFonts w:ascii="Book Antiqua" w:eastAsia="Times New Roman" w:hAnsi="Book Antiqua" w:cs="Times New Roman"/>
                <w:b/>
                <w:sz w:val="19"/>
                <w:szCs w:val="19"/>
                <w:lang w:eastAsia="pt-BR"/>
              </w:rPr>
              <w:t xml:space="preserve"> c/c art. 3º, V,</w:t>
            </w:r>
            <w:r w:rsidRPr="009D0C1B">
              <w:rPr>
                <w:rFonts w:ascii="Book Antiqua" w:eastAsia="Times New Roman" w:hAnsi="Book Antiqua" w:cs="Times New Roman"/>
                <w:b/>
                <w:sz w:val="19"/>
                <w:szCs w:val="19"/>
                <w:lang w:eastAsia="pt-BR"/>
              </w:rPr>
              <w:t xml:space="preserve"> Lei 9882.</w:t>
            </w:r>
            <w:bookmarkEnd w:id="18"/>
            <w:r w:rsidR="000A1D06">
              <w:rPr>
                <w:rStyle w:val="Refdenotaderodap"/>
                <w:rFonts w:ascii="Book Antiqua" w:eastAsia="Times New Roman" w:hAnsi="Book Antiqua" w:cs="Times New Roman"/>
                <w:b/>
                <w:sz w:val="19"/>
                <w:szCs w:val="19"/>
                <w:lang w:eastAsia="pt-BR"/>
              </w:rPr>
              <w:footnoteReference w:id="1"/>
            </w:r>
          </w:p>
          <w:p w14:paraId="48BD7A5F"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7130BC80" w14:textId="2A88FD6A" w:rsidR="001A2848" w:rsidRPr="001A2848" w:rsidRDefault="00906786" w:rsidP="000A1D06">
            <w:pPr>
              <w:jc w:val="both"/>
              <w:rPr>
                <w:rFonts w:ascii="Book Antiqua" w:eastAsia="Times New Roman" w:hAnsi="Book Antiqua" w:cs="Times New Roman"/>
                <w:bCs/>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F218A">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90678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DF218A">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r w:rsidR="00302B7F">
              <w:rPr>
                <w:rFonts w:ascii="Book Antiqua" w:eastAsia="Times New Roman" w:hAnsi="Book Antiqua" w:cs="Times New Roman"/>
                <w:sz w:val="19"/>
                <w:szCs w:val="19"/>
                <w:lang w:eastAsia="pt-BR"/>
              </w:rPr>
              <w:t xml:space="preserve"> </w:t>
            </w:r>
            <w:bookmarkStart w:id="19" w:name="_Hlk145938242"/>
            <w:r w:rsidR="00302B7F" w:rsidRPr="00302B7F">
              <w:rPr>
                <w:rFonts w:ascii="Book Antiqua" w:eastAsia="Times New Roman" w:hAnsi="Book Antiqua" w:cs="Times New Roman"/>
                <w:sz w:val="19"/>
                <w:szCs w:val="19"/>
                <w:lang w:eastAsia="pt-BR"/>
              </w:rPr>
              <w:t>A impugnação no controle de constitucionalidade de normas pré-constitucionais somente é cabível por meio da ADPF.</w:t>
            </w:r>
            <w:r w:rsidR="00302B7F">
              <w:rPr>
                <w:rFonts w:ascii="Book Antiqua" w:eastAsia="Times New Roman" w:hAnsi="Book Antiqua" w:cs="Times New Roman"/>
                <w:sz w:val="19"/>
                <w:szCs w:val="19"/>
                <w:lang w:eastAsia="pt-BR"/>
              </w:rPr>
              <w:t xml:space="preserve"> Além disso, </w:t>
            </w:r>
            <w:r w:rsidR="00302B7F" w:rsidRPr="00302B7F">
              <w:rPr>
                <w:rFonts w:ascii="Book Antiqua" w:eastAsia="Times New Roman" w:hAnsi="Book Antiqua" w:cs="Times New Roman"/>
                <w:sz w:val="19"/>
                <w:szCs w:val="19"/>
                <w:lang w:eastAsia="pt-BR"/>
              </w:rPr>
              <w:t>não é necessário a demonstração de controvérsia judicial relevante</w:t>
            </w:r>
            <w:r w:rsidR="000A1D06">
              <w:rPr>
                <w:rFonts w:ascii="Book Antiqua" w:eastAsia="Times New Roman" w:hAnsi="Book Antiqua" w:cs="Times New Roman"/>
                <w:sz w:val="19"/>
                <w:szCs w:val="19"/>
                <w:lang w:eastAsia="pt-BR"/>
              </w:rPr>
              <w:t xml:space="preserve"> (art. 3º, V, Lei 9882/99)</w:t>
            </w:r>
            <w:r w:rsidR="00302B7F" w:rsidRPr="00302B7F">
              <w:rPr>
                <w:rFonts w:ascii="Book Antiqua" w:eastAsia="Times New Roman" w:hAnsi="Book Antiqua" w:cs="Times New Roman"/>
                <w:sz w:val="19"/>
                <w:szCs w:val="19"/>
                <w:lang w:eastAsia="pt-BR"/>
              </w:rPr>
              <w:t>.</w:t>
            </w:r>
            <w:r w:rsidR="00302B7F">
              <w:rPr>
                <w:rFonts w:ascii="Book Antiqua" w:eastAsia="Times New Roman" w:hAnsi="Book Antiqua" w:cs="Times New Roman"/>
                <w:sz w:val="19"/>
                <w:szCs w:val="19"/>
                <w:lang w:eastAsia="pt-BR"/>
              </w:rPr>
              <w:t xml:space="preserve"> </w:t>
            </w:r>
            <w:bookmarkEnd w:id="19"/>
          </w:p>
          <w:p w14:paraId="6B7CA233" w14:textId="77777777" w:rsidR="000A1D06" w:rsidRDefault="000A1D06" w:rsidP="000A1D06">
            <w:pPr>
              <w:jc w:val="both"/>
              <w:rPr>
                <w:rFonts w:ascii="Book Antiqua" w:eastAsia="Times New Roman" w:hAnsi="Book Antiqua" w:cs="Times New Roman"/>
                <w:b/>
                <w:sz w:val="19"/>
                <w:szCs w:val="19"/>
                <w:lang w:eastAsia="pt-BR"/>
              </w:rPr>
            </w:pPr>
          </w:p>
          <w:p w14:paraId="57EFEC82" w14:textId="23A42719" w:rsidR="00C639A8" w:rsidRDefault="00C639A8" w:rsidP="000A1D06">
            <w:pPr>
              <w:jc w:val="both"/>
              <w:rPr>
                <w:rFonts w:ascii="Book Antiqua" w:eastAsia="Times New Roman" w:hAnsi="Book Antiqua" w:cs="Times New Roman"/>
                <w:b/>
                <w:sz w:val="19"/>
                <w:szCs w:val="19"/>
                <w:lang w:eastAsia="pt-BR"/>
              </w:rPr>
            </w:pPr>
            <w:bookmarkStart w:id="20" w:name="_Hlk145938012"/>
            <w:r>
              <w:rPr>
                <w:rFonts w:ascii="Book Antiqua" w:eastAsia="Times New Roman" w:hAnsi="Book Antiqua" w:cs="Times New Roman"/>
                <w:b/>
                <w:sz w:val="19"/>
                <w:szCs w:val="19"/>
                <w:lang w:eastAsia="pt-BR"/>
              </w:rPr>
              <w:t>(</w:t>
            </w:r>
            <w:r w:rsidRPr="00C639A8">
              <w:rPr>
                <w:rFonts w:ascii="Book Antiqua" w:eastAsia="Times New Roman" w:hAnsi="Book Antiqua" w:cs="Times New Roman"/>
                <w:b/>
                <w:sz w:val="19"/>
                <w:szCs w:val="19"/>
                <w:highlight w:val="yellow"/>
                <w:lang w:eastAsia="pt-BR"/>
              </w:rPr>
              <w:t>PGM-São José do Rio Preto/SP-2023-VUNESP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39A8">
              <w:rPr>
                <w:rFonts w:ascii="Book Antiqua" w:eastAsia="Times New Roman" w:hAnsi="Book Antiqua" w:cs="Times New Roman"/>
                <w:bCs/>
                <w:sz w:val="19"/>
                <w:szCs w:val="19"/>
                <w:lang w:eastAsia="pt-BR"/>
              </w:rPr>
              <w:t>A respeito da Arguição de Descumprimento de Preceito Fundamental (ADPF), assinale a alternativa correta</w:t>
            </w:r>
            <w:r>
              <w:rPr>
                <w:rFonts w:ascii="Book Antiqua" w:eastAsia="Times New Roman" w:hAnsi="Book Antiqua" w:cs="Times New Roman"/>
                <w:bCs/>
                <w:sz w:val="19"/>
                <w:szCs w:val="19"/>
                <w:lang w:eastAsia="pt-BR"/>
              </w:rPr>
              <w:t xml:space="preserve">: </w:t>
            </w:r>
            <w:r w:rsidRPr="00C639A8">
              <w:rPr>
                <w:rFonts w:ascii="Book Antiqua" w:eastAsia="Times New Roman" w:hAnsi="Book Antiqua" w:cs="Times New Roman"/>
                <w:bCs/>
                <w:sz w:val="19"/>
                <w:szCs w:val="19"/>
                <w:lang w:eastAsia="pt-BR"/>
              </w:rPr>
              <w:t xml:space="preserve">Tanto a arguição autônoma quanto a </w:t>
            </w:r>
            <w:r w:rsidRPr="00C639A8">
              <w:rPr>
                <w:rFonts w:ascii="Book Antiqua" w:eastAsia="Times New Roman" w:hAnsi="Book Antiqua" w:cs="Times New Roman"/>
                <w:bCs/>
                <w:sz w:val="19"/>
                <w:szCs w:val="19"/>
                <w:lang w:eastAsia="pt-BR"/>
              </w:rPr>
              <w:lastRenderedPageBreak/>
              <w:t>incidental podem ter por objeto qualquer ato do Poder Público, inclusive anteriores à Constituição, administrativos e jurisdicionais.</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4CA2FBD6"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0B96896A" w14:textId="378FB9AE" w:rsidR="00C639A8" w:rsidRPr="00C639A8" w:rsidRDefault="00C639A8" w:rsidP="000A1D06">
            <w:pPr>
              <w:jc w:val="both"/>
              <w:rPr>
                <w:rFonts w:ascii="Book Antiqua" w:eastAsia="Times New Roman" w:hAnsi="Book Antiqua" w:cs="Times New Roman"/>
                <w:bCs/>
                <w:sz w:val="16"/>
                <w:szCs w:val="16"/>
                <w:lang w:eastAsia="pt-BR"/>
              </w:rPr>
            </w:pPr>
            <w:bookmarkStart w:id="21" w:name="_Hlk147318847"/>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DF218A">
              <w:rPr>
                <w:rFonts w:ascii="Book Antiqua" w:eastAsia="Times New Roman" w:hAnsi="Book Antiqua" w:cs="Times New Roman"/>
                <w:b/>
                <w:i/>
                <w:iCs/>
                <w:color w:val="FF0000"/>
                <w:sz w:val="19"/>
                <w:szCs w:val="19"/>
                <w:lang w:eastAsia="pt-BR"/>
              </w:rPr>
              <w:t>: #</w:t>
            </w:r>
            <w:r w:rsidR="00DF218A" w:rsidRPr="00DF218A">
              <w:rPr>
                <w:rFonts w:ascii="Book Antiqua" w:eastAsia="Times New Roman" w:hAnsi="Book Antiqua" w:cs="Times New Roman"/>
                <w:b/>
                <w:i/>
                <w:iCs/>
                <w:color w:val="FF0000"/>
                <w:sz w:val="19"/>
                <w:szCs w:val="19"/>
                <w:highlight w:val="green"/>
                <w:lang w:eastAsia="pt-BR"/>
              </w:rPr>
              <w:t>TJRJ-2023</w:t>
            </w:r>
            <w:r w:rsidR="00DF218A">
              <w:rPr>
                <w:rFonts w:ascii="Book Antiqua" w:eastAsia="Times New Roman" w:hAnsi="Book Antiqua" w:cs="Times New Roman"/>
                <w:b/>
                <w:i/>
                <w:iCs/>
                <w:color w:val="FF0000"/>
                <w:sz w:val="19"/>
                <w:szCs w:val="19"/>
                <w:lang w:eastAsia="pt-BR"/>
              </w:rPr>
              <w:t>: #</w:t>
            </w:r>
            <w:r w:rsidR="00DF218A" w:rsidRPr="00DF218A">
              <w:rPr>
                <w:rFonts w:ascii="Book Antiqua" w:eastAsia="Times New Roman" w:hAnsi="Book Antiqua" w:cs="Times New Roman"/>
                <w:b/>
                <w:i/>
                <w:iCs/>
                <w:color w:val="FF0000"/>
                <w:sz w:val="19"/>
                <w:szCs w:val="19"/>
                <w:highlight w:val="green"/>
                <w:lang w:eastAsia="pt-BR"/>
              </w:rPr>
              <w:t>PGM-São José do Rio Preto/SP-2023</w:t>
            </w:r>
            <w:r w:rsidR="00336087">
              <w:rPr>
                <w:rFonts w:ascii="Book Antiqua" w:eastAsia="Times New Roman" w:hAnsi="Book Antiqua" w:cs="Times New Roman"/>
                <w:b/>
                <w:i/>
                <w:iCs/>
                <w:color w:val="FF0000"/>
                <w:sz w:val="19"/>
                <w:szCs w:val="19"/>
                <w:lang w:eastAsia="pt-BR"/>
              </w:rPr>
              <w:t>: #</w:t>
            </w:r>
            <w:r w:rsidR="00336087" w:rsidRPr="00336087">
              <w:rPr>
                <w:rFonts w:ascii="Book Antiqua" w:eastAsia="Times New Roman" w:hAnsi="Book Antiqua" w:cs="Times New Roman"/>
                <w:b/>
                <w:i/>
                <w:iCs/>
                <w:color w:val="FF0000"/>
                <w:sz w:val="19"/>
                <w:szCs w:val="19"/>
                <w:highlight w:val="green"/>
                <w:lang w:eastAsia="pt-BR"/>
              </w:rPr>
              <w:t>ENAM/1º-2024</w:t>
            </w:r>
            <w:r w:rsidR="00336087">
              <w:rPr>
                <w:rFonts w:ascii="Book Antiqua" w:eastAsia="Times New Roman" w:hAnsi="Book Antiqua" w:cs="Times New Roman"/>
                <w:b/>
                <w:i/>
                <w:iCs/>
                <w:color w:val="FF0000"/>
                <w:sz w:val="19"/>
                <w:szCs w:val="19"/>
                <w:lang w:eastAsia="pt-BR"/>
              </w:rPr>
              <w:t>: #</w:t>
            </w:r>
            <w:r w:rsidR="00336087" w:rsidRPr="00336087">
              <w:rPr>
                <w:rFonts w:ascii="Book Antiqua" w:eastAsia="Times New Roman" w:hAnsi="Book Antiqua" w:cs="Times New Roman"/>
                <w:b/>
                <w:i/>
                <w:iCs/>
                <w:color w:val="FF0000"/>
                <w:sz w:val="19"/>
                <w:szCs w:val="19"/>
                <w:highlight w:val="green"/>
                <w:lang w:eastAsia="pt-BR"/>
              </w:rPr>
              <w:t>FGV</w:t>
            </w:r>
            <w:r w:rsidR="00DF218A">
              <w:rPr>
                <w:rFonts w:ascii="Book Antiqua" w:eastAsia="Times New Roman" w:hAnsi="Book Antiqua" w:cs="Times New Roman"/>
                <w:b/>
                <w:i/>
                <w:iCs/>
                <w:color w:val="FF0000"/>
                <w:sz w:val="19"/>
                <w:szCs w:val="19"/>
                <w:lang w:eastAsia="pt-BR"/>
              </w:rPr>
              <w:t>: #</w:t>
            </w:r>
            <w:r w:rsidR="00DF218A" w:rsidRPr="00DF218A">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bookmarkEnd w:id="21"/>
            <w:r>
              <w:t xml:space="preserve"> </w:t>
            </w:r>
            <w:r w:rsidRPr="00C639A8">
              <w:rPr>
                <w:rFonts w:ascii="Book Antiqua" w:eastAsia="Times New Roman" w:hAnsi="Book Antiqua" w:cs="Times New Roman"/>
                <w:sz w:val="19"/>
                <w:szCs w:val="19"/>
                <w:lang w:eastAsia="pt-BR"/>
              </w:rPr>
              <w:t xml:space="preserve">A arguição sob </w:t>
            </w:r>
            <w:r w:rsidRPr="00C639A8">
              <w:rPr>
                <w:rFonts w:ascii="Book Antiqua" w:eastAsia="Times New Roman" w:hAnsi="Book Antiqua" w:cs="Times New Roman"/>
                <w:b/>
                <w:bCs/>
                <w:sz w:val="19"/>
                <w:szCs w:val="19"/>
                <w:shd w:val="clear" w:color="auto" w:fill="F7CAAC" w:themeFill="accent2" w:themeFillTint="66"/>
                <w:lang w:eastAsia="pt-BR"/>
              </w:rPr>
              <w:t>a forma autônoma</w:t>
            </w:r>
            <w:r w:rsidRPr="00C639A8">
              <w:rPr>
                <w:rFonts w:ascii="Book Antiqua" w:eastAsia="Times New Roman" w:hAnsi="Book Antiqua" w:cs="Times New Roman"/>
                <w:sz w:val="19"/>
                <w:szCs w:val="19"/>
                <w:lang w:eastAsia="pt-BR"/>
              </w:rPr>
              <w:t xml:space="preserve"> está contida no art. 1º, caput, da Lei nº 9.882/99: "</w:t>
            </w:r>
            <w:r w:rsidRPr="001A2848">
              <w:rPr>
                <w:rFonts w:ascii="Book Antiqua" w:eastAsia="Times New Roman" w:hAnsi="Book Antiqua" w:cs="Times New Roman"/>
                <w:i/>
                <w:iCs/>
                <w:sz w:val="19"/>
                <w:szCs w:val="19"/>
                <w:lang w:eastAsia="pt-BR"/>
              </w:rPr>
              <w:t>Art. 1º. A arguição prevista no § 1º do art. 102 da Constituição Federal será proposta perante o Supremo Tribunal Federal, e terá por objeto evitar ou reparar lesão a preceito fundamental, resultante de ato do Poder Público</w:t>
            </w:r>
            <w:r w:rsidRPr="00C639A8">
              <w:rPr>
                <w:rFonts w:ascii="Book Antiqua" w:eastAsia="Times New Roman" w:hAnsi="Book Antiqua" w:cs="Times New Roman"/>
                <w:sz w:val="19"/>
                <w:szCs w:val="19"/>
                <w:lang w:eastAsia="pt-BR"/>
              </w:rPr>
              <w:t xml:space="preserve">". A arguição autônoma tem natureza objetiva, que pode ser proposta para defesa exclusivamente objetiva contra violação de preceitos fundamentais decorrente de um ato do poder público, seja este ato federal, estadual ou municipal, conforme parágrafo único do art. 1º: </w:t>
            </w:r>
            <w:r w:rsidRPr="00C639A8">
              <w:rPr>
                <w:rFonts w:ascii="Book Antiqua" w:eastAsia="Times New Roman" w:hAnsi="Book Antiqua" w:cs="Times New Roman"/>
                <w:i/>
                <w:iCs/>
                <w:sz w:val="19"/>
                <w:szCs w:val="19"/>
                <w:lang w:eastAsia="pt-BR"/>
              </w:rPr>
              <w:t>"Caberá também arguição de descumprimento de preceito fundamental: I – quando for relevante o fundamento da controvérsia constitucional sobre lei ou ato normativo federal, estadual ou municipal, incluídos os anteriores à Constituição.”</w:t>
            </w:r>
            <w:r>
              <w:rPr>
                <w:rFonts w:ascii="Book Antiqua" w:eastAsia="Times New Roman" w:hAnsi="Book Antiqua" w:cs="Times New Roman"/>
                <w:i/>
                <w:iCs/>
                <w:sz w:val="19"/>
                <w:szCs w:val="19"/>
                <w:lang w:eastAsia="pt-BR"/>
              </w:rPr>
              <w:t xml:space="preserve"> </w:t>
            </w:r>
            <w:r w:rsidRPr="00C639A8">
              <w:rPr>
                <w:rFonts w:ascii="Book Antiqua" w:eastAsia="Times New Roman" w:hAnsi="Book Antiqua" w:cs="Times New Roman"/>
                <w:sz w:val="19"/>
                <w:szCs w:val="19"/>
                <w:lang w:eastAsia="pt-BR"/>
              </w:rPr>
              <w:t xml:space="preserve">Este segundo caso revela a natureza subjetiva-objetiva, </w:t>
            </w:r>
            <w:r w:rsidRPr="00C639A8">
              <w:rPr>
                <w:rFonts w:ascii="Book Antiqua" w:eastAsia="Times New Roman" w:hAnsi="Book Antiqua" w:cs="Times New Roman"/>
                <w:b/>
                <w:bCs/>
                <w:sz w:val="19"/>
                <w:szCs w:val="19"/>
                <w:shd w:val="clear" w:color="auto" w:fill="F7CAAC" w:themeFill="accent2" w:themeFillTint="66"/>
                <w:lang w:eastAsia="pt-BR"/>
              </w:rPr>
              <w:t>incidental</w:t>
            </w:r>
            <w:r w:rsidRPr="00C639A8">
              <w:rPr>
                <w:rFonts w:ascii="Book Antiqua" w:eastAsia="Times New Roman" w:hAnsi="Book Antiqua" w:cs="Times New Roman"/>
                <w:b/>
                <w:bCs/>
                <w:sz w:val="19"/>
                <w:szCs w:val="19"/>
                <w:lang w:eastAsia="pt-BR"/>
              </w:rPr>
              <w:t xml:space="preserve"> ou </w:t>
            </w:r>
            <w:r w:rsidRPr="00C639A8">
              <w:rPr>
                <w:rFonts w:ascii="Book Antiqua" w:eastAsia="Times New Roman" w:hAnsi="Book Antiqua" w:cs="Times New Roman"/>
                <w:b/>
                <w:bCs/>
                <w:sz w:val="19"/>
                <w:szCs w:val="19"/>
                <w:shd w:val="clear" w:color="auto" w:fill="F7CAAC" w:themeFill="accent2" w:themeFillTint="66"/>
                <w:lang w:eastAsia="pt-BR"/>
              </w:rPr>
              <w:t>indireta</w:t>
            </w:r>
            <w:r w:rsidRPr="00C639A8">
              <w:rPr>
                <w:rFonts w:ascii="Book Antiqua" w:eastAsia="Times New Roman" w:hAnsi="Book Antiqua" w:cs="Times New Roman"/>
                <w:sz w:val="19"/>
                <w:szCs w:val="19"/>
                <w:lang w:eastAsia="pt-BR"/>
              </w:rPr>
              <w:t xml:space="preserve"> da arguição de descumprimento de preceito fundamental, pressupondo a existência de controvérsia sobre lei ou ato normativo, de todos os órgãos políticos autônomos, bem como dos anteriores à Constituição. Há uma aparente limitação imposta pelo inciso I, parágrafo único, do art. 1º da Lei 8.882/92, segundo o qual a ADPF incidental somente é cabível quando houver controvérsia sobre lei ou ato normativo do poder público. Entretanto, a melhor doutrina entende que o inciso I, parágrafo único, do art. 1º deve ser interpretado em conjunto com o caput do mesmo artigo, </w:t>
            </w:r>
            <w:r w:rsidRPr="00C639A8">
              <w:rPr>
                <w:rFonts w:ascii="Book Antiqua" w:eastAsia="Times New Roman" w:hAnsi="Book Antiqua" w:cs="Times New Roman"/>
                <w:b/>
                <w:bCs/>
                <w:sz w:val="19"/>
                <w:szCs w:val="19"/>
                <w:highlight w:val="yellow"/>
                <w:lang w:eastAsia="pt-BR"/>
              </w:rPr>
              <w:t>aplicando-se ambas as modalidades (autônoma e incidental) a qualquer lesão a preceito fundamental</w:t>
            </w:r>
            <w:r w:rsidRPr="00C639A8">
              <w:rPr>
                <w:rFonts w:ascii="Book Antiqua" w:eastAsia="Times New Roman" w:hAnsi="Book Antiqua" w:cs="Times New Roman"/>
                <w:sz w:val="16"/>
                <w:szCs w:val="16"/>
                <w:lang w:eastAsia="pt-BR"/>
              </w:rPr>
              <w:t xml:space="preserve">. (Fonte: </w:t>
            </w:r>
            <w:hyperlink r:id="rId10" w:history="1">
              <w:r w:rsidRPr="00C639A8">
                <w:rPr>
                  <w:rStyle w:val="Hyperlink"/>
                  <w:rFonts w:ascii="Book Antiqua" w:eastAsia="Times New Roman" w:hAnsi="Book Antiqua" w:cs="Times New Roman"/>
                  <w:sz w:val="16"/>
                  <w:szCs w:val="16"/>
                  <w:lang w:eastAsia="pt-BR"/>
                </w:rPr>
                <w:t>https://www.direitonet.com.br/artigos/exibir/2508/A-arguicao-de-descumprimento-de-preceito-fundamental</w:t>
              </w:r>
            </w:hyperlink>
            <w:r w:rsidRPr="00C639A8">
              <w:rPr>
                <w:rFonts w:ascii="Book Antiqua" w:eastAsia="Times New Roman" w:hAnsi="Book Antiqua" w:cs="Times New Roman"/>
                <w:sz w:val="16"/>
                <w:szCs w:val="16"/>
                <w:lang w:eastAsia="pt-BR"/>
              </w:rPr>
              <w:t>).</w:t>
            </w:r>
            <w:bookmarkEnd w:id="20"/>
            <w:r w:rsidRPr="00C639A8">
              <w:rPr>
                <w:rFonts w:ascii="Book Antiqua" w:eastAsia="Times New Roman" w:hAnsi="Book Antiqua" w:cs="Times New Roman"/>
                <w:sz w:val="16"/>
                <w:szCs w:val="16"/>
                <w:lang w:eastAsia="pt-BR"/>
              </w:rPr>
              <w:t xml:space="preserve"> </w:t>
            </w:r>
          </w:p>
          <w:p w14:paraId="7EE7380E" w14:textId="77777777" w:rsidR="000A1D06" w:rsidRDefault="000A1D06" w:rsidP="000A1D06">
            <w:pPr>
              <w:jc w:val="both"/>
              <w:rPr>
                <w:rFonts w:ascii="Book Antiqua" w:eastAsia="Times New Roman" w:hAnsi="Book Antiqua" w:cs="Times New Roman"/>
                <w:b/>
                <w:sz w:val="19"/>
                <w:szCs w:val="19"/>
                <w:lang w:eastAsia="pt-BR"/>
              </w:rPr>
            </w:pPr>
          </w:p>
          <w:p w14:paraId="3648D234" w14:textId="59DA7F0C" w:rsidR="00EE6405" w:rsidRPr="00EE6405" w:rsidRDefault="00EE6405" w:rsidP="00EE640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E6405">
              <w:rPr>
                <w:rFonts w:ascii="Book Antiqua" w:eastAsia="Times New Roman" w:hAnsi="Book Antiqua" w:cs="Times New Roman"/>
                <w:b/>
                <w:sz w:val="19"/>
                <w:szCs w:val="19"/>
                <w:highlight w:val="yellow"/>
                <w:lang w:eastAsia="pt-BR"/>
              </w:rPr>
              <w:t>PGM-São Paulo/SP-2023-CESPE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6405">
              <w:rPr>
                <w:rFonts w:ascii="Book Antiqua" w:eastAsia="Times New Roman" w:hAnsi="Book Antiqua" w:cs="Times New Roman"/>
                <w:bCs/>
                <w:sz w:val="19"/>
                <w:szCs w:val="19"/>
                <w:lang w:eastAsia="pt-BR"/>
              </w:rPr>
              <w:t>No que se refere à ADPF, assinale a opção correta</w:t>
            </w:r>
            <w:r>
              <w:rPr>
                <w:rFonts w:ascii="Book Antiqua" w:eastAsia="Times New Roman" w:hAnsi="Book Antiqua" w:cs="Times New Roman"/>
                <w:bCs/>
                <w:sz w:val="19"/>
                <w:szCs w:val="19"/>
                <w:lang w:eastAsia="pt-BR"/>
              </w:rPr>
              <w:t xml:space="preserve">: </w:t>
            </w:r>
            <w:r w:rsidRPr="00EE6405">
              <w:rPr>
                <w:rFonts w:ascii="Book Antiqua" w:eastAsia="Times New Roman" w:hAnsi="Book Antiqua" w:cs="Times New Roman"/>
                <w:bCs/>
                <w:sz w:val="19"/>
                <w:szCs w:val="19"/>
                <w:lang w:eastAsia="pt-BR"/>
              </w:rPr>
              <w:t>A ADPF desempenha importante papel no controle concentrado de constitucionalidade, por permitir levar ao STF contenciosos constitucionais pertinentes ao direito pré-constitucional e ao direito municipal.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11E3F15C" w14:textId="77777777" w:rsidR="00EE6405" w:rsidRDefault="00EE6405" w:rsidP="000A1D06">
            <w:pPr>
              <w:jc w:val="both"/>
              <w:rPr>
                <w:rFonts w:ascii="Book Antiqua" w:eastAsia="Times New Roman" w:hAnsi="Book Antiqua" w:cs="Times New Roman"/>
                <w:b/>
                <w:sz w:val="19"/>
                <w:szCs w:val="19"/>
                <w:lang w:eastAsia="pt-BR"/>
              </w:rPr>
            </w:pPr>
          </w:p>
          <w:p w14:paraId="37D62C17" w14:textId="6B88EC89" w:rsidR="00EA36B3" w:rsidRDefault="00EA36B3" w:rsidP="000A1D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36B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Em relação ao controle de constitucionalidade, analise a afirmativa a seguir</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A arguição de descumprimento de preceito fundamental é cabível em caso de lei vigente anterior à Constituição Federal em relação à qual se pretende o controle.</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3D045DA2" w14:textId="77777777" w:rsidR="000A1D06" w:rsidRDefault="000A1D06" w:rsidP="000A1D06">
            <w:pPr>
              <w:jc w:val="both"/>
              <w:rPr>
                <w:rFonts w:ascii="Book Antiqua" w:eastAsia="Times New Roman" w:hAnsi="Book Antiqua" w:cs="Times New Roman"/>
                <w:b/>
                <w:sz w:val="19"/>
                <w:szCs w:val="19"/>
                <w:lang w:eastAsia="pt-BR"/>
              </w:rPr>
            </w:pPr>
          </w:p>
          <w:p w14:paraId="36D06615" w14:textId="0627B982" w:rsidR="00EA36B3" w:rsidRDefault="00EA36B3" w:rsidP="000A1D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36B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Em relação ao controle de constitucionalidade, analise a afirmativa a seguir</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 xml:space="preserve">A arguição de descumprimento de preceito fundamental será apreciada pelo </w:t>
            </w:r>
            <w:r w:rsidR="0023773E">
              <w:rPr>
                <w:rFonts w:ascii="Book Antiqua" w:eastAsia="Times New Roman" w:hAnsi="Book Antiqua" w:cs="Times New Roman"/>
                <w:bCs/>
                <w:sz w:val="19"/>
                <w:szCs w:val="19"/>
                <w:lang w:eastAsia="pt-BR"/>
              </w:rPr>
              <w:t>STF</w:t>
            </w:r>
            <w:r w:rsidRPr="00EA36B3">
              <w:rPr>
                <w:rFonts w:ascii="Book Antiqua" w:eastAsia="Times New Roman" w:hAnsi="Book Antiqua" w:cs="Times New Roman"/>
                <w:bCs/>
                <w:sz w:val="19"/>
                <w:szCs w:val="19"/>
                <w:lang w:eastAsia="pt-BR"/>
              </w:rPr>
              <w:t>, em se tratando de controle de constitucionalidade de lei municipal em face da Constituição Federal.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3ECE29D6" w14:textId="77777777" w:rsidR="000A1D06" w:rsidRDefault="000A1D06" w:rsidP="000A1D06">
            <w:pPr>
              <w:jc w:val="both"/>
              <w:rPr>
                <w:rFonts w:ascii="Book Antiqua" w:eastAsia="Times New Roman" w:hAnsi="Book Antiqua" w:cs="Times New Roman"/>
                <w:b/>
                <w:sz w:val="19"/>
                <w:szCs w:val="19"/>
                <w:lang w:eastAsia="pt-BR"/>
              </w:rPr>
            </w:pPr>
          </w:p>
          <w:p w14:paraId="3197D5F7" w14:textId="7A418667" w:rsidR="00973729" w:rsidRPr="00973729" w:rsidRDefault="00973729" w:rsidP="000A1D0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3729">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3729">
              <w:rPr>
                <w:rFonts w:ascii="Book Antiqua" w:eastAsia="Times New Roman" w:hAnsi="Book Antiqua" w:cs="Times New Roman"/>
                <w:bCs/>
                <w:sz w:val="19"/>
                <w:szCs w:val="19"/>
                <w:lang w:eastAsia="pt-BR"/>
              </w:rPr>
              <w:t>À luz da Lei 9.882/99 e da jurisprudência do STF, assinale opção correta acerca da Arguição de Descumprimento de Preceito Fundamental (ADPF)</w:t>
            </w:r>
            <w:r>
              <w:rPr>
                <w:rFonts w:ascii="Book Antiqua" w:eastAsia="Times New Roman" w:hAnsi="Book Antiqua" w:cs="Times New Roman"/>
                <w:bCs/>
                <w:sz w:val="19"/>
                <w:szCs w:val="19"/>
                <w:lang w:eastAsia="pt-BR"/>
              </w:rPr>
              <w:t xml:space="preserve">: </w:t>
            </w:r>
            <w:r w:rsidRPr="00973729">
              <w:rPr>
                <w:rFonts w:ascii="Book Antiqua" w:eastAsia="Times New Roman" w:hAnsi="Book Antiqua" w:cs="Times New Roman"/>
                <w:bCs/>
                <w:sz w:val="19"/>
                <w:szCs w:val="19"/>
                <w:lang w:eastAsia="pt-BR"/>
              </w:rPr>
              <w:t>A ADPF é cabível quando for relevante o fundamento da controvérsia constitucional sobre lei municipal anterior à CF de 1988.</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216351B0" w14:textId="77777777" w:rsidR="000A1D06" w:rsidRDefault="000A1D06" w:rsidP="000A1D06">
            <w:pPr>
              <w:jc w:val="both"/>
              <w:rPr>
                <w:rFonts w:ascii="Book Antiqua" w:eastAsia="Times New Roman" w:hAnsi="Book Antiqua" w:cs="Times New Roman"/>
                <w:b/>
                <w:sz w:val="19"/>
                <w:szCs w:val="19"/>
                <w:lang w:eastAsia="pt-BR"/>
              </w:rPr>
            </w:pPr>
          </w:p>
          <w:p w14:paraId="5204EF9A" w14:textId="09050A28" w:rsidR="00F359AC" w:rsidRDefault="00F359AC" w:rsidP="000A1D0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59AC">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59AC">
              <w:rPr>
                <w:rFonts w:ascii="Book Antiqua" w:eastAsia="Times New Roman" w:hAnsi="Book Antiqua" w:cs="Times New Roman"/>
                <w:bCs/>
                <w:sz w:val="19"/>
                <w:szCs w:val="19"/>
                <w:lang w:eastAsia="pt-BR"/>
              </w:rPr>
              <w:t xml:space="preserve">Sobre o controle de constitucionalidade das leis, é </w:t>
            </w:r>
            <w:r>
              <w:rPr>
                <w:rFonts w:ascii="Book Antiqua" w:eastAsia="Times New Roman" w:hAnsi="Book Antiqua" w:cs="Times New Roman"/>
                <w:bCs/>
                <w:sz w:val="19"/>
                <w:szCs w:val="19"/>
                <w:lang w:eastAsia="pt-BR"/>
              </w:rPr>
              <w:t>correto</w:t>
            </w:r>
            <w:r w:rsidRPr="00F359AC">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F359AC">
              <w:rPr>
                <w:rFonts w:ascii="Book Antiqua" w:eastAsia="Times New Roman" w:hAnsi="Book Antiqua" w:cs="Times New Roman"/>
                <w:bCs/>
                <w:sz w:val="19"/>
                <w:szCs w:val="19"/>
                <w:lang w:eastAsia="pt-BR"/>
              </w:rPr>
              <w:t xml:space="preserve">Por meio de arguição de descumprimento de preceito fundamental, o </w:t>
            </w:r>
            <w:r>
              <w:rPr>
                <w:rFonts w:ascii="Book Antiqua" w:eastAsia="Times New Roman" w:hAnsi="Book Antiqua" w:cs="Times New Roman"/>
                <w:bCs/>
                <w:sz w:val="19"/>
                <w:szCs w:val="19"/>
                <w:lang w:eastAsia="pt-BR"/>
              </w:rPr>
              <w:t>STF</w:t>
            </w:r>
            <w:r w:rsidRPr="00F359AC">
              <w:rPr>
                <w:rFonts w:ascii="Book Antiqua" w:eastAsia="Times New Roman" w:hAnsi="Book Antiqua" w:cs="Times New Roman"/>
                <w:bCs/>
                <w:sz w:val="19"/>
                <w:szCs w:val="19"/>
                <w:lang w:eastAsia="pt-BR"/>
              </w:rPr>
              <w:t xml:space="preserve"> pode realizar o controle abstrato de uma lei municipal em face da Constituição Federal.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 Lei 9882.</w:t>
            </w:r>
          </w:p>
          <w:p w14:paraId="1D52B561"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79F6CBA9" w14:textId="7CAD3EE4" w:rsidR="00F359AC" w:rsidRPr="009D0C1B" w:rsidRDefault="00F359A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26B4">
              <w:rPr>
                <w:rFonts w:ascii="Book Antiqua" w:eastAsia="Times New Roman" w:hAnsi="Book Antiqua" w:cs="Times New Roman"/>
                <w:b/>
                <w:i/>
                <w:iCs/>
                <w:color w:val="FF0000"/>
                <w:sz w:val="19"/>
                <w:szCs w:val="19"/>
                <w:highlight w:val="green"/>
                <w:lang w:eastAsia="pt-BR"/>
              </w:rPr>
              <w:t>DPEMS-2014</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F359AC">
              <w:rPr>
                <w:rFonts w:ascii="Book Antiqua" w:eastAsia="Times New Roman" w:hAnsi="Book Antiqua" w:cs="Times New Roman"/>
                <w:b/>
                <w:i/>
                <w:iCs/>
                <w:color w:val="FF0000"/>
                <w:sz w:val="19"/>
                <w:szCs w:val="19"/>
                <w:highlight w:val="green"/>
                <w:lang w:eastAsia="pt-BR"/>
              </w:rPr>
              <w:t>MPMG-2021</w:t>
            </w:r>
            <w:r w:rsidR="00330426">
              <w:rPr>
                <w:rFonts w:ascii="Book Antiqua" w:eastAsia="Times New Roman" w:hAnsi="Book Antiqua" w:cs="Times New Roman"/>
                <w:b/>
                <w:i/>
                <w:iCs/>
                <w:color w:val="FF0000"/>
                <w:sz w:val="19"/>
                <w:szCs w:val="19"/>
                <w:lang w:eastAsia="pt-BR"/>
              </w:rPr>
              <w:t>: #</w:t>
            </w:r>
            <w:r w:rsidR="00330426" w:rsidRPr="00330426">
              <w:rPr>
                <w:rFonts w:ascii="Book Antiqua" w:eastAsia="Times New Roman" w:hAnsi="Book Antiqua" w:cs="Times New Roman"/>
                <w:b/>
                <w:i/>
                <w:iCs/>
                <w:color w:val="FF0000"/>
                <w:sz w:val="19"/>
                <w:szCs w:val="19"/>
                <w:highlight w:val="green"/>
                <w:lang w:eastAsia="pt-BR"/>
              </w:rPr>
              <w:t>DPEBA-2021</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DPERJ-2021</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PCAM-2022</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FCC</w:t>
            </w:r>
            <w:r w:rsidR="00AB3C19">
              <w:rPr>
                <w:rFonts w:ascii="Book Antiqua" w:eastAsia="Times New Roman" w:hAnsi="Book Antiqua" w:cs="Times New Roman"/>
                <w:b/>
                <w:i/>
                <w:iCs/>
                <w:color w:val="FF0000"/>
                <w:sz w:val="19"/>
                <w:szCs w:val="19"/>
                <w:lang w:eastAsia="pt-BR"/>
              </w:rPr>
              <w:t>: #</w:t>
            </w:r>
            <w:r w:rsidR="00AB3C19" w:rsidRPr="00AB3C19">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F526B4">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 xml:space="preserve">: A jurisprudência entende que </w:t>
            </w:r>
            <w:r w:rsidRPr="009D0C1B">
              <w:rPr>
                <w:rFonts w:ascii="Book Antiqua" w:eastAsia="Times New Roman" w:hAnsi="Book Antiqua" w:cs="Times New Roman"/>
                <w:b/>
                <w:bCs/>
                <w:sz w:val="19"/>
                <w:szCs w:val="19"/>
                <w:highlight w:val="yellow"/>
                <w:lang w:eastAsia="pt-BR"/>
              </w:rPr>
              <w:t>a ADPF pode servir tanto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shd w:val="clear" w:color="auto" w:fill="F7CAAC" w:themeFill="accent2" w:themeFillTint="66"/>
                <w:lang w:eastAsia="pt-BR"/>
              </w:rPr>
              <w:t>para controle de situações concretas</w:t>
            </w:r>
            <w:r w:rsidRPr="009D0C1B">
              <w:rPr>
                <w:rFonts w:ascii="Book Antiqua" w:eastAsia="Times New Roman" w:hAnsi="Book Antiqua" w:cs="Times New Roman"/>
                <w:sz w:val="19"/>
                <w:szCs w:val="19"/>
                <w:lang w:eastAsia="pt-BR"/>
              </w:rPr>
              <w:t xml:space="preserve"> (STF. Plenário. ADPF 548/DF, Rel. Min. Carmen Lúcia, j. 31/10/18) ou como </w:t>
            </w:r>
            <w:r w:rsidRPr="009D0C1B">
              <w:rPr>
                <w:rFonts w:ascii="Book Antiqua" w:eastAsia="Times New Roman" w:hAnsi="Book Antiqua" w:cs="Times New Roman"/>
                <w:b/>
                <w:bCs/>
                <w:sz w:val="19"/>
                <w:szCs w:val="19"/>
                <w:shd w:val="clear" w:color="auto" w:fill="F7CAAC" w:themeFill="accent2" w:themeFillTint="66"/>
                <w:lang w:eastAsia="pt-BR"/>
              </w:rPr>
              <w:t>também para controle de situações abstratas</w:t>
            </w:r>
            <w:r w:rsidRPr="009D0C1B">
              <w:rPr>
                <w:rFonts w:ascii="Book Antiqua" w:eastAsia="Times New Roman" w:hAnsi="Book Antiqua" w:cs="Times New Roman"/>
                <w:sz w:val="19"/>
                <w:szCs w:val="19"/>
                <w:lang w:eastAsia="pt-BR"/>
              </w:rPr>
              <w:t xml:space="preserve"> (STF. Plenário. ADPF 130/DF, Rel. Min. Carlos Ayres Britto, j. 30.04.2009). Gilmar Mendes explica que </w:t>
            </w:r>
            <w:r w:rsidRPr="009D0C1B">
              <w:rPr>
                <w:rFonts w:ascii="Book Antiqua" w:eastAsia="Times New Roman" w:hAnsi="Book Antiqua" w:cs="Times New Roman"/>
                <w:b/>
                <w:bCs/>
                <w:sz w:val="19"/>
                <w:szCs w:val="19"/>
                <w:highlight w:val="yellow"/>
                <w:lang w:eastAsia="pt-BR"/>
              </w:rPr>
              <w:t>a ADPF é instrumento típico</w:t>
            </w:r>
            <w:r w:rsidRPr="009D0C1B">
              <w:rPr>
                <w:rFonts w:ascii="Book Antiqua" w:eastAsia="Times New Roman" w:hAnsi="Book Antiqua" w:cs="Times New Roman"/>
                <w:b/>
                <w:bCs/>
                <w:sz w:val="19"/>
                <w:szCs w:val="19"/>
                <w:lang w:eastAsia="pt-BR"/>
              </w:rPr>
              <w:t xml:space="preserve"> </w:t>
            </w:r>
            <w:r w:rsidRPr="009D0C1B">
              <w:rPr>
                <w:rFonts w:ascii="Book Antiqua" w:eastAsia="Times New Roman" w:hAnsi="Book Antiqua" w:cs="Times New Roman"/>
                <w:b/>
                <w:bCs/>
                <w:sz w:val="19"/>
                <w:szCs w:val="19"/>
                <w:highlight w:val="green"/>
                <w:lang w:eastAsia="pt-BR"/>
              </w:rPr>
              <w:t>do controle abstrato de constitucionalidade</w:t>
            </w:r>
            <w:r w:rsidRPr="009D0C1B">
              <w:rPr>
                <w:rFonts w:ascii="Book Antiqua" w:eastAsia="Times New Roman" w:hAnsi="Book Antiqua" w:cs="Times New Roman"/>
                <w:sz w:val="19"/>
                <w:szCs w:val="19"/>
                <w:lang w:eastAsia="pt-BR"/>
              </w:rPr>
              <w:t xml:space="preserve"> (MENDES, Gilmar Ferreira; BRANCO, Paulo Gustavo Gonet. Curso de direito constitucional. 6. ed. São Paulo: Saraiva, 2011. p. 1235).</w:t>
            </w:r>
          </w:p>
          <w:p w14:paraId="3167F84C" w14:textId="77777777" w:rsidR="000A1D06" w:rsidRDefault="000A1D06" w:rsidP="000A1D06">
            <w:pPr>
              <w:jc w:val="both"/>
              <w:rPr>
                <w:rFonts w:ascii="Book Antiqua" w:eastAsia="Times New Roman" w:hAnsi="Book Antiqua" w:cs="Times New Roman"/>
                <w:b/>
                <w:sz w:val="19"/>
                <w:szCs w:val="19"/>
                <w:lang w:eastAsia="pt-BR"/>
              </w:rPr>
            </w:pPr>
          </w:p>
          <w:p w14:paraId="5C207DD4" w14:textId="62DF73BD" w:rsidR="00681415" w:rsidRPr="009D0C1B" w:rsidRDefault="00681415"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TJCE-2018-CESPE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Considerando o entendimento do STF acerca dos modelos, dos instrumentos e dos efeitos das decisões no controle de constitucionalidade, assinale a opção correta: Embora seja ação típica do modelo concentrado, a arguição de descumprimento de preceito fundamental se presta, entre outros fins, ao controle concreto de constitucionalidade. </w:t>
            </w:r>
            <w:r w:rsidRPr="009D0C1B">
              <w:rPr>
                <w:rFonts w:ascii="Book Antiqua" w:eastAsia="Times New Roman" w:hAnsi="Book Antiqua" w:cs="Times New Roman"/>
                <w:b/>
                <w:sz w:val="19"/>
                <w:szCs w:val="19"/>
                <w:lang w:eastAsia="pt-BR"/>
              </w:rPr>
              <w:t>BL: art. 1º, § único, I, Lei 9882.</w:t>
            </w:r>
          </w:p>
          <w:p w14:paraId="23E6A89E"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65881EDB" w14:textId="5196DE9A" w:rsidR="00681415" w:rsidRPr="009D0C1B" w:rsidRDefault="00B70C5D"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00681415" w:rsidRPr="009D0C1B">
              <w:rPr>
                <w:rFonts w:ascii="Book Antiqua" w:eastAsia="Times New Roman" w:hAnsi="Book Antiqua" w:cs="Times New Roman"/>
                <w:sz w:val="19"/>
                <w:szCs w:val="19"/>
                <w:lang w:eastAsia="pt-BR"/>
              </w:rPr>
              <w:t xml:space="preserve"> Isso se dá devido à possibilidade de a ADPF servir com arguição incidental, sendo cabível quando for relevante o fundamento da controvérsia constitucional sobre lei ou ato normativo federal, estadual ou municipal, incluídos os anteriores à Constituição, contestados em face de um preceito constitucional fundamental (Lei 9.882/1999, art. 1°, parágrafo único, I).</w:t>
            </w:r>
          </w:p>
          <w:p w14:paraId="68FD1EE3" w14:textId="77777777" w:rsidR="000A1D06" w:rsidRDefault="000A1D06" w:rsidP="000A1D06">
            <w:pPr>
              <w:jc w:val="both"/>
              <w:rPr>
                <w:rFonts w:ascii="Book Antiqua" w:eastAsia="Times New Roman" w:hAnsi="Book Antiqua" w:cs="Times New Roman"/>
                <w:b/>
                <w:sz w:val="19"/>
                <w:szCs w:val="19"/>
                <w:lang w:eastAsia="pt-BR"/>
              </w:rPr>
            </w:pPr>
          </w:p>
          <w:p w14:paraId="3214A687" w14:textId="45765DE6" w:rsidR="00BA5C7C" w:rsidRPr="009D0C1B" w:rsidRDefault="00BA5C7C"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DPEAC-2017-CESPE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O controle abstrato de constitucionalidade de determinado dispositivo da lei orgânica de Rio Branco em face da CF deverá ser provocado pela propositura de ADPF junto ao STF.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52DB631E" w14:textId="77777777" w:rsidR="000A1D06" w:rsidRDefault="000A1D06" w:rsidP="000A1D06">
            <w:pPr>
              <w:jc w:val="both"/>
              <w:rPr>
                <w:rFonts w:ascii="Book Antiqua" w:eastAsia="Times New Roman" w:hAnsi="Book Antiqua" w:cs="Times New Roman"/>
                <w:b/>
                <w:sz w:val="19"/>
                <w:szCs w:val="19"/>
                <w:lang w:eastAsia="pt-BR"/>
              </w:rPr>
            </w:pPr>
          </w:p>
          <w:p w14:paraId="5D456341" w14:textId="50652222" w:rsidR="00225808" w:rsidRPr="009D0C1B" w:rsidRDefault="00225808"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MPRR-2017-CESPE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Se um município de determinado estado da Federação editasse lei que restringisse a competência investigativa do MP ao âmbito daquele estado, e se, em consequência, os membros do parquet resolvessem questionar a lei em sede de controle concentrado, então, nesse caso hipotético, seria cabível a Associação Nacional dos Membros do Ministério Público propor ADPF no STF, alegando violação de prerrogativas constitucionais do MP pela lei municipal.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1FCE8230"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49FDA920" w14:textId="19E9221D" w:rsidR="00016CCD" w:rsidRPr="009D0C1B" w:rsidRDefault="00B70C5D"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00225808" w:rsidRPr="009D0C1B">
              <w:rPr>
                <w:rFonts w:ascii="Book Antiqua" w:eastAsia="Times New Roman" w:hAnsi="Book Antiqua" w:cs="Times New Roman"/>
                <w:sz w:val="19"/>
                <w:szCs w:val="19"/>
                <w:lang w:eastAsia="pt-BR"/>
              </w:rPr>
              <w:t xml:space="preserve"> ADPF pode questionar em controle concentrado lei municipal em face da CF no STF, sendo essa associação legítima para propô-la.</w:t>
            </w:r>
          </w:p>
          <w:p w14:paraId="154F2FCA" w14:textId="77777777" w:rsidR="000A1D06" w:rsidRDefault="000A1D06" w:rsidP="000A1D06">
            <w:pPr>
              <w:jc w:val="both"/>
              <w:rPr>
                <w:rFonts w:ascii="Book Antiqua" w:hAnsi="Book Antiqua" w:cs="Times New Roman"/>
                <w:b/>
                <w:sz w:val="19"/>
                <w:szCs w:val="19"/>
              </w:rPr>
            </w:pPr>
          </w:p>
          <w:p w14:paraId="5BF63784" w14:textId="09E4459C" w:rsidR="008E23CC" w:rsidRDefault="008E23CC" w:rsidP="000A1D06">
            <w:pPr>
              <w:jc w:val="both"/>
              <w:rPr>
                <w:rFonts w:ascii="Book Antiqua" w:eastAsia="Times New Roman" w:hAnsi="Book Antiqua" w:cs="Times New Roman"/>
                <w:b/>
                <w:sz w:val="19"/>
                <w:szCs w:val="19"/>
                <w:lang w:eastAsia="pt-BR"/>
              </w:rPr>
            </w:pPr>
            <w:r w:rsidRPr="008E23CC">
              <w:rPr>
                <w:rFonts w:ascii="Book Antiqua" w:hAnsi="Book Antiqua" w:cs="Times New Roman"/>
                <w:b/>
                <w:sz w:val="19"/>
                <w:szCs w:val="19"/>
              </w:rPr>
              <w:t>(</w:t>
            </w:r>
            <w:r w:rsidRPr="008E23CC">
              <w:rPr>
                <w:rFonts w:ascii="Book Antiqua" w:hAnsi="Book Antiqua" w:cs="Times New Roman"/>
                <w:b/>
                <w:sz w:val="19"/>
                <w:szCs w:val="19"/>
                <w:highlight w:val="yellow"/>
              </w:rPr>
              <w:t>MPGO-2016</w:t>
            </w:r>
            <w:r w:rsidRPr="008E23CC">
              <w:rPr>
                <w:rFonts w:ascii="Book Antiqua" w:hAnsi="Book Antiqua" w:cs="Times New Roman"/>
                <w:b/>
                <w:sz w:val="19"/>
                <w:szCs w:val="19"/>
              </w:rPr>
              <w:t>)</w:t>
            </w:r>
            <w:r w:rsidRPr="008E23CC">
              <w:rPr>
                <w:rFonts w:ascii="Book Antiqua" w:hAnsi="Book Antiqua" w:cs="Times New Roman"/>
                <w:sz w:val="19"/>
                <w:szCs w:val="19"/>
              </w:rPr>
              <w:t>: Assinale a alternativa correta: É possível o controle difuso de constitucionalidade sobre Lei ou ato normativo municipal que contrarie a Constituição Federal.</w:t>
            </w:r>
            <w:r>
              <w:rPr>
                <w:rFonts w:ascii="Book Antiqua" w:hAnsi="Book Antiqua" w:cs="Times New Roman"/>
                <w:sz w:val="19"/>
                <w:szCs w:val="19"/>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499590E4" w14:textId="77777777" w:rsidR="000A1D06" w:rsidRDefault="000A1D06" w:rsidP="000A1D06">
            <w:pPr>
              <w:jc w:val="both"/>
              <w:rPr>
                <w:rFonts w:ascii="Book Antiqua" w:eastAsia="Times New Roman" w:hAnsi="Book Antiqua" w:cs="Times New Roman"/>
                <w:b/>
                <w:sz w:val="19"/>
                <w:szCs w:val="19"/>
                <w:lang w:eastAsia="pt-BR"/>
              </w:rPr>
            </w:pPr>
          </w:p>
          <w:p w14:paraId="64F4FEC3" w14:textId="0537D290" w:rsidR="008E23CC" w:rsidRDefault="008E23C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MPMS-2015</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As leis municipais que contrariem a Constituição Federal de 1988, podem sofrer controle de constitucionalidade concentrado através de ADPF.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48732AA5" w14:textId="77777777" w:rsidR="000A1D06" w:rsidRDefault="000A1D06" w:rsidP="000A1D06">
            <w:pPr>
              <w:jc w:val="both"/>
              <w:rPr>
                <w:rFonts w:ascii="Book Antiqua" w:eastAsia="Times New Roman" w:hAnsi="Book Antiqua" w:cs="Times New Roman"/>
                <w:b/>
                <w:sz w:val="19"/>
                <w:szCs w:val="19"/>
                <w:lang w:eastAsia="pt-BR"/>
              </w:rPr>
            </w:pPr>
          </w:p>
          <w:p w14:paraId="4F272C0D" w14:textId="268B48C3" w:rsidR="0041200C" w:rsidRDefault="0041200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TJMS-2015-VUNESP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Uma lei federal em vigor antes da atual Constituição Federal pode ser objeto de controle de constitucionalidade por meio da Arguição de Descumprimento de Preceito Fundamental.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3AFA11D7" w14:textId="77777777" w:rsidR="000A1D06" w:rsidRDefault="000A1D06" w:rsidP="000A1D06">
            <w:pPr>
              <w:jc w:val="both"/>
              <w:rPr>
                <w:rFonts w:ascii="Book Antiqua" w:eastAsia="Times New Roman" w:hAnsi="Book Antiqua" w:cs="Times New Roman"/>
                <w:b/>
                <w:sz w:val="19"/>
                <w:szCs w:val="19"/>
                <w:lang w:eastAsia="pt-BR"/>
              </w:rPr>
            </w:pPr>
          </w:p>
          <w:p w14:paraId="1B500699" w14:textId="06B0780C" w:rsidR="009B4EC3" w:rsidRPr="009B4EC3" w:rsidRDefault="009B4EC3" w:rsidP="000A1D0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4EC3">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B4EC3">
              <w:rPr>
                <w:rFonts w:ascii="Book Antiqua" w:eastAsia="Times New Roman" w:hAnsi="Book Antiqua" w:cs="Times New Roman"/>
                <w:bCs/>
                <w:sz w:val="19"/>
                <w:szCs w:val="19"/>
                <w:lang w:eastAsia="pt-BR"/>
              </w:rPr>
              <w:t>Não é viável que o</w:t>
            </w:r>
            <w:r>
              <w:rPr>
                <w:rFonts w:ascii="Book Antiqua" w:eastAsia="Times New Roman" w:hAnsi="Book Antiqua" w:cs="Times New Roman"/>
                <w:bCs/>
                <w:sz w:val="19"/>
                <w:szCs w:val="19"/>
                <w:lang w:eastAsia="pt-BR"/>
              </w:rPr>
              <w:t xml:space="preserve"> STF</w:t>
            </w:r>
            <w:r w:rsidRPr="009B4EC3">
              <w:rPr>
                <w:rFonts w:ascii="Book Antiqua" w:eastAsia="Times New Roman" w:hAnsi="Book Antiqua" w:cs="Times New Roman"/>
                <w:bCs/>
                <w:sz w:val="19"/>
                <w:szCs w:val="19"/>
                <w:lang w:eastAsia="pt-BR"/>
              </w:rPr>
              <w:t xml:space="preserve"> acolha ação direta de inconstitucionalidade tanto de lei quanto de ato normativo municipal em face da Constituição Federal, mas nada obsta, presentes os pressupostos, o exame do tema em Arguição de Descumprimento de Preceito Fundamental.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269D96D7" w14:textId="77777777" w:rsidR="000A1D06" w:rsidRDefault="000A1D06" w:rsidP="000A1D06">
            <w:pPr>
              <w:jc w:val="both"/>
              <w:rPr>
                <w:rFonts w:ascii="Book Antiqua" w:eastAsia="Times New Roman" w:hAnsi="Book Antiqua" w:cs="Times New Roman"/>
                <w:b/>
                <w:sz w:val="19"/>
                <w:szCs w:val="19"/>
                <w:lang w:eastAsia="pt-BR"/>
              </w:rPr>
            </w:pPr>
          </w:p>
          <w:p w14:paraId="06C31118" w14:textId="49463CF6" w:rsidR="00BF34CF" w:rsidRDefault="00BF34CF"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DPEDF-2013-CESPE</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Embora o sistema brasileiro não admita ADI contra lei municipal, é cabível contra essa lei o controle difuso de constitucionalidade, assim como o controle por meio de arguição de descumprimento de preceito fundamental.</w:t>
            </w:r>
            <w:r w:rsidR="00524927">
              <w:rPr>
                <w:rFonts w:ascii="Book Antiqua" w:eastAsia="Times New Roman" w:hAnsi="Book Antiqua" w:cs="Times New Roman"/>
                <w:sz w:val="19"/>
                <w:szCs w:val="19"/>
                <w:lang w:eastAsia="pt-BR"/>
              </w:rPr>
              <w:t xml:space="preserve">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6884C9FF" w14:textId="77777777" w:rsidR="000A1D06" w:rsidRDefault="000A1D06" w:rsidP="000A1D06">
            <w:pPr>
              <w:jc w:val="both"/>
              <w:rPr>
                <w:rFonts w:ascii="Book Antiqua" w:eastAsia="Times New Roman" w:hAnsi="Book Antiqua" w:cs="Times New Roman"/>
                <w:b/>
                <w:bCs/>
                <w:sz w:val="19"/>
                <w:szCs w:val="19"/>
                <w:lang w:eastAsia="pt-BR"/>
              </w:rPr>
            </w:pPr>
          </w:p>
          <w:p w14:paraId="249C68BD" w14:textId="1575EFFF" w:rsidR="003D0BB2" w:rsidRPr="003D0BB2" w:rsidRDefault="003D0BB2" w:rsidP="000A1D0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0BB2">
              <w:rPr>
                <w:rFonts w:ascii="Book Antiqua" w:eastAsia="Times New Roman" w:hAnsi="Book Antiqua" w:cs="Times New Roman"/>
                <w:b/>
                <w:bCs/>
                <w:sz w:val="19"/>
                <w:szCs w:val="19"/>
                <w:highlight w:val="yellow"/>
                <w:lang w:eastAsia="pt-BR"/>
              </w:rPr>
              <w:t>TRF2-2011-CESPE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D0BB2">
              <w:rPr>
                <w:rFonts w:ascii="Book Antiqua" w:eastAsia="Times New Roman" w:hAnsi="Book Antiqua" w:cs="Times New Roman"/>
                <w:sz w:val="19"/>
                <w:szCs w:val="19"/>
                <w:lang w:eastAsia="pt-BR"/>
              </w:rPr>
              <w:t>Cabe arguição de descumprimento de preceito fundamental contra lei ou ato normativo federal, estadual ou municipal, incluindo-se os anteriores à CF; nesse sentido, pode-se dizer que tal arguição é cabível mesmo contra leis pré-constitucionais.</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150254A5" w14:textId="77777777" w:rsidR="000A1D06" w:rsidRDefault="000A1D06" w:rsidP="000A1D06">
            <w:pPr>
              <w:jc w:val="both"/>
              <w:rPr>
                <w:rFonts w:ascii="Book Antiqua" w:eastAsia="Times New Roman" w:hAnsi="Book Antiqua" w:cs="Times New Roman"/>
                <w:b/>
                <w:bCs/>
                <w:sz w:val="19"/>
                <w:szCs w:val="19"/>
                <w:lang w:eastAsia="pt-BR"/>
              </w:rPr>
            </w:pPr>
          </w:p>
          <w:p w14:paraId="2784E3D9" w14:textId="64DD3335" w:rsidR="00524927" w:rsidRPr="009D0C1B" w:rsidRDefault="00524927" w:rsidP="000A1D06">
            <w:pPr>
              <w:jc w:val="both"/>
              <w:rPr>
                <w:rFonts w:ascii="Book Antiqua" w:eastAsia="Times New Roman" w:hAnsi="Book Antiqua" w:cs="Times New Roman"/>
                <w:sz w:val="19"/>
                <w:szCs w:val="19"/>
                <w:lang w:eastAsia="pt-BR"/>
              </w:rPr>
            </w:pPr>
            <w:r w:rsidRPr="00524927">
              <w:rPr>
                <w:rFonts w:ascii="Book Antiqua" w:eastAsia="Times New Roman" w:hAnsi="Book Antiqua" w:cs="Times New Roman"/>
                <w:b/>
                <w:bCs/>
                <w:sz w:val="19"/>
                <w:szCs w:val="19"/>
                <w:lang w:eastAsia="pt-BR"/>
              </w:rPr>
              <w:t>(</w:t>
            </w:r>
            <w:r w:rsidRPr="00524927">
              <w:rPr>
                <w:rFonts w:ascii="Book Antiqua" w:eastAsia="Times New Roman" w:hAnsi="Book Antiqua" w:cs="Times New Roman"/>
                <w:b/>
                <w:bCs/>
                <w:sz w:val="19"/>
                <w:szCs w:val="19"/>
                <w:highlight w:val="yellow"/>
                <w:lang w:eastAsia="pt-BR"/>
              </w:rPr>
              <w:t>MPSP-2011</w:t>
            </w:r>
            <w:r w:rsidRPr="00524927">
              <w:rPr>
                <w:rFonts w:ascii="Book Antiqua" w:eastAsia="Times New Roman" w:hAnsi="Book Antiqua" w:cs="Times New Roman"/>
                <w:b/>
                <w:bCs/>
                <w:sz w:val="19"/>
                <w:szCs w:val="19"/>
                <w:lang w:eastAsia="pt-BR"/>
              </w:rPr>
              <w:t>)</w:t>
            </w:r>
            <w:r w:rsidRPr="00524927">
              <w:rPr>
                <w:rFonts w:ascii="Book Antiqua" w:eastAsia="Times New Roman" w:hAnsi="Book Antiqua" w:cs="Times New Roman"/>
                <w:sz w:val="19"/>
                <w:szCs w:val="19"/>
                <w:lang w:eastAsia="pt-BR"/>
              </w:rPr>
              <w:t>: Com relação à “recepção”, é correto afirmar que é significativa do fenômeno por meio do qual se assegura a preservação das leis e atos normativos inferiores e anteriores à nova Constituição, desde que com ela compatíveis. Em relação à legislação anterior à Constituição, não é cabível ação declaratória de inconstitucionalidade, podendo eventual inconstitucionalidade ser impugnada no âmbito da arguição de descumprimento de preceito fundamental.</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1º, § único, I</w:t>
            </w:r>
            <w:r>
              <w:rPr>
                <w:rFonts w:ascii="Book Antiqua" w:eastAsia="Times New Roman" w:hAnsi="Book Antiqua" w:cs="Times New Roman"/>
                <w:b/>
                <w:sz w:val="19"/>
                <w:szCs w:val="19"/>
                <w:lang w:eastAsia="pt-BR"/>
              </w:rPr>
              <w:t>, Lei 9882.</w:t>
            </w:r>
          </w:p>
          <w:p w14:paraId="2B974274" w14:textId="77777777" w:rsidR="000A1D06" w:rsidRDefault="000A1D06" w:rsidP="000A1D06">
            <w:pPr>
              <w:jc w:val="both"/>
              <w:rPr>
                <w:rFonts w:ascii="Book Antiqua" w:eastAsia="Times New Roman" w:hAnsi="Book Antiqua" w:cs="Times New Roman"/>
                <w:b/>
                <w:i/>
                <w:iCs/>
                <w:color w:val="FF0000"/>
                <w:sz w:val="19"/>
                <w:szCs w:val="19"/>
                <w:lang w:eastAsia="pt-BR"/>
              </w:rPr>
            </w:pPr>
          </w:p>
          <w:p w14:paraId="41C25D50" w14:textId="0D8E6A78" w:rsidR="00524927" w:rsidRPr="009D0C1B" w:rsidRDefault="00524927"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A ADPF, prevista do art. 102, §1º da CF, é a única ação de controle concentrado de constitucionalidade federal (apreciação sempre pelo STF) que pode realizar controle de </w:t>
            </w:r>
            <w:r w:rsidRPr="009D0C1B">
              <w:rPr>
                <w:rFonts w:ascii="Book Antiqua" w:eastAsia="Times New Roman" w:hAnsi="Book Antiqua" w:cs="Times New Roman"/>
                <w:b/>
                <w:sz w:val="19"/>
                <w:szCs w:val="19"/>
                <w:lang w:eastAsia="pt-BR"/>
              </w:rPr>
              <w:t>recepção constitucional</w:t>
            </w:r>
            <w:r w:rsidRPr="009D0C1B">
              <w:rPr>
                <w:rFonts w:ascii="Book Antiqua" w:eastAsia="Times New Roman" w:hAnsi="Book Antiqua" w:cs="Times New Roman"/>
                <w:sz w:val="19"/>
                <w:szCs w:val="19"/>
                <w:lang w:eastAsia="pt-BR"/>
              </w:rPr>
              <w:t xml:space="preserve"> (direito infraconstitucional anterior à Constituição vigente), nos termos do art. 1º, § único, I desta Lei. A ADPF também é a única ação a contemplar a hipótese de controle concentrado de constitucionalidade pelo STF sobre lei ou ato normativo municipal em face da Constituição da República (art. 1º, § único, I desta Lei).</w:t>
            </w:r>
          </w:p>
          <w:p w14:paraId="7D039595" w14:textId="77777777" w:rsidR="000A1D06" w:rsidRDefault="000A1D06" w:rsidP="000A1D06">
            <w:pPr>
              <w:jc w:val="both"/>
              <w:rPr>
                <w:rFonts w:ascii="Book Antiqua" w:eastAsia="Times New Roman" w:hAnsi="Book Antiqua" w:cs="Times New Roman"/>
                <w:b/>
                <w:sz w:val="19"/>
                <w:szCs w:val="19"/>
                <w:lang w:eastAsia="pt-BR"/>
              </w:rPr>
            </w:pPr>
          </w:p>
          <w:p w14:paraId="04736890" w14:textId="3F2EAF30" w:rsidR="00225808" w:rsidRDefault="00225808"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MPMS-2011</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Havendo evidente controvérsia constitucional acerca de importante dispositivo de lei estadual anterior à C</w:t>
            </w:r>
            <w:r w:rsidR="00524927">
              <w:rPr>
                <w:rFonts w:ascii="Book Antiqua" w:eastAsia="Times New Roman" w:hAnsi="Book Antiqua" w:cs="Times New Roman"/>
                <w:sz w:val="19"/>
                <w:szCs w:val="19"/>
                <w:lang w:eastAsia="pt-BR"/>
              </w:rPr>
              <w:t>F/</w:t>
            </w:r>
            <w:r w:rsidRPr="009D0C1B">
              <w:rPr>
                <w:rFonts w:ascii="Book Antiqua" w:eastAsia="Times New Roman" w:hAnsi="Book Antiqua" w:cs="Times New Roman"/>
                <w:sz w:val="19"/>
                <w:szCs w:val="19"/>
                <w:lang w:eastAsia="pt-BR"/>
              </w:rPr>
              <w:t xml:space="preserve">1988, o Governador do Estado é legitimado a ingressar no </w:t>
            </w:r>
            <w:r w:rsidR="00524927">
              <w:rPr>
                <w:rFonts w:ascii="Book Antiqua" w:eastAsia="Times New Roman" w:hAnsi="Book Antiqua" w:cs="Times New Roman"/>
                <w:sz w:val="19"/>
                <w:szCs w:val="19"/>
                <w:lang w:eastAsia="pt-BR"/>
              </w:rPr>
              <w:t>STF</w:t>
            </w:r>
            <w:r w:rsidRPr="009D0C1B">
              <w:rPr>
                <w:rFonts w:ascii="Book Antiqua" w:eastAsia="Times New Roman" w:hAnsi="Book Antiqua" w:cs="Times New Roman"/>
                <w:sz w:val="19"/>
                <w:szCs w:val="19"/>
                <w:lang w:eastAsia="pt-BR"/>
              </w:rPr>
              <w:t xml:space="preserve"> com arguição de descumprimento de preceito fundamental. </w:t>
            </w:r>
            <w:r w:rsidR="00524927" w:rsidRPr="009D0C1B">
              <w:rPr>
                <w:rFonts w:ascii="Book Antiqua" w:eastAsia="Times New Roman" w:hAnsi="Book Antiqua" w:cs="Times New Roman"/>
                <w:b/>
                <w:sz w:val="19"/>
                <w:szCs w:val="19"/>
                <w:lang w:eastAsia="pt-BR"/>
              </w:rPr>
              <w:t>BL: art. 1º, § único, I</w:t>
            </w:r>
            <w:r w:rsidR="00524927">
              <w:rPr>
                <w:rFonts w:ascii="Book Antiqua" w:eastAsia="Times New Roman" w:hAnsi="Book Antiqua" w:cs="Times New Roman"/>
                <w:b/>
                <w:sz w:val="19"/>
                <w:szCs w:val="19"/>
                <w:lang w:eastAsia="pt-BR"/>
              </w:rPr>
              <w:t>, Lei 9882.</w:t>
            </w:r>
          </w:p>
          <w:p w14:paraId="6B4E8AC6" w14:textId="77777777" w:rsidR="000A1D06" w:rsidRPr="009D0C1B" w:rsidRDefault="000A1D06" w:rsidP="000A1D06">
            <w:pPr>
              <w:jc w:val="both"/>
              <w:rPr>
                <w:rFonts w:ascii="Book Antiqua" w:eastAsia="Times New Roman" w:hAnsi="Book Antiqua" w:cs="Times New Roman"/>
                <w:sz w:val="19"/>
                <w:szCs w:val="19"/>
                <w:lang w:eastAsia="pt-BR"/>
              </w:rPr>
            </w:pPr>
          </w:p>
          <w:p w14:paraId="5A7F218C" w14:textId="76FB26F9" w:rsidR="0041200C" w:rsidRPr="009D0C1B" w:rsidRDefault="0041200C"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TJRR-2008-FCC</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Existindo comprovada controvérsia constitucional sobre dispositivo de lei estadual anterior à Constituição da República, detém o Governador do Estado legitimidade para propor, perante o STF, ADPF. </w:t>
            </w:r>
            <w:r w:rsidRPr="009D0C1B">
              <w:rPr>
                <w:rFonts w:ascii="Book Antiqua" w:eastAsia="Times New Roman" w:hAnsi="Book Antiqua" w:cs="Times New Roman"/>
                <w:b/>
                <w:sz w:val="19"/>
                <w:szCs w:val="19"/>
                <w:lang w:eastAsia="pt-BR"/>
              </w:rPr>
              <w:t xml:space="preserve">BL: art. 103, §1º da CF e </w:t>
            </w:r>
            <w:r w:rsidR="00524927" w:rsidRPr="009D0C1B">
              <w:rPr>
                <w:rFonts w:ascii="Book Antiqua" w:eastAsia="Times New Roman" w:hAnsi="Book Antiqua" w:cs="Times New Roman"/>
                <w:b/>
                <w:sz w:val="19"/>
                <w:szCs w:val="19"/>
                <w:lang w:eastAsia="pt-BR"/>
              </w:rPr>
              <w:t>art. 1º, § único, I</w:t>
            </w:r>
            <w:r w:rsidR="00524927">
              <w:rPr>
                <w:rFonts w:ascii="Book Antiqua" w:eastAsia="Times New Roman" w:hAnsi="Book Antiqua" w:cs="Times New Roman"/>
                <w:b/>
                <w:sz w:val="19"/>
                <w:szCs w:val="19"/>
                <w:lang w:eastAsia="pt-BR"/>
              </w:rPr>
              <w:t>, Lei 9882.</w:t>
            </w:r>
          </w:p>
        </w:tc>
      </w:tr>
    </w:tbl>
    <w:p w14:paraId="03261C91" w14:textId="77777777" w:rsidR="00A14AA5" w:rsidRPr="009D0C1B" w:rsidRDefault="00A14AA5" w:rsidP="000A1D06">
      <w:pPr>
        <w:spacing w:after="0" w:line="240" w:lineRule="auto"/>
        <w:ind w:firstLine="448"/>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90C86" w:rsidRPr="009D0C1B" w14:paraId="60AA0FE0" w14:textId="77777777" w:rsidTr="00490C86">
        <w:tc>
          <w:tcPr>
            <w:tcW w:w="8494" w:type="dxa"/>
            <w:shd w:val="clear" w:color="auto" w:fill="CCFFFF"/>
          </w:tcPr>
          <w:p w14:paraId="1291DB12" w14:textId="79229E69" w:rsidR="00C75682" w:rsidRDefault="00B70C5D" w:rsidP="000A1D0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lastRenderedPageBreak/>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w:t>
            </w:r>
            <w:r w:rsidR="00C75682" w:rsidRPr="009D0C1B">
              <w:rPr>
                <w:rFonts w:ascii="Book Antiqua" w:eastAsia="Times New Roman" w:hAnsi="Book Antiqua" w:cs="Times New Roman"/>
                <w:b/>
                <w:sz w:val="19"/>
                <w:szCs w:val="19"/>
                <w:lang w:eastAsia="pt-BR"/>
              </w:rPr>
              <w:t xml:space="preserve"> </w:t>
            </w:r>
            <w:r w:rsidR="00C75682" w:rsidRPr="009D0C1B">
              <w:rPr>
                <w:rFonts w:ascii="Book Antiqua" w:eastAsia="Times New Roman" w:hAnsi="Book Antiqua" w:cs="Times New Roman"/>
                <w:sz w:val="19"/>
                <w:szCs w:val="19"/>
                <w:lang w:eastAsia="pt-BR"/>
              </w:rPr>
              <w:t xml:space="preserve">Quanto à lei ou ao ato normativo municipal, é possível também a realização de seu controle de constitucionalidade pela </w:t>
            </w:r>
            <w:r w:rsidR="00C75682" w:rsidRPr="009D0C1B">
              <w:rPr>
                <w:rFonts w:ascii="Book Antiqua" w:eastAsia="Times New Roman" w:hAnsi="Book Antiqua" w:cs="Times New Roman"/>
                <w:b/>
                <w:i/>
                <w:sz w:val="19"/>
                <w:szCs w:val="19"/>
                <w:lang w:eastAsia="pt-BR"/>
              </w:rPr>
              <w:t>via difusa</w:t>
            </w:r>
            <w:r w:rsidR="00C75682" w:rsidRPr="009D0C1B">
              <w:rPr>
                <w:rFonts w:ascii="Book Antiqua" w:eastAsia="Times New Roman" w:hAnsi="Book Antiqua" w:cs="Times New Roman"/>
                <w:sz w:val="19"/>
                <w:szCs w:val="19"/>
                <w:lang w:eastAsia="pt-BR"/>
              </w:rPr>
              <w:t xml:space="preserve">. </w:t>
            </w:r>
          </w:p>
          <w:p w14:paraId="62DB6505" w14:textId="77777777" w:rsidR="000A1D06" w:rsidRPr="009D0C1B" w:rsidRDefault="000A1D06" w:rsidP="000A1D06">
            <w:pPr>
              <w:jc w:val="both"/>
              <w:rPr>
                <w:rFonts w:ascii="Book Antiqua" w:eastAsia="Times New Roman" w:hAnsi="Book Antiqua" w:cs="Times New Roman"/>
                <w:sz w:val="19"/>
                <w:szCs w:val="19"/>
                <w:lang w:eastAsia="pt-BR"/>
              </w:rPr>
            </w:pPr>
          </w:p>
          <w:p w14:paraId="008DF2D9" w14:textId="54E04DE8" w:rsidR="00A00093" w:rsidRPr="009D0C1B" w:rsidRDefault="00B70C5D" w:rsidP="000A1D0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C34894">
              <w:rPr>
                <w:rFonts w:ascii="Book Antiqua" w:eastAsia="Times New Roman" w:hAnsi="Book Antiqua" w:cs="Times New Roman"/>
                <w:b/>
                <w:i/>
                <w:iCs/>
                <w:color w:val="FF0000"/>
                <w:sz w:val="19"/>
                <w:szCs w:val="19"/>
                <w:lang w:eastAsia="pt-BR"/>
              </w:rPr>
              <w:t>: #</w:t>
            </w:r>
            <w:r w:rsidR="00C34894" w:rsidRPr="00C34894">
              <w:rPr>
                <w:rFonts w:ascii="Book Antiqua" w:eastAsia="Times New Roman" w:hAnsi="Book Antiqua" w:cs="Times New Roman"/>
                <w:b/>
                <w:i/>
                <w:iCs/>
                <w:color w:val="FF0000"/>
                <w:sz w:val="19"/>
                <w:szCs w:val="19"/>
                <w:highlight w:val="green"/>
                <w:lang w:eastAsia="pt-BR"/>
              </w:rPr>
              <w:t>TRF1-2011</w:t>
            </w:r>
            <w:r w:rsidR="00C6649E">
              <w:rPr>
                <w:rFonts w:ascii="Book Antiqua" w:eastAsia="Times New Roman" w:hAnsi="Book Antiqua" w:cs="Times New Roman"/>
                <w:b/>
                <w:i/>
                <w:iCs/>
                <w:color w:val="FF0000"/>
                <w:sz w:val="19"/>
                <w:szCs w:val="19"/>
                <w:lang w:eastAsia="pt-BR"/>
              </w:rPr>
              <w:t>: #</w:t>
            </w:r>
            <w:r w:rsidR="00C6649E" w:rsidRPr="00C6649E">
              <w:rPr>
                <w:rFonts w:ascii="Book Antiqua" w:eastAsia="Times New Roman" w:hAnsi="Book Antiqua" w:cs="Times New Roman"/>
                <w:b/>
                <w:i/>
                <w:iCs/>
                <w:color w:val="FF0000"/>
                <w:sz w:val="19"/>
                <w:szCs w:val="19"/>
                <w:highlight w:val="green"/>
                <w:lang w:eastAsia="pt-BR"/>
              </w:rPr>
              <w:t>MPPR-2021</w:t>
            </w:r>
            <w:r w:rsidR="00330426">
              <w:rPr>
                <w:rFonts w:ascii="Book Antiqua" w:eastAsia="Times New Roman" w:hAnsi="Book Antiqua" w:cs="Times New Roman"/>
                <w:b/>
                <w:i/>
                <w:iCs/>
                <w:color w:val="FF0000"/>
                <w:sz w:val="19"/>
                <w:szCs w:val="19"/>
                <w:lang w:eastAsia="pt-BR"/>
              </w:rPr>
              <w:t>: #</w:t>
            </w:r>
            <w:r w:rsidR="00330426" w:rsidRPr="00330426">
              <w:rPr>
                <w:rFonts w:ascii="Book Antiqua" w:eastAsia="Times New Roman" w:hAnsi="Book Antiqua" w:cs="Times New Roman"/>
                <w:b/>
                <w:i/>
                <w:iCs/>
                <w:color w:val="FF0000"/>
                <w:sz w:val="19"/>
                <w:szCs w:val="19"/>
                <w:highlight w:val="green"/>
                <w:lang w:eastAsia="pt-BR"/>
              </w:rPr>
              <w:t>DPEBA-2021</w:t>
            </w:r>
            <w:r w:rsidR="00973729">
              <w:rPr>
                <w:rFonts w:ascii="Book Antiqua" w:eastAsia="Times New Roman" w:hAnsi="Book Antiqua" w:cs="Times New Roman"/>
                <w:b/>
                <w:i/>
                <w:iCs/>
                <w:color w:val="FF0000"/>
                <w:sz w:val="19"/>
                <w:szCs w:val="19"/>
                <w:lang w:eastAsia="pt-BR"/>
              </w:rPr>
              <w:t>: #</w:t>
            </w:r>
            <w:r w:rsidR="00973729" w:rsidRPr="00973729">
              <w:rPr>
                <w:rFonts w:ascii="Book Antiqua" w:eastAsia="Times New Roman" w:hAnsi="Book Antiqua" w:cs="Times New Roman"/>
                <w:b/>
                <w:i/>
                <w:iCs/>
                <w:color w:val="FF0000"/>
                <w:sz w:val="19"/>
                <w:szCs w:val="19"/>
                <w:highlight w:val="green"/>
                <w:lang w:eastAsia="pt-BR"/>
              </w:rPr>
              <w:t>DPESE-2022</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PCAM-2022</w:t>
            </w:r>
            <w:r w:rsidR="007F5F3A">
              <w:rPr>
                <w:rFonts w:ascii="Book Antiqua" w:eastAsia="Times New Roman" w:hAnsi="Book Antiqua" w:cs="Times New Roman"/>
                <w:b/>
                <w:i/>
                <w:iCs/>
                <w:color w:val="FF0000"/>
                <w:sz w:val="19"/>
                <w:szCs w:val="19"/>
                <w:lang w:eastAsia="pt-BR"/>
              </w:rPr>
              <w:t>: #</w:t>
            </w:r>
            <w:r w:rsidR="007F5F3A" w:rsidRPr="007F5F3A">
              <w:rPr>
                <w:rFonts w:ascii="Book Antiqua" w:eastAsia="Times New Roman" w:hAnsi="Book Antiqua" w:cs="Times New Roman"/>
                <w:b/>
                <w:i/>
                <w:iCs/>
                <w:color w:val="FF0000"/>
                <w:sz w:val="19"/>
                <w:szCs w:val="19"/>
                <w:highlight w:val="green"/>
                <w:lang w:eastAsia="pt-BR"/>
              </w:rPr>
              <w:t>TJPR-2023</w:t>
            </w:r>
            <w:r w:rsidR="00803F86">
              <w:rPr>
                <w:rFonts w:ascii="Book Antiqua" w:eastAsia="Times New Roman" w:hAnsi="Book Antiqua" w:cs="Times New Roman"/>
                <w:b/>
                <w:i/>
                <w:iCs/>
                <w:color w:val="FF0000"/>
                <w:sz w:val="19"/>
                <w:szCs w:val="19"/>
                <w:lang w:eastAsia="pt-BR"/>
              </w:rPr>
              <w:t>: #</w:t>
            </w:r>
            <w:r w:rsidR="00803F86" w:rsidRPr="00803F86">
              <w:rPr>
                <w:rFonts w:ascii="Book Antiqua" w:eastAsia="Times New Roman" w:hAnsi="Book Antiqua" w:cs="Times New Roman"/>
                <w:b/>
                <w:i/>
                <w:iCs/>
                <w:color w:val="FF0000"/>
                <w:sz w:val="19"/>
                <w:szCs w:val="19"/>
                <w:highlight w:val="green"/>
                <w:lang w:eastAsia="pt-BR"/>
              </w:rPr>
              <w:t>PCSP-2023</w:t>
            </w:r>
            <w:r w:rsidR="002E6F2F">
              <w:rPr>
                <w:rFonts w:ascii="Book Antiqua" w:eastAsia="Times New Roman" w:hAnsi="Book Antiqua" w:cs="Times New Roman"/>
                <w:b/>
                <w:i/>
                <w:iCs/>
                <w:color w:val="FF0000"/>
                <w:sz w:val="19"/>
                <w:szCs w:val="19"/>
                <w:lang w:eastAsia="pt-BR"/>
              </w:rPr>
              <w:t>: #</w:t>
            </w:r>
            <w:r w:rsidR="002E6F2F" w:rsidRPr="002E6F2F">
              <w:rPr>
                <w:rFonts w:ascii="Book Antiqua" w:eastAsia="Times New Roman" w:hAnsi="Book Antiqua" w:cs="Times New Roman"/>
                <w:b/>
                <w:i/>
                <w:iCs/>
                <w:color w:val="FF0000"/>
                <w:sz w:val="19"/>
                <w:szCs w:val="19"/>
                <w:highlight w:val="green"/>
                <w:lang w:eastAsia="pt-BR"/>
              </w:rPr>
              <w:t>PFN-2023</w:t>
            </w:r>
            <w:r w:rsidR="00EE6405">
              <w:rPr>
                <w:rFonts w:ascii="Book Antiqua" w:eastAsia="Times New Roman" w:hAnsi="Book Antiqua" w:cs="Times New Roman"/>
                <w:b/>
                <w:i/>
                <w:iCs/>
                <w:color w:val="FF0000"/>
                <w:sz w:val="19"/>
                <w:szCs w:val="19"/>
                <w:lang w:eastAsia="pt-BR"/>
              </w:rPr>
              <w:t>: #</w:t>
            </w:r>
            <w:r w:rsidR="00EE6405" w:rsidRPr="00EE6405">
              <w:rPr>
                <w:rFonts w:ascii="Book Antiqua" w:eastAsia="Times New Roman" w:hAnsi="Book Antiqua" w:cs="Times New Roman"/>
                <w:b/>
                <w:i/>
                <w:iCs/>
                <w:color w:val="FF0000"/>
                <w:sz w:val="19"/>
                <w:szCs w:val="19"/>
                <w:highlight w:val="green"/>
                <w:lang w:eastAsia="pt-BR"/>
              </w:rPr>
              <w:t>PGM-São Paulo/SP-2023</w:t>
            </w:r>
            <w:r w:rsidR="00961D44">
              <w:rPr>
                <w:rFonts w:ascii="Book Antiqua" w:eastAsia="Times New Roman" w:hAnsi="Book Antiqua" w:cs="Times New Roman"/>
                <w:b/>
                <w:i/>
                <w:iCs/>
                <w:color w:val="FF0000"/>
                <w:sz w:val="19"/>
                <w:szCs w:val="19"/>
                <w:lang w:eastAsia="pt-BR"/>
              </w:rPr>
              <w:t>: #</w:t>
            </w:r>
            <w:r w:rsidR="00961D44" w:rsidRPr="00961D44">
              <w:rPr>
                <w:rFonts w:ascii="Book Antiqua" w:eastAsia="Times New Roman" w:hAnsi="Book Antiqua" w:cs="Times New Roman"/>
                <w:b/>
                <w:i/>
                <w:iCs/>
                <w:color w:val="FF0000"/>
                <w:sz w:val="19"/>
                <w:szCs w:val="19"/>
                <w:highlight w:val="green"/>
                <w:lang w:eastAsia="pt-BR"/>
              </w:rPr>
              <w:t>PCSC-2024</w:t>
            </w:r>
            <w:r w:rsidR="00C34894">
              <w:rPr>
                <w:rFonts w:ascii="Book Antiqua" w:eastAsia="Times New Roman" w:hAnsi="Book Antiqua" w:cs="Times New Roman"/>
                <w:b/>
                <w:i/>
                <w:iCs/>
                <w:color w:val="FF0000"/>
                <w:sz w:val="19"/>
                <w:szCs w:val="19"/>
                <w:lang w:eastAsia="pt-BR"/>
              </w:rPr>
              <w:t>: #</w:t>
            </w:r>
            <w:r w:rsidR="00C34894" w:rsidRPr="00C34894">
              <w:rPr>
                <w:rFonts w:ascii="Book Antiqua" w:eastAsia="Times New Roman" w:hAnsi="Book Antiqua" w:cs="Times New Roman"/>
                <w:b/>
                <w:i/>
                <w:iCs/>
                <w:color w:val="FF0000"/>
                <w:sz w:val="19"/>
                <w:szCs w:val="19"/>
                <w:highlight w:val="green"/>
                <w:lang w:eastAsia="pt-BR"/>
              </w:rPr>
              <w:t>CESPE</w:t>
            </w:r>
            <w:r w:rsidR="00330426">
              <w:rPr>
                <w:rFonts w:ascii="Book Antiqua" w:eastAsia="Times New Roman" w:hAnsi="Book Antiqua" w:cs="Times New Roman"/>
                <w:b/>
                <w:i/>
                <w:iCs/>
                <w:color w:val="FF0000"/>
                <w:sz w:val="19"/>
                <w:szCs w:val="19"/>
                <w:lang w:eastAsia="pt-BR"/>
              </w:rPr>
              <w:t>: #</w:t>
            </w:r>
            <w:r w:rsidR="00330426" w:rsidRPr="00330426">
              <w:rPr>
                <w:rFonts w:ascii="Book Antiqua" w:eastAsia="Times New Roman" w:hAnsi="Book Antiqua" w:cs="Times New Roman"/>
                <w:b/>
                <w:i/>
                <w:iCs/>
                <w:color w:val="FF0000"/>
                <w:sz w:val="19"/>
                <w:szCs w:val="19"/>
                <w:highlight w:val="green"/>
                <w:lang w:eastAsia="pt-BR"/>
              </w:rPr>
              <w:t>FCC</w:t>
            </w:r>
            <w:r w:rsidR="0059461E">
              <w:rPr>
                <w:rFonts w:ascii="Book Antiqua" w:eastAsia="Times New Roman" w:hAnsi="Book Antiqua" w:cs="Times New Roman"/>
                <w:b/>
                <w:i/>
                <w:iCs/>
                <w:color w:val="FF0000"/>
                <w:sz w:val="19"/>
                <w:szCs w:val="19"/>
                <w:lang w:eastAsia="pt-BR"/>
              </w:rPr>
              <w:t>: #</w:t>
            </w:r>
            <w:r w:rsidR="0059461E" w:rsidRPr="0059461E">
              <w:rPr>
                <w:rFonts w:ascii="Book Antiqua" w:eastAsia="Times New Roman" w:hAnsi="Book Antiqua" w:cs="Times New Roman"/>
                <w:b/>
                <w:i/>
                <w:iCs/>
                <w:color w:val="FF0000"/>
                <w:sz w:val="19"/>
                <w:szCs w:val="19"/>
                <w:highlight w:val="green"/>
                <w:lang w:eastAsia="pt-BR"/>
              </w:rPr>
              <w:t>FGV</w:t>
            </w:r>
            <w:r w:rsidR="00803F86">
              <w:rPr>
                <w:rFonts w:ascii="Book Antiqua" w:eastAsia="Times New Roman" w:hAnsi="Book Antiqua" w:cs="Times New Roman"/>
                <w:b/>
                <w:i/>
                <w:iCs/>
                <w:color w:val="FF0000"/>
                <w:sz w:val="19"/>
                <w:szCs w:val="19"/>
                <w:lang w:eastAsia="pt-BR"/>
              </w:rPr>
              <w:t>: #</w:t>
            </w:r>
            <w:r w:rsidR="00803F86" w:rsidRPr="00803F86">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 xml:space="preserve">: </w:t>
            </w:r>
            <w:r w:rsidR="004170D0" w:rsidRPr="009D0C1B">
              <w:rPr>
                <w:rFonts w:ascii="Book Antiqua" w:eastAsia="Times New Roman" w:hAnsi="Book Antiqua" w:cs="Times New Roman"/>
                <w:sz w:val="19"/>
                <w:szCs w:val="19"/>
                <w:lang w:eastAsia="pt-BR"/>
              </w:rPr>
              <w:t xml:space="preserve">A ADPF tem </w:t>
            </w:r>
            <w:r w:rsidR="004170D0" w:rsidRPr="009D0C1B">
              <w:rPr>
                <w:rFonts w:ascii="Book Antiqua" w:eastAsia="Times New Roman" w:hAnsi="Book Antiqua" w:cs="Times New Roman"/>
                <w:b/>
                <w:sz w:val="19"/>
                <w:szCs w:val="19"/>
                <w:lang w:eastAsia="pt-BR"/>
              </w:rPr>
              <w:t xml:space="preserve">o objeto mais amplo do controle concentrado de constitucionalidade </w:t>
            </w:r>
            <w:r w:rsidR="004170D0" w:rsidRPr="009D0C1B">
              <w:rPr>
                <w:rFonts w:ascii="Book Antiqua" w:eastAsia="Times New Roman" w:hAnsi="Book Antiqua" w:cs="Times New Roman"/>
                <w:sz w:val="19"/>
                <w:szCs w:val="19"/>
                <w:lang w:eastAsia="pt-BR"/>
              </w:rPr>
              <w:t xml:space="preserve">(art. 1º). Abrange atos normativos; </w:t>
            </w:r>
            <w:r w:rsidR="004170D0" w:rsidRPr="009D0C1B">
              <w:rPr>
                <w:rFonts w:ascii="Book Antiqua" w:eastAsia="Times New Roman" w:hAnsi="Book Antiqua" w:cs="Times New Roman"/>
                <w:b/>
                <w:sz w:val="19"/>
                <w:szCs w:val="19"/>
                <w:lang w:eastAsia="pt-BR"/>
              </w:rPr>
              <w:t xml:space="preserve">atos administrativos </w:t>
            </w:r>
            <w:r w:rsidR="004170D0" w:rsidRPr="009D0C1B">
              <w:rPr>
                <w:rFonts w:ascii="Book Antiqua" w:eastAsia="Times New Roman" w:hAnsi="Book Antiqua" w:cs="Times New Roman"/>
                <w:sz w:val="19"/>
                <w:szCs w:val="19"/>
                <w:lang w:eastAsia="pt-BR"/>
              </w:rPr>
              <w:t xml:space="preserve">e </w:t>
            </w:r>
            <w:r w:rsidR="004170D0" w:rsidRPr="009D0C1B">
              <w:rPr>
                <w:rFonts w:ascii="Book Antiqua" w:eastAsia="Times New Roman" w:hAnsi="Book Antiqua" w:cs="Times New Roman"/>
                <w:b/>
                <w:sz w:val="19"/>
                <w:szCs w:val="19"/>
                <w:lang w:eastAsia="pt-BR"/>
              </w:rPr>
              <w:t>controvérsias judiciais comprovadas</w:t>
            </w:r>
            <w:r w:rsidR="004170D0" w:rsidRPr="00330426">
              <w:rPr>
                <w:rFonts w:ascii="Book Antiqua" w:eastAsia="Times New Roman" w:hAnsi="Book Antiqua" w:cs="Times New Roman"/>
                <w:bCs/>
                <w:sz w:val="19"/>
                <w:szCs w:val="19"/>
                <w:lang w:eastAsia="pt-BR"/>
              </w:rPr>
              <w:t>.</w:t>
            </w:r>
            <w:r w:rsidR="00330426">
              <w:rPr>
                <w:rFonts w:ascii="Book Antiqua" w:eastAsia="Times New Roman" w:hAnsi="Book Antiqua" w:cs="Times New Roman"/>
                <w:bCs/>
                <w:sz w:val="19"/>
                <w:szCs w:val="19"/>
                <w:lang w:eastAsia="pt-BR"/>
              </w:rPr>
              <w:t xml:space="preserve"> </w:t>
            </w:r>
            <w:r w:rsidR="00330426" w:rsidRPr="00330426">
              <w:rPr>
                <w:rFonts w:ascii="Book Antiqua" w:eastAsia="Times New Roman" w:hAnsi="Book Antiqua" w:cs="Times New Roman"/>
                <w:bCs/>
                <w:sz w:val="19"/>
                <w:szCs w:val="19"/>
                <w:lang w:eastAsia="pt-BR"/>
              </w:rPr>
              <w:t>Trata-se</w:t>
            </w:r>
            <w:r w:rsidR="00330426">
              <w:rPr>
                <w:rFonts w:ascii="Book Antiqua" w:eastAsia="Times New Roman" w:hAnsi="Book Antiqua" w:cs="Times New Roman"/>
                <w:bCs/>
                <w:sz w:val="19"/>
                <w:szCs w:val="19"/>
                <w:lang w:eastAsia="pt-BR"/>
              </w:rPr>
              <w:t>, portanto,</w:t>
            </w:r>
            <w:r w:rsidR="00330426" w:rsidRPr="00330426">
              <w:rPr>
                <w:rFonts w:ascii="Book Antiqua" w:eastAsia="Times New Roman" w:hAnsi="Book Antiqua" w:cs="Times New Roman"/>
                <w:bCs/>
                <w:sz w:val="19"/>
                <w:szCs w:val="19"/>
                <w:lang w:eastAsia="pt-BR"/>
              </w:rPr>
              <w:t xml:space="preserve"> de ação de controle concentrado de constitucionalidade. Na verdade, a ADPF é bem mais ampla do que as outras ferramentas do controle concentrado, pois pode ser usada para questionar atos normativos municipais e distritais de natureza municipal, o que não acontecia com a ADI (atos normativos federais e estaduais) nem com a ADC (somente atos normativos federais). Ela também pode verificar a compatibilidade dos atos normativos pré-constitucionais – ou seja, editados antes de 05/10/88 – com a Constituição atual.</w:t>
            </w:r>
          </w:p>
        </w:tc>
      </w:tr>
    </w:tbl>
    <w:p w14:paraId="772FE22F"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 xml:space="preserve">II – </w:t>
      </w:r>
      <w:hyperlink r:id="rId11" w:history="1">
        <w:r w:rsidRPr="009D0C1B">
          <w:rPr>
            <w:rFonts w:ascii="Book Antiqua" w:eastAsia="Times New Roman" w:hAnsi="Book Antiqua" w:cs="Times New Roman"/>
            <w:color w:val="0000FF"/>
            <w:sz w:val="19"/>
            <w:szCs w:val="19"/>
            <w:u w:val="single"/>
            <w:lang w:eastAsia="pt-BR"/>
          </w:rPr>
          <w:t>(VETADO)</w:t>
        </w:r>
      </w:hyperlink>
    </w:p>
    <w:p w14:paraId="03051A44"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2" w:name="art2"/>
      <w:bookmarkEnd w:id="22"/>
      <w:r w:rsidRPr="009D0C1B">
        <w:rPr>
          <w:rFonts w:ascii="Book Antiqua" w:eastAsia="Times New Roman" w:hAnsi="Book Antiqua" w:cs="Times New Roman"/>
          <w:b/>
          <w:sz w:val="19"/>
          <w:szCs w:val="19"/>
          <w:highlight w:val="magenta"/>
          <w:lang w:eastAsia="pt-BR"/>
        </w:rPr>
        <w:t>Art. 2</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Podem propor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argüição de descumprimento de preceito fundamental</w:t>
      </w:r>
      <w:r w:rsidRPr="009D0C1B">
        <w:rPr>
          <w:rFonts w:ascii="Book Antiqua" w:eastAsia="Times New Roman" w:hAnsi="Book Antiqua" w:cs="Times New Roman"/>
          <w:sz w:val="19"/>
          <w:szCs w:val="19"/>
          <w:lang w:eastAsia="pt-BR"/>
        </w:rPr>
        <w:t>:</w:t>
      </w:r>
    </w:p>
    <w:p w14:paraId="75CD5979" w14:textId="3C0A2F18" w:rsidR="00026F5B" w:rsidRPr="00AA30AA" w:rsidRDefault="00026F5B" w:rsidP="005D2808">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9D0C1B">
        <w:rPr>
          <w:rFonts w:ascii="Book Antiqua" w:eastAsia="Times New Roman" w:hAnsi="Book Antiqua" w:cs="Times New Roman"/>
          <w:sz w:val="19"/>
          <w:szCs w:val="19"/>
          <w:lang w:eastAsia="pt-BR"/>
        </w:rPr>
        <w:t xml:space="preserve">I - </w:t>
      </w:r>
      <w:r w:rsidRPr="009D0C1B">
        <w:rPr>
          <w:rFonts w:ascii="Book Antiqua" w:eastAsia="Times New Roman" w:hAnsi="Book Antiqua" w:cs="Times New Roman"/>
          <w:b/>
          <w:sz w:val="19"/>
          <w:szCs w:val="19"/>
          <w:highlight w:val="yellow"/>
          <w:lang w:eastAsia="pt-BR"/>
        </w:rPr>
        <w:t>os legitimados</w:t>
      </w:r>
      <w:r w:rsidRPr="009D0C1B">
        <w:rPr>
          <w:rFonts w:ascii="Book Antiqua" w:eastAsia="Times New Roman" w:hAnsi="Book Antiqua" w:cs="Times New Roman"/>
          <w:b/>
          <w:sz w:val="19"/>
          <w:szCs w:val="19"/>
          <w:lang w:eastAsia="pt-BR"/>
        </w:rPr>
        <w:t xml:space="preserve"> para a </w:t>
      </w:r>
      <w:r w:rsidRPr="009D0C1B">
        <w:rPr>
          <w:rFonts w:ascii="Book Antiqua" w:eastAsia="Times New Roman" w:hAnsi="Book Antiqua" w:cs="Times New Roman"/>
          <w:b/>
          <w:sz w:val="19"/>
          <w:szCs w:val="19"/>
          <w:highlight w:val="cyan"/>
          <w:lang w:eastAsia="pt-BR"/>
        </w:rPr>
        <w:t>ação direta de inconstitucionalidade</w:t>
      </w:r>
      <w:r w:rsidRPr="006956E7">
        <w:rPr>
          <w:rFonts w:ascii="Book Antiqua" w:eastAsia="Times New Roman" w:hAnsi="Book Antiqua" w:cs="Times New Roman"/>
          <w:sz w:val="16"/>
          <w:szCs w:val="16"/>
          <w:lang w:eastAsia="pt-BR"/>
        </w:rPr>
        <w:t>;</w:t>
      </w:r>
      <w:r w:rsidR="00DB3BE0" w:rsidRPr="006956E7">
        <w:rPr>
          <w:rFonts w:ascii="Book Antiqua" w:eastAsia="Times New Roman" w:hAnsi="Book Antiqua" w:cs="Times New Roman"/>
          <w:sz w:val="16"/>
          <w:szCs w:val="16"/>
          <w:lang w:eastAsia="pt-BR"/>
        </w:rPr>
        <w:t xml:space="preserve"> </w:t>
      </w:r>
      <w:bookmarkStart w:id="23" w:name="_Hlk84608518"/>
      <w:r w:rsidR="00DB3BE0" w:rsidRPr="006956E7">
        <w:rPr>
          <w:rFonts w:ascii="Book Antiqua" w:eastAsia="Times New Roman" w:hAnsi="Book Antiqua" w:cs="Times New Roman"/>
          <w:b/>
          <w:bCs/>
          <w:color w:val="FF0000"/>
          <w:sz w:val="16"/>
          <w:szCs w:val="16"/>
          <w:u w:val="single"/>
          <w:lang w:eastAsia="pt-BR"/>
        </w:rPr>
        <w:t>(PGESP-2002)</w:t>
      </w:r>
      <w:bookmarkEnd w:id="23"/>
      <w:r w:rsidR="00A1476A" w:rsidRPr="006956E7">
        <w:rPr>
          <w:rFonts w:ascii="Book Antiqua" w:eastAsia="Times New Roman" w:hAnsi="Book Antiqua" w:cs="Times New Roman"/>
          <w:sz w:val="16"/>
          <w:szCs w:val="16"/>
          <w:lang w:eastAsia="pt-BR"/>
        </w:rPr>
        <w:t xml:space="preserve"> </w:t>
      </w:r>
      <w:r w:rsidR="00A1476A" w:rsidRPr="006956E7">
        <w:rPr>
          <w:rFonts w:ascii="Book Antiqua" w:eastAsia="Times New Roman" w:hAnsi="Book Antiqua" w:cs="Times New Roman"/>
          <w:b/>
          <w:color w:val="FF0000"/>
          <w:sz w:val="16"/>
          <w:szCs w:val="16"/>
          <w:u w:val="single"/>
          <w:lang w:eastAsia="pt-BR"/>
        </w:rPr>
        <w:t>(MPPE-2008)</w:t>
      </w:r>
      <w:r w:rsidR="00CB3682" w:rsidRPr="006956E7">
        <w:rPr>
          <w:rFonts w:ascii="Book Antiqua" w:eastAsia="Times New Roman" w:hAnsi="Book Antiqua" w:cs="Times New Roman"/>
          <w:b/>
          <w:color w:val="FF0000"/>
          <w:sz w:val="16"/>
          <w:szCs w:val="16"/>
          <w:lang w:eastAsia="pt-BR"/>
        </w:rPr>
        <w:t xml:space="preserve"> </w:t>
      </w:r>
      <w:bookmarkStart w:id="24" w:name="_Hlk97305015"/>
      <w:r w:rsidR="00CB3682" w:rsidRPr="006956E7">
        <w:rPr>
          <w:rFonts w:ascii="Book Antiqua" w:eastAsia="Times New Roman" w:hAnsi="Book Antiqua" w:cs="Times New Roman"/>
          <w:b/>
          <w:color w:val="FF0000"/>
          <w:sz w:val="16"/>
          <w:szCs w:val="16"/>
          <w:u w:val="single"/>
          <w:lang w:eastAsia="pt-BR"/>
        </w:rPr>
        <w:t>(PGECE-2008)</w:t>
      </w:r>
      <w:bookmarkEnd w:id="24"/>
      <w:r w:rsidR="00430526" w:rsidRPr="006956E7">
        <w:rPr>
          <w:rFonts w:ascii="Book Antiqua" w:eastAsia="Times New Roman" w:hAnsi="Book Antiqua" w:cs="Times New Roman"/>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6C70A7" w:rsidRPr="006956E7">
        <w:rPr>
          <w:rFonts w:ascii="Book Antiqua" w:eastAsia="Times New Roman" w:hAnsi="Book Antiqua" w:cs="Times New Roman"/>
          <w:b/>
          <w:color w:val="FF0000"/>
          <w:sz w:val="16"/>
          <w:szCs w:val="16"/>
          <w:lang w:eastAsia="pt-BR"/>
        </w:rPr>
        <w:t xml:space="preserve"> </w:t>
      </w:r>
      <w:r w:rsidR="006C70A7" w:rsidRPr="006956E7">
        <w:rPr>
          <w:rFonts w:ascii="Book Antiqua" w:eastAsia="Times New Roman" w:hAnsi="Book Antiqua" w:cs="Times New Roman"/>
          <w:b/>
          <w:color w:val="FF0000"/>
          <w:sz w:val="16"/>
          <w:szCs w:val="16"/>
          <w:u w:val="single"/>
          <w:lang w:eastAsia="pt-BR"/>
        </w:rPr>
        <w:t>(TJGO-2009)</w:t>
      </w:r>
      <w:r w:rsidR="00B32E0A" w:rsidRPr="006956E7">
        <w:rPr>
          <w:rFonts w:ascii="Book Antiqua" w:eastAsia="Times New Roman" w:hAnsi="Book Antiqua" w:cs="Times New Roman"/>
          <w:b/>
          <w:color w:val="FF0000"/>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085FA1" w:rsidRPr="006956E7">
        <w:rPr>
          <w:rFonts w:ascii="Book Antiqua" w:eastAsia="Times New Roman" w:hAnsi="Book Antiqua" w:cs="Times New Roman"/>
          <w:sz w:val="16"/>
          <w:szCs w:val="16"/>
          <w:lang w:eastAsia="pt-BR"/>
        </w:rPr>
        <w:t xml:space="preserve"> </w:t>
      </w:r>
      <w:r w:rsidR="00085FA1" w:rsidRPr="006956E7">
        <w:rPr>
          <w:rFonts w:ascii="Book Antiqua" w:eastAsia="Times New Roman" w:hAnsi="Book Antiqua" w:cs="Times New Roman"/>
          <w:b/>
          <w:color w:val="FF0000"/>
          <w:sz w:val="16"/>
          <w:szCs w:val="16"/>
          <w:u w:val="single"/>
          <w:lang w:eastAsia="pt-BR"/>
        </w:rPr>
        <w:t>(TJSP-2011)</w:t>
      </w:r>
      <w:r w:rsidR="002D5D86" w:rsidRPr="006956E7">
        <w:rPr>
          <w:rFonts w:ascii="Book Antiqua" w:eastAsia="Times New Roman" w:hAnsi="Book Antiqua" w:cs="Times New Roman"/>
          <w:b/>
          <w:color w:val="FF0000"/>
          <w:sz w:val="16"/>
          <w:szCs w:val="16"/>
          <w:lang w:eastAsia="pt-BR"/>
        </w:rPr>
        <w:t xml:space="preserve"> </w:t>
      </w:r>
      <w:r w:rsidR="002D5D86" w:rsidRPr="006956E7">
        <w:rPr>
          <w:rFonts w:ascii="Book Antiqua" w:hAnsi="Book Antiqua"/>
          <w:b/>
          <w:color w:val="FF0000"/>
          <w:sz w:val="16"/>
          <w:szCs w:val="16"/>
          <w:u w:val="single"/>
        </w:rPr>
        <w:t>(MPMS-2011)</w:t>
      </w:r>
      <w:r w:rsidR="00381D5E" w:rsidRPr="006956E7">
        <w:rPr>
          <w:rFonts w:ascii="Book Antiqua" w:hAnsi="Book Antiqua"/>
          <w:b/>
          <w:color w:val="FF0000"/>
          <w:sz w:val="16"/>
          <w:szCs w:val="16"/>
        </w:rPr>
        <w:t xml:space="preserve"> </w:t>
      </w:r>
      <w:r w:rsidR="00381D5E" w:rsidRPr="006956E7">
        <w:rPr>
          <w:rFonts w:ascii="Book Antiqua" w:eastAsia="Times New Roman" w:hAnsi="Book Antiqua" w:cs="Times New Roman"/>
          <w:b/>
          <w:bCs/>
          <w:color w:val="FF0000"/>
          <w:sz w:val="16"/>
          <w:szCs w:val="16"/>
          <w:u w:val="single"/>
          <w:lang w:eastAsia="pt-BR"/>
        </w:rPr>
        <w:t>(PGEPR-2011)</w:t>
      </w:r>
      <w:r w:rsidR="00311BCF" w:rsidRPr="006956E7">
        <w:rPr>
          <w:rFonts w:ascii="Book Antiqua" w:eastAsia="Times New Roman" w:hAnsi="Book Antiqua" w:cs="Times New Roman"/>
          <w:b/>
          <w:color w:val="FF0000"/>
          <w:sz w:val="16"/>
          <w:szCs w:val="16"/>
          <w:lang w:eastAsia="pt-BR"/>
        </w:rPr>
        <w:t xml:space="preserve"> </w:t>
      </w:r>
      <w:r w:rsidR="00311BCF" w:rsidRPr="006956E7">
        <w:rPr>
          <w:rFonts w:ascii="Book Antiqua" w:eastAsia="Times New Roman" w:hAnsi="Book Antiqua" w:cs="Times New Roman"/>
          <w:b/>
          <w:bCs/>
          <w:color w:val="FF0000"/>
          <w:sz w:val="16"/>
          <w:szCs w:val="16"/>
          <w:u w:val="single"/>
          <w:lang w:eastAsia="pt-BR"/>
        </w:rPr>
        <w:t>(TJAC-2012)</w:t>
      </w:r>
      <w:r w:rsidR="00A7565C" w:rsidRPr="006956E7">
        <w:rPr>
          <w:rFonts w:ascii="Book Antiqua" w:eastAsia="Times New Roman" w:hAnsi="Book Antiqua" w:cs="Times New Roman"/>
          <w:b/>
          <w:bCs/>
          <w:color w:val="FF0000"/>
          <w:sz w:val="16"/>
          <w:szCs w:val="16"/>
          <w:lang w:eastAsia="pt-BR"/>
        </w:rPr>
        <w:t xml:space="preserve"> </w:t>
      </w:r>
      <w:bookmarkStart w:id="25" w:name="_Hlk113016941"/>
      <w:r w:rsidR="00B35926" w:rsidRPr="006956E7">
        <w:rPr>
          <w:rFonts w:ascii="Book Antiqua" w:eastAsia="Times New Roman" w:hAnsi="Book Antiqua" w:cs="Times New Roman"/>
          <w:b/>
          <w:color w:val="FF0000"/>
          <w:sz w:val="16"/>
          <w:szCs w:val="16"/>
          <w:u w:val="single"/>
          <w:lang w:eastAsia="pt-BR"/>
        </w:rPr>
        <w:t>(PCBA-2013)</w:t>
      </w:r>
      <w:bookmarkEnd w:id="25"/>
      <w:r w:rsidR="00297FF5" w:rsidRPr="006956E7">
        <w:rPr>
          <w:rFonts w:ascii="Book Antiqua" w:eastAsia="Times New Roman" w:hAnsi="Book Antiqua" w:cs="Times New Roman"/>
          <w:b/>
          <w:bCs/>
          <w:color w:val="FF0000"/>
          <w:sz w:val="16"/>
          <w:szCs w:val="16"/>
          <w:lang w:eastAsia="pt-BR"/>
        </w:rPr>
        <w:t xml:space="preserve"> </w:t>
      </w:r>
      <w:r w:rsidR="00297FF5" w:rsidRPr="006956E7">
        <w:rPr>
          <w:rFonts w:ascii="Book Antiqua" w:eastAsia="Times New Roman" w:hAnsi="Book Antiqua" w:cs="Times New Roman"/>
          <w:b/>
          <w:bCs/>
          <w:color w:val="FF0000"/>
          <w:sz w:val="16"/>
          <w:szCs w:val="16"/>
          <w:u w:val="single"/>
          <w:lang w:eastAsia="pt-BR"/>
        </w:rPr>
        <w:t>(MP</w:t>
      </w:r>
      <w:r w:rsidR="00297FF5" w:rsidRPr="006956E7">
        <w:rPr>
          <w:rFonts w:ascii="Book Antiqua" w:hAnsi="Book Antiqua"/>
          <w:b/>
          <w:bCs/>
          <w:color w:val="FF0000"/>
          <w:sz w:val="16"/>
          <w:szCs w:val="16"/>
          <w:u w:val="single"/>
        </w:rPr>
        <w:t>MT</w:t>
      </w:r>
      <w:r w:rsidR="00297FF5" w:rsidRPr="006956E7">
        <w:rPr>
          <w:rFonts w:ascii="Book Antiqua" w:eastAsia="Times New Roman" w:hAnsi="Book Antiqua" w:cs="Times New Roman"/>
          <w:b/>
          <w:bCs/>
          <w:color w:val="FF0000"/>
          <w:sz w:val="16"/>
          <w:szCs w:val="16"/>
          <w:u w:val="single"/>
          <w:lang w:eastAsia="pt-BR"/>
        </w:rPr>
        <w:t>-2014)</w:t>
      </w:r>
      <w:r w:rsidR="00914985" w:rsidRPr="006956E7">
        <w:rPr>
          <w:rFonts w:ascii="Book Antiqua" w:eastAsia="Times New Roman" w:hAnsi="Book Antiqua" w:cs="Times New Roman"/>
          <w:b/>
          <w:bCs/>
          <w:color w:val="FF0000"/>
          <w:sz w:val="16"/>
          <w:szCs w:val="16"/>
          <w:lang w:eastAsia="pt-BR"/>
        </w:rPr>
        <w:t xml:space="preserve"> </w:t>
      </w:r>
      <w:bookmarkStart w:id="26" w:name="_Hlk81224599"/>
      <w:r w:rsidR="00914985" w:rsidRPr="006956E7">
        <w:rPr>
          <w:rFonts w:ascii="Book Antiqua" w:eastAsia="Times New Roman" w:hAnsi="Book Antiqua" w:cs="Times New Roman"/>
          <w:b/>
          <w:bCs/>
          <w:color w:val="FF0000"/>
          <w:sz w:val="16"/>
          <w:szCs w:val="16"/>
          <w:u w:val="single"/>
          <w:lang w:eastAsia="pt-BR"/>
        </w:rPr>
        <w:t>(DPECE-2014)</w:t>
      </w:r>
      <w:bookmarkEnd w:id="26"/>
      <w:r w:rsidR="00B05E2E" w:rsidRPr="006956E7">
        <w:rPr>
          <w:rFonts w:ascii="Book Antiqua" w:eastAsia="Times New Roman" w:hAnsi="Book Antiqua" w:cs="Times New Roman"/>
          <w:b/>
          <w:bCs/>
          <w:color w:val="FF0000"/>
          <w:sz w:val="16"/>
          <w:szCs w:val="16"/>
          <w:lang w:eastAsia="pt-BR"/>
        </w:rPr>
        <w:t xml:space="preserve"> </w:t>
      </w:r>
      <w:r w:rsidR="00B05E2E" w:rsidRPr="006956E7">
        <w:rPr>
          <w:rFonts w:ascii="Book Antiqua" w:hAnsi="Book Antiqua"/>
          <w:b/>
          <w:bCs/>
          <w:color w:val="FF0000"/>
          <w:sz w:val="16"/>
          <w:szCs w:val="16"/>
          <w:u w:val="single"/>
        </w:rPr>
        <w:t>(DPEPR-2014)</w:t>
      </w:r>
      <w:r w:rsidR="008E7CB8" w:rsidRPr="006956E7">
        <w:rPr>
          <w:rFonts w:ascii="Book Antiqua" w:hAnsi="Book Antiqua"/>
          <w:b/>
          <w:bCs/>
          <w:color w:val="FF0000"/>
          <w:sz w:val="16"/>
          <w:szCs w:val="16"/>
        </w:rPr>
        <w:t xml:space="preserve"> </w:t>
      </w:r>
      <w:r w:rsidR="008E7CB8" w:rsidRPr="006956E7">
        <w:rPr>
          <w:rFonts w:ascii="Book Antiqua" w:hAnsi="Book Antiqua"/>
          <w:b/>
          <w:color w:val="FF0000"/>
          <w:sz w:val="16"/>
          <w:szCs w:val="16"/>
          <w:u w:val="single"/>
        </w:rPr>
        <w:t>(PCPI-2014)</w:t>
      </w:r>
      <w:r w:rsidR="00D01905" w:rsidRPr="006956E7">
        <w:rPr>
          <w:rFonts w:ascii="Book Antiqua" w:hAnsi="Book Antiqua"/>
          <w:b/>
          <w:bCs/>
          <w:color w:val="FF0000"/>
          <w:sz w:val="16"/>
          <w:szCs w:val="16"/>
        </w:rPr>
        <w:t xml:space="preserve"> </w:t>
      </w:r>
      <w:bookmarkStart w:id="27" w:name="_Hlk77160891"/>
      <w:r w:rsidR="003659D8" w:rsidRPr="006956E7">
        <w:rPr>
          <w:rFonts w:ascii="Book Antiqua" w:eastAsia="Times New Roman" w:hAnsi="Book Antiqua" w:cs="Times New Roman"/>
          <w:b/>
          <w:bCs/>
          <w:color w:val="FF0000"/>
          <w:sz w:val="16"/>
          <w:szCs w:val="16"/>
          <w:u w:val="single"/>
          <w:lang w:eastAsia="pt-BR"/>
        </w:rPr>
        <w:t>(TRF5-2015)</w:t>
      </w:r>
      <w:bookmarkEnd w:id="27"/>
      <w:r w:rsidR="00802787" w:rsidRPr="006956E7">
        <w:rPr>
          <w:rFonts w:ascii="Book Antiqua" w:eastAsia="Times New Roman" w:hAnsi="Book Antiqua" w:cs="Times New Roman"/>
          <w:b/>
          <w:bCs/>
          <w:color w:val="FF0000"/>
          <w:sz w:val="16"/>
          <w:szCs w:val="16"/>
          <w:lang w:eastAsia="pt-BR"/>
        </w:rPr>
        <w:t xml:space="preserve"> </w:t>
      </w:r>
      <w:r w:rsidR="00802787" w:rsidRPr="006956E7">
        <w:rPr>
          <w:rFonts w:ascii="Book Antiqua" w:hAnsi="Book Antiqua"/>
          <w:b/>
          <w:color w:val="FF0000"/>
          <w:sz w:val="16"/>
          <w:szCs w:val="16"/>
          <w:u w:val="single"/>
        </w:rPr>
        <w:t>(TRT2-2015)</w:t>
      </w:r>
      <w:r w:rsidR="002249B0" w:rsidRPr="006956E7">
        <w:rPr>
          <w:rFonts w:ascii="Book Antiqua" w:eastAsia="Times New Roman" w:hAnsi="Book Antiqua" w:cs="Times New Roman"/>
          <w:b/>
          <w:bCs/>
          <w:color w:val="FF0000"/>
          <w:sz w:val="16"/>
          <w:szCs w:val="16"/>
          <w:lang w:eastAsia="pt-BR"/>
        </w:rPr>
        <w:t xml:space="preserve"> </w:t>
      </w:r>
      <w:r w:rsidR="002249B0" w:rsidRPr="006956E7">
        <w:rPr>
          <w:rFonts w:ascii="Book Antiqua" w:hAnsi="Book Antiqua"/>
          <w:b/>
          <w:bCs/>
          <w:color w:val="FF0000"/>
          <w:sz w:val="16"/>
          <w:szCs w:val="16"/>
          <w:u w:val="single"/>
        </w:rPr>
        <w:t>(TRT21-2015)</w:t>
      </w:r>
      <w:r w:rsidR="00B96E96" w:rsidRPr="006956E7">
        <w:rPr>
          <w:rFonts w:ascii="Book Antiqua" w:eastAsia="Times New Roman" w:hAnsi="Book Antiqua" w:cs="Times New Roman"/>
          <w:b/>
          <w:bCs/>
          <w:color w:val="FF0000"/>
          <w:sz w:val="16"/>
          <w:szCs w:val="16"/>
          <w:lang w:eastAsia="pt-BR"/>
        </w:rPr>
        <w:t xml:space="preserve"> </w:t>
      </w:r>
      <w:r w:rsidR="00B96E96" w:rsidRPr="006956E7">
        <w:rPr>
          <w:rFonts w:ascii="Book Antiqua" w:eastAsia="Times New Roman" w:hAnsi="Book Antiqua" w:cs="Times New Roman"/>
          <w:b/>
          <w:bCs/>
          <w:color w:val="FF0000"/>
          <w:sz w:val="16"/>
          <w:szCs w:val="16"/>
          <w:u w:val="single"/>
          <w:lang w:eastAsia="pt-BR"/>
        </w:rPr>
        <w:t>(MPGO-2016)</w:t>
      </w:r>
      <w:r w:rsidR="00A774B7" w:rsidRPr="006956E7">
        <w:rPr>
          <w:rFonts w:ascii="Book Antiqua" w:eastAsia="Times New Roman" w:hAnsi="Book Antiqua" w:cs="Times New Roman"/>
          <w:b/>
          <w:bCs/>
          <w:color w:val="FF0000"/>
          <w:sz w:val="16"/>
          <w:szCs w:val="16"/>
          <w:lang w:eastAsia="pt-BR"/>
        </w:rPr>
        <w:t xml:space="preserve"> </w:t>
      </w:r>
      <w:r w:rsidR="00A774B7" w:rsidRPr="006956E7">
        <w:rPr>
          <w:rFonts w:ascii="Book Antiqua" w:eastAsia="Times New Roman" w:hAnsi="Book Antiqua" w:cs="Times New Roman"/>
          <w:b/>
          <w:bCs/>
          <w:color w:val="FF0000"/>
          <w:sz w:val="16"/>
          <w:szCs w:val="16"/>
          <w:u w:val="single"/>
          <w:lang w:eastAsia="pt-BR"/>
        </w:rPr>
        <w:t>(PGE</w:t>
      </w:r>
      <w:r w:rsidR="00A774B7" w:rsidRPr="006956E7">
        <w:rPr>
          <w:rFonts w:ascii="Book Antiqua" w:hAnsi="Book Antiqua"/>
          <w:b/>
          <w:bCs/>
          <w:color w:val="FF0000"/>
          <w:sz w:val="16"/>
          <w:szCs w:val="16"/>
          <w:u w:val="single"/>
        </w:rPr>
        <w:t>MA</w:t>
      </w:r>
      <w:r w:rsidR="00A774B7" w:rsidRPr="006956E7">
        <w:rPr>
          <w:rFonts w:ascii="Book Antiqua" w:eastAsia="Times New Roman" w:hAnsi="Book Antiqua" w:cs="Times New Roman"/>
          <w:b/>
          <w:bCs/>
          <w:color w:val="FF0000"/>
          <w:sz w:val="16"/>
          <w:szCs w:val="16"/>
          <w:u w:val="single"/>
          <w:lang w:eastAsia="pt-BR"/>
        </w:rPr>
        <w:t>-2016)</w:t>
      </w:r>
      <w:r w:rsidR="009A3A3D" w:rsidRPr="006956E7">
        <w:rPr>
          <w:rFonts w:ascii="Book Antiqua" w:eastAsia="Times New Roman" w:hAnsi="Book Antiqua" w:cs="Times New Roman"/>
          <w:b/>
          <w:bCs/>
          <w:color w:val="FF0000"/>
          <w:sz w:val="16"/>
          <w:szCs w:val="16"/>
          <w:lang w:eastAsia="pt-BR"/>
        </w:rPr>
        <w:t xml:space="preserve"> </w:t>
      </w:r>
      <w:r w:rsidR="009A3A3D" w:rsidRPr="006956E7">
        <w:rPr>
          <w:rFonts w:ascii="Book Antiqua" w:eastAsia="Times New Roman" w:hAnsi="Book Antiqua" w:cs="Times New Roman"/>
          <w:b/>
          <w:bCs/>
          <w:color w:val="FF0000"/>
          <w:sz w:val="16"/>
          <w:szCs w:val="16"/>
          <w:u w:val="single"/>
          <w:lang w:eastAsia="pt-BR"/>
        </w:rPr>
        <w:t>(PGEMT-2016)</w:t>
      </w:r>
      <w:r w:rsidR="008D502D" w:rsidRPr="006956E7">
        <w:rPr>
          <w:rFonts w:ascii="Book Antiqua" w:eastAsia="Times New Roman" w:hAnsi="Book Antiqua" w:cs="Times New Roman"/>
          <w:b/>
          <w:bCs/>
          <w:color w:val="FF0000"/>
          <w:sz w:val="16"/>
          <w:szCs w:val="16"/>
          <w:lang w:eastAsia="pt-BR"/>
        </w:rPr>
        <w:t xml:space="preserve"> </w:t>
      </w:r>
      <w:r w:rsidR="008D502D" w:rsidRPr="006956E7">
        <w:rPr>
          <w:rFonts w:ascii="Book Antiqua" w:hAnsi="Book Antiqua"/>
          <w:b/>
          <w:color w:val="FF0000"/>
          <w:sz w:val="16"/>
          <w:szCs w:val="16"/>
          <w:u w:val="single"/>
        </w:rPr>
        <w:t>(PCPE-2016)</w:t>
      </w:r>
      <w:r w:rsidR="0002205D" w:rsidRPr="006956E7">
        <w:rPr>
          <w:rFonts w:ascii="Book Antiqua" w:eastAsia="Times New Roman" w:hAnsi="Book Antiqua" w:cs="Times New Roman"/>
          <w:b/>
          <w:bCs/>
          <w:color w:val="FF0000"/>
          <w:sz w:val="16"/>
          <w:szCs w:val="16"/>
          <w:lang w:eastAsia="pt-BR"/>
        </w:rPr>
        <w:t xml:space="preserve"> </w:t>
      </w:r>
      <w:r w:rsidR="0002205D" w:rsidRPr="006956E7">
        <w:rPr>
          <w:rFonts w:ascii="Book Antiqua" w:hAnsi="Book Antiqua"/>
          <w:b/>
          <w:bCs/>
          <w:color w:val="FF0000"/>
          <w:sz w:val="16"/>
          <w:szCs w:val="16"/>
          <w:u w:val="single"/>
        </w:rPr>
        <w:t>(MPBA-2018)</w:t>
      </w:r>
      <w:r w:rsidR="00E842FA" w:rsidRPr="006956E7">
        <w:rPr>
          <w:rFonts w:ascii="Book Antiqua" w:hAnsi="Book Antiqua"/>
          <w:b/>
          <w:bCs/>
          <w:color w:val="FF0000"/>
          <w:sz w:val="16"/>
          <w:szCs w:val="16"/>
        </w:rPr>
        <w:t xml:space="preserve"> </w:t>
      </w:r>
      <w:r w:rsidR="00E842FA" w:rsidRPr="006956E7">
        <w:rPr>
          <w:rFonts w:ascii="Book Antiqua" w:hAnsi="Book Antiqua"/>
          <w:b/>
          <w:color w:val="FF0000"/>
          <w:sz w:val="16"/>
          <w:szCs w:val="16"/>
          <w:u w:val="single"/>
        </w:rPr>
        <w:t>(DPEAM-2018)</w:t>
      </w:r>
      <w:r w:rsidR="00EA64FC" w:rsidRPr="006956E7">
        <w:rPr>
          <w:rFonts w:ascii="Book Antiqua" w:hAnsi="Book Antiqua"/>
          <w:b/>
          <w:color w:val="FF0000"/>
          <w:sz w:val="16"/>
          <w:szCs w:val="16"/>
        </w:rPr>
        <w:t xml:space="preserve"> </w:t>
      </w:r>
      <w:r w:rsidR="00EA64FC" w:rsidRPr="006956E7">
        <w:rPr>
          <w:rFonts w:ascii="Book Antiqua" w:hAnsi="Book Antiqua"/>
          <w:b/>
          <w:color w:val="FF0000"/>
          <w:sz w:val="16"/>
          <w:szCs w:val="16"/>
          <w:u w:val="single"/>
        </w:rPr>
        <w:t>(PGM-João Pessoa/PB-2018)</w:t>
      </w:r>
      <w:r w:rsidR="00EB4052" w:rsidRPr="006956E7">
        <w:rPr>
          <w:rFonts w:ascii="Book Antiqua" w:eastAsia="Times New Roman" w:hAnsi="Book Antiqua" w:cs="Times New Roman"/>
          <w:b/>
          <w:bCs/>
          <w:color w:val="FF0000"/>
          <w:sz w:val="16"/>
          <w:szCs w:val="16"/>
          <w:lang w:eastAsia="pt-BR"/>
        </w:rPr>
        <w:t xml:space="preserve"> </w:t>
      </w:r>
      <w:r w:rsidR="00EB4052" w:rsidRPr="006956E7">
        <w:rPr>
          <w:rFonts w:ascii="Book Antiqua" w:eastAsia="Times New Roman" w:hAnsi="Book Antiqua" w:cs="Times New Roman"/>
          <w:b/>
          <w:color w:val="FF0000"/>
          <w:sz w:val="16"/>
          <w:szCs w:val="16"/>
          <w:u w:val="single"/>
          <w:lang w:eastAsia="pt-BR"/>
        </w:rPr>
        <w:t>(TJAL-2019)</w:t>
      </w:r>
      <w:r w:rsidR="00203282" w:rsidRPr="006956E7">
        <w:rPr>
          <w:rFonts w:ascii="Book Antiqua" w:eastAsia="Times New Roman" w:hAnsi="Book Antiqua" w:cs="Times New Roman"/>
          <w:b/>
          <w:color w:val="FF0000"/>
          <w:sz w:val="16"/>
          <w:szCs w:val="16"/>
          <w:lang w:eastAsia="pt-BR"/>
        </w:rPr>
        <w:t xml:space="preserve"> </w:t>
      </w:r>
      <w:r w:rsidR="00203282" w:rsidRPr="006956E7">
        <w:rPr>
          <w:rFonts w:ascii="Book Antiqua" w:eastAsia="Times New Roman" w:hAnsi="Book Antiqua" w:cs="Times New Roman"/>
          <w:b/>
          <w:color w:val="FF0000"/>
          <w:sz w:val="16"/>
          <w:szCs w:val="16"/>
          <w:u w:val="single"/>
          <w:lang w:eastAsia="pt-BR"/>
        </w:rPr>
        <w:t>(MPPR-2013/2021)</w:t>
      </w:r>
      <w:r w:rsidR="002D32A6" w:rsidRPr="006956E7">
        <w:rPr>
          <w:rFonts w:ascii="Book Antiqua" w:eastAsia="Times New Roman" w:hAnsi="Book Antiqua" w:cs="Times New Roman"/>
          <w:b/>
          <w:color w:val="FF0000"/>
          <w:sz w:val="16"/>
          <w:szCs w:val="16"/>
          <w:lang w:eastAsia="pt-BR"/>
        </w:rPr>
        <w:t xml:space="preserve"> </w:t>
      </w:r>
      <w:bookmarkStart w:id="28" w:name="_Hlk127273986"/>
      <w:r w:rsidR="002D32A6" w:rsidRPr="006956E7">
        <w:rPr>
          <w:rFonts w:ascii="Book Antiqua" w:eastAsia="Times New Roman" w:hAnsi="Book Antiqua" w:cs="Times New Roman"/>
          <w:b/>
          <w:color w:val="FF0000"/>
          <w:sz w:val="16"/>
          <w:szCs w:val="16"/>
          <w:u w:val="single"/>
          <w:lang w:eastAsia="pt-BR"/>
        </w:rPr>
        <w:t>(DPEBA-2021)</w:t>
      </w:r>
      <w:bookmarkEnd w:id="28"/>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(PGEPB-2021)</w:t>
      </w:r>
      <w:r w:rsidR="008E7DE9" w:rsidRPr="006956E7">
        <w:rPr>
          <w:rFonts w:ascii="Book Antiqua" w:eastAsia="Times New Roman" w:hAnsi="Book Antiqua" w:cs="Times New Roman"/>
          <w:b/>
          <w:color w:val="FF0000"/>
          <w:sz w:val="16"/>
          <w:szCs w:val="16"/>
          <w:lang w:eastAsia="pt-BR"/>
        </w:rPr>
        <w:t xml:space="preserve"> </w:t>
      </w:r>
      <w:r w:rsidR="008E7DE9" w:rsidRPr="006956E7">
        <w:rPr>
          <w:rFonts w:ascii="Book Antiqua" w:hAnsi="Book Antiqua"/>
          <w:b/>
          <w:color w:val="FF0000"/>
          <w:sz w:val="16"/>
          <w:szCs w:val="16"/>
          <w:u w:val="single"/>
        </w:rPr>
        <w:t>(PCPA-2021)</w:t>
      </w:r>
      <w:r w:rsidR="00EA36B3" w:rsidRPr="006956E7">
        <w:rPr>
          <w:rFonts w:ascii="Book Antiqua" w:eastAsia="Times New Roman" w:hAnsi="Book Antiqua" w:cs="Times New Roman"/>
          <w:b/>
          <w:color w:val="FF0000"/>
          <w:sz w:val="16"/>
          <w:szCs w:val="16"/>
          <w:lang w:eastAsia="pt-BR"/>
        </w:rPr>
        <w:t xml:space="preserve"> </w:t>
      </w:r>
      <w:bookmarkStart w:id="29" w:name="_Hlk111648069"/>
      <w:r w:rsidR="00EA36B3" w:rsidRPr="006956E7">
        <w:rPr>
          <w:rFonts w:ascii="Book Antiqua" w:eastAsia="Times New Roman" w:hAnsi="Book Antiqua" w:cs="Times New Roman"/>
          <w:b/>
          <w:color w:val="FF0000"/>
          <w:sz w:val="16"/>
          <w:szCs w:val="16"/>
          <w:u w:val="single"/>
          <w:lang w:eastAsia="pt-BR"/>
        </w:rPr>
        <w:t>(TJMG-2022)</w:t>
      </w:r>
      <w:bookmarkEnd w:id="29"/>
      <w:r w:rsidR="006C1B68" w:rsidRPr="006956E7">
        <w:rPr>
          <w:rFonts w:ascii="Book Antiqua" w:eastAsia="Times New Roman" w:hAnsi="Book Antiqua" w:cs="Times New Roman"/>
          <w:b/>
          <w:color w:val="FF0000"/>
          <w:sz w:val="16"/>
          <w:szCs w:val="16"/>
          <w:lang w:eastAsia="pt-BR"/>
        </w:rPr>
        <w:t xml:space="preserve"> </w:t>
      </w:r>
      <w:r w:rsidR="006C1B68" w:rsidRPr="006956E7">
        <w:rPr>
          <w:rFonts w:ascii="Book Antiqua" w:hAnsi="Book Antiqua" w:cs="Arial"/>
          <w:b/>
          <w:bCs/>
          <w:color w:val="FF0000"/>
          <w:sz w:val="16"/>
          <w:szCs w:val="16"/>
          <w:u w:val="single"/>
        </w:rPr>
        <w:t>(MPSE-2022)</w:t>
      </w:r>
      <w:r w:rsidR="0059461E">
        <w:rPr>
          <w:rFonts w:ascii="Book Antiqua" w:hAnsi="Book Antiqua" w:cs="Arial"/>
          <w:b/>
          <w:bCs/>
          <w:color w:val="FF0000"/>
          <w:sz w:val="16"/>
          <w:szCs w:val="16"/>
        </w:rPr>
        <w:t xml:space="preserve"> </w:t>
      </w:r>
      <w:r w:rsidR="0059461E">
        <w:rPr>
          <w:rFonts w:ascii="Book Antiqua" w:hAnsi="Book Antiqua"/>
          <w:b/>
          <w:color w:val="FF0000"/>
          <w:sz w:val="16"/>
          <w:szCs w:val="16"/>
          <w:u w:val="single"/>
        </w:rPr>
        <w:t>(PCAM-2022)</w:t>
      </w:r>
      <w:r w:rsidR="007B5152">
        <w:rPr>
          <w:rFonts w:ascii="Book Antiqua" w:hAnsi="Book Antiqua" w:cs="Arial"/>
          <w:b/>
          <w:bCs/>
          <w:color w:val="FF0000"/>
          <w:sz w:val="16"/>
          <w:szCs w:val="16"/>
        </w:rPr>
        <w:t xml:space="preserve"> </w:t>
      </w:r>
      <w:r w:rsidR="007B5152">
        <w:rPr>
          <w:rFonts w:ascii="Book Antiqua" w:hAnsi="Book Antiqua"/>
          <w:b/>
          <w:bCs/>
          <w:color w:val="FF0000"/>
          <w:sz w:val="16"/>
          <w:szCs w:val="16"/>
          <w:u w:val="single"/>
        </w:rPr>
        <w:t>(MPT-2022)</w:t>
      </w:r>
      <w:r w:rsidR="003B34A5">
        <w:rPr>
          <w:rFonts w:ascii="Book Antiqua" w:hAnsi="Book Antiqua"/>
          <w:b/>
          <w:bCs/>
          <w:color w:val="FF0000"/>
          <w:sz w:val="16"/>
          <w:szCs w:val="16"/>
        </w:rPr>
        <w:t xml:space="preserve"> </w:t>
      </w:r>
      <w:bookmarkStart w:id="30" w:name="_Hlk145514994"/>
      <w:r w:rsidR="003B34A5">
        <w:rPr>
          <w:rFonts w:ascii="Book Antiqua" w:hAnsi="Book Antiqua"/>
          <w:b/>
          <w:bCs/>
          <w:color w:val="FF0000"/>
          <w:sz w:val="16"/>
          <w:szCs w:val="16"/>
          <w:u w:val="single"/>
        </w:rPr>
        <w:t>(MPAM-2023)</w:t>
      </w:r>
      <w:bookmarkEnd w:id="30"/>
      <w:r w:rsidR="00AA30AA">
        <w:rPr>
          <w:rFonts w:ascii="Book Antiqua" w:hAnsi="Book Antiqua"/>
          <w:b/>
          <w:bCs/>
          <w:color w:val="FF0000"/>
          <w:sz w:val="16"/>
          <w:szCs w:val="16"/>
        </w:rPr>
        <w:t xml:space="preserve"> </w:t>
      </w:r>
      <w:r w:rsidR="00AA30AA" w:rsidRPr="00153D02">
        <w:rPr>
          <w:rFonts w:ascii="Book Antiqua" w:hAnsi="Book Antiqua"/>
          <w:b/>
          <w:bCs/>
          <w:color w:val="FF0000"/>
          <w:sz w:val="16"/>
          <w:szCs w:val="16"/>
          <w:u w:val="single"/>
        </w:rPr>
        <w:t>(</w:t>
      </w:r>
      <w:r w:rsidR="00AA30AA">
        <w:rPr>
          <w:rFonts w:ascii="Book Antiqua" w:hAnsi="Book Antiqua"/>
          <w:b/>
          <w:bCs/>
          <w:color w:val="FF0000"/>
          <w:sz w:val="16"/>
          <w:szCs w:val="16"/>
          <w:u w:val="single"/>
        </w:rPr>
        <w:t>DPERO-2023</w:t>
      </w:r>
      <w:r w:rsidR="00AA30AA" w:rsidRPr="00153D02">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21398" w:rsidRPr="009D0C1B" w14:paraId="16A415B4" w14:textId="77777777" w:rsidTr="002B72EF">
        <w:tc>
          <w:tcPr>
            <w:tcW w:w="8494" w:type="dxa"/>
            <w:shd w:val="clear" w:color="auto" w:fill="CCFFFF"/>
          </w:tcPr>
          <w:p w14:paraId="7B701CF8" w14:textId="3EEBA73E" w:rsidR="00EA36B3" w:rsidRDefault="00EA36B3" w:rsidP="005D28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A36B3">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Em relação ao controle de constitucionalidade, analise a afirmativa a seguir</w:t>
            </w:r>
            <w:r>
              <w:rPr>
                <w:rFonts w:ascii="Book Antiqua" w:eastAsia="Times New Roman" w:hAnsi="Book Antiqua" w:cs="Times New Roman"/>
                <w:bCs/>
                <w:sz w:val="19"/>
                <w:szCs w:val="19"/>
                <w:lang w:eastAsia="pt-BR"/>
              </w:rPr>
              <w:t xml:space="preserve">: </w:t>
            </w:r>
            <w:r w:rsidRPr="00EA36B3">
              <w:rPr>
                <w:rFonts w:ascii="Book Antiqua" w:eastAsia="Times New Roman" w:hAnsi="Book Antiqua" w:cs="Times New Roman"/>
                <w:bCs/>
                <w:sz w:val="19"/>
                <w:szCs w:val="19"/>
                <w:lang w:eastAsia="pt-BR"/>
              </w:rPr>
              <w:t>Dentre os legitimados a propor a arguição de descumprimento de preceito fundamental está o Conselho Federal da Ordem dos Advogados do Brasil.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D0C1B">
              <w:rPr>
                <w:rFonts w:ascii="Book Antiqua" w:eastAsia="Times New Roman" w:hAnsi="Book Antiqua" w:cs="Times New Roman"/>
                <w:b/>
                <w:sz w:val="19"/>
                <w:szCs w:val="19"/>
                <w:lang w:eastAsia="pt-BR"/>
              </w:rPr>
              <w:t>º, I, Lei 9882</w:t>
            </w:r>
            <w:r w:rsidR="009550EE">
              <w:rPr>
                <w:rFonts w:ascii="Book Antiqua" w:eastAsia="Times New Roman" w:hAnsi="Book Antiqua" w:cs="Times New Roman"/>
                <w:b/>
                <w:sz w:val="19"/>
                <w:szCs w:val="19"/>
                <w:lang w:eastAsia="pt-BR"/>
              </w:rPr>
              <w:t xml:space="preserve"> e art. 103, VII, CF.</w:t>
            </w:r>
            <w:r w:rsidR="009550EE">
              <w:rPr>
                <w:rStyle w:val="Refdenotaderodap"/>
                <w:rFonts w:ascii="Book Antiqua" w:eastAsia="Times New Roman" w:hAnsi="Book Antiqua" w:cs="Times New Roman"/>
                <w:b/>
                <w:sz w:val="19"/>
                <w:szCs w:val="19"/>
                <w:lang w:eastAsia="pt-BR"/>
              </w:rPr>
              <w:footnoteReference w:id="2"/>
            </w:r>
          </w:p>
          <w:p w14:paraId="717BD0C9" w14:textId="77777777" w:rsidR="005D2808" w:rsidRDefault="005D2808" w:rsidP="005D2808">
            <w:pPr>
              <w:jc w:val="both"/>
              <w:rPr>
                <w:rFonts w:ascii="Book Antiqua" w:eastAsia="Times New Roman" w:hAnsi="Book Antiqua" w:cs="Times New Roman"/>
                <w:b/>
                <w:i/>
                <w:iCs/>
                <w:color w:val="FF0000"/>
                <w:sz w:val="19"/>
                <w:szCs w:val="19"/>
                <w:lang w:eastAsia="pt-BR"/>
              </w:rPr>
            </w:pPr>
          </w:p>
          <w:p w14:paraId="25DB8F21" w14:textId="70376635" w:rsidR="00521398" w:rsidRDefault="00521398" w:rsidP="005D2808">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8D502D">
              <w:rPr>
                <w:rFonts w:ascii="Book Antiqua" w:eastAsia="Times New Roman" w:hAnsi="Book Antiqua" w:cs="Times New Roman"/>
                <w:b/>
                <w:i/>
                <w:iCs/>
                <w:color w:val="FF0000"/>
                <w:sz w:val="19"/>
                <w:szCs w:val="19"/>
                <w:lang w:eastAsia="pt-BR"/>
              </w:rPr>
              <w:t>: #</w:t>
            </w:r>
            <w:r w:rsidR="008D502D" w:rsidRPr="008D502D">
              <w:rPr>
                <w:rFonts w:ascii="Book Antiqua" w:eastAsia="Times New Roman" w:hAnsi="Book Antiqua" w:cs="Times New Roman"/>
                <w:b/>
                <w:i/>
                <w:iCs/>
                <w:color w:val="FF0000"/>
                <w:sz w:val="19"/>
                <w:szCs w:val="19"/>
                <w:highlight w:val="green"/>
                <w:lang w:eastAsia="pt-BR"/>
              </w:rPr>
              <w:t>PCPE-2016</w:t>
            </w:r>
            <w:r w:rsidR="00EA64FC">
              <w:rPr>
                <w:rFonts w:ascii="Book Antiqua" w:eastAsia="Times New Roman" w:hAnsi="Book Antiqua" w:cs="Times New Roman"/>
                <w:b/>
                <w:i/>
                <w:iCs/>
                <w:color w:val="FF0000"/>
                <w:sz w:val="19"/>
                <w:szCs w:val="19"/>
                <w:lang w:eastAsia="pt-BR"/>
              </w:rPr>
              <w:t>: #</w:t>
            </w:r>
            <w:r w:rsidR="00EA64FC" w:rsidRPr="00EA64FC">
              <w:rPr>
                <w:rFonts w:ascii="Book Antiqua" w:eastAsia="Times New Roman" w:hAnsi="Book Antiqua" w:cs="Times New Roman"/>
                <w:b/>
                <w:i/>
                <w:iCs/>
                <w:color w:val="FF0000"/>
                <w:sz w:val="19"/>
                <w:szCs w:val="19"/>
                <w:highlight w:val="green"/>
                <w:lang w:eastAsia="pt-BR"/>
              </w:rPr>
              <w:t>PGM-João Pessoa/PB-2018</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TJAL-2019</w:t>
            </w:r>
            <w:r w:rsidR="008D502D">
              <w:rPr>
                <w:rFonts w:ascii="Book Antiqua" w:eastAsia="Times New Roman" w:hAnsi="Book Antiqua" w:cs="Times New Roman"/>
                <w:b/>
                <w:i/>
                <w:iCs/>
                <w:color w:val="FF0000"/>
                <w:sz w:val="19"/>
                <w:szCs w:val="19"/>
                <w:lang w:eastAsia="pt-BR"/>
              </w:rPr>
              <w:t>: #</w:t>
            </w:r>
            <w:r w:rsidR="008D502D" w:rsidRPr="008D502D">
              <w:rPr>
                <w:rFonts w:ascii="Book Antiqua" w:eastAsia="Times New Roman" w:hAnsi="Book Antiqua" w:cs="Times New Roman"/>
                <w:b/>
                <w:i/>
                <w:iCs/>
                <w:color w:val="FF0000"/>
                <w:sz w:val="19"/>
                <w:szCs w:val="19"/>
                <w:highlight w:val="green"/>
                <w:lang w:eastAsia="pt-BR"/>
              </w:rPr>
              <w:t>CESPE</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sz w:val="19"/>
                <w:szCs w:val="19"/>
                <w:lang w:eastAsia="pt-BR"/>
              </w:rPr>
              <w:t xml:space="preserve">: A legitimidade ativa é restrita aos </w:t>
            </w:r>
            <w:r w:rsidRPr="009D0C1B">
              <w:rPr>
                <w:rFonts w:ascii="Book Antiqua" w:eastAsia="Times New Roman" w:hAnsi="Book Antiqua" w:cs="Times New Roman"/>
                <w:b/>
                <w:bCs/>
                <w:sz w:val="19"/>
                <w:szCs w:val="19"/>
                <w:shd w:val="clear" w:color="auto" w:fill="F7CAAC" w:themeFill="accent2" w:themeFillTint="66"/>
                <w:lang w:eastAsia="pt-BR"/>
              </w:rPr>
              <w:t>legitimados à propositura da ADI</w:t>
            </w:r>
            <w:r w:rsidRPr="009D0C1B">
              <w:rPr>
                <w:rFonts w:ascii="Book Antiqua" w:eastAsia="Times New Roman" w:hAnsi="Book Antiqua" w:cs="Times New Roman"/>
                <w:sz w:val="19"/>
                <w:szCs w:val="19"/>
                <w:lang w:eastAsia="pt-BR"/>
              </w:rPr>
              <w:t>, nos termos do art. 2º, I, da Lei 9.882/99. Portanto, como a sua finalidade principal é defender a supremacia da Constituição, a legitimidade será restrita.</w:t>
            </w:r>
          </w:p>
          <w:p w14:paraId="0EBEE1E5" w14:textId="77777777" w:rsidR="005D2808" w:rsidRDefault="005D2808" w:rsidP="005D2808">
            <w:pPr>
              <w:jc w:val="both"/>
              <w:rPr>
                <w:rFonts w:ascii="Book Antiqua" w:eastAsia="Times New Roman" w:hAnsi="Book Antiqua" w:cs="Times New Roman"/>
                <w:b/>
                <w:i/>
                <w:iCs/>
                <w:color w:val="FF0000"/>
                <w:sz w:val="19"/>
                <w:szCs w:val="19"/>
                <w:lang w:eastAsia="pt-BR"/>
              </w:rPr>
            </w:pPr>
          </w:p>
          <w:p w14:paraId="63DFCE65" w14:textId="59E7D6AD" w:rsidR="00330426" w:rsidRPr="00330426" w:rsidRDefault="00330426" w:rsidP="005D2808">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330426">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30426">
              <w:rPr>
                <w:rFonts w:ascii="Book Antiqua" w:eastAsia="Times New Roman" w:hAnsi="Book Antiqua" w:cs="Times New Roman"/>
                <w:b/>
                <w:bCs/>
                <w:sz w:val="19"/>
                <w:szCs w:val="19"/>
                <w:lang w:eastAsia="pt-BR"/>
              </w:rPr>
              <w:t xml:space="preserve">Ação cível originária. </w:t>
            </w:r>
            <w:r w:rsidRPr="00330426">
              <w:rPr>
                <w:rFonts w:ascii="Book Antiqua" w:eastAsia="Times New Roman" w:hAnsi="Book Antiqua" w:cs="Times New Roman"/>
                <w:b/>
                <w:bCs/>
                <w:sz w:val="19"/>
                <w:szCs w:val="19"/>
                <w:shd w:val="clear" w:color="auto" w:fill="F7CAAC" w:themeFill="accent2" w:themeFillTint="66"/>
                <w:lang w:eastAsia="pt-BR"/>
              </w:rPr>
              <w:t>Ilegitimidade ativa da DPU</w:t>
            </w:r>
            <w:r w:rsidRPr="00330426">
              <w:rPr>
                <w:rFonts w:ascii="Book Antiqua" w:eastAsia="Times New Roman" w:hAnsi="Book Antiqua" w:cs="Times New Roman"/>
                <w:b/>
                <w:bCs/>
                <w:sz w:val="19"/>
                <w:szCs w:val="19"/>
                <w:lang w:eastAsia="pt-BR"/>
              </w:rPr>
              <w:t xml:space="preserve">. (...). O pedido de extensão da indenização assegurada apenas aos vitimados em ações da Força Nacional de Segurança Pública, com fundamento no princípio da isonomia, caracteriza alegação de inconstitucionalidade por omissão parcial da norma. A </w:t>
            </w:r>
            <w:r w:rsidRPr="005D2808">
              <w:rPr>
                <w:rFonts w:ascii="Book Antiqua" w:eastAsia="Times New Roman" w:hAnsi="Book Antiqua" w:cs="Times New Roman"/>
                <w:b/>
                <w:bCs/>
                <w:sz w:val="19"/>
                <w:szCs w:val="19"/>
                <w:shd w:val="clear" w:color="auto" w:fill="F7CAAC" w:themeFill="accent2" w:themeFillTint="66"/>
                <w:lang w:eastAsia="pt-BR"/>
              </w:rPr>
              <w:t>Defensoria Pública</w:t>
            </w:r>
            <w:r w:rsidRPr="00330426">
              <w:rPr>
                <w:rFonts w:ascii="Book Antiqua" w:eastAsia="Times New Roman" w:hAnsi="Book Antiqua" w:cs="Times New Roman"/>
                <w:b/>
                <w:bCs/>
                <w:sz w:val="19"/>
                <w:szCs w:val="19"/>
                <w:lang w:eastAsia="pt-BR"/>
              </w:rPr>
              <w:t xml:space="preserve">, no entanto, nos termos do art. 103 da CF/1988, </w:t>
            </w:r>
            <w:r w:rsidRPr="005D2808">
              <w:rPr>
                <w:rFonts w:ascii="Book Antiqua" w:eastAsia="Times New Roman" w:hAnsi="Book Antiqua" w:cs="Times New Roman"/>
                <w:b/>
                <w:bCs/>
                <w:sz w:val="19"/>
                <w:szCs w:val="19"/>
                <w:highlight w:val="green"/>
                <w:lang w:eastAsia="pt-BR"/>
              </w:rPr>
              <w:t>não tem</w:t>
            </w:r>
            <w:r w:rsidRPr="00330426">
              <w:rPr>
                <w:rFonts w:ascii="Book Antiqua" w:eastAsia="Times New Roman" w:hAnsi="Book Antiqua" w:cs="Times New Roman"/>
                <w:b/>
                <w:bCs/>
                <w:sz w:val="19"/>
                <w:szCs w:val="19"/>
                <w:lang w:eastAsia="pt-BR"/>
              </w:rPr>
              <w:t xml:space="preserve"> </w:t>
            </w:r>
            <w:r w:rsidRPr="005D2808">
              <w:rPr>
                <w:rFonts w:ascii="Book Antiqua" w:eastAsia="Times New Roman" w:hAnsi="Book Antiqua" w:cs="Times New Roman"/>
                <w:b/>
                <w:bCs/>
                <w:sz w:val="19"/>
                <w:szCs w:val="19"/>
                <w:highlight w:val="yellow"/>
                <w:lang w:eastAsia="pt-BR"/>
              </w:rPr>
              <w:t>legitimidade para instaurar processo de fiscalização normativa abstrata</w:t>
            </w:r>
            <w:r w:rsidRPr="00330426">
              <w:rPr>
                <w:rFonts w:ascii="Book Antiqua" w:eastAsia="Times New Roman" w:hAnsi="Book Antiqua" w:cs="Times New Roman"/>
                <w:b/>
                <w:bCs/>
                <w:sz w:val="19"/>
                <w:szCs w:val="19"/>
                <w:lang w:eastAsia="pt-BR"/>
              </w:rPr>
              <w:t xml:space="preserve">, ainda que sob o rótulo de ação cível originária. </w:t>
            </w:r>
            <w:r>
              <w:rPr>
                <w:rFonts w:ascii="Book Antiqua" w:eastAsia="Times New Roman" w:hAnsi="Book Antiqua" w:cs="Times New Roman"/>
                <w:sz w:val="19"/>
                <w:szCs w:val="19"/>
                <w:lang w:eastAsia="pt-BR"/>
              </w:rPr>
              <w:t>STF. 1ª T.,</w:t>
            </w:r>
            <w:r>
              <w:t xml:space="preserve"> </w:t>
            </w:r>
            <w:r w:rsidRPr="00330426">
              <w:rPr>
                <w:rFonts w:ascii="Book Antiqua" w:eastAsia="Times New Roman" w:hAnsi="Book Antiqua" w:cs="Times New Roman"/>
                <w:sz w:val="19"/>
                <w:szCs w:val="19"/>
                <w:lang w:eastAsia="pt-BR"/>
              </w:rPr>
              <w:t>ACO 3061 AGR</w:t>
            </w:r>
            <w:r>
              <w:rPr>
                <w:rFonts w:ascii="Book Antiqua" w:eastAsia="Times New Roman" w:hAnsi="Book Antiqua" w:cs="Times New Roman"/>
                <w:sz w:val="19"/>
                <w:szCs w:val="19"/>
                <w:lang w:eastAsia="pt-BR"/>
              </w:rPr>
              <w:t>/DF, R</w:t>
            </w:r>
            <w:r w:rsidRPr="00330426">
              <w:rPr>
                <w:rFonts w:ascii="Book Antiqua" w:eastAsia="Times New Roman" w:hAnsi="Book Antiqua" w:cs="Times New Roman"/>
                <w:sz w:val="19"/>
                <w:szCs w:val="19"/>
                <w:lang w:eastAsia="pt-BR"/>
              </w:rPr>
              <w:t xml:space="preserve">el. </w:t>
            </w:r>
            <w:r>
              <w:rPr>
                <w:rFonts w:ascii="Book Antiqua" w:eastAsia="Times New Roman" w:hAnsi="Book Antiqua" w:cs="Times New Roman"/>
                <w:sz w:val="19"/>
                <w:szCs w:val="19"/>
                <w:lang w:eastAsia="pt-BR"/>
              </w:rPr>
              <w:t>M</w:t>
            </w:r>
            <w:r w:rsidRPr="00330426">
              <w:rPr>
                <w:rFonts w:ascii="Book Antiqua" w:eastAsia="Times New Roman" w:hAnsi="Book Antiqua" w:cs="Times New Roman"/>
                <w:sz w:val="19"/>
                <w:szCs w:val="19"/>
                <w:lang w:eastAsia="pt-BR"/>
              </w:rPr>
              <w:t>in. Roberto Barroso, j. 11</w:t>
            </w:r>
            <w:r>
              <w:rPr>
                <w:rFonts w:ascii="Book Antiqua" w:eastAsia="Times New Roman" w:hAnsi="Book Antiqua" w:cs="Times New Roman"/>
                <w:sz w:val="19"/>
                <w:szCs w:val="19"/>
                <w:lang w:eastAsia="pt-BR"/>
              </w:rPr>
              <w:t>/</w:t>
            </w:r>
            <w:r w:rsidRPr="00330426">
              <w:rPr>
                <w:rFonts w:ascii="Book Antiqua" w:eastAsia="Times New Roman" w:hAnsi="Book Antiqua" w:cs="Times New Roman"/>
                <w:sz w:val="19"/>
                <w:szCs w:val="19"/>
                <w:lang w:eastAsia="pt-BR"/>
              </w:rPr>
              <w:t>9</w:t>
            </w:r>
            <w:r>
              <w:rPr>
                <w:rFonts w:ascii="Book Antiqua" w:eastAsia="Times New Roman" w:hAnsi="Book Antiqua" w:cs="Times New Roman"/>
                <w:sz w:val="19"/>
                <w:szCs w:val="19"/>
                <w:lang w:eastAsia="pt-BR"/>
              </w:rPr>
              <w:t>/</w:t>
            </w:r>
            <w:r w:rsidRPr="00330426">
              <w:rPr>
                <w:rFonts w:ascii="Book Antiqua" w:eastAsia="Times New Roman" w:hAnsi="Book Antiqua" w:cs="Times New Roman"/>
                <w:sz w:val="19"/>
                <w:szCs w:val="19"/>
                <w:lang w:eastAsia="pt-BR"/>
              </w:rPr>
              <w:t>18</w:t>
            </w:r>
            <w:r w:rsidR="005D2808">
              <w:rPr>
                <w:rFonts w:ascii="Book Antiqua" w:eastAsia="Times New Roman" w:hAnsi="Book Antiqua" w:cs="Times New Roman"/>
                <w:sz w:val="19"/>
                <w:szCs w:val="19"/>
                <w:lang w:eastAsia="pt-BR"/>
              </w:rPr>
              <w:t xml:space="preserve">. Logo, não </w:t>
            </w:r>
            <w:r w:rsidR="005D2808" w:rsidRPr="005D2808">
              <w:rPr>
                <w:rFonts w:ascii="Book Antiqua" w:eastAsia="Times New Roman" w:hAnsi="Book Antiqua" w:cs="Times New Roman"/>
                <w:sz w:val="19"/>
                <w:szCs w:val="19"/>
                <w:lang w:eastAsia="pt-BR"/>
              </w:rPr>
              <w:t>tem como um de seus legitimados especiais a Defensoria Pública do Estado e da União</w:t>
            </w:r>
            <w:r w:rsidR="005D2808">
              <w:rPr>
                <w:rFonts w:ascii="Book Antiqua" w:eastAsia="Times New Roman" w:hAnsi="Book Antiqua" w:cs="Times New Roman"/>
                <w:sz w:val="19"/>
                <w:szCs w:val="19"/>
                <w:lang w:eastAsia="pt-BR"/>
              </w:rPr>
              <w:t xml:space="preserve"> para propor ADPF.</w:t>
            </w:r>
          </w:p>
          <w:p w14:paraId="552D6A86" w14:textId="77777777" w:rsidR="005D2808" w:rsidRDefault="005D2808" w:rsidP="005D2808">
            <w:pPr>
              <w:jc w:val="both"/>
              <w:rPr>
                <w:rFonts w:ascii="Book Antiqua" w:eastAsia="Times New Roman" w:hAnsi="Book Antiqua" w:cs="Times New Roman"/>
                <w:b/>
                <w:i/>
                <w:iCs/>
                <w:color w:val="FF0000"/>
                <w:sz w:val="19"/>
                <w:szCs w:val="19"/>
                <w:lang w:eastAsia="pt-BR"/>
              </w:rPr>
            </w:pPr>
          </w:p>
          <w:p w14:paraId="7C319EC0" w14:textId="55508ECD" w:rsidR="00B96E96" w:rsidRPr="009D0C1B" w:rsidRDefault="00B96E96" w:rsidP="005D2808">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MPGO-2016</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96E96">
              <w:rPr>
                <w:rFonts w:ascii="Book Antiqua" w:eastAsia="Times New Roman" w:hAnsi="Book Antiqua" w:cs="Times New Roman"/>
                <w:sz w:val="19"/>
                <w:szCs w:val="19"/>
                <w:lang w:eastAsia="pt-BR"/>
              </w:rPr>
              <w:t xml:space="preserve">Os legitimados para propor arguição de descumprimento de preceito fundamental se encontram definidos, em </w:t>
            </w:r>
            <w:r w:rsidRPr="00B96E96">
              <w:rPr>
                <w:rFonts w:ascii="Book Antiqua" w:eastAsia="Times New Roman" w:hAnsi="Book Antiqua" w:cs="Times New Roman"/>
                <w:i/>
                <w:iCs/>
                <w:sz w:val="19"/>
                <w:szCs w:val="19"/>
                <w:lang w:eastAsia="pt-BR"/>
              </w:rPr>
              <w:t>numerus clausus</w:t>
            </w:r>
            <w:r w:rsidRPr="00B96E96">
              <w:rPr>
                <w:rFonts w:ascii="Book Antiqua" w:eastAsia="Times New Roman" w:hAnsi="Book Antiqua" w:cs="Times New Roman"/>
                <w:sz w:val="19"/>
                <w:szCs w:val="19"/>
                <w:lang w:eastAsia="pt-BR"/>
              </w:rPr>
              <w:t>, no art. 103 da Constituição da República, nos termos do disposto no art. 2º, I, da Lei 9.882/99. Impossibilidade de ampliação do rol exaustivo inscrito na CF. Idoneidade da decisão de não conhecimento da arguição de descumprimento de preceito fundamental [ADPF 75 AgR, rel. min. Ricardo Lewandowski, j. 3-5-2006, P, DJ de 2-6-2006].</w:t>
            </w:r>
          </w:p>
        </w:tc>
      </w:tr>
    </w:tbl>
    <w:p w14:paraId="61EE6EB1" w14:textId="6E76954B"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color w:val="0000FF"/>
          <w:sz w:val="16"/>
          <w:szCs w:val="16"/>
          <w:lang w:eastAsia="pt-BR"/>
        </w:rPr>
      </w:pPr>
      <w:r w:rsidRPr="006956E7">
        <w:rPr>
          <w:rFonts w:ascii="Book Antiqua" w:eastAsia="Times New Roman" w:hAnsi="Book Antiqua" w:cs="Times New Roman"/>
          <w:sz w:val="16"/>
          <w:szCs w:val="16"/>
          <w:lang w:eastAsia="pt-BR"/>
        </w:rPr>
        <w:t xml:space="preserve">II - </w:t>
      </w:r>
      <w:hyperlink r:id="rId12" w:history="1">
        <w:r w:rsidRPr="006956E7">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9A3A3D" w:rsidRPr="009D0C1B" w14:paraId="1984FCF4" w14:textId="77777777" w:rsidTr="00884DA4">
        <w:tc>
          <w:tcPr>
            <w:tcW w:w="8494" w:type="dxa"/>
            <w:shd w:val="clear" w:color="auto" w:fill="CCFFFF"/>
          </w:tcPr>
          <w:p w14:paraId="0BA379D1" w14:textId="762CF583" w:rsidR="009A3A3D" w:rsidRPr="009A3A3D" w:rsidRDefault="009A3A3D" w:rsidP="00884DA4">
            <w:pPr>
              <w:spacing w:before="100" w:beforeAutospacing="1" w:after="100" w:afterAutospacing="1"/>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PGEMT-2016</w:t>
            </w:r>
            <w:r w:rsidR="00EA64FC">
              <w:rPr>
                <w:rFonts w:ascii="Book Antiqua" w:eastAsia="Times New Roman" w:hAnsi="Book Antiqua" w:cs="Times New Roman"/>
                <w:b/>
                <w:i/>
                <w:iCs/>
                <w:color w:val="FF0000"/>
                <w:sz w:val="19"/>
                <w:szCs w:val="19"/>
                <w:lang w:eastAsia="pt-BR"/>
              </w:rPr>
              <w:t>: #</w:t>
            </w:r>
            <w:r w:rsidR="00EA64FC" w:rsidRPr="00EA64FC">
              <w:rPr>
                <w:rFonts w:ascii="Book Antiqua" w:eastAsia="Times New Roman" w:hAnsi="Book Antiqua" w:cs="Times New Roman"/>
                <w:b/>
                <w:i/>
                <w:iCs/>
                <w:color w:val="FF0000"/>
                <w:sz w:val="19"/>
                <w:szCs w:val="19"/>
                <w:highlight w:val="green"/>
                <w:lang w:eastAsia="pt-BR"/>
              </w:rPr>
              <w:t>PGM-João Pessoa/PB-2018</w:t>
            </w:r>
            <w:r w:rsidR="00203282">
              <w:rPr>
                <w:rFonts w:ascii="Book Antiqua" w:eastAsia="Times New Roman" w:hAnsi="Book Antiqua" w:cs="Times New Roman"/>
                <w:b/>
                <w:i/>
                <w:iCs/>
                <w:color w:val="FF0000"/>
                <w:sz w:val="19"/>
                <w:szCs w:val="19"/>
                <w:lang w:eastAsia="pt-BR"/>
              </w:rPr>
              <w:t>: #</w:t>
            </w:r>
            <w:r w:rsidR="00203282" w:rsidRPr="00203282">
              <w:rPr>
                <w:rFonts w:ascii="Book Antiqua" w:eastAsia="Times New Roman" w:hAnsi="Book Antiqua" w:cs="Times New Roman"/>
                <w:b/>
                <w:i/>
                <w:iCs/>
                <w:color w:val="FF0000"/>
                <w:sz w:val="19"/>
                <w:szCs w:val="19"/>
                <w:highlight w:val="green"/>
                <w:lang w:eastAsia="pt-BR"/>
              </w:rPr>
              <w:t>MPPR-2021</w:t>
            </w:r>
            <w:r w:rsidR="00EA64FC">
              <w:rPr>
                <w:rFonts w:ascii="Book Antiqua" w:eastAsia="Times New Roman" w:hAnsi="Book Antiqua" w:cs="Times New Roman"/>
                <w:b/>
                <w:i/>
                <w:iCs/>
                <w:color w:val="FF0000"/>
                <w:sz w:val="19"/>
                <w:szCs w:val="19"/>
                <w:lang w:eastAsia="pt-BR"/>
              </w:rPr>
              <w:t>: #</w:t>
            </w:r>
            <w:r w:rsidR="00EA64FC" w:rsidRPr="00EA64FC">
              <w:rPr>
                <w:rFonts w:ascii="Book Antiqua" w:eastAsia="Times New Roman" w:hAnsi="Book Antiqua" w:cs="Times New Roman"/>
                <w:b/>
                <w:i/>
                <w:iCs/>
                <w:color w:val="FF0000"/>
                <w:sz w:val="19"/>
                <w:szCs w:val="19"/>
                <w:highlight w:val="green"/>
                <w:lang w:eastAsia="pt-BR"/>
              </w:rPr>
              <w:t>CESPE</w:t>
            </w:r>
            <w:r w:rsidRPr="009D0C1B">
              <w:rPr>
                <w:rFonts w:ascii="Book Antiqua" w:eastAsia="Times New Roman" w:hAnsi="Book Antiqua" w:cs="Times New Roman"/>
                <w:b/>
                <w:i/>
                <w:iCs/>
                <w:color w:val="FF0000"/>
                <w:sz w:val="19"/>
                <w:szCs w:val="19"/>
                <w:lang w:eastAsia="pt-BR"/>
              </w:rPr>
              <w:t>: #</w:t>
            </w:r>
            <w:r w:rsidRPr="009D0C1B">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Redação do inciso II do art. 2º da Lei da ADPF, vetado: </w:t>
            </w:r>
            <w:r w:rsidRPr="009A3A3D">
              <w:rPr>
                <w:rFonts w:ascii="Book Antiqua" w:eastAsia="Times New Roman" w:hAnsi="Book Antiqua" w:cs="Times New Roman"/>
                <w:i/>
                <w:iCs/>
                <w:sz w:val="19"/>
                <w:szCs w:val="19"/>
                <w:lang w:eastAsia="pt-BR"/>
              </w:rPr>
              <w:t>“qualquer pessoa lesada ou ameaçada por ato do Poder Público”.</w:t>
            </w:r>
          </w:p>
        </w:tc>
      </w:tr>
    </w:tbl>
    <w:p w14:paraId="13197743" w14:textId="72454398"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 1</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Na hipótese do inciso II, faculta-se ao interessado, mediante representação, solicitar a propositura de argüição de descumprimento de preceito fundamental ao Procurador-Geral da </w:t>
      </w:r>
      <w:r w:rsidRPr="009D0C1B">
        <w:rPr>
          <w:rFonts w:ascii="Book Antiqua" w:eastAsia="Times New Roman" w:hAnsi="Book Antiqua" w:cs="Times New Roman"/>
          <w:sz w:val="19"/>
          <w:szCs w:val="19"/>
          <w:lang w:eastAsia="pt-BR"/>
        </w:rPr>
        <w:lastRenderedPageBreak/>
        <w:t>República, que, examinando os fundamentos jurídicos do pedido, decidirá do cabimento do seu ingresso em juízo.</w:t>
      </w:r>
      <w:r w:rsidR="008E7CB8">
        <w:rPr>
          <w:rFonts w:ascii="Book Antiqua" w:eastAsia="Times New Roman" w:hAnsi="Book Antiqua" w:cs="Times New Roman"/>
          <w:sz w:val="19"/>
          <w:szCs w:val="19"/>
          <w:lang w:eastAsia="pt-BR"/>
        </w:rPr>
        <w:t xml:space="preserve"> </w:t>
      </w:r>
    </w:p>
    <w:p w14:paraId="5300FB96"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2</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3" w:history="1">
        <w:r w:rsidRPr="006956E7">
          <w:rPr>
            <w:rFonts w:ascii="Book Antiqua" w:eastAsia="Times New Roman" w:hAnsi="Book Antiqua" w:cs="Times New Roman"/>
            <w:color w:val="0000FF"/>
            <w:sz w:val="16"/>
            <w:szCs w:val="16"/>
            <w:u w:val="single"/>
            <w:lang w:eastAsia="pt-BR"/>
          </w:rPr>
          <w:t>(VETADO)</w:t>
        </w:r>
      </w:hyperlink>
    </w:p>
    <w:p w14:paraId="67C096CF"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1" w:name="art3"/>
      <w:bookmarkEnd w:id="31"/>
      <w:r w:rsidRPr="009D0C1B">
        <w:rPr>
          <w:rFonts w:ascii="Book Antiqua" w:eastAsia="Times New Roman" w:hAnsi="Book Antiqua" w:cs="Times New Roman"/>
          <w:b/>
          <w:sz w:val="19"/>
          <w:szCs w:val="19"/>
          <w:highlight w:val="magenta"/>
          <w:lang w:eastAsia="pt-BR"/>
        </w:rPr>
        <w:t>Art. 3</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A </w:t>
      </w:r>
      <w:r w:rsidRPr="009D0C1B">
        <w:rPr>
          <w:rFonts w:ascii="Book Antiqua" w:eastAsia="Times New Roman" w:hAnsi="Book Antiqua" w:cs="Times New Roman"/>
          <w:b/>
          <w:caps/>
          <w:sz w:val="19"/>
          <w:szCs w:val="19"/>
          <w:shd w:val="clear" w:color="auto" w:fill="F7CAAC" w:themeFill="accent2" w:themeFillTint="66"/>
          <w:lang w:eastAsia="pt-BR"/>
        </w:rPr>
        <w:t>petição inicial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deverá conter</w:t>
      </w:r>
      <w:r w:rsidRPr="009D0C1B">
        <w:rPr>
          <w:rFonts w:ascii="Book Antiqua" w:eastAsia="Times New Roman" w:hAnsi="Book Antiqua" w:cs="Times New Roman"/>
          <w:sz w:val="19"/>
          <w:szCs w:val="19"/>
          <w:lang w:eastAsia="pt-BR"/>
        </w:rPr>
        <w:t>:</w:t>
      </w:r>
    </w:p>
    <w:p w14:paraId="626683ED"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I - a indicação do preceito fundamental que se considera violado;</w:t>
      </w:r>
    </w:p>
    <w:p w14:paraId="11DFF730"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II - a indicação do ato questionado;</w:t>
      </w:r>
    </w:p>
    <w:p w14:paraId="581AA8FA"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III - a prova da violação do preceito fundamental;</w:t>
      </w:r>
    </w:p>
    <w:p w14:paraId="11D17609"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IV - o pedido, com suas especificações;</w:t>
      </w:r>
    </w:p>
    <w:p w14:paraId="2BA9EA5F" w14:textId="28E9CCFC" w:rsidR="00026F5B" w:rsidRPr="00EE6405"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D0C1B">
        <w:rPr>
          <w:rFonts w:ascii="Book Antiqua" w:eastAsia="Times New Roman" w:hAnsi="Book Antiqua" w:cs="Times New Roman"/>
          <w:sz w:val="19"/>
          <w:szCs w:val="19"/>
          <w:lang w:eastAsia="pt-BR"/>
        </w:rPr>
        <w:t xml:space="preserve">V - </w:t>
      </w:r>
      <w:r w:rsidRPr="009D0C1B">
        <w:rPr>
          <w:rFonts w:ascii="Book Antiqua" w:eastAsia="Times New Roman" w:hAnsi="Book Antiqua" w:cs="Times New Roman"/>
          <w:b/>
          <w:sz w:val="19"/>
          <w:szCs w:val="19"/>
          <w:highlight w:val="yellow"/>
          <w:lang w:eastAsia="pt-BR"/>
        </w:rPr>
        <w:t>se for o caso</w:t>
      </w:r>
      <w:r w:rsidRPr="009D0C1B">
        <w:rPr>
          <w:rFonts w:ascii="Book Antiqua" w:eastAsia="Times New Roman" w:hAnsi="Book Antiqua" w:cs="Times New Roman"/>
          <w:sz w:val="19"/>
          <w:szCs w:val="19"/>
          <w:lang w:eastAsia="pt-BR"/>
        </w:rPr>
        <w:t xml:space="preserve">, a </w:t>
      </w:r>
      <w:r w:rsidRPr="009D0C1B">
        <w:rPr>
          <w:rFonts w:ascii="Book Antiqua" w:eastAsia="Times New Roman" w:hAnsi="Book Antiqua" w:cs="Times New Roman"/>
          <w:b/>
          <w:sz w:val="19"/>
          <w:szCs w:val="19"/>
          <w:highlight w:val="cyan"/>
          <w:lang w:eastAsia="pt-BR"/>
        </w:rPr>
        <w:t>comprovação da existência de controvérsia judicial relevante</w:t>
      </w:r>
      <w:r w:rsidRPr="009D0C1B">
        <w:rPr>
          <w:rFonts w:ascii="Book Antiqua" w:eastAsia="Times New Roman" w:hAnsi="Book Antiqua" w:cs="Times New Roman"/>
          <w:sz w:val="19"/>
          <w:szCs w:val="19"/>
          <w:lang w:eastAsia="pt-BR"/>
        </w:rPr>
        <w:t xml:space="preserve"> sobre </w:t>
      </w:r>
      <w:r w:rsidRPr="009D0C1B">
        <w:rPr>
          <w:rFonts w:ascii="Book Antiqua" w:eastAsia="Times New Roman" w:hAnsi="Book Antiqua" w:cs="Times New Roman"/>
          <w:b/>
          <w:sz w:val="19"/>
          <w:szCs w:val="19"/>
          <w:highlight w:val="yellow"/>
          <w:lang w:eastAsia="pt-BR"/>
        </w:rPr>
        <w:t>a aplicação do preceito fundamental que se considera violado</w:t>
      </w:r>
      <w:r w:rsidRPr="006956E7">
        <w:rPr>
          <w:rFonts w:ascii="Book Antiqua" w:eastAsia="Times New Roman" w:hAnsi="Book Antiqua" w:cs="Times New Roman"/>
          <w:sz w:val="16"/>
          <w:szCs w:val="16"/>
          <w:lang w:eastAsia="pt-BR"/>
        </w:rPr>
        <w:t>.</w:t>
      </w:r>
      <w:r w:rsidR="00A23847" w:rsidRPr="006956E7">
        <w:rPr>
          <w:rFonts w:ascii="Book Antiqua" w:eastAsia="Times New Roman" w:hAnsi="Book Antiqua" w:cs="Times New Roman"/>
          <w:sz w:val="16"/>
          <w:szCs w:val="16"/>
          <w:lang w:eastAsia="pt-BR"/>
        </w:rPr>
        <w:t xml:space="preserve"> </w:t>
      </w:r>
      <w:r w:rsidR="00A23847" w:rsidRPr="006956E7">
        <w:rPr>
          <w:rFonts w:ascii="Book Antiqua" w:eastAsia="Times New Roman" w:hAnsi="Book Antiqua" w:cs="Times New Roman"/>
          <w:b/>
          <w:color w:val="FF0000"/>
          <w:sz w:val="16"/>
          <w:szCs w:val="16"/>
          <w:u w:val="single"/>
          <w:lang w:eastAsia="pt-BR"/>
        </w:rPr>
        <w:t>(TJSE-2008)</w:t>
      </w:r>
      <w:r w:rsidR="00906786">
        <w:rPr>
          <w:rFonts w:ascii="Book Antiqua" w:eastAsia="Times New Roman" w:hAnsi="Book Antiqua" w:cs="Times New Roman"/>
          <w:b/>
          <w:color w:val="FF0000"/>
          <w:sz w:val="16"/>
          <w:szCs w:val="16"/>
          <w:lang w:eastAsia="pt-BR"/>
        </w:rPr>
        <w:t xml:space="preserve"> </w:t>
      </w:r>
      <w:r w:rsidR="00906786">
        <w:rPr>
          <w:rFonts w:ascii="Book Antiqua" w:eastAsia="Times New Roman" w:hAnsi="Book Antiqua" w:cs="Times New Roman"/>
          <w:b/>
          <w:color w:val="FF0000"/>
          <w:sz w:val="16"/>
          <w:szCs w:val="16"/>
          <w:u w:val="single"/>
          <w:lang w:eastAsia="pt-BR"/>
        </w:rPr>
        <w:t>(TJRJ-2023)</w:t>
      </w:r>
      <w:r w:rsidR="00302B7F">
        <w:rPr>
          <w:rFonts w:ascii="Book Antiqua" w:eastAsia="Times New Roman" w:hAnsi="Book Antiqua" w:cs="Times New Roman"/>
          <w:b/>
          <w:color w:val="FF0000"/>
          <w:sz w:val="16"/>
          <w:szCs w:val="16"/>
          <w:lang w:eastAsia="pt-BR"/>
        </w:rPr>
        <w:t xml:space="preserve"> </w:t>
      </w:r>
      <w:r w:rsidR="00302B7F">
        <w:rPr>
          <w:rFonts w:ascii="Book Antiqua" w:eastAsia="Times New Roman" w:hAnsi="Book Antiqua" w:cs="Times New Roman"/>
          <w:b/>
          <w:color w:val="FF0000"/>
          <w:sz w:val="16"/>
          <w:szCs w:val="16"/>
          <w:u w:val="single"/>
          <w:lang w:eastAsia="pt-BR"/>
        </w:rPr>
        <w:t>(AGU-2023)</w:t>
      </w:r>
      <w:r w:rsidR="00EE6405">
        <w:rPr>
          <w:rFonts w:ascii="Book Antiqua" w:eastAsia="Times New Roman" w:hAnsi="Book Antiqua" w:cs="Times New Roman"/>
          <w:b/>
          <w:color w:val="FF0000"/>
          <w:sz w:val="16"/>
          <w:szCs w:val="16"/>
          <w:lang w:eastAsia="pt-BR"/>
        </w:rPr>
        <w:t xml:space="preserve"> </w:t>
      </w:r>
      <w:r w:rsidR="00EE6405">
        <w:rPr>
          <w:rFonts w:ascii="Book Antiqua" w:hAnsi="Book Antiqua"/>
          <w:b/>
          <w:color w:val="FF0000"/>
          <w:sz w:val="16"/>
          <w:szCs w:val="16"/>
          <w:u w:val="single"/>
        </w:rPr>
        <w:t>(PGM-São Paulo/SP-2023)</w:t>
      </w:r>
    </w:p>
    <w:p w14:paraId="309113B5"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Parágrafo único. A petição inicial, acompanhada de instrumento de mandato, se for o caso, será apresentada em duas vias, devendo conter cópias do ato questionado e dos documentos necessários para comprovar a impugnação.</w:t>
      </w:r>
    </w:p>
    <w:p w14:paraId="48ADCE63" w14:textId="2BB97C75" w:rsidR="00026F5B" w:rsidRPr="001B52E4"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32" w:name="art4"/>
      <w:bookmarkEnd w:id="32"/>
      <w:r w:rsidRPr="009D0C1B">
        <w:rPr>
          <w:rFonts w:ascii="Book Antiqua" w:eastAsia="Times New Roman" w:hAnsi="Book Antiqua" w:cs="Times New Roman"/>
          <w:b/>
          <w:sz w:val="19"/>
          <w:szCs w:val="19"/>
          <w:highlight w:val="magenta"/>
          <w:lang w:eastAsia="pt-BR"/>
        </w:rPr>
        <w:t xml:space="preserve">Art. </w:t>
      </w:r>
      <w:r w:rsidRPr="001B52E4">
        <w:rPr>
          <w:rFonts w:ascii="Book Antiqua" w:eastAsia="Times New Roman" w:hAnsi="Book Antiqua" w:cs="Times New Roman"/>
          <w:b/>
          <w:sz w:val="19"/>
          <w:szCs w:val="19"/>
          <w:highlight w:val="magenta"/>
          <w:lang w:eastAsia="pt-BR"/>
        </w:rPr>
        <w:t>4</w:t>
      </w:r>
      <w:r w:rsidRPr="001B52E4">
        <w:rPr>
          <w:rFonts w:ascii="Book Antiqua" w:eastAsia="Times New Roman" w:hAnsi="Book Antiqua" w:cs="Times New Roman"/>
          <w:b/>
          <w:sz w:val="19"/>
          <w:szCs w:val="19"/>
          <w:highlight w:val="magenta"/>
          <w:u w:val="single"/>
          <w:vertAlign w:val="superscript"/>
          <w:lang w:eastAsia="pt-BR"/>
        </w:rPr>
        <w:t>o</w:t>
      </w:r>
      <w:r w:rsidRPr="001B52E4">
        <w:rPr>
          <w:rFonts w:ascii="Book Antiqua" w:eastAsia="Times New Roman" w:hAnsi="Book Antiqua" w:cs="Times New Roman"/>
          <w:b/>
          <w:sz w:val="19"/>
          <w:szCs w:val="19"/>
          <w:lang w:eastAsia="pt-BR"/>
        </w:rPr>
        <w:t xml:space="preserve"> A petição inicial será indeferida liminarmente, pelo relator, quando não for o caso de argüição de descumprimento de preceito fundamental, faltar algum dos requisitos prescritos nesta Lei ou for inepta</w:t>
      </w:r>
      <w:r w:rsidRPr="001B52E4">
        <w:rPr>
          <w:rFonts w:ascii="Book Antiqua" w:eastAsia="Times New Roman" w:hAnsi="Book Antiqua" w:cs="Times New Roman"/>
          <w:b/>
          <w:sz w:val="16"/>
          <w:szCs w:val="16"/>
          <w:lang w:eastAsia="pt-BR"/>
        </w:rPr>
        <w:t>.</w:t>
      </w:r>
      <w:r w:rsidR="00562B3B" w:rsidRPr="001B52E4">
        <w:rPr>
          <w:rFonts w:ascii="Book Antiqua" w:eastAsia="Times New Roman" w:hAnsi="Book Antiqua" w:cs="Times New Roman"/>
          <w:b/>
          <w:sz w:val="16"/>
          <w:szCs w:val="16"/>
          <w:lang w:eastAsia="pt-BR"/>
        </w:rPr>
        <w:t xml:space="preserve"> </w:t>
      </w:r>
      <w:r w:rsidR="004A0297" w:rsidRPr="001B52E4">
        <w:rPr>
          <w:rFonts w:ascii="Book Antiqua" w:eastAsia="Times New Roman" w:hAnsi="Book Antiqua" w:cs="Times New Roman"/>
          <w:b/>
          <w:color w:val="FF0000"/>
          <w:sz w:val="16"/>
          <w:szCs w:val="16"/>
          <w:u w:val="single"/>
          <w:lang w:eastAsia="pt-BR"/>
        </w:rPr>
        <w:t>(DPEAM-2013)</w:t>
      </w:r>
      <w:r w:rsidR="001B52E4" w:rsidRPr="001B52E4">
        <w:rPr>
          <w:rFonts w:ascii="Book Antiqua" w:eastAsia="Times New Roman" w:hAnsi="Book Antiqua" w:cs="Times New Roman"/>
          <w:b/>
          <w:color w:val="FF0000"/>
          <w:sz w:val="16"/>
          <w:szCs w:val="16"/>
          <w:lang w:eastAsia="pt-BR"/>
        </w:rPr>
        <w:t xml:space="preserve"> </w:t>
      </w:r>
      <w:r w:rsidR="001B52E4" w:rsidRPr="001B52E4">
        <w:rPr>
          <w:rFonts w:ascii="Book Antiqua" w:hAnsi="Book Antiqua"/>
          <w:b/>
          <w:color w:val="FF0000"/>
          <w:sz w:val="16"/>
          <w:szCs w:val="16"/>
          <w:u w:val="single"/>
        </w:rPr>
        <w:t>(PGM-Natal/RN-2023)</w:t>
      </w:r>
    </w:p>
    <w:p w14:paraId="4ED37851" w14:textId="66DE9A72" w:rsidR="00026F5B" w:rsidRPr="00D57ACA" w:rsidRDefault="00026F5B" w:rsidP="0037798A">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9D0C1B">
        <w:rPr>
          <w:rFonts w:ascii="Book Antiqua" w:eastAsia="Times New Roman" w:hAnsi="Book Antiqua" w:cs="Times New Roman"/>
          <w:b/>
          <w:sz w:val="19"/>
          <w:szCs w:val="19"/>
          <w:highlight w:val="magenta"/>
          <w:lang w:eastAsia="pt-BR"/>
        </w:rPr>
        <w: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Não será admitida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argüição de descumprimento de preceito fundamental</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quando </w:t>
      </w:r>
      <w:r w:rsidRPr="009D0C1B">
        <w:rPr>
          <w:rFonts w:ascii="Book Antiqua" w:eastAsia="Times New Roman" w:hAnsi="Book Antiqua" w:cs="Times New Roman"/>
          <w:b/>
          <w:caps/>
          <w:sz w:val="19"/>
          <w:szCs w:val="19"/>
          <w:highlight w:val="green"/>
          <w:lang w:eastAsia="pt-BR"/>
        </w:rPr>
        <w:t>houver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qualquer outro meio eficaz de sanar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a lesividade</w:t>
      </w:r>
      <w:r w:rsidRPr="006956E7">
        <w:rPr>
          <w:rFonts w:ascii="Book Antiqua" w:eastAsia="Times New Roman" w:hAnsi="Book Antiqua" w:cs="Times New Roman"/>
          <w:sz w:val="16"/>
          <w:szCs w:val="16"/>
          <w:lang w:eastAsia="pt-BR"/>
        </w:rPr>
        <w:t>.</w:t>
      </w:r>
      <w:r w:rsidR="00085FA1" w:rsidRPr="006956E7">
        <w:rPr>
          <w:rFonts w:ascii="Book Antiqua" w:eastAsia="Times New Roman" w:hAnsi="Book Antiqua" w:cs="Times New Roman"/>
          <w:sz w:val="16"/>
          <w:szCs w:val="16"/>
          <w:lang w:eastAsia="pt-BR"/>
        </w:rPr>
        <w:t xml:space="preserve"> </w:t>
      </w:r>
      <w:bookmarkStart w:id="33" w:name="_Hlk54786759"/>
      <w:r w:rsidR="00A1476A" w:rsidRPr="006956E7">
        <w:rPr>
          <w:rFonts w:ascii="Book Antiqua" w:eastAsia="Times New Roman" w:hAnsi="Book Antiqua" w:cs="Times New Roman"/>
          <w:b/>
          <w:color w:val="FF0000"/>
          <w:sz w:val="16"/>
          <w:szCs w:val="16"/>
          <w:u w:val="single"/>
          <w:lang w:eastAsia="pt-BR"/>
        </w:rPr>
        <w:t>(MPPE-2008)</w:t>
      </w:r>
      <w:bookmarkEnd w:id="33"/>
      <w:r w:rsidR="002A1B51" w:rsidRPr="006956E7">
        <w:rPr>
          <w:rFonts w:ascii="Book Antiqua" w:eastAsia="Times New Roman" w:hAnsi="Book Antiqua" w:cs="Times New Roman"/>
          <w:b/>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854940" w:rsidRPr="006956E7">
        <w:rPr>
          <w:rFonts w:ascii="Book Antiqua" w:eastAsia="Times New Roman" w:hAnsi="Book Antiqua" w:cs="Times New Roman"/>
          <w:b/>
          <w:color w:val="FF0000"/>
          <w:sz w:val="16"/>
          <w:szCs w:val="16"/>
          <w:lang w:eastAsia="pt-BR"/>
        </w:rPr>
        <w:t xml:space="preserve"> </w:t>
      </w:r>
      <w:r w:rsidR="00854940" w:rsidRPr="006956E7">
        <w:rPr>
          <w:rFonts w:ascii="Book Antiqua" w:eastAsia="Times New Roman" w:hAnsi="Book Antiqua" w:cs="Arial"/>
          <w:b/>
          <w:bCs/>
          <w:color w:val="FF0000"/>
          <w:sz w:val="16"/>
          <w:szCs w:val="16"/>
          <w:u w:val="single"/>
          <w:bdr w:val="none" w:sz="0" w:space="0" w:color="auto" w:frame="1"/>
          <w:lang w:eastAsia="pt-BR"/>
        </w:rPr>
        <w:t>(DPEMA-2009)</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1C50E1" w:rsidRPr="006956E7">
        <w:rPr>
          <w:rFonts w:ascii="Book Antiqua" w:eastAsia="Times New Roman" w:hAnsi="Book Antiqua" w:cs="Times New Roman"/>
          <w:b/>
          <w:color w:val="FF0000"/>
          <w:sz w:val="16"/>
          <w:szCs w:val="16"/>
          <w:lang w:eastAsia="pt-BR"/>
        </w:rPr>
        <w:t xml:space="preserve"> </w:t>
      </w:r>
      <w:r w:rsidR="00562B3B" w:rsidRPr="006956E7">
        <w:rPr>
          <w:rFonts w:ascii="Book Antiqua" w:eastAsia="Times New Roman" w:hAnsi="Book Antiqua" w:cs="Times New Roman"/>
          <w:b/>
          <w:color w:val="FF0000"/>
          <w:sz w:val="16"/>
          <w:szCs w:val="16"/>
          <w:u w:val="single"/>
          <w:lang w:eastAsia="pt-BR"/>
        </w:rPr>
        <w:t>(TRF</w:t>
      </w:r>
      <w:r w:rsidR="00562B3B" w:rsidRPr="006956E7">
        <w:rPr>
          <w:rFonts w:ascii="Book Antiqua" w:hAnsi="Book Antiqua"/>
          <w:b/>
          <w:color w:val="FF0000"/>
          <w:sz w:val="16"/>
          <w:szCs w:val="16"/>
          <w:u w:val="single"/>
        </w:rPr>
        <w:t>2</w:t>
      </w:r>
      <w:r w:rsidR="00562B3B" w:rsidRPr="006956E7">
        <w:rPr>
          <w:rFonts w:ascii="Book Antiqua" w:eastAsia="Times New Roman" w:hAnsi="Book Antiqua" w:cs="Times New Roman"/>
          <w:b/>
          <w:color w:val="FF0000"/>
          <w:sz w:val="16"/>
          <w:szCs w:val="16"/>
          <w:u w:val="single"/>
          <w:lang w:eastAsia="pt-BR"/>
        </w:rPr>
        <w:t>-2009)</w:t>
      </w:r>
      <w:r w:rsidR="00B32E0A" w:rsidRPr="006956E7">
        <w:rPr>
          <w:rFonts w:ascii="Book Antiqua" w:eastAsia="Times New Roman" w:hAnsi="Book Antiqua" w:cs="Times New Roman"/>
          <w:b/>
          <w:color w:val="FF0000"/>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8869EA" w:rsidRPr="006956E7">
        <w:rPr>
          <w:rFonts w:ascii="Book Antiqua" w:eastAsia="Times New Roman" w:hAnsi="Book Antiqua" w:cs="Times New Roman"/>
          <w:b/>
          <w:color w:val="FF0000"/>
          <w:sz w:val="16"/>
          <w:szCs w:val="16"/>
          <w:lang w:eastAsia="pt-BR"/>
        </w:rPr>
        <w:t xml:space="preserve"> </w:t>
      </w:r>
      <w:r w:rsidR="008869EA" w:rsidRPr="006956E7">
        <w:rPr>
          <w:rFonts w:ascii="Book Antiqua" w:eastAsia="Times New Roman" w:hAnsi="Book Antiqua" w:cs="Times New Roman"/>
          <w:b/>
          <w:color w:val="FF0000"/>
          <w:sz w:val="16"/>
          <w:szCs w:val="16"/>
          <w:u w:val="single"/>
          <w:lang w:eastAsia="pt-BR"/>
        </w:rPr>
        <w:t>(MPF-2011)</w:t>
      </w:r>
      <w:r w:rsidR="00381D5E" w:rsidRPr="006956E7">
        <w:rPr>
          <w:rFonts w:ascii="Book Antiqua" w:eastAsia="Times New Roman" w:hAnsi="Book Antiqua" w:cs="Times New Roman"/>
          <w:b/>
          <w:color w:val="FF0000"/>
          <w:sz w:val="16"/>
          <w:szCs w:val="16"/>
          <w:lang w:eastAsia="pt-BR"/>
        </w:rPr>
        <w:t xml:space="preserve"> </w:t>
      </w:r>
      <w:r w:rsidR="00381D5E" w:rsidRPr="006956E7">
        <w:rPr>
          <w:rFonts w:ascii="Book Antiqua" w:eastAsia="Times New Roman" w:hAnsi="Book Antiqua" w:cs="Times New Roman"/>
          <w:b/>
          <w:bCs/>
          <w:color w:val="FF0000"/>
          <w:sz w:val="16"/>
          <w:szCs w:val="16"/>
          <w:u w:val="single"/>
          <w:lang w:eastAsia="pt-BR"/>
        </w:rPr>
        <w:t>(PGEPR-2011)</w:t>
      </w:r>
      <w:r w:rsidR="00CB195B" w:rsidRPr="006956E7">
        <w:rPr>
          <w:rFonts w:ascii="Book Antiqua" w:eastAsia="Times New Roman" w:hAnsi="Book Antiqua" w:cs="Times New Roman"/>
          <w:b/>
          <w:color w:val="FF0000"/>
          <w:sz w:val="16"/>
          <w:szCs w:val="16"/>
          <w:lang w:eastAsia="pt-BR"/>
        </w:rPr>
        <w:t xml:space="preserve"> </w:t>
      </w:r>
      <w:r w:rsidR="00CB195B" w:rsidRPr="006956E7">
        <w:rPr>
          <w:rFonts w:ascii="Book Antiqua" w:hAnsi="Book Antiqua"/>
          <w:b/>
          <w:color w:val="FF0000"/>
          <w:sz w:val="16"/>
          <w:szCs w:val="16"/>
          <w:u w:val="single"/>
        </w:rPr>
        <w:t>(MPAL-2012)</w:t>
      </w:r>
      <w:r w:rsidR="00253B39" w:rsidRPr="006956E7">
        <w:rPr>
          <w:rFonts w:ascii="Book Antiqua" w:hAnsi="Book Antiqua"/>
          <w:b/>
          <w:color w:val="FF0000"/>
          <w:sz w:val="16"/>
          <w:szCs w:val="16"/>
        </w:rPr>
        <w:t xml:space="preserve"> </w:t>
      </w:r>
      <w:r w:rsidR="00253B39" w:rsidRPr="006956E7">
        <w:rPr>
          <w:rFonts w:ascii="Book Antiqua" w:hAnsi="Book Antiqua"/>
          <w:b/>
          <w:bCs/>
          <w:color w:val="FF0000"/>
          <w:sz w:val="16"/>
          <w:szCs w:val="16"/>
          <w:u w:val="single"/>
        </w:rPr>
        <w:t>(MPTO-2012)</w:t>
      </w:r>
      <w:r w:rsidR="00FE51BF" w:rsidRPr="006956E7">
        <w:rPr>
          <w:rFonts w:ascii="Book Antiqua" w:hAnsi="Book Antiqua"/>
          <w:b/>
          <w:bCs/>
          <w:color w:val="FF0000"/>
          <w:sz w:val="16"/>
          <w:szCs w:val="16"/>
        </w:rPr>
        <w:t xml:space="preserve"> </w:t>
      </w:r>
      <w:bookmarkStart w:id="34" w:name="_Hlk78121602"/>
      <w:r w:rsidR="000D20A3" w:rsidRPr="006956E7">
        <w:rPr>
          <w:rFonts w:ascii="Book Antiqua" w:hAnsi="Book Antiqua"/>
          <w:b/>
          <w:bCs/>
          <w:color w:val="FF0000"/>
          <w:sz w:val="16"/>
          <w:szCs w:val="16"/>
          <w:u w:val="single"/>
        </w:rPr>
        <w:t>(DPESE-2012)</w:t>
      </w:r>
      <w:bookmarkEnd w:id="34"/>
      <w:r w:rsidR="00D352BF" w:rsidRPr="006956E7">
        <w:rPr>
          <w:rFonts w:ascii="Book Antiqua" w:hAnsi="Book Antiqua"/>
          <w:b/>
          <w:bCs/>
          <w:color w:val="FF0000"/>
          <w:sz w:val="16"/>
          <w:szCs w:val="16"/>
        </w:rPr>
        <w:t xml:space="preserve"> </w:t>
      </w:r>
      <w:r w:rsidR="00D352BF" w:rsidRPr="006956E7">
        <w:rPr>
          <w:rFonts w:ascii="Book Antiqua" w:hAnsi="Book Antiqua"/>
          <w:b/>
          <w:bCs/>
          <w:color w:val="FF0000"/>
          <w:sz w:val="16"/>
          <w:szCs w:val="16"/>
          <w:u w:val="single"/>
        </w:rPr>
        <w:t>(TRF4-2012)</w:t>
      </w:r>
      <w:r w:rsidR="00545A00" w:rsidRPr="006956E7">
        <w:rPr>
          <w:rFonts w:ascii="Book Antiqua" w:hAnsi="Book Antiqua"/>
          <w:b/>
          <w:bCs/>
          <w:color w:val="FF0000"/>
          <w:sz w:val="16"/>
          <w:szCs w:val="16"/>
        </w:rPr>
        <w:t xml:space="preserve"> </w:t>
      </w:r>
      <w:r w:rsidR="00EF6B6E" w:rsidRPr="006956E7">
        <w:rPr>
          <w:rFonts w:ascii="Book Antiqua" w:hAnsi="Book Antiqua"/>
          <w:b/>
          <w:bCs/>
          <w:color w:val="FF0000"/>
          <w:sz w:val="16"/>
          <w:szCs w:val="16"/>
          <w:u w:val="single"/>
        </w:rPr>
        <w:t>(MPGO-2013)</w:t>
      </w:r>
      <w:r w:rsidR="00A7565C" w:rsidRPr="006956E7">
        <w:rPr>
          <w:rFonts w:ascii="Book Antiqua" w:hAnsi="Book Antiqua"/>
          <w:b/>
          <w:bCs/>
          <w:color w:val="FF0000"/>
          <w:sz w:val="16"/>
          <w:szCs w:val="16"/>
        </w:rPr>
        <w:t xml:space="preserve"> </w:t>
      </w:r>
      <w:r w:rsidR="00E3046F" w:rsidRPr="006956E7">
        <w:rPr>
          <w:rFonts w:ascii="Book Antiqua" w:eastAsia="Times New Roman" w:hAnsi="Book Antiqua" w:cs="Times New Roman"/>
          <w:b/>
          <w:color w:val="FF0000"/>
          <w:sz w:val="16"/>
          <w:szCs w:val="16"/>
          <w:u w:val="single"/>
          <w:lang w:eastAsia="pt-BR"/>
        </w:rPr>
        <w:t>(DPETO-2013)</w:t>
      </w:r>
      <w:r w:rsidR="008647B6" w:rsidRPr="006956E7">
        <w:rPr>
          <w:rFonts w:ascii="Book Antiqua" w:eastAsia="Times New Roman" w:hAnsi="Book Antiqua" w:cs="Times New Roman"/>
          <w:b/>
          <w:color w:val="FF0000"/>
          <w:sz w:val="16"/>
          <w:szCs w:val="16"/>
          <w:lang w:eastAsia="pt-BR"/>
        </w:rPr>
        <w:t xml:space="preserve"> </w:t>
      </w:r>
      <w:r w:rsidR="008647B6" w:rsidRPr="006956E7">
        <w:rPr>
          <w:rFonts w:ascii="Book Antiqua" w:eastAsia="Times New Roman" w:hAnsi="Book Antiqua" w:cs="Times New Roman"/>
          <w:b/>
          <w:color w:val="FF0000"/>
          <w:sz w:val="16"/>
          <w:szCs w:val="16"/>
          <w:u w:val="single"/>
          <w:lang w:eastAsia="pt-BR"/>
        </w:rPr>
        <w:t>(TJSP-2011/2014)</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445D49" w:rsidRPr="006956E7">
        <w:rPr>
          <w:rFonts w:ascii="Book Antiqua" w:hAnsi="Book Antiqua"/>
          <w:b/>
          <w:bCs/>
          <w:color w:val="FF0000"/>
          <w:sz w:val="16"/>
          <w:szCs w:val="16"/>
        </w:rPr>
        <w:t xml:space="preserve"> </w:t>
      </w:r>
      <w:r w:rsidR="00234878" w:rsidRPr="006956E7">
        <w:rPr>
          <w:rFonts w:ascii="Book Antiqua" w:hAnsi="Book Antiqua"/>
          <w:b/>
          <w:color w:val="FF0000"/>
          <w:sz w:val="16"/>
          <w:szCs w:val="16"/>
          <w:u w:val="single"/>
        </w:rPr>
        <w:t>(DPEPA-2009/2015)</w:t>
      </w:r>
      <w:r w:rsidR="0001050A" w:rsidRPr="006956E7">
        <w:rPr>
          <w:rFonts w:ascii="Book Antiqua" w:eastAsia="Times New Roman" w:hAnsi="Book Antiqua" w:cs="Times New Roman"/>
          <w:b/>
          <w:color w:val="FF0000"/>
          <w:sz w:val="16"/>
          <w:szCs w:val="16"/>
          <w:lang w:eastAsia="pt-BR"/>
        </w:rPr>
        <w:t xml:space="preserve"> </w:t>
      </w:r>
      <w:r w:rsidR="0001050A" w:rsidRPr="006956E7">
        <w:rPr>
          <w:rFonts w:ascii="Book Antiqua" w:eastAsia="Times New Roman" w:hAnsi="Book Antiqua" w:cs="Times New Roman"/>
          <w:b/>
          <w:color w:val="FF0000"/>
          <w:sz w:val="16"/>
          <w:szCs w:val="16"/>
          <w:u w:val="single"/>
          <w:lang w:eastAsia="pt-BR"/>
        </w:rPr>
        <w:t>(TJDFT-2015</w:t>
      </w:r>
      <w:r w:rsidR="009D0C1B" w:rsidRPr="006956E7">
        <w:rPr>
          <w:rFonts w:ascii="Book Antiqua" w:eastAsia="Times New Roman" w:hAnsi="Book Antiqua" w:cs="Times New Roman"/>
          <w:b/>
          <w:color w:val="FF0000"/>
          <w:sz w:val="16"/>
          <w:szCs w:val="16"/>
          <w:u w:val="single"/>
          <w:lang w:eastAsia="pt-BR"/>
        </w:rPr>
        <w:t>/2016</w:t>
      </w:r>
      <w:r w:rsidR="0001050A" w:rsidRPr="006956E7">
        <w:rPr>
          <w:rFonts w:ascii="Book Antiqua" w:eastAsia="Times New Roman" w:hAnsi="Book Antiqua" w:cs="Times New Roman"/>
          <w:b/>
          <w:color w:val="FF0000"/>
          <w:sz w:val="16"/>
          <w:szCs w:val="16"/>
          <w:u w:val="single"/>
          <w:lang w:eastAsia="pt-BR"/>
        </w:rPr>
        <w:t>)</w:t>
      </w:r>
      <w:r w:rsidR="009A3A3D" w:rsidRPr="006956E7">
        <w:rPr>
          <w:rFonts w:ascii="Book Antiqua" w:eastAsia="Times New Roman" w:hAnsi="Book Antiqua" w:cs="Times New Roman"/>
          <w:b/>
          <w:color w:val="FF0000"/>
          <w:sz w:val="16"/>
          <w:szCs w:val="16"/>
          <w:lang w:eastAsia="pt-BR"/>
        </w:rPr>
        <w:t xml:space="preserve"> </w:t>
      </w:r>
      <w:r w:rsidR="009A3A3D" w:rsidRPr="006956E7">
        <w:rPr>
          <w:rFonts w:ascii="Book Antiqua" w:hAnsi="Book Antiqua"/>
          <w:b/>
          <w:color w:val="FF0000"/>
          <w:sz w:val="16"/>
          <w:szCs w:val="16"/>
          <w:u w:val="single"/>
        </w:rPr>
        <w:t>(PGEMT-2016)</w:t>
      </w:r>
      <w:r w:rsidR="00CE1525" w:rsidRPr="006956E7">
        <w:rPr>
          <w:rFonts w:ascii="Book Antiqua" w:eastAsia="Times New Roman" w:hAnsi="Book Antiqua" w:cs="Times New Roman"/>
          <w:b/>
          <w:color w:val="FF0000"/>
          <w:sz w:val="16"/>
          <w:szCs w:val="16"/>
          <w:lang w:eastAsia="pt-BR"/>
        </w:rPr>
        <w:t xml:space="preserve"> </w:t>
      </w:r>
      <w:r w:rsidR="00CE1525" w:rsidRPr="006956E7">
        <w:rPr>
          <w:rFonts w:ascii="Book Antiqua" w:hAnsi="Book Antiqua"/>
          <w:b/>
          <w:bCs/>
          <w:color w:val="FF0000"/>
          <w:sz w:val="16"/>
          <w:szCs w:val="16"/>
          <w:u w:val="single"/>
        </w:rPr>
        <w:t>(PGM-São Luís/MA-2016)</w:t>
      </w:r>
      <w:r w:rsidR="007848B1" w:rsidRPr="006956E7">
        <w:rPr>
          <w:rFonts w:ascii="Book Antiqua" w:hAnsi="Book Antiqua"/>
          <w:b/>
          <w:bCs/>
          <w:color w:val="FF0000"/>
          <w:sz w:val="16"/>
          <w:szCs w:val="16"/>
        </w:rPr>
        <w:t xml:space="preserve"> </w:t>
      </w:r>
      <w:r w:rsidR="007848B1" w:rsidRPr="006956E7">
        <w:rPr>
          <w:rFonts w:ascii="Book Antiqua" w:eastAsia="Times New Roman" w:hAnsi="Book Antiqua" w:cs="Times New Roman"/>
          <w:b/>
          <w:bCs/>
          <w:color w:val="FF0000"/>
          <w:sz w:val="16"/>
          <w:szCs w:val="16"/>
          <w:u w:val="single"/>
          <w:lang w:eastAsia="pt-BR"/>
        </w:rPr>
        <w:t>(PGEAC-2017)</w:t>
      </w:r>
      <w:r w:rsidR="000E25F5" w:rsidRPr="006956E7">
        <w:rPr>
          <w:rFonts w:ascii="Book Antiqua" w:eastAsia="Times New Roman" w:hAnsi="Book Antiqua" w:cs="Times New Roman"/>
          <w:b/>
          <w:bCs/>
          <w:color w:val="FF0000"/>
          <w:sz w:val="16"/>
          <w:szCs w:val="16"/>
          <w:lang w:eastAsia="pt-BR"/>
        </w:rPr>
        <w:t xml:space="preserve"> </w:t>
      </w:r>
      <w:r w:rsidR="000E25F5" w:rsidRPr="006956E7">
        <w:rPr>
          <w:rFonts w:ascii="Book Antiqua" w:hAnsi="Book Antiqua"/>
          <w:b/>
          <w:color w:val="FF0000"/>
          <w:sz w:val="16"/>
          <w:szCs w:val="16"/>
          <w:u w:val="single"/>
        </w:rPr>
        <w:t>(TRT/Unificado-2017)</w:t>
      </w:r>
      <w:r w:rsidR="00343F0C" w:rsidRPr="006956E7">
        <w:rPr>
          <w:rFonts w:ascii="Book Antiqua" w:eastAsia="Times New Roman" w:hAnsi="Book Antiqua" w:cs="Times New Roman"/>
          <w:b/>
          <w:color w:val="FF0000"/>
          <w:sz w:val="16"/>
          <w:szCs w:val="16"/>
          <w:lang w:eastAsia="pt-BR"/>
        </w:rPr>
        <w:t xml:space="preserve"> </w:t>
      </w:r>
      <w:r w:rsidR="00343F0C" w:rsidRPr="006956E7">
        <w:rPr>
          <w:rFonts w:ascii="Book Antiqua" w:eastAsia="Times New Roman" w:hAnsi="Book Antiqua" w:cs="Times New Roman"/>
          <w:b/>
          <w:color w:val="FF0000"/>
          <w:sz w:val="16"/>
          <w:szCs w:val="16"/>
          <w:u w:val="single"/>
          <w:lang w:eastAsia="pt-BR"/>
        </w:rPr>
        <w:t>(DPEAM-2018)</w:t>
      </w:r>
      <w:r w:rsidR="00EB4052" w:rsidRPr="006956E7">
        <w:rPr>
          <w:rFonts w:ascii="Book Antiqua" w:eastAsia="Times New Roman" w:hAnsi="Book Antiqua" w:cs="Times New Roman"/>
          <w:b/>
          <w:color w:val="FF0000"/>
          <w:sz w:val="16"/>
          <w:szCs w:val="16"/>
          <w:lang w:eastAsia="pt-BR"/>
        </w:rPr>
        <w:t xml:space="preserve"> </w:t>
      </w:r>
      <w:r w:rsidR="00EB4052" w:rsidRPr="006956E7">
        <w:rPr>
          <w:rFonts w:ascii="Book Antiqua" w:eastAsia="Times New Roman" w:hAnsi="Book Antiqua" w:cs="Times New Roman"/>
          <w:b/>
          <w:color w:val="FF0000"/>
          <w:sz w:val="16"/>
          <w:szCs w:val="16"/>
          <w:u w:val="single"/>
          <w:lang w:eastAsia="pt-BR"/>
        </w:rPr>
        <w:t>(TJAL-2019)</w:t>
      </w:r>
      <w:r w:rsidR="00D9227D" w:rsidRPr="006956E7">
        <w:rPr>
          <w:rFonts w:ascii="Book Antiqua" w:eastAsia="Times New Roman" w:hAnsi="Book Antiqua" w:cs="Times New Roman"/>
          <w:b/>
          <w:color w:val="FF0000"/>
          <w:sz w:val="16"/>
          <w:szCs w:val="16"/>
          <w:lang w:eastAsia="pt-BR"/>
        </w:rPr>
        <w:t xml:space="preserve"> </w:t>
      </w:r>
      <w:r w:rsidR="00D9227D" w:rsidRPr="006956E7">
        <w:rPr>
          <w:rFonts w:ascii="Book Antiqua" w:eastAsia="Times New Roman" w:hAnsi="Book Antiqua" w:cs="Times New Roman"/>
          <w:b/>
          <w:color w:val="FF0000"/>
          <w:sz w:val="16"/>
          <w:szCs w:val="16"/>
          <w:u w:val="single"/>
          <w:lang w:eastAsia="pt-BR"/>
        </w:rPr>
        <w:t>(TJMS-2020)</w:t>
      </w:r>
      <w:r w:rsidR="000C1ECC" w:rsidRPr="006956E7">
        <w:rPr>
          <w:rFonts w:ascii="Book Antiqua" w:eastAsia="Times New Roman" w:hAnsi="Book Antiqua" w:cs="Times New Roman"/>
          <w:b/>
          <w:color w:val="FF0000"/>
          <w:sz w:val="16"/>
          <w:szCs w:val="16"/>
          <w:lang w:eastAsia="pt-BR"/>
        </w:rPr>
        <w:t xml:space="preserve"> </w:t>
      </w:r>
      <w:r w:rsidR="000C1ECC" w:rsidRPr="006956E7">
        <w:rPr>
          <w:rFonts w:ascii="Book Antiqua" w:hAnsi="Book Antiqua"/>
          <w:b/>
          <w:bCs/>
          <w:color w:val="FF0000"/>
          <w:sz w:val="16"/>
          <w:szCs w:val="16"/>
          <w:u w:val="single"/>
        </w:rPr>
        <w:t>(PGEPB-2008/2021)</w:t>
      </w:r>
      <w:r w:rsidR="00C6649E" w:rsidRPr="006956E7">
        <w:rPr>
          <w:rFonts w:ascii="Book Antiqua" w:hAnsi="Book Antiqua"/>
          <w:b/>
          <w:bCs/>
          <w:color w:val="FF0000"/>
          <w:sz w:val="16"/>
          <w:szCs w:val="16"/>
        </w:rPr>
        <w:t xml:space="preserve"> </w:t>
      </w:r>
      <w:r w:rsidR="00C6649E" w:rsidRPr="006956E7">
        <w:rPr>
          <w:rFonts w:ascii="Book Antiqua" w:eastAsia="Times New Roman" w:hAnsi="Book Antiqua" w:cs="Times New Roman"/>
          <w:b/>
          <w:color w:val="FF0000"/>
          <w:sz w:val="16"/>
          <w:szCs w:val="16"/>
          <w:u w:val="single"/>
          <w:lang w:eastAsia="pt-BR"/>
        </w:rPr>
        <w:t>(MPPR-2013/2021)</w:t>
      </w:r>
      <w:r w:rsidR="00384034" w:rsidRPr="006956E7">
        <w:rPr>
          <w:rFonts w:ascii="Book Antiqua" w:eastAsia="Times New Roman" w:hAnsi="Book Antiqua" w:cs="Times New Roman"/>
          <w:b/>
          <w:color w:val="FF0000"/>
          <w:sz w:val="16"/>
          <w:szCs w:val="16"/>
          <w:lang w:eastAsia="pt-BR"/>
        </w:rPr>
        <w:t xml:space="preserve"> </w:t>
      </w:r>
      <w:r w:rsidR="00384034" w:rsidRPr="006956E7">
        <w:rPr>
          <w:rFonts w:ascii="Book Antiqua" w:eastAsia="Times New Roman" w:hAnsi="Book Antiqua" w:cs="Times New Roman"/>
          <w:b/>
          <w:color w:val="FF0000"/>
          <w:sz w:val="16"/>
          <w:szCs w:val="16"/>
          <w:u w:val="single"/>
          <w:lang w:eastAsia="pt-BR"/>
        </w:rPr>
        <w:t>(MPSC-2021)</w:t>
      </w:r>
      <w:r w:rsidR="002D32A6" w:rsidRPr="006956E7">
        <w:rPr>
          <w:rFonts w:ascii="Book Antiqua" w:eastAsia="Times New Roman" w:hAnsi="Book Antiqua" w:cs="Times New Roman"/>
          <w:b/>
          <w:color w:val="FF0000"/>
          <w:sz w:val="16"/>
          <w:szCs w:val="16"/>
          <w:lang w:eastAsia="pt-BR"/>
        </w:rPr>
        <w:t xml:space="preserve"> </w:t>
      </w:r>
      <w:r w:rsidR="002D32A6" w:rsidRPr="006956E7">
        <w:rPr>
          <w:rFonts w:ascii="Book Antiqua" w:hAnsi="Book Antiqua"/>
          <w:b/>
          <w:color w:val="FF0000"/>
          <w:sz w:val="16"/>
          <w:szCs w:val="16"/>
          <w:u w:val="single"/>
        </w:rPr>
        <w:t>(DPEBA-2021)</w:t>
      </w:r>
      <w:r w:rsidR="00AB3C19" w:rsidRPr="006956E7">
        <w:rPr>
          <w:rFonts w:ascii="Book Antiqua" w:eastAsia="Times New Roman" w:hAnsi="Book Antiqua" w:cs="Times New Roman"/>
          <w:b/>
          <w:color w:val="FF0000"/>
          <w:sz w:val="16"/>
          <w:szCs w:val="16"/>
          <w:lang w:eastAsia="pt-BR"/>
        </w:rPr>
        <w:t xml:space="preserve"> </w:t>
      </w:r>
      <w:bookmarkStart w:id="35" w:name="_Hlk126930089"/>
      <w:r w:rsidR="00AB3C19" w:rsidRPr="006956E7">
        <w:rPr>
          <w:rFonts w:ascii="Book Antiqua" w:eastAsia="Times New Roman" w:hAnsi="Book Antiqua" w:cs="Times New Roman"/>
          <w:b/>
          <w:color w:val="FF0000"/>
          <w:sz w:val="16"/>
          <w:szCs w:val="16"/>
          <w:u w:val="single"/>
          <w:lang w:eastAsia="pt-BR"/>
        </w:rPr>
        <w:t>(DPERJ-2021)</w:t>
      </w:r>
      <w:bookmarkEnd w:id="35"/>
      <w:r w:rsidR="00257B4E" w:rsidRPr="006956E7">
        <w:rPr>
          <w:rFonts w:ascii="Book Antiqua" w:eastAsia="Times New Roman" w:hAnsi="Book Antiqua" w:cs="Times New Roman"/>
          <w:b/>
          <w:color w:val="FF0000"/>
          <w:sz w:val="16"/>
          <w:szCs w:val="16"/>
          <w:lang w:eastAsia="pt-BR"/>
        </w:rPr>
        <w:t xml:space="preserve"> </w:t>
      </w:r>
      <w:r w:rsidR="00257B4E" w:rsidRPr="006956E7">
        <w:rPr>
          <w:rFonts w:ascii="Book Antiqua" w:hAnsi="Book Antiqua"/>
          <w:b/>
          <w:color w:val="FF0000"/>
          <w:sz w:val="16"/>
          <w:szCs w:val="16"/>
          <w:u w:val="single"/>
        </w:rPr>
        <w:t>(PCPR-2021)</w:t>
      </w:r>
      <w:r w:rsidR="00257B4E" w:rsidRPr="006956E7">
        <w:rPr>
          <w:rFonts w:ascii="Book Antiqua" w:hAnsi="Book Antiqua"/>
          <w:b/>
          <w:color w:val="FF0000"/>
          <w:sz w:val="16"/>
          <w:szCs w:val="16"/>
        </w:rPr>
        <w:t xml:space="preserve"> </w:t>
      </w:r>
      <w:r w:rsidR="00257B4E" w:rsidRPr="006956E7">
        <w:rPr>
          <w:rFonts w:ascii="Book Antiqua" w:hAnsi="Book Antiqua"/>
          <w:b/>
          <w:color w:val="FF0000"/>
          <w:sz w:val="16"/>
          <w:szCs w:val="16"/>
          <w:u w:val="single"/>
        </w:rPr>
        <w:t>(PCRN-2021)</w:t>
      </w:r>
      <w:r w:rsidR="005B1854" w:rsidRPr="006956E7">
        <w:rPr>
          <w:rFonts w:ascii="Book Antiqua" w:eastAsia="Times New Roman" w:hAnsi="Book Antiqua" w:cs="Times New Roman"/>
          <w:b/>
          <w:color w:val="FF0000"/>
          <w:sz w:val="16"/>
          <w:szCs w:val="16"/>
          <w:lang w:eastAsia="pt-BR"/>
        </w:rPr>
        <w:t xml:space="preserve"> </w:t>
      </w:r>
      <w:r w:rsidR="005B1854" w:rsidRPr="006956E7">
        <w:rPr>
          <w:rFonts w:ascii="Book Antiqua" w:hAnsi="Book Antiqua"/>
          <w:b/>
          <w:color w:val="FF0000"/>
          <w:sz w:val="16"/>
          <w:szCs w:val="16"/>
          <w:u w:val="single"/>
        </w:rPr>
        <w:t>(Cartórios/TJSC-2021)</w:t>
      </w:r>
      <w:r w:rsidR="007B5152">
        <w:rPr>
          <w:rFonts w:ascii="Book Antiqua" w:hAnsi="Book Antiqua"/>
          <w:b/>
          <w:color w:val="FF0000"/>
          <w:sz w:val="16"/>
          <w:szCs w:val="16"/>
        </w:rPr>
        <w:t xml:space="preserve"> </w:t>
      </w:r>
      <w:r w:rsidR="007B5152">
        <w:rPr>
          <w:rFonts w:ascii="Book Antiqua" w:hAnsi="Book Antiqua"/>
          <w:b/>
          <w:bCs/>
          <w:color w:val="FF0000"/>
          <w:sz w:val="16"/>
          <w:szCs w:val="16"/>
          <w:u w:val="single"/>
        </w:rPr>
        <w:t>(MPT-2012/2022)</w:t>
      </w:r>
      <w:r w:rsidR="00504BAD">
        <w:rPr>
          <w:rFonts w:ascii="Book Antiqua" w:hAnsi="Book Antiqua"/>
          <w:b/>
          <w:bCs/>
          <w:color w:val="FF0000"/>
          <w:sz w:val="16"/>
          <w:szCs w:val="16"/>
        </w:rPr>
        <w:t xml:space="preserve"> </w:t>
      </w:r>
      <w:r w:rsidR="00504BAD">
        <w:rPr>
          <w:rFonts w:ascii="Book Antiqua" w:hAnsi="Book Antiqua"/>
          <w:b/>
          <w:bCs/>
          <w:color w:val="FF0000"/>
          <w:sz w:val="16"/>
          <w:szCs w:val="16"/>
          <w:u w:val="single"/>
        </w:rPr>
        <w:t>(TJSC-2022)</w:t>
      </w:r>
      <w:r w:rsidR="000E7A05" w:rsidRPr="006956E7">
        <w:rPr>
          <w:rFonts w:ascii="Book Antiqua" w:hAnsi="Book Antiqua"/>
          <w:b/>
          <w:color w:val="FF0000"/>
          <w:sz w:val="16"/>
          <w:szCs w:val="16"/>
        </w:rPr>
        <w:t xml:space="preserve"> </w:t>
      </w:r>
      <w:r w:rsidR="00580211" w:rsidRPr="006956E7">
        <w:rPr>
          <w:rFonts w:ascii="Book Antiqua" w:hAnsi="Book Antiqua"/>
          <w:b/>
          <w:bCs/>
          <w:color w:val="FF0000"/>
          <w:sz w:val="16"/>
          <w:szCs w:val="16"/>
          <w:u w:val="single"/>
        </w:rPr>
        <w:t>(MPGO-2022)</w:t>
      </w:r>
      <w:r w:rsidR="00B907C0">
        <w:rPr>
          <w:rFonts w:ascii="Book Antiqua" w:hAnsi="Book Antiqua"/>
          <w:b/>
          <w:bCs/>
          <w:color w:val="FF0000"/>
          <w:sz w:val="16"/>
          <w:szCs w:val="16"/>
        </w:rPr>
        <w:t xml:space="preserve"> </w:t>
      </w:r>
      <w:r w:rsidR="00B907C0">
        <w:rPr>
          <w:rFonts w:ascii="Book Antiqua" w:hAnsi="Book Antiqua"/>
          <w:b/>
          <w:bCs/>
          <w:color w:val="FF0000"/>
          <w:sz w:val="16"/>
          <w:szCs w:val="16"/>
          <w:u w:val="single"/>
        </w:rPr>
        <w:t>(PGESC-2022)</w:t>
      </w:r>
      <w:r w:rsidR="0073008D">
        <w:rPr>
          <w:rFonts w:ascii="Book Antiqua" w:hAnsi="Book Antiqua"/>
          <w:b/>
          <w:bCs/>
          <w:color w:val="FF0000"/>
          <w:sz w:val="16"/>
          <w:szCs w:val="16"/>
        </w:rPr>
        <w:t xml:space="preserve"> </w:t>
      </w:r>
      <w:r w:rsidR="0073008D">
        <w:rPr>
          <w:rFonts w:ascii="Book Antiqua" w:hAnsi="Book Antiqua"/>
          <w:b/>
          <w:color w:val="FF0000"/>
          <w:sz w:val="16"/>
          <w:szCs w:val="16"/>
          <w:u w:val="single"/>
        </w:rPr>
        <w:t>(PGM-POA/RS-2022)</w:t>
      </w:r>
      <w:r w:rsidR="003F2B57">
        <w:rPr>
          <w:rFonts w:ascii="Book Antiqua" w:hAnsi="Book Antiqua"/>
          <w:b/>
          <w:bCs/>
          <w:color w:val="FF0000"/>
          <w:sz w:val="16"/>
          <w:szCs w:val="16"/>
        </w:rPr>
        <w:t xml:space="preserve"> </w:t>
      </w:r>
      <w:r w:rsidR="003F2B57" w:rsidRPr="00E644D2">
        <w:rPr>
          <w:rFonts w:ascii="Book Antiqua" w:hAnsi="Book Antiqua"/>
          <w:b/>
          <w:color w:val="FF0000"/>
          <w:sz w:val="16"/>
          <w:szCs w:val="16"/>
          <w:u w:val="single"/>
        </w:rPr>
        <w:t>(PGM-Recife/PE-20</w:t>
      </w:r>
      <w:r w:rsidR="003F2B57">
        <w:rPr>
          <w:rFonts w:ascii="Book Antiqua" w:hAnsi="Book Antiqua"/>
          <w:b/>
          <w:color w:val="FF0000"/>
          <w:sz w:val="16"/>
          <w:szCs w:val="16"/>
          <w:u w:val="single"/>
        </w:rPr>
        <w:t>22</w:t>
      </w:r>
      <w:r w:rsidR="003F2B57" w:rsidRPr="00E644D2">
        <w:rPr>
          <w:rFonts w:ascii="Book Antiqua" w:hAnsi="Book Antiqua"/>
          <w:b/>
          <w:color w:val="FF0000"/>
          <w:sz w:val="16"/>
          <w:szCs w:val="16"/>
          <w:u w:val="single"/>
        </w:rPr>
        <w:t>)</w:t>
      </w:r>
      <w:r w:rsidR="00B5524A">
        <w:rPr>
          <w:rFonts w:ascii="Book Antiqua" w:hAnsi="Book Antiqua"/>
          <w:b/>
          <w:color w:val="FF0000"/>
          <w:sz w:val="16"/>
          <w:szCs w:val="16"/>
        </w:rPr>
        <w:t xml:space="preserve"> </w:t>
      </w:r>
      <w:r w:rsidR="00B5524A" w:rsidRPr="006956E7">
        <w:rPr>
          <w:rFonts w:ascii="Book Antiqua" w:hAnsi="Book Antiqua"/>
          <w:b/>
          <w:bCs/>
          <w:color w:val="FF0000"/>
          <w:sz w:val="16"/>
          <w:szCs w:val="16"/>
          <w:u w:val="single"/>
        </w:rPr>
        <w:t>(DPERO-2012</w:t>
      </w:r>
      <w:r w:rsidR="00B5524A">
        <w:rPr>
          <w:rFonts w:ascii="Book Antiqua" w:hAnsi="Book Antiqua"/>
          <w:b/>
          <w:bCs/>
          <w:color w:val="FF0000"/>
          <w:sz w:val="16"/>
          <w:szCs w:val="16"/>
          <w:u w:val="single"/>
        </w:rPr>
        <w:t>/2023</w:t>
      </w:r>
      <w:r w:rsidR="00B5524A" w:rsidRPr="006956E7">
        <w:rPr>
          <w:rFonts w:ascii="Book Antiqua" w:hAnsi="Book Antiqua"/>
          <w:b/>
          <w:bCs/>
          <w:color w:val="FF0000"/>
          <w:sz w:val="16"/>
          <w:szCs w:val="16"/>
          <w:u w:val="single"/>
        </w:rPr>
        <w:t>)</w:t>
      </w:r>
      <w:r w:rsidR="00DD0A70">
        <w:rPr>
          <w:rFonts w:ascii="Book Antiqua" w:hAnsi="Book Antiqua"/>
          <w:b/>
          <w:bCs/>
          <w:color w:val="FF0000"/>
          <w:sz w:val="16"/>
          <w:szCs w:val="16"/>
        </w:rPr>
        <w:t xml:space="preserve"> </w:t>
      </w:r>
      <w:bookmarkStart w:id="36" w:name="_Hlk179125530"/>
      <w:r w:rsidR="00DD0A70">
        <w:rPr>
          <w:rFonts w:ascii="Book Antiqua" w:hAnsi="Book Antiqua"/>
          <w:b/>
          <w:bCs/>
          <w:color w:val="FF0000"/>
          <w:sz w:val="16"/>
          <w:szCs w:val="16"/>
          <w:u w:val="single"/>
        </w:rPr>
        <w:t>(PGESE-2023)</w:t>
      </w:r>
      <w:bookmarkEnd w:id="36"/>
      <w:r w:rsidR="005228DC">
        <w:rPr>
          <w:rFonts w:ascii="Book Antiqua" w:hAnsi="Book Antiqua"/>
          <w:b/>
          <w:bCs/>
          <w:color w:val="FF0000"/>
          <w:sz w:val="16"/>
          <w:szCs w:val="16"/>
        </w:rPr>
        <w:t xml:space="preserve"> </w:t>
      </w:r>
      <w:r w:rsidR="005228DC">
        <w:rPr>
          <w:rFonts w:ascii="Book Antiqua" w:hAnsi="Book Antiqua"/>
          <w:b/>
          <w:bCs/>
          <w:color w:val="FF0000"/>
          <w:sz w:val="16"/>
          <w:szCs w:val="16"/>
          <w:u w:val="single"/>
        </w:rPr>
        <w:t>(PCSP-2023)</w:t>
      </w:r>
      <w:r w:rsidR="002E6F2F">
        <w:rPr>
          <w:rFonts w:ascii="Book Antiqua" w:hAnsi="Book Antiqua"/>
          <w:b/>
          <w:bCs/>
          <w:color w:val="FF0000"/>
          <w:sz w:val="16"/>
          <w:szCs w:val="16"/>
        </w:rPr>
        <w:t xml:space="preserve"> </w:t>
      </w:r>
      <w:r w:rsidR="002E6F2F">
        <w:rPr>
          <w:rFonts w:ascii="Book Antiqua" w:eastAsia="Times New Roman" w:hAnsi="Book Antiqua" w:cs="Times New Roman"/>
          <w:b/>
          <w:color w:val="FF0000"/>
          <w:sz w:val="16"/>
          <w:szCs w:val="16"/>
          <w:u w:val="single"/>
          <w:lang w:eastAsia="pt-BR"/>
        </w:rPr>
        <w:t>(PFN-2023)</w:t>
      </w:r>
      <w:r w:rsidR="00EE6405">
        <w:rPr>
          <w:rFonts w:ascii="Book Antiqua" w:hAnsi="Book Antiqua"/>
          <w:b/>
          <w:bCs/>
          <w:color w:val="FF0000"/>
          <w:sz w:val="16"/>
          <w:szCs w:val="16"/>
        </w:rPr>
        <w:t xml:space="preserve"> </w:t>
      </w:r>
      <w:r w:rsidR="00EE6405">
        <w:rPr>
          <w:rFonts w:ascii="Book Antiqua" w:hAnsi="Book Antiqua"/>
          <w:b/>
          <w:color w:val="FF0000"/>
          <w:sz w:val="16"/>
          <w:szCs w:val="16"/>
          <w:u w:val="single"/>
        </w:rPr>
        <w:t>(PGM-São Paulo/SP-2023)</w:t>
      </w:r>
      <w:r w:rsidR="0002594D">
        <w:rPr>
          <w:rFonts w:ascii="Book Antiqua" w:hAnsi="Book Antiqua"/>
          <w:b/>
          <w:color w:val="FF0000"/>
          <w:sz w:val="16"/>
          <w:szCs w:val="16"/>
        </w:rPr>
        <w:t xml:space="preserve"> </w:t>
      </w:r>
      <w:r w:rsidR="0002594D">
        <w:rPr>
          <w:rFonts w:ascii="Book Antiqua" w:hAnsi="Book Antiqua"/>
          <w:b/>
          <w:color w:val="FF0000"/>
          <w:sz w:val="16"/>
          <w:szCs w:val="16"/>
          <w:u w:val="single"/>
        </w:rPr>
        <w:t>(ENAM/1º-2024)</w:t>
      </w:r>
      <w:r w:rsidR="00D57ACA">
        <w:rPr>
          <w:rFonts w:ascii="Book Antiqua" w:hAnsi="Book Antiqua"/>
          <w:b/>
          <w:color w:val="FF0000"/>
          <w:sz w:val="16"/>
          <w:szCs w:val="16"/>
        </w:rPr>
        <w:t xml:space="preserve"> </w:t>
      </w:r>
      <w:r w:rsidR="00D57ACA">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21736" w:rsidRPr="009D0C1B" w14:paraId="7165E95B" w14:textId="77777777" w:rsidTr="006E3D0E">
        <w:tc>
          <w:tcPr>
            <w:tcW w:w="8494" w:type="dxa"/>
            <w:shd w:val="clear" w:color="auto" w:fill="CCFFFF"/>
          </w:tcPr>
          <w:p w14:paraId="4EC5AD4D" w14:textId="11C3B480" w:rsidR="00F10B75" w:rsidRDefault="00F10B75" w:rsidP="00F10B75">
            <w:pPr>
              <w:jc w:val="both"/>
              <w:rPr>
                <w:rFonts w:ascii="Book Antiqua" w:hAnsi="Book Antiqua" w:cs="Times New Roman"/>
                <w:sz w:val="19"/>
                <w:szCs w:val="19"/>
              </w:rPr>
            </w:pPr>
            <w:r w:rsidRPr="00794276">
              <w:rPr>
                <w:rFonts w:ascii="Book Antiqua" w:hAnsi="Book Antiqua" w:cs="Times New Roman"/>
                <w:b/>
                <w:bCs/>
                <w:i/>
                <w:color w:val="FF0000"/>
                <w:sz w:val="20"/>
                <w:szCs w:val="20"/>
              </w:rPr>
              <w:t>#</w:t>
            </w:r>
            <w:r w:rsidRPr="00794276">
              <w:rPr>
                <w:rFonts w:ascii="Book Antiqua" w:hAnsi="Book Antiqua" w:cs="Times New Roman"/>
                <w:b/>
                <w:bCs/>
                <w:i/>
                <w:color w:val="FF0000"/>
                <w:sz w:val="20"/>
                <w:szCs w:val="20"/>
                <w:highlight w:val="green"/>
              </w:rPr>
              <w:t>Atenção</w:t>
            </w:r>
            <w:r w:rsidRPr="00794276">
              <w:rPr>
                <w:rFonts w:ascii="Book Antiqua" w:hAnsi="Book Antiqua" w:cs="Times New Roman"/>
                <w:b/>
                <w:bCs/>
                <w:i/>
                <w:color w:val="FF0000"/>
                <w:sz w:val="20"/>
                <w:szCs w:val="20"/>
              </w:rPr>
              <w:t xml:space="preserve">: </w:t>
            </w:r>
            <w:r>
              <w:rPr>
                <w:rFonts w:ascii="Book Antiqua" w:hAnsi="Book Antiqua" w:cs="Times New Roman"/>
                <w:b/>
                <w:bCs/>
                <w:i/>
                <w:color w:val="FF0000"/>
                <w:sz w:val="20"/>
                <w:szCs w:val="20"/>
              </w:rPr>
              <w:t>#</w:t>
            </w:r>
            <w:r w:rsidRPr="001C7637">
              <w:rPr>
                <w:rFonts w:ascii="Book Antiqua" w:hAnsi="Book Antiqua" w:cs="Times New Roman"/>
                <w:b/>
                <w:bCs/>
                <w:i/>
                <w:color w:val="FF0000"/>
                <w:sz w:val="20"/>
                <w:szCs w:val="20"/>
                <w:highlight w:val="green"/>
              </w:rPr>
              <w:t>STF</w:t>
            </w:r>
            <w:r>
              <w:rPr>
                <w:rFonts w:ascii="Book Antiqua" w:hAnsi="Book Antiqua" w:cs="Times New Roman"/>
                <w:b/>
                <w:bCs/>
                <w:i/>
                <w:color w:val="FF0000"/>
                <w:sz w:val="20"/>
                <w:szCs w:val="20"/>
              </w:rPr>
              <w:t>: #</w:t>
            </w:r>
            <w:r w:rsidRPr="001C7637">
              <w:rPr>
                <w:rFonts w:ascii="Book Antiqua" w:hAnsi="Book Antiqua" w:cs="Times New Roman"/>
                <w:b/>
                <w:bCs/>
                <w:i/>
                <w:color w:val="FF0000"/>
                <w:sz w:val="20"/>
                <w:szCs w:val="20"/>
                <w:highlight w:val="green"/>
              </w:rPr>
              <w:t>TJ</w:t>
            </w:r>
            <w:r>
              <w:rPr>
                <w:rFonts w:ascii="Book Antiqua" w:hAnsi="Book Antiqua" w:cs="Times New Roman"/>
                <w:b/>
                <w:bCs/>
                <w:i/>
                <w:color w:val="FF0000"/>
                <w:sz w:val="20"/>
                <w:szCs w:val="20"/>
                <w:highlight w:val="green"/>
              </w:rPr>
              <w:t>SC</w:t>
            </w:r>
            <w:r w:rsidRPr="001C7637">
              <w:rPr>
                <w:rFonts w:ascii="Book Antiqua" w:hAnsi="Book Antiqua" w:cs="Times New Roman"/>
                <w:b/>
                <w:bCs/>
                <w:i/>
                <w:color w:val="FF0000"/>
                <w:sz w:val="20"/>
                <w:szCs w:val="20"/>
                <w:highlight w:val="green"/>
              </w:rPr>
              <w:t>-20</w:t>
            </w:r>
            <w:r>
              <w:rPr>
                <w:rFonts w:ascii="Book Antiqua" w:hAnsi="Book Antiqua" w:cs="Times New Roman"/>
                <w:b/>
                <w:bCs/>
                <w:i/>
                <w:color w:val="FF0000"/>
                <w:sz w:val="20"/>
                <w:szCs w:val="20"/>
                <w:highlight w:val="green"/>
              </w:rPr>
              <w:t>22</w:t>
            </w:r>
            <w:r w:rsidR="00B907C0">
              <w:rPr>
                <w:rFonts w:ascii="Book Antiqua" w:hAnsi="Book Antiqua" w:cs="Times New Roman"/>
                <w:b/>
                <w:bCs/>
                <w:i/>
                <w:color w:val="FF0000"/>
                <w:sz w:val="20"/>
                <w:szCs w:val="20"/>
              </w:rPr>
              <w:t>: #</w:t>
            </w:r>
            <w:r w:rsidR="00B907C0" w:rsidRPr="00B907C0">
              <w:rPr>
                <w:rFonts w:ascii="Book Antiqua" w:hAnsi="Book Antiqua" w:cs="Times New Roman"/>
                <w:b/>
                <w:bCs/>
                <w:i/>
                <w:color w:val="FF0000"/>
                <w:sz w:val="20"/>
                <w:szCs w:val="20"/>
                <w:highlight w:val="green"/>
              </w:rPr>
              <w:t>PGESC-2022</w:t>
            </w:r>
            <w:r w:rsidR="002E6F2F">
              <w:rPr>
                <w:rFonts w:ascii="Book Antiqua" w:hAnsi="Book Antiqua" w:cs="Times New Roman"/>
                <w:b/>
                <w:bCs/>
                <w:i/>
                <w:color w:val="FF0000"/>
                <w:sz w:val="20"/>
                <w:szCs w:val="20"/>
              </w:rPr>
              <w:t>: #</w:t>
            </w:r>
            <w:r w:rsidR="002E6F2F" w:rsidRPr="002E6F2F">
              <w:rPr>
                <w:rFonts w:ascii="Book Antiqua" w:hAnsi="Book Antiqua" w:cs="Times New Roman"/>
                <w:b/>
                <w:bCs/>
                <w:i/>
                <w:color w:val="FF0000"/>
                <w:sz w:val="20"/>
                <w:szCs w:val="20"/>
                <w:highlight w:val="green"/>
              </w:rPr>
              <w:t>PFN-2023</w:t>
            </w:r>
            <w:r w:rsidR="002E6F2F">
              <w:rPr>
                <w:rFonts w:ascii="Book Antiqua" w:hAnsi="Book Antiqua" w:cs="Times New Roman"/>
                <w:b/>
                <w:bCs/>
                <w:i/>
                <w:color w:val="FF0000"/>
                <w:sz w:val="20"/>
                <w:szCs w:val="20"/>
              </w:rPr>
              <w:t>: #</w:t>
            </w:r>
            <w:r w:rsidR="002E6F2F" w:rsidRPr="002E6F2F">
              <w:rPr>
                <w:rFonts w:ascii="Book Antiqua" w:hAnsi="Book Antiqua" w:cs="Times New Roman"/>
                <w:b/>
                <w:bCs/>
                <w:i/>
                <w:color w:val="FF0000"/>
                <w:sz w:val="20"/>
                <w:szCs w:val="20"/>
                <w:highlight w:val="green"/>
              </w:rPr>
              <w:t>CESPE</w:t>
            </w:r>
            <w:r>
              <w:rPr>
                <w:rFonts w:ascii="Book Antiqua" w:hAnsi="Book Antiqua" w:cs="Times New Roman"/>
                <w:b/>
                <w:bCs/>
                <w:i/>
                <w:color w:val="FF0000"/>
                <w:sz w:val="20"/>
                <w:szCs w:val="20"/>
              </w:rPr>
              <w:t>: #</w:t>
            </w:r>
            <w:r w:rsidRPr="001C7637">
              <w:rPr>
                <w:rFonts w:ascii="Book Antiqua" w:hAnsi="Book Antiqua" w:cs="Times New Roman"/>
                <w:b/>
                <w:bCs/>
                <w:i/>
                <w:color w:val="FF0000"/>
                <w:sz w:val="20"/>
                <w:szCs w:val="20"/>
                <w:highlight w:val="green"/>
              </w:rPr>
              <w:t>F</w:t>
            </w:r>
            <w:r>
              <w:rPr>
                <w:rFonts w:ascii="Book Antiqua" w:hAnsi="Book Antiqua" w:cs="Times New Roman"/>
                <w:b/>
                <w:bCs/>
                <w:i/>
                <w:color w:val="FF0000"/>
                <w:sz w:val="20"/>
                <w:szCs w:val="20"/>
                <w:highlight w:val="green"/>
              </w:rPr>
              <w:t>GV</w:t>
            </w:r>
            <w:r w:rsidRPr="001C7637">
              <w:rPr>
                <w:rFonts w:ascii="Book Antiqua" w:hAnsi="Book Antiqua" w:cs="Times New Roman"/>
                <w:iCs/>
                <w:sz w:val="20"/>
                <w:szCs w:val="20"/>
              </w:rPr>
              <w:t>:</w:t>
            </w:r>
            <w:r>
              <w:rPr>
                <w:rFonts w:ascii="Book Antiqua" w:hAnsi="Book Antiqua" w:cs="Times New Roman"/>
                <w:iCs/>
                <w:sz w:val="20"/>
                <w:szCs w:val="20"/>
              </w:rPr>
              <w:t xml:space="preserve"> </w:t>
            </w:r>
            <w:r w:rsidRPr="00F10B75">
              <w:rPr>
                <w:rFonts w:ascii="Book Antiqua" w:hAnsi="Book Antiqua" w:cs="Times New Roman"/>
                <w:iCs/>
                <w:sz w:val="19"/>
                <w:szCs w:val="19"/>
              </w:rPr>
              <w:t xml:space="preserve">Diante da aplicação do princípio da subsidiariedade, não é cabível o manejo de ADPF para impugnar lei municipal que viola norma de reprodução obrigatória existente em Constituição Estadual. Nesse caso, </w:t>
            </w:r>
            <w:r w:rsidRPr="00F10B75">
              <w:rPr>
                <w:rFonts w:ascii="Book Antiqua" w:hAnsi="Book Antiqua" w:cs="Times New Roman"/>
                <w:b/>
                <w:bCs/>
                <w:iCs/>
                <w:sz w:val="19"/>
                <w:szCs w:val="19"/>
                <w:highlight w:val="yellow"/>
              </w:rPr>
              <w:t>é cabível o ajuizamento de ADI, a ser julgada pelo Tribunal Local, tendo como parâmetro a norma constante da Constituição Estadual</w:t>
            </w:r>
            <w:r w:rsidRPr="00F10B75">
              <w:rPr>
                <w:rFonts w:ascii="Book Antiqua" w:hAnsi="Book Antiqua" w:cs="Times New Roman"/>
                <w:iCs/>
                <w:sz w:val="19"/>
                <w:szCs w:val="19"/>
              </w:rPr>
              <w:t>.</w:t>
            </w:r>
            <w:r>
              <w:rPr>
                <w:rFonts w:ascii="Book Antiqua" w:hAnsi="Book Antiqua" w:cs="Times New Roman"/>
                <w:iCs/>
                <w:sz w:val="19"/>
                <w:szCs w:val="19"/>
              </w:rPr>
              <w:t xml:space="preserve"> Vejamos o seguinte julgado: “</w:t>
            </w:r>
            <w:r w:rsidRPr="00F10B75">
              <w:rPr>
                <w:rFonts w:ascii="Book Antiqua" w:hAnsi="Book Antiqua" w:cs="Times New Roman"/>
                <w:i/>
                <w:sz w:val="19"/>
                <w:szCs w:val="19"/>
              </w:rPr>
              <w:t xml:space="preserve">AGRAVO REGIMENTAL EM ARGUIÇÃO DE DESCUMPRIMENTO DE PRECEITO FUNDAMENTAL. LEI MUNICIPAL QUE INSTITUI FERIADO. ALEGAÇÃO DE USURPAÇÃO DE COMPETÊNCIA PRIVATIVA DA UNIÃO. </w:t>
            </w:r>
            <w:r w:rsidRPr="00F10B75">
              <w:rPr>
                <w:rFonts w:ascii="Book Antiqua" w:hAnsi="Book Antiqua" w:cs="Times New Roman"/>
                <w:b/>
                <w:bCs/>
                <w:i/>
                <w:sz w:val="19"/>
                <w:szCs w:val="19"/>
                <w:highlight w:val="yellow"/>
              </w:rPr>
              <w:t>NORMA DE REPRODUÇÃO OBRIGATÓRIA. PRINCÍPIO DA SUBSIDIARIEDADE. INOBSERVÂNCIA. CABIMENTO DE ADI ESTADUAL</w:t>
            </w:r>
            <w:r w:rsidRPr="00F10B75">
              <w:rPr>
                <w:rFonts w:ascii="Book Antiqua" w:hAnsi="Book Antiqua" w:cs="Times New Roman"/>
                <w:i/>
                <w:sz w:val="19"/>
                <w:szCs w:val="19"/>
              </w:rPr>
              <w:t xml:space="preserve">. DESPROVIMENTO. 1. A jurisprudência deste Supremo Tribunal Federal exige a aplicação do princípio da subsidiariedade às ações de descumprimento de preceito fundamental (art. 4º, §1º, da Lei 9.882/1999), configurado pela inexistência de meio capaz de sanar a controvérsia de forma geral, imediata e eficaz no caso concreto. Precedentes. 2. </w:t>
            </w:r>
            <w:r w:rsidRPr="00F10B75">
              <w:rPr>
                <w:rFonts w:ascii="Book Antiqua" w:hAnsi="Book Antiqua" w:cs="Times New Roman"/>
                <w:b/>
                <w:bCs/>
                <w:i/>
                <w:sz w:val="19"/>
                <w:szCs w:val="19"/>
                <w:highlight w:val="yellow"/>
              </w:rPr>
              <w:t>A impugnação da norma municipal que desafia tanto o texto federal quanto o estadual, pode ser feita perante o Tribunal local por meio do ajuizamento de ação de controle concentrado. Ausente o requisito da subsidiariedade</w:t>
            </w:r>
            <w:r w:rsidRPr="00F10B75">
              <w:rPr>
                <w:rFonts w:ascii="Book Antiqua" w:hAnsi="Book Antiqua" w:cs="Times New Roman"/>
                <w:i/>
                <w:sz w:val="19"/>
                <w:szCs w:val="19"/>
              </w:rPr>
              <w:t xml:space="preserve">. Precedentes. </w:t>
            </w:r>
            <w:r>
              <w:rPr>
                <w:rFonts w:ascii="Book Antiqua" w:hAnsi="Book Antiqua" w:cs="Times New Roman"/>
                <w:i/>
                <w:sz w:val="19"/>
                <w:szCs w:val="19"/>
              </w:rPr>
              <w:t>(...)</w:t>
            </w:r>
            <w:r w:rsidRPr="00F10B75">
              <w:rPr>
                <w:rFonts w:ascii="Book Antiqua" w:hAnsi="Book Antiqua" w:cs="Times New Roman"/>
                <w:i/>
                <w:sz w:val="19"/>
                <w:szCs w:val="19"/>
              </w:rPr>
              <w:t>. (STF, ADPF 723 AgR, Tribunal Pleno, Rel. Min. EDSON FACHIN, DJE 16/04/21)</w:t>
            </w:r>
            <w:r>
              <w:rPr>
                <w:rFonts w:ascii="Book Antiqua" w:hAnsi="Book Antiqua" w:cs="Times New Roman"/>
                <w:i/>
                <w:sz w:val="19"/>
                <w:szCs w:val="19"/>
              </w:rPr>
              <w:t>.</w:t>
            </w:r>
            <w:r w:rsidRPr="00F10B75">
              <w:rPr>
                <w:rStyle w:val="Refdenotaderodap"/>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F10B75" w14:paraId="44931BD4" w14:textId="77777777" w:rsidTr="00F10B75">
              <w:tc>
                <w:tcPr>
                  <w:tcW w:w="8268" w:type="dxa"/>
                  <w:shd w:val="clear" w:color="auto" w:fill="FFFFFF" w:themeFill="background1"/>
                </w:tcPr>
                <w:p w14:paraId="008334F4" w14:textId="5A9F6DC8" w:rsidR="00F10B75" w:rsidRDefault="00F10B75" w:rsidP="00F10B75">
                  <w:pPr>
                    <w:jc w:val="both"/>
                    <w:rPr>
                      <w:rStyle w:val="Refdenotaderodap"/>
                      <w:rFonts w:ascii="Book Antiqua" w:hAnsi="Book Antiqua" w:cs="Times New Roman"/>
                      <w:sz w:val="19"/>
                      <w:szCs w:val="19"/>
                    </w:rPr>
                  </w:pPr>
                  <w:r>
                    <w:rPr>
                      <w:rFonts w:ascii="Book Antiqua" w:hAnsi="Book Antiqua"/>
                      <w:b/>
                      <w:bCs/>
                      <w:sz w:val="18"/>
                      <w:szCs w:val="18"/>
                    </w:rPr>
                    <w:t>(</w:t>
                  </w:r>
                  <w:r w:rsidRPr="00F10B75">
                    <w:rPr>
                      <w:rFonts w:ascii="Book Antiqua" w:hAnsi="Book Antiqua"/>
                      <w:b/>
                      <w:bCs/>
                      <w:sz w:val="18"/>
                      <w:szCs w:val="18"/>
                      <w:highlight w:val="yellow"/>
                    </w:rPr>
                    <w:t>TJSC-2022-FGV</w:t>
                  </w:r>
                  <w:r>
                    <w:rPr>
                      <w:rFonts w:ascii="Book Antiqua" w:hAnsi="Book Antiqua"/>
                      <w:b/>
                      <w:bCs/>
                      <w:sz w:val="18"/>
                      <w:szCs w:val="18"/>
                    </w:rPr>
                    <w:t>)</w:t>
                  </w:r>
                  <w:r>
                    <w:rPr>
                      <w:rFonts w:ascii="Book Antiqua" w:hAnsi="Book Antiqua"/>
                      <w:sz w:val="18"/>
                      <w:szCs w:val="18"/>
                    </w:rPr>
                    <w:t xml:space="preserve">: </w:t>
                  </w:r>
                  <w:r w:rsidRPr="00D91252">
                    <w:rPr>
                      <w:rFonts w:ascii="Book Antiqua" w:hAnsi="Book Antiqua"/>
                      <w:sz w:val="18"/>
                      <w:szCs w:val="18"/>
                    </w:rPr>
                    <w:t xml:space="preserve">Sobre a Arguição de Descumprimento de Preceito Fundamental, instituída pela Lei 9.882/99, como instrumento de controle de constitucionalidade, é correto afirmar, de acordo com a jurisprudência majoritária do </w:t>
                  </w:r>
                  <w:r>
                    <w:rPr>
                      <w:rFonts w:ascii="Book Antiqua" w:hAnsi="Book Antiqua"/>
                      <w:sz w:val="18"/>
                      <w:szCs w:val="18"/>
                    </w:rPr>
                    <w:t>STF</w:t>
                  </w:r>
                  <w:r w:rsidRPr="00D91252">
                    <w:rPr>
                      <w:rFonts w:ascii="Book Antiqua" w:hAnsi="Book Antiqua"/>
                      <w:sz w:val="18"/>
                      <w:szCs w:val="18"/>
                    </w:rPr>
                    <w:t>, que:</w:t>
                  </w:r>
                  <w:r>
                    <w:rPr>
                      <w:rFonts w:ascii="Book Antiqua" w:hAnsi="Book Antiqua"/>
                      <w:sz w:val="18"/>
                      <w:szCs w:val="18"/>
                    </w:rPr>
                    <w:t xml:space="preserve"> </w:t>
                  </w:r>
                  <w:r w:rsidRPr="00D91252">
                    <w:rPr>
                      <w:rFonts w:ascii="Book Antiqua" w:hAnsi="Book Antiqua"/>
                      <w:sz w:val="18"/>
                      <w:szCs w:val="18"/>
                    </w:rPr>
                    <w:t>não poderá ser proposta contra Lei municipal que violar, ao mesmo tempo, a Constituição da República de 1988 e a Constituição do Estado, em norma de observância obrigatória.</w:t>
                  </w:r>
                  <w:r>
                    <w:rPr>
                      <w:rFonts w:ascii="Book Antiqua" w:hAnsi="Book Antiqua"/>
                      <w:sz w:val="18"/>
                      <w:szCs w:val="18"/>
                    </w:rPr>
                    <w:t xml:space="preserve"> </w:t>
                  </w:r>
                  <w:r>
                    <w:rPr>
                      <w:rFonts w:ascii="Book Antiqua" w:hAnsi="Book Antiqua"/>
                      <w:b/>
                      <w:bCs/>
                      <w:sz w:val="18"/>
                      <w:szCs w:val="18"/>
                    </w:rPr>
                    <w:t>BL: Entend. Jurisprud.</w:t>
                  </w:r>
                </w:p>
              </w:tc>
            </w:tr>
          </w:tbl>
          <w:p w14:paraId="6F34A2E5" w14:textId="77777777" w:rsidR="00F10B75" w:rsidRDefault="00F10B75" w:rsidP="00F10B75">
            <w:pPr>
              <w:jc w:val="both"/>
              <w:rPr>
                <w:rFonts w:ascii="Book Antiqua" w:eastAsia="Times New Roman" w:hAnsi="Book Antiqua" w:cs="Times New Roman"/>
                <w:b/>
                <w:i/>
                <w:color w:val="FF0000"/>
                <w:sz w:val="19"/>
                <w:szCs w:val="19"/>
                <w:lang w:eastAsia="pt-BR"/>
              </w:rPr>
            </w:pPr>
          </w:p>
          <w:p w14:paraId="3928E855" w14:textId="499D92D3" w:rsidR="00A21736" w:rsidRPr="00F10B75" w:rsidRDefault="00A21736" w:rsidP="00F10B75">
            <w:pPr>
              <w:jc w:val="both"/>
              <w:rPr>
                <w:rFonts w:ascii="Book Antiqua" w:hAnsi="Book Antiqua" w:cs="Times New Roman"/>
                <w:sz w:val="19"/>
                <w:szCs w:val="19"/>
              </w:rPr>
            </w:pPr>
            <w:r w:rsidRPr="009D0C1B">
              <w:rPr>
                <w:rFonts w:ascii="Book Antiqua" w:eastAsia="Times New Roman" w:hAnsi="Book Antiqua" w:cs="Times New Roman"/>
                <w:b/>
                <w:i/>
                <w:color w:val="FF0000"/>
                <w:sz w:val="19"/>
                <w:szCs w:val="19"/>
                <w:lang w:eastAsia="pt-BR"/>
              </w:rPr>
              <w:t>#</w:t>
            </w:r>
            <w:r w:rsidRPr="009D0C1B">
              <w:rPr>
                <w:rFonts w:ascii="Book Antiqua" w:eastAsia="Times New Roman" w:hAnsi="Book Antiqua" w:cs="Times New Roman"/>
                <w:b/>
                <w:i/>
                <w:color w:val="FF0000"/>
                <w:sz w:val="19"/>
                <w:szCs w:val="19"/>
                <w:highlight w:val="green"/>
                <w:lang w:eastAsia="pt-BR"/>
              </w:rPr>
              <w:t>Atenção</w:t>
            </w:r>
            <w:r w:rsidRPr="009D0C1B">
              <w:rPr>
                <w:rFonts w:ascii="Book Antiqua" w:eastAsia="Times New Roman" w:hAnsi="Book Antiqua" w:cs="Times New Roman"/>
                <w:b/>
                <w:i/>
                <w:color w:val="FF0000"/>
                <w:sz w:val="19"/>
                <w:szCs w:val="19"/>
                <w:lang w:eastAsia="pt-BR"/>
              </w:rPr>
              <w:t>: #</w:t>
            </w:r>
            <w:r w:rsidRPr="009D0C1B">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A21736">
              <w:rPr>
                <w:rFonts w:ascii="Book Antiqua" w:eastAsia="Times New Roman" w:hAnsi="Book Antiqua" w:cs="Times New Roman"/>
                <w:b/>
                <w:i/>
                <w:color w:val="FF0000"/>
                <w:sz w:val="19"/>
                <w:szCs w:val="19"/>
                <w:highlight w:val="green"/>
                <w:lang w:eastAsia="pt-BR"/>
              </w:rPr>
              <w:t>TJAL-2008</w:t>
            </w:r>
            <w:r w:rsidR="002A1B51">
              <w:rPr>
                <w:rFonts w:ascii="Book Antiqua" w:eastAsia="Times New Roman" w:hAnsi="Book Antiqua" w:cs="Times New Roman"/>
                <w:b/>
                <w:i/>
                <w:color w:val="FF0000"/>
                <w:sz w:val="19"/>
                <w:szCs w:val="19"/>
                <w:lang w:eastAsia="pt-BR"/>
              </w:rPr>
              <w:t>: #</w:t>
            </w:r>
            <w:r w:rsidR="002A1B51" w:rsidRPr="002A1B51">
              <w:rPr>
                <w:rFonts w:ascii="Book Antiqua" w:eastAsia="Times New Roman" w:hAnsi="Book Antiqua" w:cs="Times New Roman"/>
                <w:b/>
                <w:i/>
                <w:color w:val="FF0000"/>
                <w:sz w:val="19"/>
                <w:szCs w:val="19"/>
                <w:highlight w:val="green"/>
                <w:lang w:eastAsia="pt-BR"/>
              </w:rPr>
              <w:t>PGEPB-2008</w:t>
            </w:r>
            <w:r>
              <w:rPr>
                <w:rFonts w:ascii="Book Antiqua" w:eastAsia="Times New Roman" w:hAnsi="Book Antiqua" w:cs="Times New Roman"/>
                <w:b/>
                <w:i/>
                <w:color w:val="FF0000"/>
                <w:sz w:val="19"/>
                <w:szCs w:val="19"/>
                <w:lang w:eastAsia="pt-BR"/>
              </w:rPr>
              <w:t>: #</w:t>
            </w:r>
            <w:r w:rsidRPr="00A21736">
              <w:rPr>
                <w:rFonts w:ascii="Book Antiqua" w:eastAsia="Times New Roman" w:hAnsi="Book Antiqua" w:cs="Times New Roman"/>
                <w:b/>
                <w:i/>
                <w:color w:val="FF0000"/>
                <w:sz w:val="19"/>
                <w:szCs w:val="19"/>
                <w:highlight w:val="green"/>
                <w:lang w:eastAsia="pt-BR"/>
              </w:rPr>
              <w:t>TRF5-2009</w:t>
            </w:r>
            <w:r w:rsidR="00253B39">
              <w:rPr>
                <w:rFonts w:ascii="Book Antiqua" w:eastAsia="Times New Roman" w:hAnsi="Book Antiqua" w:cs="Times New Roman"/>
                <w:b/>
                <w:i/>
                <w:color w:val="FF0000"/>
                <w:sz w:val="19"/>
                <w:szCs w:val="19"/>
                <w:lang w:eastAsia="pt-BR"/>
              </w:rPr>
              <w:t>:</w:t>
            </w:r>
            <w:r w:rsidR="00E3046F">
              <w:rPr>
                <w:rFonts w:ascii="Book Antiqua" w:eastAsia="Times New Roman" w:hAnsi="Book Antiqua" w:cs="Times New Roman"/>
                <w:b/>
                <w:i/>
                <w:color w:val="FF0000"/>
                <w:sz w:val="19"/>
                <w:szCs w:val="19"/>
                <w:lang w:eastAsia="pt-BR"/>
              </w:rPr>
              <w:t xml:space="preserve"> #</w:t>
            </w:r>
            <w:r w:rsidR="00E3046F" w:rsidRPr="00CB195B">
              <w:rPr>
                <w:rFonts w:ascii="Book Antiqua" w:eastAsia="Times New Roman" w:hAnsi="Book Antiqua" w:cs="Times New Roman"/>
                <w:b/>
                <w:i/>
                <w:color w:val="FF0000"/>
                <w:sz w:val="19"/>
                <w:szCs w:val="19"/>
                <w:highlight w:val="green"/>
                <w:lang w:eastAsia="pt-BR"/>
              </w:rPr>
              <w:t>MPAL-2012</w:t>
            </w:r>
            <w:r w:rsidR="00E3046F">
              <w:rPr>
                <w:rFonts w:ascii="Book Antiqua" w:eastAsia="Times New Roman" w:hAnsi="Book Antiqua" w:cs="Times New Roman"/>
                <w:b/>
                <w:i/>
                <w:color w:val="FF0000"/>
                <w:sz w:val="19"/>
                <w:szCs w:val="19"/>
                <w:lang w:eastAsia="pt-BR"/>
              </w:rPr>
              <w:t>:</w:t>
            </w:r>
            <w:r w:rsidR="00253B39">
              <w:rPr>
                <w:rFonts w:ascii="Book Antiqua" w:eastAsia="Times New Roman" w:hAnsi="Book Antiqua" w:cs="Times New Roman"/>
                <w:b/>
                <w:i/>
                <w:color w:val="FF0000"/>
                <w:sz w:val="19"/>
                <w:szCs w:val="19"/>
                <w:lang w:eastAsia="pt-BR"/>
              </w:rPr>
              <w:t xml:space="preserve"> #</w:t>
            </w:r>
            <w:r w:rsidR="00253B39" w:rsidRPr="00253B39">
              <w:rPr>
                <w:rFonts w:ascii="Book Antiqua" w:eastAsia="Times New Roman" w:hAnsi="Book Antiqua" w:cs="Times New Roman"/>
                <w:b/>
                <w:i/>
                <w:color w:val="FF0000"/>
                <w:sz w:val="19"/>
                <w:szCs w:val="19"/>
                <w:highlight w:val="green"/>
                <w:lang w:eastAsia="pt-BR"/>
              </w:rPr>
              <w:t>MPTO-2012</w:t>
            </w:r>
            <w:r w:rsidR="00E3046F">
              <w:rPr>
                <w:rFonts w:ascii="Book Antiqua" w:eastAsia="Times New Roman" w:hAnsi="Book Antiqua" w:cs="Times New Roman"/>
                <w:b/>
                <w:i/>
                <w:color w:val="FF0000"/>
                <w:sz w:val="19"/>
                <w:szCs w:val="19"/>
                <w:lang w:eastAsia="pt-BR"/>
              </w:rPr>
              <w:t xml:space="preserve">: </w:t>
            </w:r>
            <w:r w:rsidR="00EF6B6E">
              <w:rPr>
                <w:rFonts w:ascii="Book Antiqua" w:eastAsia="Times New Roman" w:hAnsi="Book Antiqua" w:cs="Times New Roman"/>
                <w:b/>
                <w:i/>
                <w:color w:val="FF0000"/>
                <w:sz w:val="19"/>
                <w:szCs w:val="19"/>
                <w:lang w:eastAsia="pt-BR"/>
              </w:rPr>
              <w:t>#</w:t>
            </w:r>
            <w:r w:rsidR="00EF6B6E" w:rsidRPr="00EF6B6E">
              <w:rPr>
                <w:rFonts w:ascii="Book Antiqua" w:eastAsia="Times New Roman" w:hAnsi="Book Antiqua" w:cs="Times New Roman"/>
                <w:b/>
                <w:i/>
                <w:color w:val="FF0000"/>
                <w:sz w:val="19"/>
                <w:szCs w:val="19"/>
                <w:highlight w:val="green"/>
                <w:lang w:eastAsia="pt-BR"/>
              </w:rPr>
              <w:t>MPGO-2013</w:t>
            </w:r>
            <w:r w:rsidR="00A7565C">
              <w:rPr>
                <w:rFonts w:ascii="Book Antiqua" w:eastAsia="Times New Roman" w:hAnsi="Book Antiqua" w:cs="Times New Roman"/>
                <w:b/>
                <w:i/>
                <w:color w:val="FF0000"/>
                <w:sz w:val="19"/>
                <w:szCs w:val="19"/>
                <w:lang w:eastAsia="pt-BR"/>
              </w:rPr>
              <w:t xml:space="preserve">: </w:t>
            </w:r>
            <w:r w:rsidR="00E3046F">
              <w:rPr>
                <w:rFonts w:ascii="Book Antiqua" w:eastAsia="Times New Roman" w:hAnsi="Book Antiqua" w:cs="Times New Roman"/>
                <w:b/>
                <w:i/>
                <w:color w:val="FF0000"/>
                <w:sz w:val="19"/>
                <w:szCs w:val="19"/>
                <w:lang w:eastAsia="pt-BR"/>
              </w:rPr>
              <w:t>#</w:t>
            </w:r>
            <w:r w:rsidR="00E3046F" w:rsidRPr="00E3046F">
              <w:rPr>
                <w:rFonts w:ascii="Book Antiqua" w:eastAsia="Times New Roman" w:hAnsi="Book Antiqua" w:cs="Times New Roman"/>
                <w:b/>
                <w:i/>
                <w:color w:val="FF0000"/>
                <w:sz w:val="19"/>
                <w:szCs w:val="19"/>
                <w:highlight w:val="green"/>
                <w:lang w:eastAsia="pt-BR"/>
              </w:rPr>
              <w:t>DPETO-2013</w:t>
            </w:r>
            <w:r w:rsidR="00B05E2E">
              <w:rPr>
                <w:rFonts w:ascii="Book Antiqua" w:eastAsia="Times New Roman" w:hAnsi="Book Antiqua" w:cs="Times New Roman"/>
                <w:b/>
                <w:i/>
                <w:color w:val="FF0000"/>
                <w:sz w:val="19"/>
                <w:szCs w:val="19"/>
                <w:lang w:eastAsia="pt-BR"/>
              </w:rPr>
              <w:t>: #</w:t>
            </w:r>
            <w:r w:rsidR="00B05E2E" w:rsidRPr="00B05E2E">
              <w:rPr>
                <w:rFonts w:ascii="Book Antiqua" w:eastAsia="Times New Roman" w:hAnsi="Book Antiqua" w:cs="Times New Roman"/>
                <w:b/>
                <w:i/>
                <w:color w:val="FF0000"/>
                <w:sz w:val="19"/>
                <w:szCs w:val="19"/>
                <w:highlight w:val="green"/>
                <w:lang w:eastAsia="pt-BR"/>
              </w:rPr>
              <w:t>DPEPR-2014</w:t>
            </w:r>
            <w:r w:rsidR="00D01905">
              <w:rPr>
                <w:rFonts w:ascii="Book Antiqua" w:eastAsia="Times New Roman" w:hAnsi="Book Antiqua" w:cs="Times New Roman"/>
                <w:b/>
                <w:i/>
                <w:color w:val="FF0000"/>
                <w:sz w:val="19"/>
                <w:szCs w:val="19"/>
                <w:lang w:eastAsia="pt-BR"/>
              </w:rPr>
              <w:t xml:space="preserve">: </w:t>
            </w:r>
            <w:r w:rsidR="007848B1">
              <w:rPr>
                <w:rFonts w:ascii="Book Antiqua" w:eastAsia="Times New Roman" w:hAnsi="Book Antiqua" w:cs="Times New Roman"/>
                <w:b/>
                <w:i/>
                <w:color w:val="FF0000"/>
                <w:sz w:val="19"/>
                <w:szCs w:val="19"/>
                <w:lang w:eastAsia="pt-BR"/>
              </w:rPr>
              <w:t>#</w:t>
            </w:r>
            <w:r w:rsidR="007848B1" w:rsidRPr="007848B1">
              <w:rPr>
                <w:rFonts w:ascii="Book Antiqua" w:eastAsia="Times New Roman" w:hAnsi="Book Antiqua" w:cs="Times New Roman"/>
                <w:b/>
                <w:i/>
                <w:color w:val="FF0000"/>
                <w:sz w:val="19"/>
                <w:szCs w:val="19"/>
                <w:highlight w:val="green"/>
                <w:lang w:eastAsia="pt-BR"/>
              </w:rPr>
              <w:t>PGEAC-2017</w:t>
            </w:r>
            <w:r w:rsidR="000E25F5">
              <w:rPr>
                <w:rFonts w:ascii="Book Antiqua" w:eastAsia="Times New Roman" w:hAnsi="Book Antiqua" w:cs="Times New Roman"/>
                <w:b/>
                <w:i/>
                <w:color w:val="FF0000"/>
                <w:sz w:val="19"/>
                <w:szCs w:val="19"/>
                <w:lang w:eastAsia="pt-BR"/>
              </w:rPr>
              <w:t>: #</w:t>
            </w:r>
            <w:r w:rsidR="000E25F5" w:rsidRPr="000E25F5">
              <w:rPr>
                <w:rFonts w:ascii="Book Antiqua" w:eastAsia="Times New Roman" w:hAnsi="Book Antiqua" w:cs="Times New Roman"/>
                <w:b/>
                <w:i/>
                <w:color w:val="FF0000"/>
                <w:sz w:val="19"/>
                <w:szCs w:val="19"/>
                <w:highlight w:val="green"/>
                <w:lang w:eastAsia="pt-BR"/>
              </w:rPr>
              <w:t>TRT/Unificado-2017</w:t>
            </w:r>
            <w:r w:rsidR="002D32A6">
              <w:rPr>
                <w:rFonts w:ascii="Book Antiqua" w:eastAsia="Times New Roman" w:hAnsi="Book Antiqua" w:cs="Times New Roman"/>
                <w:b/>
                <w:i/>
                <w:color w:val="FF0000"/>
                <w:sz w:val="19"/>
                <w:szCs w:val="19"/>
                <w:lang w:eastAsia="pt-BR"/>
              </w:rPr>
              <w:t>:</w:t>
            </w:r>
            <w:r w:rsidR="00C6649E">
              <w:rPr>
                <w:rFonts w:ascii="Book Antiqua" w:eastAsia="Times New Roman" w:hAnsi="Book Antiqua" w:cs="Times New Roman"/>
                <w:b/>
                <w:i/>
                <w:color w:val="FF0000"/>
                <w:sz w:val="19"/>
                <w:szCs w:val="19"/>
                <w:lang w:eastAsia="pt-BR"/>
              </w:rPr>
              <w:t xml:space="preserve"> #</w:t>
            </w:r>
            <w:r w:rsidR="00C6649E" w:rsidRPr="00A7565C">
              <w:rPr>
                <w:rFonts w:ascii="Book Antiqua" w:eastAsia="Times New Roman" w:hAnsi="Book Antiqua" w:cs="Times New Roman"/>
                <w:b/>
                <w:i/>
                <w:color w:val="FF0000"/>
                <w:sz w:val="19"/>
                <w:szCs w:val="19"/>
                <w:highlight w:val="green"/>
                <w:lang w:eastAsia="pt-BR"/>
              </w:rPr>
              <w:t>MPPR-201</w:t>
            </w:r>
            <w:r w:rsidR="00C6649E">
              <w:rPr>
                <w:rFonts w:ascii="Book Antiqua" w:eastAsia="Times New Roman" w:hAnsi="Book Antiqua" w:cs="Times New Roman"/>
                <w:b/>
                <w:i/>
                <w:color w:val="FF0000"/>
                <w:sz w:val="19"/>
                <w:szCs w:val="19"/>
                <w:highlight w:val="green"/>
                <w:lang w:eastAsia="pt-BR"/>
              </w:rPr>
              <w:t>3/2021</w:t>
            </w:r>
            <w:r w:rsidR="00C6649E">
              <w:rPr>
                <w:rFonts w:ascii="Book Antiqua" w:eastAsia="Times New Roman" w:hAnsi="Book Antiqua" w:cs="Times New Roman"/>
                <w:b/>
                <w:i/>
                <w:color w:val="FF0000"/>
                <w:sz w:val="19"/>
                <w:szCs w:val="19"/>
                <w:lang w:eastAsia="pt-BR"/>
              </w:rPr>
              <w:t>:</w:t>
            </w:r>
            <w:r w:rsidR="002D32A6">
              <w:rPr>
                <w:rFonts w:ascii="Book Antiqua" w:eastAsia="Times New Roman" w:hAnsi="Book Antiqua" w:cs="Times New Roman"/>
                <w:b/>
                <w:i/>
                <w:color w:val="FF0000"/>
                <w:sz w:val="19"/>
                <w:szCs w:val="19"/>
                <w:lang w:eastAsia="pt-BR"/>
              </w:rPr>
              <w:t xml:space="preserve"> #</w:t>
            </w:r>
            <w:r w:rsidR="002D32A6" w:rsidRPr="002D32A6">
              <w:rPr>
                <w:rFonts w:ascii="Book Antiqua" w:eastAsia="Times New Roman" w:hAnsi="Book Antiqua" w:cs="Times New Roman"/>
                <w:b/>
                <w:i/>
                <w:color w:val="FF0000"/>
                <w:sz w:val="19"/>
                <w:szCs w:val="19"/>
                <w:highlight w:val="green"/>
                <w:lang w:eastAsia="pt-BR"/>
              </w:rPr>
              <w:t>DPEBA-2021</w:t>
            </w:r>
            <w:r w:rsidR="005B1854">
              <w:rPr>
                <w:rFonts w:ascii="Book Antiqua" w:eastAsia="Times New Roman" w:hAnsi="Book Antiqua" w:cs="Times New Roman"/>
                <w:b/>
                <w:i/>
                <w:color w:val="FF0000"/>
                <w:sz w:val="19"/>
                <w:szCs w:val="19"/>
                <w:lang w:eastAsia="pt-BR"/>
              </w:rPr>
              <w:t>: #</w:t>
            </w:r>
            <w:r w:rsidR="005B1854" w:rsidRPr="005B1854">
              <w:rPr>
                <w:rFonts w:ascii="Book Antiqua" w:eastAsia="Times New Roman" w:hAnsi="Book Antiqua" w:cs="Times New Roman"/>
                <w:b/>
                <w:i/>
                <w:color w:val="FF0000"/>
                <w:sz w:val="19"/>
                <w:szCs w:val="19"/>
                <w:highlight w:val="green"/>
                <w:lang w:eastAsia="pt-BR"/>
              </w:rPr>
              <w:t>Cartórios/TJSC-2021</w:t>
            </w:r>
            <w:r w:rsidR="00580211">
              <w:rPr>
                <w:rFonts w:ascii="Book Antiqua" w:eastAsia="Times New Roman" w:hAnsi="Book Antiqua" w:cs="Times New Roman"/>
                <w:b/>
                <w:i/>
                <w:color w:val="FF0000"/>
                <w:sz w:val="19"/>
                <w:szCs w:val="19"/>
                <w:lang w:eastAsia="pt-BR"/>
              </w:rPr>
              <w:t>: #</w:t>
            </w:r>
            <w:r w:rsidR="00580211" w:rsidRPr="00580211">
              <w:rPr>
                <w:rFonts w:ascii="Book Antiqua" w:eastAsia="Times New Roman" w:hAnsi="Book Antiqua" w:cs="Times New Roman"/>
                <w:b/>
                <w:i/>
                <w:color w:val="FF0000"/>
                <w:sz w:val="19"/>
                <w:szCs w:val="19"/>
                <w:highlight w:val="green"/>
                <w:lang w:eastAsia="pt-BR"/>
              </w:rPr>
              <w:t>MPGO-2022</w:t>
            </w:r>
            <w:r w:rsidR="00DD0A70">
              <w:rPr>
                <w:rFonts w:ascii="Book Antiqua" w:eastAsia="Times New Roman" w:hAnsi="Book Antiqua" w:cs="Times New Roman"/>
                <w:b/>
                <w:i/>
                <w:color w:val="FF0000"/>
                <w:sz w:val="19"/>
                <w:szCs w:val="19"/>
                <w:lang w:eastAsia="pt-BR"/>
              </w:rPr>
              <w:t>: #</w:t>
            </w:r>
            <w:r w:rsidR="00DD0A70" w:rsidRPr="00DD0A70">
              <w:rPr>
                <w:rFonts w:ascii="Book Antiqua" w:eastAsia="Times New Roman" w:hAnsi="Book Antiqua" w:cs="Times New Roman"/>
                <w:b/>
                <w:i/>
                <w:color w:val="FF0000"/>
                <w:sz w:val="19"/>
                <w:szCs w:val="19"/>
                <w:highlight w:val="green"/>
                <w:lang w:eastAsia="pt-BR"/>
              </w:rPr>
              <w:t>PGESE-2023</w:t>
            </w:r>
            <w:r w:rsidR="005228DC">
              <w:rPr>
                <w:rFonts w:ascii="Book Antiqua" w:eastAsia="Times New Roman" w:hAnsi="Book Antiqua" w:cs="Times New Roman"/>
                <w:b/>
                <w:i/>
                <w:color w:val="FF0000"/>
                <w:sz w:val="19"/>
                <w:szCs w:val="19"/>
                <w:lang w:eastAsia="pt-BR"/>
              </w:rPr>
              <w:t>: #PCSP-2023</w:t>
            </w:r>
            <w:r w:rsidR="00EE6405">
              <w:rPr>
                <w:rFonts w:ascii="Book Antiqua" w:eastAsia="Times New Roman" w:hAnsi="Book Antiqua" w:cs="Times New Roman"/>
                <w:b/>
                <w:i/>
                <w:color w:val="FF0000"/>
                <w:sz w:val="19"/>
                <w:szCs w:val="19"/>
                <w:lang w:eastAsia="pt-BR"/>
              </w:rPr>
              <w:t>: #</w:t>
            </w:r>
            <w:r w:rsidR="00EE6405" w:rsidRPr="00EE6405">
              <w:rPr>
                <w:rFonts w:ascii="Book Antiqua" w:eastAsia="Times New Roman" w:hAnsi="Book Antiqua" w:cs="Times New Roman"/>
                <w:b/>
                <w:i/>
                <w:color w:val="FF0000"/>
                <w:sz w:val="19"/>
                <w:szCs w:val="19"/>
                <w:highlight w:val="green"/>
                <w:lang w:eastAsia="pt-BR"/>
              </w:rPr>
              <w:t>PGM-São Paulo/SP-2023</w:t>
            </w:r>
            <w:r w:rsidR="00E3046F">
              <w:rPr>
                <w:rFonts w:ascii="Book Antiqua" w:eastAsia="Times New Roman" w:hAnsi="Book Antiqua" w:cs="Times New Roman"/>
                <w:b/>
                <w:i/>
                <w:color w:val="FF0000"/>
                <w:sz w:val="19"/>
                <w:szCs w:val="19"/>
                <w:lang w:eastAsia="pt-BR"/>
              </w:rPr>
              <w:t>: #</w:t>
            </w:r>
            <w:r w:rsidR="00E3046F" w:rsidRPr="00A21736">
              <w:rPr>
                <w:rFonts w:ascii="Book Antiqua" w:eastAsia="Times New Roman" w:hAnsi="Book Antiqua" w:cs="Times New Roman"/>
                <w:b/>
                <w:i/>
                <w:color w:val="FF0000"/>
                <w:sz w:val="19"/>
                <w:szCs w:val="19"/>
                <w:highlight w:val="green"/>
                <w:lang w:eastAsia="pt-BR"/>
              </w:rPr>
              <w:t>CESPE</w:t>
            </w:r>
            <w:r w:rsidR="00E3046F">
              <w:rPr>
                <w:rFonts w:ascii="Book Antiqua" w:eastAsia="Times New Roman" w:hAnsi="Book Antiqua" w:cs="Times New Roman"/>
                <w:b/>
                <w:i/>
                <w:color w:val="FF0000"/>
                <w:sz w:val="19"/>
                <w:szCs w:val="19"/>
                <w:lang w:eastAsia="pt-BR"/>
              </w:rPr>
              <w:t>: #</w:t>
            </w:r>
            <w:r w:rsidR="00E3046F" w:rsidRPr="00CB195B">
              <w:rPr>
                <w:rFonts w:ascii="Book Antiqua" w:eastAsia="Times New Roman" w:hAnsi="Book Antiqua" w:cs="Times New Roman"/>
                <w:b/>
                <w:i/>
                <w:color w:val="FF0000"/>
                <w:sz w:val="19"/>
                <w:szCs w:val="19"/>
                <w:highlight w:val="green"/>
                <w:lang w:eastAsia="pt-BR"/>
              </w:rPr>
              <w:t>FCC</w:t>
            </w:r>
            <w:r w:rsidR="005B1854">
              <w:rPr>
                <w:rFonts w:ascii="Book Antiqua" w:eastAsia="Times New Roman" w:hAnsi="Book Antiqua" w:cs="Times New Roman"/>
                <w:b/>
                <w:i/>
                <w:color w:val="FF0000"/>
                <w:sz w:val="19"/>
                <w:szCs w:val="19"/>
                <w:lang w:eastAsia="pt-BR"/>
              </w:rPr>
              <w:t>: #</w:t>
            </w:r>
            <w:r w:rsidR="005B1854" w:rsidRPr="005B1854">
              <w:rPr>
                <w:rFonts w:ascii="Book Antiqua" w:eastAsia="Times New Roman" w:hAnsi="Book Antiqua" w:cs="Times New Roman"/>
                <w:b/>
                <w:i/>
                <w:color w:val="FF0000"/>
                <w:sz w:val="19"/>
                <w:szCs w:val="19"/>
                <w:highlight w:val="green"/>
                <w:lang w:eastAsia="pt-BR"/>
              </w:rPr>
              <w:t>FGV</w:t>
            </w:r>
            <w:r w:rsidR="005228DC">
              <w:rPr>
                <w:rFonts w:ascii="Book Antiqua" w:eastAsia="Times New Roman" w:hAnsi="Book Antiqua" w:cs="Times New Roman"/>
                <w:b/>
                <w:i/>
                <w:color w:val="FF0000"/>
                <w:sz w:val="19"/>
                <w:szCs w:val="19"/>
                <w:lang w:eastAsia="pt-BR"/>
              </w:rPr>
              <w:t>: #</w:t>
            </w:r>
            <w:r w:rsidR="005228DC" w:rsidRPr="005228DC">
              <w:rPr>
                <w:rFonts w:ascii="Book Antiqua" w:eastAsia="Times New Roman" w:hAnsi="Book Antiqua" w:cs="Times New Roman"/>
                <w:b/>
                <w:i/>
                <w:color w:val="FF0000"/>
                <w:sz w:val="19"/>
                <w:szCs w:val="19"/>
                <w:highlight w:val="green"/>
                <w:lang w:eastAsia="pt-BR"/>
              </w:rPr>
              <w:t>VUNESP</w:t>
            </w:r>
            <w:r w:rsidRPr="00A21736">
              <w:rPr>
                <w:rFonts w:ascii="Book Antiqua" w:eastAsia="Times New Roman" w:hAnsi="Book Antiqua" w:cs="Times New Roman"/>
                <w:b/>
                <w:i/>
                <w:sz w:val="19"/>
                <w:szCs w:val="19"/>
                <w:lang w:eastAsia="pt-BR"/>
              </w:rPr>
              <w:t>:</w:t>
            </w:r>
            <w:r w:rsidRPr="00A21736">
              <w:rPr>
                <w:rFonts w:ascii="Book Antiqua" w:eastAsia="Times New Roman" w:hAnsi="Book Antiqua" w:cs="Times New Roman"/>
                <w:sz w:val="19"/>
                <w:szCs w:val="19"/>
                <w:lang w:eastAsia="pt-BR"/>
              </w:rPr>
              <w:t xml:space="preserve"> </w:t>
            </w:r>
            <w:r w:rsidRPr="00A21736">
              <w:rPr>
                <w:rFonts w:ascii="Book Antiqua" w:eastAsia="Times New Roman" w:hAnsi="Book Antiqua" w:cs="Times New Roman"/>
                <w:b/>
                <w:bCs/>
                <w:sz w:val="19"/>
                <w:szCs w:val="19"/>
                <w:shd w:val="clear" w:color="auto" w:fill="F7CAAC" w:themeFill="accent2" w:themeFillTint="66"/>
                <w:lang w:eastAsia="pt-BR"/>
              </w:rPr>
              <w:t>Princípio da subsidiariedade</w:t>
            </w:r>
            <w:r w:rsidRPr="00A21736">
              <w:rPr>
                <w:rFonts w:ascii="Book Antiqua" w:eastAsia="Times New Roman" w:hAnsi="Book Antiqua" w:cs="Times New Roman"/>
                <w:sz w:val="19"/>
                <w:szCs w:val="19"/>
                <w:lang w:eastAsia="pt-BR"/>
              </w:rPr>
              <w:t xml:space="preserve"> (art. 4o,</w:t>
            </w:r>
            <w:r w:rsidR="00253B39">
              <w:rPr>
                <w:rFonts w:ascii="Book Antiqua" w:eastAsia="Times New Roman" w:hAnsi="Book Antiqua" w:cs="Times New Roman"/>
                <w:sz w:val="19"/>
                <w:szCs w:val="19"/>
                <w:lang w:eastAsia="pt-BR"/>
              </w:rPr>
              <w:t xml:space="preserve"> </w:t>
            </w:r>
            <w:r w:rsidRPr="00A21736">
              <w:rPr>
                <w:rFonts w:ascii="Book Antiqua" w:eastAsia="Times New Roman" w:hAnsi="Book Antiqua" w:cs="Times New Roman"/>
                <w:sz w:val="19"/>
                <w:szCs w:val="19"/>
                <w:lang w:eastAsia="pt-BR"/>
              </w:rPr>
              <w:t xml:space="preserve">§1o, da Lei 9.882/99): inexistência de outro meio eficaz de sanar a lesão, compreendido no contexto da </w:t>
            </w:r>
            <w:r w:rsidRPr="00A21736">
              <w:rPr>
                <w:rFonts w:ascii="Book Antiqua" w:eastAsia="Times New Roman" w:hAnsi="Book Antiqua" w:cs="Times New Roman"/>
                <w:sz w:val="19"/>
                <w:szCs w:val="19"/>
                <w:lang w:eastAsia="pt-BR"/>
              </w:rPr>
              <w:lastRenderedPageBreak/>
              <w:t>ordem constitucional global, como aquele apto a solver a controvérsia constitucional relevante de forma ampla, geral e imediata.</w:t>
            </w:r>
            <w:r w:rsidRPr="009D0C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yellow"/>
                <w:lang w:eastAsia="pt-BR"/>
              </w:rPr>
              <w:t>existência de processos ordinários e recursos extraordinários</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green"/>
                <w:lang w:eastAsia="pt-BR"/>
              </w:rPr>
              <w:t>não deve excluir</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yellow"/>
                <w:lang w:eastAsia="pt-BR"/>
              </w:rPr>
              <w:t>a priori</w:t>
            </w:r>
            <w:r w:rsidRPr="009D0C1B">
              <w:rPr>
                <w:rFonts w:ascii="Book Antiqua" w:eastAsia="Times New Roman" w:hAnsi="Book Antiqua" w:cs="Times New Roman"/>
                <w:b/>
                <w:bCs/>
                <w:sz w:val="19"/>
                <w:szCs w:val="19"/>
                <w:lang w:eastAsia="pt-BR"/>
              </w:rPr>
              <w:t xml:space="preserve">, a </w:t>
            </w:r>
            <w:r w:rsidRPr="00A21736">
              <w:rPr>
                <w:rFonts w:ascii="Book Antiqua" w:eastAsia="Times New Roman" w:hAnsi="Book Antiqua" w:cs="Times New Roman"/>
                <w:b/>
                <w:bCs/>
                <w:sz w:val="19"/>
                <w:szCs w:val="19"/>
                <w:shd w:val="clear" w:color="auto" w:fill="F7CAAC" w:themeFill="accent2" w:themeFillTint="66"/>
                <w:lang w:eastAsia="pt-BR"/>
              </w:rPr>
              <w:t>utilização da arguição de descumprimento de preceito fundamental</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b/>
                <w:bCs/>
                <w:sz w:val="19"/>
                <w:szCs w:val="19"/>
                <w:highlight w:val="green"/>
                <w:lang w:eastAsia="pt-BR"/>
              </w:rPr>
              <w:t>em virtude da feição marcadamente objetiva dessa ação</w:t>
            </w:r>
            <w:r w:rsidRPr="009D0C1B">
              <w:rPr>
                <w:rFonts w:ascii="Book Antiqua" w:eastAsia="Times New Roman" w:hAnsi="Book Antiqua" w:cs="Times New Roman"/>
                <w:b/>
                <w:bCs/>
                <w:sz w:val="19"/>
                <w:szCs w:val="19"/>
                <w:lang w:eastAsia="pt-BR"/>
              </w:rPr>
              <w:t xml:space="preserve">. </w:t>
            </w:r>
            <w:r w:rsidRPr="00A21736">
              <w:rPr>
                <w:rFonts w:ascii="Book Antiqua" w:eastAsia="Times New Roman" w:hAnsi="Book Antiqua" w:cs="Times New Roman"/>
                <w:sz w:val="19"/>
                <w:szCs w:val="19"/>
                <w:lang w:eastAsia="pt-BR"/>
              </w:rPr>
              <w:t>STF. Plenário. ADPF 33, Rel.  Min. Gilmar Mendes, j. 07/12/05.</w:t>
            </w:r>
          </w:p>
        </w:tc>
      </w:tr>
    </w:tbl>
    <w:p w14:paraId="5839E197" w14:textId="77777777" w:rsidR="00A21736" w:rsidRPr="00A21736" w:rsidRDefault="00A21736" w:rsidP="002D32A6">
      <w:pPr>
        <w:spacing w:after="0" w:line="240" w:lineRule="auto"/>
        <w:ind w:firstLine="448"/>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0C86" w:rsidRPr="009D0C1B" w14:paraId="4F44275F" w14:textId="77777777" w:rsidTr="00490C86">
        <w:tc>
          <w:tcPr>
            <w:tcW w:w="8494" w:type="dxa"/>
            <w:shd w:val="clear" w:color="auto" w:fill="CCFFFF"/>
          </w:tcPr>
          <w:p w14:paraId="54DBA584" w14:textId="6410C408" w:rsidR="00D352BF" w:rsidRDefault="00D352BF" w:rsidP="002D32A6">
            <w:pPr>
              <w:jc w:val="both"/>
              <w:rPr>
                <w:rFonts w:ascii="Book Antiqua" w:eastAsia="Times New Roman" w:hAnsi="Book Antiqua" w:cs="Times New Roman"/>
                <w:b/>
                <w:sz w:val="19"/>
                <w:szCs w:val="19"/>
                <w:lang w:eastAsia="pt-BR"/>
              </w:rPr>
            </w:pPr>
            <w:bookmarkStart w:id="37" w:name="_Hlk127273866"/>
            <w:r>
              <w:rPr>
                <w:rFonts w:ascii="Book Antiqua" w:eastAsia="Times New Roman" w:hAnsi="Book Antiqua" w:cs="Times New Roman"/>
                <w:b/>
                <w:sz w:val="19"/>
                <w:szCs w:val="19"/>
                <w:lang w:eastAsia="pt-BR"/>
              </w:rPr>
              <w:t>(</w:t>
            </w:r>
            <w:r w:rsidRPr="00D352BF">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352BF">
              <w:rPr>
                <w:rFonts w:ascii="Book Antiqua" w:eastAsia="Times New Roman" w:hAnsi="Book Antiqua" w:cs="Times New Roman"/>
                <w:bCs/>
                <w:sz w:val="19"/>
                <w:szCs w:val="19"/>
                <w:lang w:eastAsia="pt-BR"/>
              </w:rPr>
              <w:t>Nos termos da legislação em vigor, quando houver outro meio eficaz de sanar a lesividade resultante de ato do poder público, não será admitida a Arguição de Descumprimento de Preceito Fundamental.</w:t>
            </w:r>
            <w:r>
              <w:rPr>
                <w:rFonts w:ascii="Book Antiqua" w:eastAsia="Times New Roman" w:hAnsi="Book Antiqua" w:cs="Times New Roman"/>
                <w:bCs/>
                <w:sz w:val="19"/>
                <w:szCs w:val="19"/>
                <w:lang w:eastAsia="pt-BR"/>
              </w:rPr>
              <w:t xml:space="preserve"> </w:t>
            </w:r>
            <w:r w:rsidRPr="009D0C1B">
              <w:rPr>
                <w:rFonts w:ascii="Book Antiqua" w:eastAsia="Times New Roman" w:hAnsi="Book Antiqua" w:cs="Times New Roman"/>
                <w:b/>
                <w:sz w:val="19"/>
                <w:szCs w:val="19"/>
                <w:lang w:eastAsia="pt-BR"/>
              </w:rPr>
              <w:t>BL: art. 4º, §1º da Lei.</w:t>
            </w:r>
          </w:p>
          <w:p w14:paraId="723D5BF1" w14:textId="77777777" w:rsidR="002D32A6" w:rsidRDefault="002D32A6" w:rsidP="002D32A6">
            <w:pPr>
              <w:jc w:val="both"/>
              <w:rPr>
                <w:rFonts w:ascii="Book Antiqua" w:eastAsia="Times New Roman" w:hAnsi="Book Antiqua" w:cs="Times New Roman"/>
                <w:b/>
                <w:sz w:val="19"/>
                <w:szCs w:val="19"/>
                <w:lang w:eastAsia="pt-BR"/>
              </w:rPr>
            </w:pPr>
          </w:p>
          <w:p w14:paraId="4947A0D3" w14:textId="06B51909" w:rsidR="002D32A6" w:rsidRPr="002D32A6" w:rsidRDefault="002D32A6" w:rsidP="002D32A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32A6">
              <w:rPr>
                <w:rFonts w:ascii="Book Antiqua" w:eastAsia="Times New Roman" w:hAnsi="Book Antiqua" w:cs="Times New Roman"/>
                <w:b/>
                <w:bCs/>
                <w:sz w:val="19"/>
                <w:szCs w:val="19"/>
                <w:highlight w:val="yellow"/>
                <w:lang w:eastAsia="pt-BR"/>
              </w:rPr>
              <w:t>DPEBA-2021-FCC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32A6">
              <w:rPr>
                <w:rFonts w:ascii="Book Antiqua" w:eastAsia="Times New Roman" w:hAnsi="Book Antiqua" w:cs="Times New Roman"/>
                <w:sz w:val="19"/>
                <w:szCs w:val="19"/>
                <w:lang w:eastAsia="pt-BR"/>
              </w:rPr>
              <w:t>A ação de descumprimento de preceito fundamental</w:t>
            </w:r>
            <w:r>
              <w:rPr>
                <w:rFonts w:ascii="Book Antiqua" w:eastAsia="Times New Roman" w:hAnsi="Book Antiqua" w:cs="Times New Roman"/>
                <w:sz w:val="19"/>
                <w:szCs w:val="19"/>
                <w:lang w:eastAsia="pt-BR"/>
              </w:rPr>
              <w:t xml:space="preserve"> </w:t>
            </w:r>
            <w:r w:rsidRPr="002D32A6">
              <w:rPr>
                <w:rFonts w:ascii="Book Antiqua" w:eastAsia="Times New Roman" w:hAnsi="Book Antiqua" w:cs="Times New Roman"/>
                <w:sz w:val="19"/>
                <w:szCs w:val="19"/>
                <w:lang w:eastAsia="pt-BR"/>
              </w:rPr>
              <w:t>possui caráter subsidiário em relação a outras ações que podem vir a sanar a lesividade observada.</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4º, §1º da Lei.</w:t>
            </w:r>
            <w:bookmarkEnd w:id="37"/>
          </w:p>
          <w:p w14:paraId="28128C3A" w14:textId="77777777" w:rsidR="002D32A6" w:rsidRDefault="002D32A6" w:rsidP="002D32A6">
            <w:pPr>
              <w:jc w:val="both"/>
              <w:rPr>
                <w:rFonts w:ascii="Book Antiqua" w:eastAsia="Times New Roman" w:hAnsi="Book Antiqua" w:cs="Times New Roman"/>
                <w:b/>
                <w:sz w:val="19"/>
                <w:szCs w:val="19"/>
                <w:lang w:eastAsia="pt-BR"/>
              </w:rPr>
            </w:pPr>
          </w:p>
          <w:p w14:paraId="21BB98CA" w14:textId="36FD221D" w:rsidR="003F2B0A" w:rsidRPr="009D0C1B" w:rsidRDefault="003F2B0A" w:rsidP="002D32A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DPEPE-2018-CESPE</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O ajuizamento da ADPF deve atender à subsidiariedade, sendo proposta quando inexistir outro meio idôneo para instrumentalização da pretensão de sanar lesão a preceito fundamental.</w:t>
            </w:r>
            <w:r w:rsidRPr="009D0C1B">
              <w:rPr>
                <w:rFonts w:ascii="Book Antiqua" w:eastAsia="Times New Roman" w:hAnsi="Book Antiqua" w:cs="Times New Roman"/>
                <w:b/>
                <w:sz w:val="19"/>
                <w:szCs w:val="19"/>
                <w:lang w:eastAsia="pt-BR"/>
              </w:rPr>
              <w:t xml:space="preserve"> BL: art. 4º, §1º da Lei.</w:t>
            </w:r>
          </w:p>
          <w:p w14:paraId="3D1AD078" w14:textId="77777777" w:rsidR="002D32A6" w:rsidRDefault="002D32A6" w:rsidP="002D32A6">
            <w:pPr>
              <w:jc w:val="both"/>
              <w:rPr>
                <w:rFonts w:ascii="Book Antiqua" w:eastAsia="Times New Roman" w:hAnsi="Book Antiqua" w:cs="Times New Roman"/>
                <w:b/>
                <w:sz w:val="19"/>
                <w:szCs w:val="19"/>
                <w:lang w:eastAsia="pt-BR"/>
              </w:rPr>
            </w:pPr>
          </w:p>
          <w:p w14:paraId="34E13D4C" w14:textId="6A9A50CE" w:rsidR="00C340ED" w:rsidRPr="009D0C1B" w:rsidRDefault="00C340ED" w:rsidP="002D32A6">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TJM</w:t>
            </w:r>
            <w:r w:rsidR="00923559" w:rsidRPr="009D0C1B">
              <w:rPr>
                <w:rFonts w:ascii="Book Antiqua" w:eastAsia="Times New Roman" w:hAnsi="Book Antiqua" w:cs="Times New Roman"/>
                <w:b/>
                <w:sz w:val="19"/>
                <w:szCs w:val="19"/>
                <w:highlight w:val="yellow"/>
                <w:lang w:eastAsia="pt-BR"/>
              </w:rPr>
              <w:t>SP</w:t>
            </w:r>
            <w:r w:rsidRPr="009D0C1B">
              <w:rPr>
                <w:rFonts w:ascii="Book Antiqua" w:eastAsia="Times New Roman" w:hAnsi="Book Antiqua" w:cs="Times New Roman"/>
                <w:b/>
                <w:sz w:val="19"/>
                <w:szCs w:val="19"/>
                <w:highlight w:val="yellow"/>
                <w:lang w:eastAsia="pt-BR"/>
              </w:rPr>
              <w:t>-2016-VUNESP</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xml:space="preserve">: A Arguição de Descumprimento de Preceito Fundamental, fórmula processual subsidiária do controle concentrado de constitucionalidade, é via adequada à impugnação de norma pré-constitucional. </w:t>
            </w:r>
            <w:r w:rsidRPr="009D0C1B">
              <w:rPr>
                <w:rFonts w:ascii="Book Antiqua" w:eastAsia="Times New Roman" w:hAnsi="Book Antiqua" w:cs="Times New Roman"/>
                <w:b/>
                <w:sz w:val="19"/>
                <w:szCs w:val="19"/>
                <w:lang w:eastAsia="pt-BR"/>
              </w:rPr>
              <w:t>BL: art. 4º, §1º da Lei.</w:t>
            </w:r>
          </w:p>
          <w:p w14:paraId="7CB1DA55" w14:textId="77777777" w:rsidR="002D32A6" w:rsidRDefault="002D32A6" w:rsidP="002D32A6">
            <w:pPr>
              <w:jc w:val="both"/>
              <w:rPr>
                <w:rFonts w:ascii="Book Antiqua" w:eastAsia="Times New Roman" w:hAnsi="Book Antiqua" w:cs="Times New Roman"/>
                <w:b/>
                <w:i/>
                <w:iCs/>
                <w:color w:val="FF0000"/>
                <w:sz w:val="19"/>
                <w:szCs w:val="19"/>
                <w:lang w:eastAsia="pt-BR"/>
              </w:rPr>
            </w:pPr>
          </w:p>
          <w:p w14:paraId="3FF96420" w14:textId="4F3959F5" w:rsidR="00C340ED" w:rsidRPr="009D0C1B" w:rsidRDefault="00EB4052" w:rsidP="002D32A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00C340ED" w:rsidRPr="009D0C1B">
              <w:rPr>
                <w:rFonts w:ascii="Book Antiqua" w:eastAsia="Times New Roman" w:hAnsi="Book Antiqua" w:cs="Times New Roman"/>
                <w:sz w:val="19"/>
                <w:szCs w:val="19"/>
                <w:lang w:eastAsia="pt-BR"/>
              </w:rPr>
              <w:t>: "Lei de Imprensa. Adequação da ação. A ADPF, fórmula processual subsidiária do controle concentrado de constitucionalidade, é via adequada à impugnação de norma pré-constitucional. Situação de concreta ambiência jurisdicional timbrada por decisões conflitantes. Atendimento das condições da ação." (</w:t>
            </w:r>
            <w:r w:rsidR="00C340ED" w:rsidRPr="009D0C1B">
              <w:rPr>
                <w:rFonts w:ascii="Book Antiqua" w:eastAsia="Times New Roman" w:hAnsi="Book Antiqua" w:cs="Times New Roman"/>
                <w:b/>
                <w:sz w:val="19"/>
                <w:szCs w:val="19"/>
                <w:lang w:eastAsia="pt-BR"/>
              </w:rPr>
              <w:t>ADPF 130</w:t>
            </w:r>
            <w:r w:rsidR="00C340ED" w:rsidRPr="009D0C1B">
              <w:rPr>
                <w:rFonts w:ascii="Book Antiqua" w:eastAsia="Times New Roman" w:hAnsi="Book Antiqua" w:cs="Times New Roman"/>
                <w:sz w:val="19"/>
                <w:szCs w:val="19"/>
                <w:lang w:eastAsia="pt-BR"/>
              </w:rPr>
              <w:t>, rel. min. Carlos Britto, j</w:t>
            </w:r>
            <w:r w:rsidR="00D9227D">
              <w:rPr>
                <w:rFonts w:ascii="Book Antiqua" w:eastAsia="Times New Roman" w:hAnsi="Book Antiqua" w:cs="Times New Roman"/>
                <w:sz w:val="19"/>
                <w:szCs w:val="19"/>
                <w:lang w:eastAsia="pt-BR"/>
              </w:rPr>
              <w:t>.</w:t>
            </w:r>
            <w:r w:rsidR="00C340ED" w:rsidRPr="009D0C1B">
              <w:rPr>
                <w:rFonts w:ascii="Book Antiqua" w:eastAsia="Times New Roman" w:hAnsi="Book Antiqua" w:cs="Times New Roman"/>
                <w:sz w:val="19"/>
                <w:szCs w:val="19"/>
                <w:lang w:eastAsia="pt-BR"/>
              </w:rPr>
              <w:t xml:space="preserve"> 30-4-09, Plenário)</w:t>
            </w:r>
          </w:p>
          <w:p w14:paraId="1F673D50" w14:textId="77777777" w:rsidR="002D32A6" w:rsidRDefault="002D32A6" w:rsidP="002D32A6">
            <w:pPr>
              <w:jc w:val="both"/>
              <w:rPr>
                <w:rFonts w:ascii="Book Antiqua" w:eastAsia="Times New Roman" w:hAnsi="Book Antiqua" w:cs="Times New Roman"/>
                <w:b/>
                <w:i/>
                <w:iCs/>
                <w:color w:val="FF0000"/>
                <w:sz w:val="19"/>
                <w:szCs w:val="19"/>
                <w:lang w:eastAsia="pt-BR"/>
              </w:rPr>
            </w:pPr>
          </w:p>
          <w:p w14:paraId="5D82FF75" w14:textId="663CE8D7" w:rsidR="00490C86" w:rsidRDefault="00521398" w:rsidP="002D32A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A ADPF </w:t>
            </w:r>
            <w:r w:rsidRPr="009D0C1B">
              <w:rPr>
                <w:rFonts w:ascii="Book Antiqua" w:eastAsia="Times New Roman" w:hAnsi="Book Antiqua" w:cs="Times New Roman"/>
                <w:b/>
                <w:bCs/>
                <w:sz w:val="19"/>
                <w:szCs w:val="19"/>
                <w:shd w:val="clear" w:color="auto" w:fill="F7CAAC" w:themeFill="accent2" w:themeFillTint="66"/>
                <w:lang w:eastAsia="pt-BR"/>
              </w:rPr>
              <w:t>é ação subsidiária</w:t>
            </w:r>
            <w:r w:rsidRPr="009D0C1B">
              <w:rPr>
                <w:rFonts w:ascii="Book Antiqua" w:eastAsia="Times New Roman" w:hAnsi="Book Antiqua" w:cs="Times New Roman"/>
                <w:sz w:val="19"/>
                <w:szCs w:val="19"/>
                <w:lang w:eastAsia="pt-BR"/>
              </w:rPr>
              <w:t>, apenas podendo ser manejada ante a inexistência de outros meios para que a lesão seja sanada. É o que dispõe o art. 4º, §1º, da Lei 9.882/99 e é seguido à risca pelo Supremo (STF. Decisão monocrática. ADPF 392/DF, rel. Min. Edson Fachin, j. 15/12/16). Logo, a</w:t>
            </w:r>
            <w:r w:rsidR="00490C86" w:rsidRPr="009D0C1B">
              <w:rPr>
                <w:rFonts w:ascii="Book Antiqua" w:eastAsia="Times New Roman" w:hAnsi="Book Antiqua" w:cs="Times New Roman"/>
                <w:sz w:val="19"/>
                <w:szCs w:val="19"/>
                <w:lang w:eastAsia="pt-BR"/>
              </w:rPr>
              <w:t xml:space="preserve">plica-se à </w:t>
            </w:r>
            <w:r w:rsidRPr="009D0C1B">
              <w:rPr>
                <w:rFonts w:ascii="Book Antiqua" w:eastAsia="Times New Roman" w:hAnsi="Book Antiqua" w:cs="Times New Roman"/>
                <w:sz w:val="19"/>
                <w:szCs w:val="19"/>
                <w:lang w:eastAsia="pt-BR"/>
              </w:rPr>
              <w:t>ADPF</w:t>
            </w:r>
            <w:r w:rsidR="00490C86" w:rsidRPr="009D0C1B">
              <w:rPr>
                <w:rFonts w:ascii="Book Antiqua" w:eastAsia="Times New Roman" w:hAnsi="Book Antiqua" w:cs="Times New Roman"/>
                <w:sz w:val="19"/>
                <w:szCs w:val="19"/>
                <w:lang w:eastAsia="pt-BR"/>
              </w:rPr>
              <w:t xml:space="preserve"> o </w:t>
            </w:r>
            <w:r w:rsidR="00490C86" w:rsidRPr="009D0C1B">
              <w:rPr>
                <w:rFonts w:ascii="Book Antiqua" w:eastAsia="Times New Roman" w:hAnsi="Book Antiqua" w:cs="Times New Roman"/>
                <w:b/>
                <w:sz w:val="19"/>
                <w:szCs w:val="19"/>
                <w:shd w:val="clear" w:color="auto" w:fill="F7CAAC" w:themeFill="accent2" w:themeFillTint="66"/>
                <w:lang w:eastAsia="pt-BR"/>
              </w:rPr>
              <w:t>princípio da subsidiariedade</w:t>
            </w:r>
            <w:r w:rsidR="00490C86" w:rsidRPr="009D0C1B">
              <w:rPr>
                <w:rFonts w:ascii="Book Antiqua" w:eastAsia="Times New Roman" w:hAnsi="Book Antiqua" w:cs="Times New Roman"/>
                <w:b/>
                <w:sz w:val="19"/>
                <w:szCs w:val="19"/>
                <w:lang w:eastAsia="pt-BR"/>
              </w:rPr>
              <w:t xml:space="preserve">, </w:t>
            </w:r>
            <w:r w:rsidR="00490C86" w:rsidRPr="009D0C1B">
              <w:rPr>
                <w:rFonts w:ascii="Book Antiqua" w:eastAsia="Times New Roman" w:hAnsi="Book Antiqua" w:cs="Times New Roman"/>
                <w:sz w:val="19"/>
                <w:szCs w:val="19"/>
                <w:lang w:eastAsia="pt-BR"/>
              </w:rPr>
              <w:t xml:space="preserve">pois, nos termos do art. 4º, §1º desta Lei, </w:t>
            </w:r>
            <w:r w:rsidR="00490C86" w:rsidRPr="009D0C1B">
              <w:rPr>
                <w:rFonts w:ascii="Book Antiqua" w:eastAsia="Times New Roman" w:hAnsi="Book Antiqua" w:cs="Times New Roman"/>
                <w:b/>
                <w:bCs/>
                <w:sz w:val="19"/>
                <w:szCs w:val="19"/>
                <w:highlight w:val="yellow"/>
                <w:lang w:eastAsia="pt-BR"/>
              </w:rPr>
              <w:t>não será admitida arguição de descumprimento de preceito fundamental</w:t>
            </w:r>
            <w:r w:rsidR="00490C86" w:rsidRPr="009D0C1B">
              <w:rPr>
                <w:rFonts w:ascii="Book Antiqua" w:eastAsia="Times New Roman" w:hAnsi="Book Antiqua" w:cs="Times New Roman"/>
                <w:b/>
                <w:bCs/>
                <w:sz w:val="19"/>
                <w:szCs w:val="19"/>
                <w:lang w:eastAsia="pt-BR"/>
              </w:rPr>
              <w:t xml:space="preserve"> </w:t>
            </w:r>
            <w:r w:rsidR="00490C86" w:rsidRPr="009D0C1B">
              <w:rPr>
                <w:rFonts w:ascii="Book Antiqua" w:eastAsia="Times New Roman" w:hAnsi="Book Antiqua" w:cs="Times New Roman"/>
                <w:b/>
                <w:bCs/>
                <w:sz w:val="19"/>
                <w:szCs w:val="19"/>
                <w:highlight w:val="green"/>
                <w:lang w:eastAsia="pt-BR"/>
              </w:rPr>
              <w:t>quando houver qualquer outro meio eficaz de sanar a lesividade</w:t>
            </w:r>
            <w:r w:rsidR="00527D60">
              <w:rPr>
                <w:rFonts w:ascii="Book Antiqua" w:eastAsia="Times New Roman" w:hAnsi="Book Antiqua" w:cs="Times New Roman"/>
                <w:sz w:val="19"/>
                <w:szCs w:val="19"/>
                <w:lang w:eastAsia="pt-BR"/>
              </w:rPr>
              <w:t>, ou seja, possui</w:t>
            </w:r>
            <w:r w:rsidR="00527D60" w:rsidRPr="00527D60">
              <w:rPr>
                <w:rFonts w:ascii="Book Antiqua" w:eastAsia="Times New Roman" w:hAnsi="Book Antiqua" w:cs="Times New Roman"/>
                <w:sz w:val="19"/>
                <w:szCs w:val="19"/>
                <w:lang w:eastAsia="pt-BR"/>
              </w:rPr>
              <w:t xml:space="preserve"> caráter subsidiário</w:t>
            </w:r>
            <w:r w:rsidR="00527D60">
              <w:rPr>
                <w:rFonts w:ascii="Book Antiqua" w:eastAsia="Times New Roman" w:hAnsi="Book Antiqua" w:cs="Times New Roman"/>
                <w:sz w:val="19"/>
                <w:szCs w:val="19"/>
                <w:lang w:eastAsia="pt-BR"/>
              </w:rPr>
              <w:t>/residual</w:t>
            </w:r>
            <w:r w:rsidR="00527D60" w:rsidRPr="00527D60">
              <w:rPr>
                <w:rFonts w:ascii="Book Antiqua" w:eastAsia="Times New Roman" w:hAnsi="Book Antiqua" w:cs="Times New Roman"/>
                <w:sz w:val="19"/>
                <w:szCs w:val="19"/>
                <w:lang w:eastAsia="pt-BR"/>
              </w:rPr>
              <w:t xml:space="preserve">, só </w:t>
            </w:r>
            <w:r w:rsidR="00527D60">
              <w:rPr>
                <w:rFonts w:ascii="Book Antiqua" w:eastAsia="Times New Roman" w:hAnsi="Book Antiqua" w:cs="Times New Roman"/>
                <w:sz w:val="19"/>
                <w:szCs w:val="19"/>
                <w:lang w:eastAsia="pt-BR"/>
              </w:rPr>
              <w:t>sendo</w:t>
            </w:r>
            <w:r w:rsidR="00527D60" w:rsidRPr="00527D60">
              <w:rPr>
                <w:rFonts w:ascii="Book Antiqua" w:eastAsia="Times New Roman" w:hAnsi="Book Antiqua" w:cs="Times New Roman"/>
                <w:sz w:val="19"/>
                <w:szCs w:val="19"/>
                <w:lang w:eastAsia="pt-BR"/>
              </w:rPr>
              <w:t xml:space="preserve"> possível se conhecer da ação caso inexista outro meio eficaz para a sua propositura.</w:t>
            </w:r>
          </w:p>
          <w:p w14:paraId="04CC4135" w14:textId="77777777" w:rsidR="002D32A6" w:rsidRDefault="002D32A6" w:rsidP="002D32A6">
            <w:pPr>
              <w:jc w:val="both"/>
              <w:rPr>
                <w:rFonts w:ascii="Book Antiqua" w:eastAsia="Times New Roman" w:hAnsi="Book Antiqua" w:cs="Times New Roman"/>
                <w:b/>
                <w:bCs/>
                <w:sz w:val="19"/>
                <w:szCs w:val="19"/>
                <w:lang w:eastAsia="pt-BR"/>
              </w:rPr>
            </w:pPr>
          </w:p>
          <w:p w14:paraId="54702059" w14:textId="56A7F76F" w:rsidR="009A3A3D" w:rsidRPr="009A3A3D" w:rsidRDefault="009A3A3D" w:rsidP="002D32A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A3A3D">
              <w:rPr>
                <w:rFonts w:ascii="Book Antiqua" w:eastAsia="Times New Roman" w:hAnsi="Book Antiqua" w:cs="Times New Roman"/>
                <w:b/>
                <w:bCs/>
                <w:sz w:val="19"/>
                <w:szCs w:val="19"/>
                <w:highlight w:val="yellow"/>
                <w:lang w:eastAsia="pt-BR"/>
              </w:rPr>
              <w:t>PGEMT-2016-FCC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A3A3D">
              <w:rPr>
                <w:rFonts w:ascii="Book Antiqua" w:eastAsia="Times New Roman" w:hAnsi="Book Antiqua" w:cs="Times New Roman"/>
                <w:sz w:val="19"/>
                <w:szCs w:val="19"/>
                <w:lang w:eastAsia="pt-BR"/>
              </w:rPr>
              <w:t>Sobre a arguição de descumprimento de preceito fundamental (ADPF), à luz da Constituição Federal e da legislação pertinente, considere:</w:t>
            </w:r>
            <w:r>
              <w:rPr>
                <w:rFonts w:ascii="Book Antiqua" w:eastAsia="Times New Roman" w:hAnsi="Book Antiqua" w:cs="Times New Roman"/>
                <w:sz w:val="19"/>
                <w:szCs w:val="19"/>
                <w:lang w:eastAsia="pt-BR"/>
              </w:rPr>
              <w:t xml:space="preserve"> </w:t>
            </w:r>
            <w:r w:rsidRPr="009A3A3D">
              <w:rPr>
                <w:rFonts w:ascii="Book Antiqua" w:eastAsia="Times New Roman" w:hAnsi="Book Antiqua" w:cs="Times New Roman"/>
                <w:sz w:val="19"/>
                <w:szCs w:val="19"/>
                <w:lang w:eastAsia="pt-BR"/>
              </w:rPr>
              <w:t>A ADPF submete-se ao princípio da subsidiariedade, pois não será admitida quando houver outro meio eficaz de sanar a lesividade.</w:t>
            </w:r>
            <w:r>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BL: art. 4º, §1º da Lei.</w:t>
            </w:r>
          </w:p>
          <w:p w14:paraId="12174C34" w14:textId="77777777" w:rsidR="002D32A6" w:rsidRDefault="002D32A6" w:rsidP="002D32A6">
            <w:pPr>
              <w:jc w:val="both"/>
              <w:rPr>
                <w:rFonts w:ascii="Book Antiqua" w:eastAsia="Times New Roman" w:hAnsi="Book Antiqua" w:cs="Times New Roman"/>
                <w:b/>
                <w:bCs/>
                <w:sz w:val="19"/>
                <w:szCs w:val="19"/>
                <w:lang w:eastAsia="pt-BR"/>
              </w:rPr>
            </w:pPr>
            <w:bookmarkStart w:id="38" w:name="_Hlk514079437"/>
          </w:p>
          <w:p w14:paraId="358F2326" w14:textId="2AEE469A" w:rsidR="009D009D" w:rsidRPr="00527D60" w:rsidRDefault="00B32E0A" w:rsidP="002D32A6">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bCs/>
                <w:sz w:val="19"/>
                <w:szCs w:val="19"/>
                <w:lang w:eastAsia="pt-BR"/>
              </w:rPr>
              <w:t>(</w:t>
            </w:r>
            <w:r w:rsidRPr="009D0C1B">
              <w:rPr>
                <w:rFonts w:ascii="Book Antiqua" w:eastAsia="Times New Roman" w:hAnsi="Book Antiqua" w:cs="Times New Roman"/>
                <w:b/>
                <w:bCs/>
                <w:sz w:val="19"/>
                <w:szCs w:val="19"/>
                <w:highlight w:val="yellow"/>
                <w:lang w:eastAsia="pt-BR"/>
              </w:rPr>
              <w:t>MPMG-2010</w:t>
            </w:r>
            <w:r w:rsidRPr="009D0C1B">
              <w:rPr>
                <w:rFonts w:ascii="Book Antiqua" w:eastAsia="Times New Roman" w:hAnsi="Book Antiqua" w:cs="Times New Roman"/>
                <w:b/>
                <w:bCs/>
                <w:sz w:val="19"/>
                <w:szCs w:val="19"/>
                <w:lang w:eastAsia="pt-BR"/>
              </w:rPr>
              <w:t>)</w:t>
            </w:r>
            <w:r w:rsidRPr="009D0C1B">
              <w:rPr>
                <w:rFonts w:ascii="Book Antiqua" w:eastAsia="Times New Roman" w:hAnsi="Book Antiqua" w:cs="Times New Roman"/>
                <w:sz w:val="19"/>
                <w:szCs w:val="19"/>
                <w:lang w:eastAsia="pt-BR"/>
              </w:rPr>
              <w:t xml:space="preserve">: Aplica-se à arguição de descumprimento o princípio da subsidiariedade, pois não cabe quando houver outros remédios constitucionais, como o mandado de segurança. </w:t>
            </w:r>
            <w:r w:rsidRPr="009D0C1B">
              <w:rPr>
                <w:rFonts w:ascii="Book Antiqua" w:eastAsia="Times New Roman" w:hAnsi="Book Antiqua" w:cs="Times New Roman"/>
                <w:b/>
                <w:sz w:val="19"/>
                <w:szCs w:val="19"/>
                <w:lang w:eastAsia="pt-BR"/>
              </w:rPr>
              <w:t>BL: art. 4º, §1º da Lei.</w:t>
            </w:r>
            <w:bookmarkEnd w:id="38"/>
          </w:p>
        </w:tc>
      </w:tr>
    </w:tbl>
    <w:p w14:paraId="04A734B1" w14:textId="2D950EAC"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B52E4">
        <w:rPr>
          <w:rFonts w:ascii="Book Antiqua" w:eastAsia="Times New Roman" w:hAnsi="Book Antiqua" w:cs="Times New Roman"/>
          <w:b/>
          <w:bCs/>
          <w:sz w:val="19"/>
          <w:szCs w:val="19"/>
          <w:highlight w:val="magenta"/>
          <w:lang w:eastAsia="pt-BR"/>
        </w:rPr>
        <w:t>§ 2</w:t>
      </w:r>
      <w:r w:rsidRPr="001B52E4">
        <w:rPr>
          <w:rFonts w:ascii="Book Antiqua" w:eastAsia="Times New Roman" w:hAnsi="Book Antiqua" w:cs="Times New Roman"/>
          <w:b/>
          <w:bCs/>
          <w:sz w:val="19"/>
          <w:szCs w:val="19"/>
          <w:highlight w:val="magenta"/>
          <w:u w:val="single"/>
          <w:vertAlign w:val="superscript"/>
          <w:lang w:eastAsia="pt-BR"/>
        </w:rPr>
        <w:t>o</w:t>
      </w:r>
      <w:r w:rsidRPr="001B52E4">
        <w:rPr>
          <w:rFonts w:ascii="Book Antiqua" w:eastAsia="Times New Roman" w:hAnsi="Book Antiqua" w:cs="Times New Roman"/>
          <w:b/>
          <w:bCs/>
          <w:sz w:val="19"/>
          <w:szCs w:val="19"/>
          <w:lang w:eastAsia="pt-BR"/>
        </w:rPr>
        <w:t xml:space="preserve"> </w:t>
      </w:r>
      <w:r w:rsidRPr="001B52E4">
        <w:rPr>
          <w:rFonts w:ascii="Book Antiqua" w:eastAsia="Times New Roman" w:hAnsi="Book Antiqua" w:cs="Times New Roman"/>
          <w:b/>
          <w:bCs/>
          <w:sz w:val="19"/>
          <w:szCs w:val="19"/>
          <w:highlight w:val="yellow"/>
          <w:lang w:eastAsia="pt-BR"/>
        </w:rPr>
        <w:t>Da decisão de indeferimento da petição inicial</w:t>
      </w:r>
      <w:r w:rsidRPr="001B52E4">
        <w:rPr>
          <w:rFonts w:ascii="Book Antiqua" w:eastAsia="Times New Roman" w:hAnsi="Book Antiqua" w:cs="Times New Roman"/>
          <w:b/>
          <w:bCs/>
          <w:sz w:val="19"/>
          <w:szCs w:val="19"/>
          <w:lang w:eastAsia="pt-BR"/>
        </w:rPr>
        <w:t xml:space="preserve"> </w:t>
      </w:r>
      <w:r w:rsidRPr="001B52E4">
        <w:rPr>
          <w:rFonts w:ascii="Book Antiqua" w:eastAsia="Times New Roman" w:hAnsi="Book Antiqua" w:cs="Times New Roman"/>
          <w:b/>
          <w:bCs/>
          <w:caps/>
          <w:sz w:val="19"/>
          <w:szCs w:val="19"/>
          <w:highlight w:val="green"/>
          <w:lang w:eastAsia="pt-BR"/>
        </w:rPr>
        <w:t>caberá</w:t>
      </w:r>
      <w:r w:rsidRPr="001B52E4">
        <w:rPr>
          <w:rFonts w:ascii="Book Antiqua" w:eastAsia="Times New Roman" w:hAnsi="Book Antiqua" w:cs="Times New Roman"/>
          <w:b/>
          <w:bCs/>
          <w:caps/>
          <w:sz w:val="19"/>
          <w:szCs w:val="19"/>
          <w:lang w:eastAsia="pt-BR"/>
        </w:rPr>
        <w:t xml:space="preserve"> </w:t>
      </w:r>
      <w:r w:rsidRPr="001B52E4">
        <w:rPr>
          <w:rFonts w:ascii="Book Antiqua" w:eastAsia="Times New Roman" w:hAnsi="Book Antiqua" w:cs="Times New Roman"/>
          <w:b/>
          <w:bCs/>
          <w:caps/>
          <w:sz w:val="19"/>
          <w:szCs w:val="19"/>
          <w:shd w:val="clear" w:color="auto" w:fill="F7CAAC" w:themeFill="accent2" w:themeFillTint="66"/>
          <w:lang w:eastAsia="pt-BR"/>
        </w:rPr>
        <w:t>agravo</w:t>
      </w:r>
      <w:r w:rsidRPr="001B52E4">
        <w:rPr>
          <w:rFonts w:ascii="Book Antiqua" w:eastAsia="Times New Roman" w:hAnsi="Book Antiqua" w:cs="Times New Roman"/>
          <w:b/>
          <w:bCs/>
          <w:sz w:val="19"/>
          <w:szCs w:val="19"/>
          <w:lang w:eastAsia="pt-BR"/>
        </w:rPr>
        <w:t>,</w:t>
      </w:r>
      <w:r w:rsidRPr="009D0C1B">
        <w:rPr>
          <w:rFonts w:ascii="Book Antiqua" w:eastAsia="Times New Roman" w:hAnsi="Book Antiqua" w:cs="Times New Roman"/>
          <w:sz w:val="19"/>
          <w:szCs w:val="19"/>
          <w:lang w:eastAsia="pt-BR"/>
        </w:rPr>
        <w:t xml:space="preserve"> </w:t>
      </w:r>
      <w:r w:rsidRPr="001B52E4">
        <w:rPr>
          <w:rFonts w:ascii="Book Antiqua" w:eastAsia="Times New Roman" w:hAnsi="Book Antiqua" w:cs="Times New Roman"/>
          <w:b/>
          <w:bCs/>
          <w:sz w:val="19"/>
          <w:szCs w:val="19"/>
          <w:highlight w:val="cyan"/>
          <w:lang w:eastAsia="pt-BR"/>
        </w:rPr>
        <w:t>no prazo de cinco dias</w:t>
      </w:r>
      <w:r w:rsidRPr="009D0C1B">
        <w:rPr>
          <w:rFonts w:ascii="Book Antiqua" w:eastAsia="Times New Roman" w:hAnsi="Book Antiqua" w:cs="Times New Roman"/>
          <w:sz w:val="19"/>
          <w:szCs w:val="19"/>
          <w:lang w:eastAsia="pt-BR"/>
        </w:rPr>
        <w:t>.</w:t>
      </w:r>
      <w:r w:rsidR="001B52E4">
        <w:rPr>
          <w:rFonts w:ascii="Book Antiqua" w:eastAsia="Times New Roman" w:hAnsi="Book Antiqua" w:cs="Times New Roman"/>
          <w:sz w:val="19"/>
          <w:szCs w:val="19"/>
          <w:lang w:eastAsia="pt-BR"/>
        </w:rPr>
        <w:t xml:space="preserve"> </w:t>
      </w:r>
      <w:r w:rsidR="001B52E4">
        <w:rPr>
          <w:rFonts w:ascii="Book Antiqua" w:hAnsi="Book Antiqua"/>
          <w:b/>
          <w:color w:val="FF0000"/>
          <w:sz w:val="16"/>
          <w:szCs w:val="16"/>
          <w:u w:val="single"/>
        </w:rPr>
        <w:t>(PGM-Natal/RN-2023)</w:t>
      </w:r>
    </w:p>
    <w:p w14:paraId="1D9D213A" w14:textId="050E0789" w:rsidR="00026F5B" w:rsidRPr="00A32B78"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39" w:name="art5"/>
      <w:bookmarkEnd w:id="39"/>
      <w:r w:rsidRPr="009D0C1B">
        <w:rPr>
          <w:rFonts w:ascii="Book Antiqua" w:eastAsia="Times New Roman" w:hAnsi="Book Antiqua" w:cs="Times New Roman"/>
          <w:b/>
          <w:sz w:val="19"/>
          <w:szCs w:val="19"/>
          <w:highlight w:val="magenta"/>
          <w:lang w:eastAsia="pt-BR"/>
        </w:rPr>
        <w:t>Art. 5</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bCs/>
          <w:sz w:val="19"/>
          <w:szCs w:val="19"/>
          <w:highlight w:val="yellow"/>
          <w:lang w:eastAsia="pt-BR"/>
        </w:rPr>
        <w:t>Supremo Tribunal Federal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por decisão da maioria absoluta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de seus membros</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poderá deferir</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 xml:space="preserve">pedido de </w:t>
      </w:r>
      <w:r w:rsidRPr="009D0C1B">
        <w:rPr>
          <w:rFonts w:ascii="Book Antiqua" w:eastAsia="Times New Roman" w:hAnsi="Book Antiqua" w:cs="Times New Roman"/>
          <w:b/>
          <w:iCs/>
          <w:caps/>
          <w:sz w:val="19"/>
          <w:szCs w:val="19"/>
          <w:shd w:val="clear" w:color="auto" w:fill="F7CAAC" w:themeFill="accent2" w:themeFillTint="66"/>
          <w:lang w:eastAsia="pt-BR"/>
        </w:rPr>
        <w:t>medida liminar</w:t>
      </w:r>
      <w:r w:rsidRPr="009D0C1B">
        <w:rPr>
          <w:rFonts w:ascii="Book Antiqua" w:eastAsia="Times New Roman" w:hAnsi="Book Antiqua" w:cs="Times New Roman"/>
          <w:b/>
          <w:sz w:val="19"/>
          <w:szCs w:val="19"/>
          <w:lang w:eastAsia="pt-BR"/>
        </w:rPr>
        <w:t xml:space="preserve"> na </w:t>
      </w:r>
      <w:r w:rsidR="00DB055F" w:rsidRPr="009D0C1B">
        <w:rPr>
          <w:rFonts w:ascii="Book Antiqua" w:eastAsia="Times New Roman" w:hAnsi="Book Antiqua" w:cs="Times New Roman"/>
          <w:b/>
          <w:sz w:val="19"/>
          <w:szCs w:val="19"/>
          <w:highlight w:val="cyan"/>
          <w:lang w:eastAsia="pt-BR"/>
        </w:rPr>
        <w:t>arguição</w:t>
      </w:r>
      <w:r w:rsidRPr="009D0C1B">
        <w:rPr>
          <w:rFonts w:ascii="Book Antiqua" w:eastAsia="Times New Roman" w:hAnsi="Book Antiqua" w:cs="Times New Roman"/>
          <w:b/>
          <w:sz w:val="19"/>
          <w:szCs w:val="19"/>
          <w:highlight w:val="cyan"/>
          <w:lang w:eastAsia="pt-BR"/>
        </w:rPr>
        <w:t xml:space="preserve"> de descumprimento de preceito fundamental</w:t>
      </w:r>
      <w:r w:rsidRPr="006956E7">
        <w:rPr>
          <w:rFonts w:ascii="Book Antiqua" w:eastAsia="Times New Roman" w:hAnsi="Book Antiqua" w:cs="Times New Roman"/>
          <w:sz w:val="18"/>
          <w:szCs w:val="18"/>
          <w:lang w:eastAsia="pt-BR"/>
        </w:rPr>
        <w:t>.</w:t>
      </w:r>
      <w:r w:rsidR="00A86A76" w:rsidRPr="006956E7">
        <w:rPr>
          <w:rFonts w:ascii="Book Antiqua" w:eastAsia="Times New Roman" w:hAnsi="Book Antiqua" w:cs="Times New Roman"/>
          <w:sz w:val="18"/>
          <w:szCs w:val="18"/>
          <w:lang w:eastAsia="pt-BR"/>
        </w:rPr>
        <w:t xml:space="preserve"> </w:t>
      </w:r>
      <w:r w:rsidR="00A86A76" w:rsidRPr="006956E7">
        <w:rPr>
          <w:rFonts w:ascii="Book Antiqua" w:eastAsia="Times New Roman" w:hAnsi="Book Antiqua" w:cs="Times New Roman"/>
          <w:b/>
          <w:color w:val="FF0000"/>
          <w:sz w:val="16"/>
          <w:szCs w:val="16"/>
          <w:u w:val="single"/>
          <w:lang w:eastAsia="pt-BR"/>
        </w:rPr>
        <w:t>(TJPI-2007)</w:t>
      </w:r>
      <w:r w:rsidR="00CB3682" w:rsidRPr="006956E7">
        <w:rPr>
          <w:rFonts w:ascii="Book Antiqua" w:eastAsia="Times New Roman" w:hAnsi="Book Antiqua" w:cs="Times New Roman"/>
          <w:b/>
          <w:color w:val="FF0000"/>
          <w:sz w:val="16"/>
          <w:szCs w:val="16"/>
          <w:lang w:eastAsia="pt-BR"/>
        </w:rPr>
        <w:t xml:space="preserve"> </w:t>
      </w:r>
      <w:r w:rsidR="00CB3682" w:rsidRPr="006956E7">
        <w:rPr>
          <w:rFonts w:ascii="Book Antiqua" w:eastAsia="Times New Roman" w:hAnsi="Book Antiqua" w:cs="Times New Roman"/>
          <w:b/>
          <w:color w:val="FF0000"/>
          <w:sz w:val="16"/>
          <w:szCs w:val="16"/>
          <w:u w:val="single"/>
          <w:lang w:eastAsia="pt-BR"/>
        </w:rPr>
        <w:t>(PGECE-2008)</w:t>
      </w:r>
      <w:r w:rsidR="00430526" w:rsidRPr="006956E7">
        <w:rPr>
          <w:rFonts w:ascii="Book Antiqua" w:eastAsia="Times New Roman" w:hAnsi="Book Antiqua" w:cs="Times New Roman"/>
          <w:b/>
          <w:color w:val="FF0000"/>
          <w:sz w:val="16"/>
          <w:szCs w:val="16"/>
          <w:lang w:eastAsia="pt-BR"/>
        </w:rPr>
        <w:t xml:space="preserve"> </w:t>
      </w:r>
      <w:r w:rsidR="00430526" w:rsidRPr="006956E7">
        <w:rPr>
          <w:rFonts w:ascii="Book Antiqua" w:eastAsia="Times New Roman" w:hAnsi="Book Antiqua" w:cs="Times New Roman"/>
          <w:b/>
          <w:color w:val="FF0000"/>
          <w:sz w:val="16"/>
          <w:szCs w:val="16"/>
          <w:u w:val="single"/>
          <w:lang w:eastAsia="pt-BR"/>
        </w:rPr>
        <w:t>(TJPA-2009)</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1C50E1" w:rsidRPr="006956E7">
        <w:rPr>
          <w:rFonts w:ascii="Book Antiqua" w:eastAsia="Times New Roman" w:hAnsi="Book Antiqua" w:cs="Times New Roman"/>
          <w:b/>
          <w:color w:val="FF0000"/>
          <w:sz w:val="16"/>
          <w:szCs w:val="16"/>
          <w:lang w:eastAsia="pt-BR"/>
        </w:rPr>
        <w:t xml:space="preserve"> </w:t>
      </w:r>
      <w:r w:rsidR="001C50E1" w:rsidRPr="006956E7">
        <w:rPr>
          <w:rFonts w:ascii="Book Antiqua" w:hAnsi="Book Antiqua"/>
          <w:b/>
          <w:color w:val="FF0000"/>
          <w:sz w:val="16"/>
          <w:szCs w:val="16"/>
          <w:u w:val="single"/>
        </w:rPr>
        <w:t>(DPEPA-2009)</w:t>
      </w:r>
      <w:r w:rsidR="00562B3B" w:rsidRPr="006956E7">
        <w:rPr>
          <w:rFonts w:ascii="Book Antiqua" w:eastAsia="Times New Roman" w:hAnsi="Book Antiqua" w:cs="Times New Roman"/>
          <w:b/>
          <w:color w:val="FF0000"/>
          <w:sz w:val="16"/>
          <w:szCs w:val="16"/>
          <w:lang w:eastAsia="pt-BR"/>
        </w:rPr>
        <w:t xml:space="preserve"> </w:t>
      </w:r>
      <w:r w:rsidR="00562B3B" w:rsidRPr="006956E7">
        <w:rPr>
          <w:rFonts w:ascii="Book Antiqua" w:eastAsia="Times New Roman" w:hAnsi="Book Antiqua" w:cs="Times New Roman"/>
          <w:b/>
          <w:color w:val="FF0000"/>
          <w:sz w:val="16"/>
          <w:szCs w:val="16"/>
          <w:u w:val="single"/>
          <w:lang w:eastAsia="pt-BR"/>
        </w:rPr>
        <w:t>(TRF</w:t>
      </w:r>
      <w:r w:rsidR="00562B3B" w:rsidRPr="006956E7">
        <w:rPr>
          <w:rFonts w:ascii="Book Antiqua" w:hAnsi="Book Antiqua"/>
          <w:b/>
          <w:color w:val="FF0000"/>
          <w:sz w:val="16"/>
          <w:szCs w:val="16"/>
          <w:u w:val="single"/>
        </w:rPr>
        <w:t>2</w:t>
      </w:r>
      <w:r w:rsidR="00562B3B" w:rsidRPr="006956E7">
        <w:rPr>
          <w:rFonts w:ascii="Book Antiqua" w:eastAsia="Times New Roman" w:hAnsi="Book Antiqua" w:cs="Times New Roman"/>
          <w:b/>
          <w:color w:val="FF0000"/>
          <w:sz w:val="16"/>
          <w:szCs w:val="16"/>
          <w:u w:val="single"/>
          <w:lang w:eastAsia="pt-BR"/>
        </w:rPr>
        <w:t>-2009)</w:t>
      </w:r>
      <w:r w:rsidR="00B32E0A" w:rsidRPr="006956E7">
        <w:rPr>
          <w:rFonts w:ascii="Book Antiqua" w:eastAsia="Times New Roman" w:hAnsi="Book Antiqua" w:cs="Times New Roman"/>
          <w:b/>
          <w:color w:val="FF0000"/>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792C20" w:rsidRPr="006956E7">
        <w:rPr>
          <w:rFonts w:ascii="Book Antiqua" w:eastAsia="Times New Roman" w:hAnsi="Book Antiqua" w:cs="Times New Roman"/>
          <w:b/>
          <w:color w:val="FF0000"/>
          <w:sz w:val="16"/>
          <w:szCs w:val="16"/>
          <w:lang w:eastAsia="pt-BR"/>
        </w:rPr>
        <w:t xml:space="preserve"> </w:t>
      </w:r>
      <w:r w:rsidR="00792C20" w:rsidRPr="006956E7">
        <w:rPr>
          <w:rFonts w:ascii="Book Antiqua" w:eastAsia="Times New Roman" w:hAnsi="Book Antiqua" w:cs="Times New Roman"/>
          <w:b/>
          <w:color w:val="FF0000"/>
          <w:sz w:val="16"/>
          <w:szCs w:val="16"/>
          <w:u w:val="single"/>
          <w:lang w:eastAsia="pt-BR"/>
        </w:rPr>
        <w:t>(PCMA-2012)</w:t>
      </w:r>
      <w:r w:rsidR="0079424C" w:rsidRPr="006956E7">
        <w:rPr>
          <w:rFonts w:ascii="Book Antiqua" w:eastAsia="Times New Roman" w:hAnsi="Book Antiqua" w:cs="Times New Roman"/>
          <w:b/>
          <w:color w:val="FF0000"/>
          <w:sz w:val="16"/>
          <w:szCs w:val="16"/>
          <w:lang w:eastAsia="pt-BR"/>
        </w:rPr>
        <w:t xml:space="preserve"> </w:t>
      </w:r>
      <w:r w:rsidR="0079424C" w:rsidRPr="006956E7">
        <w:rPr>
          <w:rFonts w:ascii="Book Antiqua" w:eastAsia="Times New Roman" w:hAnsi="Book Antiqua" w:cs="Times New Roman"/>
          <w:b/>
          <w:bCs/>
          <w:color w:val="FF0000"/>
          <w:sz w:val="16"/>
          <w:szCs w:val="16"/>
          <w:u w:val="single"/>
          <w:lang w:eastAsia="pt-BR"/>
        </w:rPr>
        <w:t>(TJRJ-2013)</w:t>
      </w:r>
      <w:r w:rsidR="00F60196" w:rsidRPr="006956E7">
        <w:rPr>
          <w:rFonts w:ascii="Book Antiqua" w:eastAsia="Times New Roman" w:hAnsi="Book Antiqua" w:cs="Times New Roman"/>
          <w:b/>
          <w:bCs/>
          <w:color w:val="FF0000"/>
          <w:sz w:val="16"/>
          <w:szCs w:val="16"/>
          <w:lang w:eastAsia="pt-BR"/>
        </w:rPr>
        <w:t xml:space="preserve"> </w:t>
      </w:r>
      <w:r w:rsidR="00F60196" w:rsidRPr="006956E7">
        <w:rPr>
          <w:rFonts w:ascii="Book Antiqua" w:eastAsia="Times New Roman" w:hAnsi="Book Antiqua" w:cs="Times New Roman"/>
          <w:b/>
          <w:color w:val="FF0000"/>
          <w:sz w:val="16"/>
          <w:szCs w:val="16"/>
          <w:u w:val="single"/>
          <w:lang w:eastAsia="pt-BR"/>
        </w:rPr>
        <w:t>(DPERR-2013)</w:t>
      </w:r>
      <w:r w:rsidR="00907495" w:rsidRPr="006956E7">
        <w:rPr>
          <w:rFonts w:ascii="Book Antiqua" w:eastAsia="Times New Roman" w:hAnsi="Book Antiqua" w:cs="Times New Roman"/>
          <w:sz w:val="16"/>
          <w:szCs w:val="16"/>
          <w:lang w:eastAsia="pt-BR"/>
        </w:rPr>
        <w:t xml:space="preserve"> </w:t>
      </w:r>
      <w:r w:rsidR="00907495" w:rsidRPr="006956E7">
        <w:rPr>
          <w:rFonts w:ascii="Book Antiqua" w:eastAsia="Times New Roman" w:hAnsi="Book Antiqua" w:cs="Times New Roman"/>
          <w:b/>
          <w:color w:val="FF0000"/>
          <w:sz w:val="16"/>
          <w:szCs w:val="16"/>
          <w:u w:val="single"/>
          <w:lang w:eastAsia="pt-BR"/>
        </w:rPr>
        <w:t>(MPSC-2014)</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D01905" w:rsidRPr="006956E7">
        <w:rPr>
          <w:rFonts w:ascii="Book Antiqua" w:hAnsi="Book Antiqua"/>
          <w:b/>
          <w:bCs/>
          <w:color w:val="FF0000"/>
          <w:sz w:val="16"/>
          <w:szCs w:val="16"/>
        </w:rPr>
        <w:t xml:space="preserve"> </w:t>
      </w:r>
      <w:r w:rsidR="00792C20" w:rsidRPr="006956E7">
        <w:rPr>
          <w:rFonts w:ascii="Book Antiqua" w:hAnsi="Book Antiqua"/>
          <w:b/>
          <w:bCs/>
          <w:color w:val="FF0000"/>
          <w:sz w:val="16"/>
          <w:szCs w:val="16"/>
          <w:u w:val="single"/>
        </w:rPr>
        <w:t>(TJGO-2015)</w:t>
      </w:r>
      <w:r w:rsidR="002249B0" w:rsidRPr="006956E7">
        <w:rPr>
          <w:rFonts w:ascii="Book Antiqua" w:hAnsi="Book Antiqua"/>
          <w:b/>
          <w:bCs/>
          <w:color w:val="FF0000"/>
          <w:sz w:val="16"/>
          <w:szCs w:val="16"/>
        </w:rPr>
        <w:t xml:space="preserve"> </w:t>
      </w:r>
      <w:r w:rsidR="002249B0" w:rsidRPr="006956E7">
        <w:rPr>
          <w:rFonts w:ascii="Book Antiqua" w:hAnsi="Book Antiqua"/>
          <w:b/>
          <w:bCs/>
          <w:color w:val="FF0000"/>
          <w:sz w:val="16"/>
          <w:szCs w:val="16"/>
          <w:u w:val="single"/>
        </w:rPr>
        <w:t>(TRT21-2015)</w:t>
      </w:r>
      <w:r w:rsidR="00CE1525" w:rsidRPr="006956E7">
        <w:rPr>
          <w:rFonts w:ascii="Book Antiqua" w:hAnsi="Book Antiqua"/>
          <w:b/>
          <w:bCs/>
          <w:color w:val="FF0000"/>
          <w:sz w:val="16"/>
          <w:szCs w:val="16"/>
          <w:u w:val="single"/>
        </w:rPr>
        <w:t>s (PGM-São Luís/MA-2016)</w:t>
      </w:r>
      <w:r w:rsidR="00BF34CF" w:rsidRPr="006956E7">
        <w:rPr>
          <w:rFonts w:ascii="Book Antiqua" w:eastAsia="Times New Roman" w:hAnsi="Book Antiqua" w:cs="Times New Roman"/>
          <w:b/>
          <w:color w:val="FF0000"/>
          <w:sz w:val="16"/>
          <w:szCs w:val="16"/>
          <w:lang w:eastAsia="pt-BR"/>
        </w:rPr>
        <w:t xml:space="preserve"> </w:t>
      </w:r>
      <w:bookmarkStart w:id="40" w:name="_Hlk31803158"/>
      <w:r w:rsidR="00B70C5D" w:rsidRPr="006956E7">
        <w:rPr>
          <w:rFonts w:ascii="Book Antiqua" w:eastAsia="Times New Roman" w:hAnsi="Book Antiqua" w:cs="Times New Roman"/>
          <w:b/>
          <w:color w:val="FF0000"/>
          <w:sz w:val="16"/>
          <w:szCs w:val="16"/>
          <w:u w:val="single"/>
          <w:lang w:eastAsia="pt-BR"/>
        </w:rPr>
        <w:t>(TJAL-2019)</w:t>
      </w:r>
      <w:bookmarkEnd w:id="40"/>
      <w:r w:rsidR="0018150B" w:rsidRPr="006956E7">
        <w:rPr>
          <w:rFonts w:ascii="Book Antiqua" w:eastAsia="Times New Roman" w:hAnsi="Book Antiqua" w:cs="Times New Roman"/>
          <w:b/>
          <w:color w:val="FF0000"/>
          <w:sz w:val="16"/>
          <w:szCs w:val="16"/>
          <w:lang w:eastAsia="pt-BR"/>
        </w:rPr>
        <w:t xml:space="preserve"> </w:t>
      </w:r>
      <w:r w:rsidR="0018150B" w:rsidRPr="006956E7">
        <w:rPr>
          <w:rFonts w:ascii="Book Antiqua" w:eastAsia="Times New Roman" w:hAnsi="Book Antiqua" w:cs="Times New Roman"/>
          <w:b/>
          <w:color w:val="FF0000"/>
          <w:sz w:val="16"/>
          <w:szCs w:val="16"/>
          <w:u w:val="single"/>
          <w:lang w:eastAsia="pt-BR"/>
        </w:rPr>
        <w:t>(TJMS-2020)</w:t>
      </w:r>
      <w:r w:rsidR="00A32B78">
        <w:rPr>
          <w:rFonts w:ascii="Book Antiqua" w:eastAsia="Times New Roman" w:hAnsi="Book Antiqua" w:cs="Times New Roman"/>
          <w:b/>
          <w:color w:val="FF0000"/>
          <w:sz w:val="16"/>
          <w:szCs w:val="16"/>
          <w:lang w:eastAsia="pt-BR"/>
        </w:rPr>
        <w:t xml:space="preserve"> </w:t>
      </w:r>
      <w:r w:rsidR="00A32B78">
        <w:rPr>
          <w:rFonts w:ascii="Book Antiqua" w:hAnsi="Book Antiqua"/>
          <w:b/>
          <w:color w:val="FF0000"/>
          <w:sz w:val="16"/>
          <w:szCs w:val="16"/>
          <w:u w:val="single"/>
        </w:rPr>
        <w:t>(DPESE-2022)</w:t>
      </w:r>
    </w:p>
    <w:p w14:paraId="30106704" w14:textId="7EC0A013" w:rsidR="00026F5B" w:rsidRPr="00A32B78"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D0C1B">
        <w:rPr>
          <w:rFonts w:ascii="Book Antiqua" w:eastAsia="Times New Roman" w:hAnsi="Book Antiqua" w:cs="Times New Roman"/>
          <w:b/>
          <w:sz w:val="19"/>
          <w:szCs w:val="19"/>
          <w:highlight w:val="magenta"/>
          <w:lang w:eastAsia="pt-BR"/>
        </w:rPr>
        <w: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Em caso de </w:t>
      </w:r>
      <w:r w:rsidRPr="009D0C1B">
        <w:rPr>
          <w:rFonts w:ascii="Book Antiqua" w:eastAsia="Times New Roman" w:hAnsi="Book Antiqua" w:cs="Times New Roman"/>
          <w:b/>
          <w:bCs/>
          <w:sz w:val="19"/>
          <w:szCs w:val="19"/>
          <w:highlight w:val="cyan"/>
          <w:lang w:eastAsia="pt-BR"/>
        </w:rPr>
        <w:t>extrema urgência</w:t>
      </w:r>
      <w:r w:rsidRPr="009D0C1B">
        <w:rPr>
          <w:rFonts w:ascii="Book Antiqua" w:eastAsia="Times New Roman" w:hAnsi="Book Antiqua" w:cs="Times New Roman"/>
          <w:sz w:val="19"/>
          <w:szCs w:val="19"/>
          <w:lang w:eastAsia="pt-BR"/>
        </w:rPr>
        <w:t xml:space="preserve"> ou </w:t>
      </w:r>
      <w:r w:rsidRPr="009D0C1B">
        <w:rPr>
          <w:rFonts w:ascii="Book Antiqua" w:eastAsia="Times New Roman" w:hAnsi="Book Antiqua" w:cs="Times New Roman"/>
          <w:b/>
          <w:bCs/>
          <w:sz w:val="19"/>
          <w:szCs w:val="19"/>
          <w:highlight w:val="cyan"/>
          <w:lang w:eastAsia="pt-BR"/>
        </w:rPr>
        <w:t>perigo de lesão grave</w:t>
      </w:r>
      <w:r w:rsidRPr="009D0C1B">
        <w:rPr>
          <w:rFonts w:ascii="Book Antiqua" w:eastAsia="Times New Roman" w:hAnsi="Book Antiqua" w:cs="Times New Roman"/>
          <w:sz w:val="19"/>
          <w:szCs w:val="19"/>
          <w:lang w:eastAsia="pt-BR"/>
        </w:rPr>
        <w:t xml:space="preserve">, ou ainda, </w:t>
      </w:r>
      <w:r w:rsidRPr="009D0C1B">
        <w:rPr>
          <w:rFonts w:ascii="Book Antiqua" w:eastAsia="Times New Roman" w:hAnsi="Book Antiqua" w:cs="Times New Roman"/>
          <w:b/>
          <w:bCs/>
          <w:sz w:val="19"/>
          <w:szCs w:val="19"/>
          <w:highlight w:val="cyan"/>
          <w:lang w:eastAsia="pt-BR"/>
        </w:rPr>
        <w:t>em período de recesso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caps/>
          <w:sz w:val="19"/>
          <w:szCs w:val="19"/>
          <w:highlight w:val="green"/>
          <w:lang w:eastAsia="pt-BR"/>
        </w:rPr>
        <w:t>poderá</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yellow"/>
          <w:lang w:eastAsia="pt-BR"/>
        </w:rPr>
        <w:t>o relator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caps/>
          <w:sz w:val="19"/>
          <w:szCs w:val="19"/>
          <w:highlight w:val="green"/>
          <w:lang w:eastAsia="pt-BR"/>
        </w:rPr>
        <w:t>conceder</w:t>
      </w:r>
      <w:r w:rsidRPr="009D0C1B">
        <w:rPr>
          <w:rFonts w:ascii="Book Antiqua" w:eastAsia="Times New Roman" w:hAnsi="Book Antiqua" w:cs="Times New Roman"/>
          <w:b/>
          <w:bCs/>
          <w:caps/>
          <w:sz w:val="19"/>
          <w:szCs w:val="19"/>
          <w:lang w:eastAsia="pt-BR"/>
        </w:rPr>
        <w:t xml:space="preserve"> </w:t>
      </w:r>
      <w:r w:rsidRPr="009D0C1B">
        <w:rPr>
          <w:rFonts w:ascii="Book Antiqua" w:eastAsia="Times New Roman" w:hAnsi="Book Antiqua" w:cs="Times New Roman"/>
          <w:b/>
          <w:bCs/>
          <w:caps/>
          <w:sz w:val="19"/>
          <w:szCs w:val="19"/>
          <w:shd w:val="clear" w:color="auto" w:fill="F7CAAC" w:themeFill="accent2" w:themeFillTint="66"/>
          <w:lang w:eastAsia="pt-BR"/>
        </w:rPr>
        <w:t>a liminar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i/>
          <w:iCs/>
          <w:sz w:val="19"/>
          <w:szCs w:val="19"/>
          <w:highlight w:val="cyan"/>
          <w:lang w:eastAsia="pt-BR"/>
        </w:rPr>
        <w:t>ad referendum</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yellow"/>
          <w:lang w:eastAsia="pt-BR"/>
        </w:rPr>
        <w:t>do Tribunal Pleno</w:t>
      </w:r>
      <w:r w:rsidRPr="006956E7">
        <w:rPr>
          <w:rFonts w:ascii="Book Antiqua" w:eastAsia="Times New Roman" w:hAnsi="Book Antiqua" w:cs="Times New Roman"/>
          <w:sz w:val="16"/>
          <w:szCs w:val="16"/>
          <w:lang w:eastAsia="pt-BR"/>
        </w:rPr>
        <w:t>.</w:t>
      </w:r>
      <w:r w:rsidR="00A86A76" w:rsidRPr="006956E7">
        <w:rPr>
          <w:rFonts w:ascii="Book Antiqua" w:eastAsia="Times New Roman" w:hAnsi="Book Antiqua" w:cs="Times New Roman"/>
          <w:sz w:val="16"/>
          <w:szCs w:val="16"/>
          <w:lang w:eastAsia="pt-BR"/>
        </w:rPr>
        <w:t xml:space="preserve"> </w:t>
      </w:r>
      <w:r w:rsidR="00A86A76" w:rsidRPr="006956E7">
        <w:rPr>
          <w:rFonts w:ascii="Book Antiqua" w:eastAsia="Times New Roman" w:hAnsi="Book Antiqua" w:cs="Times New Roman"/>
          <w:b/>
          <w:color w:val="FF0000"/>
          <w:sz w:val="16"/>
          <w:szCs w:val="16"/>
          <w:u w:val="single"/>
          <w:lang w:eastAsia="pt-BR"/>
        </w:rPr>
        <w:t>(TJTO-2007)</w:t>
      </w:r>
      <w:r w:rsidR="00C93B02" w:rsidRPr="006956E7">
        <w:rPr>
          <w:rFonts w:ascii="Book Antiqua" w:eastAsia="Times New Roman" w:hAnsi="Book Antiqua" w:cs="Times New Roman"/>
          <w:b/>
          <w:color w:val="FF0000"/>
          <w:sz w:val="16"/>
          <w:szCs w:val="16"/>
          <w:lang w:eastAsia="pt-BR"/>
        </w:rPr>
        <w:t xml:space="preserve"> </w:t>
      </w:r>
      <w:r w:rsidR="00C93B02" w:rsidRPr="006956E7">
        <w:rPr>
          <w:rFonts w:ascii="Book Antiqua" w:eastAsia="Times New Roman" w:hAnsi="Book Antiqua" w:cs="Arial"/>
          <w:b/>
          <w:bCs/>
          <w:color w:val="FF0000"/>
          <w:sz w:val="16"/>
          <w:szCs w:val="16"/>
          <w:u w:val="single"/>
          <w:bdr w:val="none" w:sz="0" w:space="0" w:color="auto" w:frame="1"/>
          <w:lang w:eastAsia="pt-BR"/>
        </w:rPr>
        <w:t>(DPEMT-2009)</w:t>
      </w:r>
      <w:r w:rsidR="00562B3B" w:rsidRPr="006956E7">
        <w:rPr>
          <w:rFonts w:ascii="Book Antiqua" w:eastAsia="Times New Roman" w:hAnsi="Book Antiqua" w:cs="Times New Roman"/>
          <w:b/>
          <w:color w:val="FF0000"/>
          <w:sz w:val="16"/>
          <w:szCs w:val="16"/>
          <w:lang w:eastAsia="pt-BR"/>
        </w:rPr>
        <w:t xml:space="preserve"> </w:t>
      </w:r>
      <w:r w:rsidR="001C50E1" w:rsidRPr="006956E7">
        <w:rPr>
          <w:rFonts w:ascii="Book Antiqua" w:hAnsi="Book Antiqua"/>
          <w:b/>
          <w:color w:val="FF0000"/>
          <w:sz w:val="16"/>
          <w:szCs w:val="16"/>
          <w:u w:val="single"/>
        </w:rPr>
        <w:t>(DPEPA-2009)</w:t>
      </w:r>
      <w:r w:rsidR="00C93B02" w:rsidRPr="006956E7">
        <w:rPr>
          <w:rFonts w:ascii="Book Antiqua" w:hAnsi="Book Antiqua"/>
          <w:b/>
          <w:color w:val="FF0000"/>
          <w:sz w:val="16"/>
          <w:szCs w:val="16"/>
        </w:rPr>
        <w:t xml:space="preserve"> </w:t>
      </w:r>
      <w:r w:rsidR="00C93B02" w:rsidRPr="006956E7">
        <w:rPr>
          <w:rFonts w:ascii="Book Antiqua" w:hAnsi="Book Antiqua"/>
          <w:b/>
          <w:color w:val="FF0000"/>
          <w:sz w:val="16"/>
          <w:szCs w:val="16"/>
          <w:u w:val="single"/>
        </w:rPr>
        <w:t>(TRF2-2009)</w:t>
      </w:r>
      <w:r w:rsidR="00792C20" w:rsidRPr="006956E7">
        <w:rPr>
          <w:rFonts w:ascii="Book Antiqua" w:hAnsi="Book Antiqua"/>
          <w:b/>
          <w:color w:val="FF0000"/>
          <w:sz w:val="16"/>
          <w:szCs w:val="16"/>
        </w:rPr>
        <w:t xml:space="preserve"> </w:t>
      </w:r>
      <w:r w:rsidR="00792C20" w:rsidRPr="006956E7">
        <w:rPr>
          <w:rFonts w:ascii="Book Antiqua" w:eastAsia="Times New Roman" w:hAnsi="Book Antiqua" w:cs="Times New Roman"/>
          <w:b/>
          <w:color w:val="FF0000"/>
          <w:sz w:val="16"/>
          <w:szCs w:val="16"/>
          <w:u w:val="single"/>
          <w:lang w:eastAsia="pt-BR"/>
        </w:rPr>
        <w:t>(PCMA-2012)</w:t>
      </w:r>
      <w:r w:rsidR="00F60196" w:rsidRPr="006956E7">
        <w:rPr>
          <w:rFonts w:ascii="Book Antiqua" w:hAnsi="Book Antiqua"/>
          <w:b/>
          <w:color w:val="FF0000"/>
          <w:sz w:val="16"/>
          <w:szCs w:val="16"/>
        </w:rPr>
        <w:t xml:space="preserve"> </w:t>
      </w:r>
      <w:r w:rsidR="00F60196" w:rsidRPr="006956E7">
        <w:rPr>
          <w:rFonts w:ascii="Book Antiqua" w:eastAsia="Times New Roman" w:hAnsi="Book Antiqua" w:cs="Times New Roman"/>
          <w:b/>
          <w:color w:val="FF0000"/>
          <w:sz w:val="16"/>
          <w:szCs w:val="16"/>
          <w:u w:val="single"/>
          <w:lang w:eastAsia="pt-BR"/>
        </w:rPr>
        <w:t>(DPERR-2013)</w:t>
      </w:r>
      <w:r w:rsidR="00B05E2E" w:rsidRPr="006956E7">
        <w:rPr>
          <w:rFonts w:ascii="Book Antiqua" w:eastAsia="Times New Roman" w:hAnsi="Book Antiqua" w:cs="Times New Roman"/>
          <w:b/>
          <w:color w:val="FF0000"/>
          <w:sz w:val="16"/>
          <w:szCs w:val="16"/>
          <w:lang w:eastAsia="pt-BR"/>
        </w:rPr>
        <w:t xml:space="preserve"> </w:t>
      </w:r>
      <w:r w:rsidR="00B05E2E" w:rsidRPr="006956E7">
        <w:rPr>
          <w:rFonts w:ascii="Book Antiqua" w:hAnsi="Book Antiqua"/>
          <w:b/>
          <w:bCs/>
          <w:color w:val="FF0000"/>
          <w:sz w:val="16"/>
          <w:szCs w:val="16"/>
          <w:u w:val="single"/>
        </w:rPr>
        <w:t>(DPEPR-2014)</w:t>
      </w:r>
      <w:r w:rsidR="00792C20" w:rsidRPr="006956E7">
        <w:rPr>
          <w:rFonts w:ascii="Book Antiqua" w:hAnsi="Book Antiqua"/>
          <w:b/>
          <w:bCs/>
          <w:color w:val="FF0000"/>
          <w:sz w:val="16"/>
          <w:szCs w:val="16"/>
        </w:rPr>
        <w:t xml:space="preserve"> </w:t>
      </w:r>
      <w:r w:rsidR="00792C20" w:rsidRPr="006956E7">
        <w:rPr>
          <w:rFonts w:ascii="Book Antiqua" w:hAnsi="Book Antiqua"/>
          <w:b/>
          <w:bCs/>
          <w:color w:val="FF0000"/>
          <w:sz w:val="16"/>
          <w:szCs w:val="16"/>
          <w:u w:val="single"/>
        </w:rPr>
        <w:t>(TJGO-2015)</w:t>
      </w:r>
      <w:r w:rsidR="00C16770" w:rsidRPr="006956E7">
        <w:rPr>
          <w:rFonts w:ascii="Book Antiqua" w:hAnsi="Book Antiqua"/>
          <w:b/>
          <w:bCs/>
          <w:color w:val="FF0000"/>
          <w:sz w:val="16"/>
          <w:szCs w:val="16"/>
        </w:rPr>
        <w:t xml:space="preserve"> </w:t>
      </w:r>
      <w:r w:rsidR="00C16770" w:rsidRPr="006956E7">
        <w:rPr>
          <w:rFonts w:ascii="Book Antiqua" w:hAnsi="Book Antiqua"/>
          <w:b/>
          <w:color w:val="FF0000"/>
          <w:sz w:val="16"/>
          <w:szCs w:val="16"/>
          <w:u w:val="single"/>
        </w:rPr>
        <w:t>(MPT-2015)</w:t>
      </w:r>
      <w:r w:rsidR="00CE1525" w:rsidRPr="006956E7">
        <w:rPr>
          <w:rFonts w:ascii="Book Antiqua" w:hAnsi="Book Antiqua"/>
          <w:b/>
          <w:color w:val="FF0000"/>
          <w:sz w:val="16"/>
          <w:szCs w:val="16"/>
        </w:rPr>
        <w:t xml:space="preserve"> </w:t>
      </w:r>
      <w:r w:rsidR="00CE1525" w:rsidRPr="006956E7">
        <w:rPr>
          <w:rFonts w:ascii="Book Antiqua" w:hAnsi="Book Antiqua"/>
          <w:b/>
          <w:bCs/>
          <w:color w:val="FF0000"/>
          <w:sz w:val="16"/>
          <w:szCs w:val="16"/>
          <w:u w:val="single"/>
        </w:rPr>
        <w:t>(PGM-São Luís/MA-2016)</w:t>
      </w:r>
      <w:r w:rsidR="00B70C5D" w:rsidRPr="006956E7">
        <w:rPr>
          <w:rFonts w:ascii="Book Antiqua" w:eastAsia="Times New Roman" w:hAnsi="Book Antiqua" w:cs="Times New Roman"/>
          <w:b/>
          <w:color w:val="FF0000"/>
          <w:sz w:val="16"/>
          <w:szCs w:val="16"/>
          <w:lang w:eastAsia="pt-BR"/>
        </w:rPr>
        <w:t xml:space="preserve"> </w:t>
      </w:r>
      <w:r w:rsidR="00B70C5D" w:rsidRPr="006956E7">
        <w:rPr>
          <w:rFonts w:ascii="Book Antiqua" w:eastAsia="Times New Roman" w:hAnsi="Book Antiqua" w:cs="Times New Roman"/>
          <w:b/>
          <w:color w:val="FF0000"/>
          <w:sz w:val="16"/>
          <w:szCs w:val="16"/>
          <w:u w:val="single"/>
          <w:lang w:eastAsia="pt-BR"/>
        </w:rPr>
        <w:t>(TJAL-2019)</w:t>
      </w:r>
      <w:r w:rsidR="00A32B78">
        <w:rPr>
          <w:rFonts w:ascii="Book Antiqua" w:eastAsia="Times New Roman" w:hAnsi="Book Antiqua" w:cs="Times New Roman"/>
          <w:b/>
          <w:color w:val="FF0000"/>
          <w:sz w:val="16"/>
          <w:szCs w:val="16"/>
          <w:lang w:eastAsia="pt-BR"/>
        </w:rPr>
        <w:t xml:space="preserve"> </w:t>
      </w:r>
      <w:r w:rsidR="00A32B78">
        <w:rPr>
          <w:rFonts w:ascii="Book Antiqua" w:hAnsi="Book Antiqua"/>
          <w:b/>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E63635" w:rsidRPr="009D0C1B" w14:paraId="203DB1D1" w14:textId="77777777" w:rsidTr="00E63635">
        <w:tc>
          <w:tcPr>
            <w:tcW w:w="8494" w:type="dxa"/>
            <w:shd w:val="clear" w:color="auto" w:fill="CCFFFF"/>
          </w:tcPr>
          <w:p w14:paraId="055B1533" w14:textId="77777777" w:rsidR="00E63635" w:rsidRPr="009D0C1B" w:rsidRDefault="00E63635" w:rsidP="00E63635">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TJGO-2015-FCC</w:t>
            </w: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sz w:val="19"/>
                <w:szCs w:val="19"/>
                <w:lang w:eastAsia="pt-BR"/>
              </w:rPr>
              <w:t>: Tão logo iniciado o ano judiciário, o Procurador-Geral da República, com base em representação promovida por Procurador-Geral de Justiça de determinado Estado da federação, propõe Arguição de Descumprimento de Preceito Fundamental, com pedido de liminar, perante o Supremo Tribunal Federal, tendo por objeto dispositivos originais da lei de contravenções penais, promulgada em 1941, ainda em vigor e objeto de controvérsia judicial atual. Neste caso, em tese, à luz das normas constitucionais e legais pertinentes, caberá</w:t>
            </w:r>
            <w:r w:rsidRPr="009D0C1B">
              <w:rPr>
                <w:rFonts w:ascii="Book Antiqua" w:hAnsi="Book Antiqua"/>
                <w:sz w:val="19"/>
                <w:szCs w:val="19"/>
              </w:rPr>
              <w:t xml:space="preserve"> </w:t>
            </w:r>
            <w:r w:rsidRPr="009D0C1B">
              <w:rPr>
                <w:rFonts w:ascii="Book Antiqua" w:eastAsia="Times New Roman" w:hAnsi="Book Antiqua" w:cs="Times New Roman"/>
                <w:sz w:val="19"/>
                <w:szCs w:val="19"/>
                <w:lang w:eastAsia="pt-BR"/>
              </w:rPr>
              <w:t xml:space="preserve">a liminar ser concedida pelo Relator em </w:t>
            </w:r>
            <w:r w:rsidRPr="009D0C1B">
              <w:rPr>
                <w:rFonts w:ascii="Book Antiqua" w:eastAsia="Times New Roman" w:hAnsi="Book Antiqua" w:cs="Times New Roman"/>
                <w:sz w:val="19"/>
                <w:szCs w:val="19"/>
                <w:lang w:eastAsia="pt-BR"/>
              </w:rPr>
              <w:lastRenderedPageBreak/>
              <w:t xml:space="preserve">caso de extrema urgência ou perigo de lesão grave, ad referendum da maioria absoluta dos membros do STF. </w:t>
            </w:r>
            <w:r w:rsidRPr="009D0C1B">
              <w:rPr>
                <w:rFonts w:ascii="Book Antiqua" w:eastAsia="Times New Roman" w:hAnsi="Book Antiqua" w:cs="Times New Roman"/>
                <w:b/>
                <w:sz w:val="19"/>
                <w:szCs w:val="19"/>
                <w:lang w:eastAsia="pt-BR"/>
              </w:rPr>
              <w:t>BL: art. 5º, §1º desta Lei.</w:t>
            </w:r>
          </w:p>
          <w:p w14:paraId="004CE018" w14:textId="49BD5BF8" w:rsidR="00B70C5D" w:rsidRPr="009D0C1B" w:rsidRDefault="00B70C5D" w:rsidP="00E63635">
            <w:pPr>
              <w:spacing w:before="100" w:beforeAutospacing="1" w:after="100" w:afterAutospacing="1"/>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w:t>
            </w:r>
            <w:r w:rsidR="00521398" w:rsidRPr="009D0C1B">
              <w:rPr>
                <w:rFonts w:ascii="Book Antiqua" w:eastAsia="Times New Roman" w:hAnsi="Book Antiqua" w:cs="Times New Roman"/>
                <w:sz w:val="19"/>
                <w:szCs w:val="19"/>
                <w:lang w:eastAsia="pt-BR"/>
              </w:rPr>
              <w:t xml:space="preserve">O </w:t>
            </w:r>
            <w:r w:rsidR="00521398" w:rsidRPr="009D0C1B">
              <w:rPr>
                <w:rFonts w:ascii="Book Antiqua" w:eastAsia="Times New Roman" w:hAnsi="Book Antiqua" w:cs="Times New Roman"/>
                <w:b/>
                <w:bCs/>
                <w:sz w:val="19"/>
                <w:szCs w:val="19"/>
                <w:highlight w:val="yellow"/>
                <w:lang w:eastAsia="pt-BR"/>
              </w:rPr>
              <w:t>quórum mínimo</w:t>
            </w:r>
            <w:r w:rsidR="00521398" w:rsidRPr="009D0C1B">
              <w:rPr>
                <w:rFonts w:ascii="Book Antiqua" w:eastAsia="Times New Roman" w:hAnsi="Book Antiqua" w:cs="Times New Roman"/>
                <w:sz w:val="19"/>
                <w:szCs w:val="19"/>
                <w:lang w:eastAsia="pt-BR"/>
              </w:rPr>
              <w:t xml:space="preserve"> é </w:t>
            </w:r>
            <w:r w:rsidR="00521398" w:rsidRPr="009D0C1B">
              <w:rPr>
                <w:rFonts w:ascii="Book Antiqua" w:eastAsia="Times New Roman" w:hAnsi="Book Antiqua" w:cs="Times New Roman"/>
                <w:b/>
                <w:bCs/>
                <w:sz w:val="19"/>
                <w:szCs w:val="19"/>
                <w:shd w:val="clear" w:color="auto" w:fill="F7CAAC" w:themeFill="accent2" w:themeFillTint="66"/>
                <w:lang w:eastAsia="pt-BR"/>
              </w:rPr>
              <w:t>de maioria absoluta</w:t>
            </w:r>
            <w:r w:rsidR="00521398" w:rsidRPr="009D0C1B">
              <w:rPr>
                <w:rFonts w:ascii="Book Antiqua" w:eastAsia="Times New Roman" w:hAnsi="Book Antiqua" w:cs="Times New Roman"/>
                <w:sz w:val="19"/>
                <w:szCs w:val="19"/>
                <w:lang w:eastAsia="pt-BR"/>
              </w:rPr>
              <w:t xml:space="preserve"> (art. 5º, caput, da Lei 9.882/99), ou seja, </w:t>
            </w:r>
            <w:r w:rsidR="00521398" w:rsidRPr="009D0C1B">
              <w:rPr>
                <w:rFonts w:ascii="Book Antiqua" w:eastAsia="Times New Roman" w:hAnsi="Book Antiqua" w:cs="Times New Roman"/>
                <w:b/>
                <w:bCs/>
                <w:sz w:val="19"/>
                <w:szCs w:val="19"/>
                <w:shd w:val="clear" w:color="auto" w:fill="F7CAAC" w:themeFill="accent2" w:themeFillTint="66"/>
                <w:lang w:eastAsia="pt-BR"/>
              </w:rPr>
              <w:t>de seis ministros</w:t>
            </w:r>
            <w:r w:rsidR="007E7556" w:rsidRPr="009D0C1B">
              <w:rPr>
                <w:rFonts w:ascii="Book Antiqua" w:eastAsia="Times New Roman" w:hAnsi="Book Antiqua" w:cs="Times New Roman"/>
                <w:sz w:val="19"/>
                <w:szCs w:val="19"/>
                <w:lang w:eastAsia="pt-BR"/>
              </w:rPr>
              <w:t>.</w:t>
            </w:r>
            <w:r w:rsidR="00521398" w:rsidRPr="009D0C1B">
              <w:rPr>
                <w:rFonts w:ascii="Book Antiqua" w:eastAsia="Times New Roman" w:hAnsi="Book Antiqua" w:cs="Times New Roman"/>
                <w:sz w:val="19"/>
                <w:szCs w:val="19"/>
                <w:lang w:eastAsia="pt-BR"/>
              </w:rPr>
              <w:t xml:space="preserve"> </w:t>
            </w:r>
            <w:r w:rsidR="007E7556" w:rsidRPr="009D0C1B">
              <w:rPr>
                <w:rFonts w:ascii="Book Antiqua" w:eastAsia="Times New Roman" w:hAnsi="Book Antiqua" w:cs="Times New Roman"/>
                <w:sz w:val="19"/>
                <w:szCs w:val="19"/>
                <w:lang w:eastAsia="pt-BR"/>
              </w:rPr>
              <w:t xml:space="preserve">Ademais, </w:t>
            </w:r>
            <w:r w:rsidR="007E7556" w:rsidRPr="009D0C1B">
              <w:rPr>
                <w:rFonts w:ascii="Book Antiqua" w:eastAsia="Times New Roman" w:hAnsi="Book Antiqua" w:cs="Times New Roman"/>
                <w:b/>
                <w:bCs/>
                <w:sz w:val="19"/>
                <w:szCs w:val="19"/>
                <w:highlight w:val="yellow"/>
                <w:lang w:eastAsia="pt-BR"/>
              </w:rPr>
              <w:t xml:space="preserve">não se pode esquecer, ainda, </w:t>
            </w:r>
            <w:r w:rsidR="00521398" w:rsidRPr="009D0C1B">
              <w:rPr>
                <w:rFonts w:ascii="Book Antiqua" w:eastAsia="Times New Roman" w:hAnsi="Book Antiqua" w:cs="Times New Roman"/>
                <w:b/>
                <w:bCs/>
                <w:sz w:val="19"/>
                <w:szCs w:val="19"/>
                <w:highlight w:val="yellow"/>
                <w:lang w:eastAsia="pt-BR"/>
              </w:rPr>
              <w:t>da possibilidade</w:t>
            </w:r>
            <w:r w:rsidR="00521398" w:rsidRPr="009D0C1B">
              <w:rPr>
                <w:rFonts w:ascii="Book Antiqua" w:eastAsia="Times New Roman" w:hAnsi="Book Antiqua" w:cs="Times New Roman"/>
                <w:sz w:val="19"/>
                <w:szCs w:val="19"/>
                <w:lang w:eastAsia="pt-BR"/>
              </w:rPr>
              <w:t xml:space="preserve"> de </w:t>
            </w:r>
            <w:r w:rsidR="00521398" w:rsidRPr="009D0C1B">
              <w:rPr>
                <w:rFonts w:ascii="Book Antiqua" w:eastAsia="Times New Roman" w:hAnsi="Book Antiqua" w:cs="Times New Roman"/>
                <w:b/>
                <w:bCs/>
                <w:sz w:val="19"/>
                <w:szCs w:val="19"/>
                <w:shd w:val="clear" w:color="auto" w:fill="F7CAAC" w:themeFill="accent2" w:themeFillTint="66"/>
                <w:lang w:eastAsia="pt-BR"/>
              </w:rPr>
              <w:t>concessão de liminar monocraticamente</w:t>
            </w:r>
            <w:r w:rsidR="00521398" w:rsidRPr="009D0C1B">
              <w:rPr>
                <w:rFonts w:ascii="Book Antiqua" w:eastAsia="Times New Roman" w:hAnsi="Book Antiqua" w:cs="Times New Roman"/>
                <w:sz w:val="19"/>
                <w:szCs w:val="19"/>
                <w:lang w:eastAsia="pt-BR"/>
              </w:rPr>
              <w:t xml:space="preserve"> </w:t>
            </w:r>
            <w:r w:rsidR="00521398" w:rsidRPr="009D0C1B">
              <w:rPr>
                <w:rFonts w:ascii="Book Antiqua" w:eastAsia="Times New Roman" w:hAnsi="Book Antiqua" w:cs="Times New Roman"/>
                <w:b/>
                <w:bCs/>
                <w:sz w:val="19"/>
                <w:szCs w:val="19"/>
                <w:highlight w:val="yellow"/>
                <w:lang w:eastAsia="pt-BR"/>
              </w:rPr>
              <w:t>pelo relator</w:t>
            </w:r>
            <w:r w:rsidR="00521398" w:rsidRPr="009D0C1B">
              <w:rPr>
                <w:rFonts w:ascii="Book Antiqua" w:eastAsia="Times New Roman" w:hAnsi="Book Antiqua" w:cs="Times New Roman"/>
                <w:sz w:val="19"/>
                <w:szCs w:val="19"/>
                <w:lang w:eastAsia="pt-BR"/>
              </w:rPr>
              <w:t xml:space="preserve">, em </w:t>
            </w:r>
            <w:r w:rsidR="00521398" w:rsidRPr="009D0C1B">
              <w:rPr>
                <w:rFonts w:ascii="Book Antiqua" w:eastAsia="Times New Roman" w:hAnsi="Book Antiqua" w:cs="Times New Roman"/>
                <w:b/>
                <w:bCs/>
                <w:sz w:val="19"/>
                <w:szCs w:val="19"/>
                <w:highlight w:val="green"/>
                <w:lang w:eastAsia="pt-BR"/>
              </w:rPr>
              <w:t>casos de extrema urgência</w:t>
            </w:r>
            <w:r w:rsidR="00521398" w:rsidRPr="009D0C1B">
              <w:rPr>
                <w:rFonts w:ascii="Book Antiqua" w:eastAsia="Times New Roman" w:hAnsi="Book Antiqua" w:cs="Times New Roman"/>
                <w:sz w:val="19"/>
                <w:szCs w:val="19"/>
                <w:lang w:eastAsia="pt-BR"/>
              </w:rPr>
              <w:t xml:space="preserve">, </w:t>
            </w:r>
            <w:r w:rsidR="007E7556" w:rsidRPr="009D0C1B">
              <w:rPr>
                <w:rFonts w:ascii="Book Antiqua" w:eastAsia="Times New Roman" w:hAnsi="Book Antiqua" w:cs="Times New Roman"/>
                <w:b/>
                <w:bCs/>
                <w:sz w:val="19"/>
                <w:szCs w:val="19"/>
                <w:highlight w:val="green"/>
                <w:lang w:eastAsia="pt-BR"/>
              </w:rPr>
              <w:t xml:space="preserve">perigo de </w:t>
            </w:r>
            <w:r w:rsidR="00521398" w:rsidRPr="009D0C1B">
              <w:rPr>
                <w:rFonts w:ascii="Book Antiqua" w:eastAsia="Times New Roman" w:hAnsi="Book Antiqua" w:cs="Times New Roman"/>
                <w:b/>
                <w:bCs/>
                <w:sz w:val="19"/>
                <w:szCs w:val="19"/>
                <w:highlight w:val="green"/>
                <w:lang w:eastAsia="pt-BR"/>
              </w:rPr>
              <w:t>lesão grave</w:t>
            </w:r>
            <w:r w:rsidR="00521398" w:rsidRPr="009D0C1B">
              <w:rPr>
                <w:rFonts w:ascii="Book Antiqua" w:eastAsia="Times New Roman" w:hAnsi="Book Antiqua" w:cs="Times New Roman"/>
                <w:sz w:val="19"/>
                <w:szCs w:val="19"/>
                <w:lang w:eastAsia="pt-BR"/>
              </w:rPr>
              <w:t xml:space="preserve"> ou </w:t>
            </w:r>
            <w:r w:rsidR="00521398" w:rsidRPr="009D0C1B">
              <w:rPr>
                <w:rFonts w:ascii="Book Antiqua" w:eastAsia="Times New Roman" w:hAnsi="Book Antiqua" w:cs="Times New Roman"/>
                <w:b/>
                <w:bCs/>
                <w:sz w:val="19"/>
                <w:szCs w:val="19"/>
                <w:highlight w:val="green"/>
                <w:lang w:eastAsia="pt-BR"/>
              </w:rPr>
              <w:t>durante</w:t>
            </w:r>
            <w:r w:rsidR="007E7556" w:rsidRPr="009D0C1B">
              <w:rPr>
                <w:rFonts w:ascii="Book Antiqua" w:eastAsia="Times New Roman" w:hAnsi="Book Antiqua" w:cs="Times New Roman"/>
                <w:b/>
                <w:bCs/>
                <w:sz w:val="19"/>
                <w:szCs w:val="19"/>
                <w:highlight w:val="green"/>
                <w:lang w:eastAsia="pt-BR"/>
              </w:rPr>
              <w:t xml:space="preserve"> período</w:t>
            </w:r>
            <w:r w:rsidR="00521398" w:rsidRPr="009D0C1B">
              <w:rPr>
                <w:rFonts w:ascii="Book Antiqua" w:eastAsia="Times New Roman" w:hAnsi="Book Antiqua" w:cs="Times New Roman"/>
                <w:b/>
                <w:bCs/>
                <w:sz w:val="19"/>
                <w:szCs w:val="19"/>
                <w:highlight w:val="green"/>
                <w:lang w:eastAsia="pt-BR"/>
              </w:rPr>
              <w:t xml:space="preserve"> </w:t>
            </w:r>
            <w:r w:rsidR="007E7556" w:rsidRPr="009D0C1B">
              <w:rPr>
                <w:rFonts w:ascii="Book Antiqua" w:eastAsia="Times New Roman" w:hAnsi="Book Antiqua" w:cs="Times New Roman"/>
                <w:b/>
                <w:bCs/>
                <w:sz w:val="19"/>
                <w:szCs w:val="19"/>
                <w:highlight w:val="green"/>
                <w:lang w:eastAsia="pt-BR"/>
              </w:rPr>
              <w:t>de</w:t>
            </w:r>
            <w:r w:rsidR="00521398" w:rsidRPr="009D0C1B">
              <w:rPr>
                <w:rFonts w:ascii="Book Antiqua" w:eastAsia="Times New Roman" w:hAnsi="Book Antiqua" w:cs="Times New Roman"/>
                <w:b/>
                <w:bCs/>
                <w:sz w:val="19"/>
                <w:szCs w:val="19"/>
                <w:highlight w:val="green"/>
                <w:lang w:eastAsia="pt-BR"/>
              </w:rPr>
              <w:t xml:space="preserve"> recesso</w:t>
            </w:r>
            <w:r w:rsidR="00521398" w:rsidRPr="009D0C1B">
              <w:rPr>
                <w:rFonts w:ascii="Book Antiqua" w:eastAsia="Times New Roman" w:hAnsi="Book Antiqua" w:cs="Times New Roman"/>
                <w:sz w:val="19"/>
                <w:szCs w:val="19"/>
                <w:lang w:eastAsia="pt-BR"/>
              </w:rPr>
              <w:t xml:space="preserve"> (art. 5º, §1º, da Lei </w:t>
            </w:r>
            <w:r w:rsidR="007E7556" w:rsidRPr="009D0C1B">
              <w:rPr>
                <w:rFonts w:ascii="Book Antiqua" w:eastAsia="Times New Roman" w:hAnsi="Book Antiqua" w:cs="Times New Roman"/>
                <w:sz w:val="19"/>
                <w:szCs w:val="19"/>
                <w:lang w:eastAsia="pt-BR"/>
              </w:rPr>
              <w:t>9.882/99</w:t>
            </w:r>
            <w:r w:rsidR="00521398" w:rsidRPr="009D0C1B">
              <w:rPr>
                <w:rFonts w:ascii="Book Antiqua" w:eastAsia="Times New Roman" w:hAnsi="Book Antiqua" w:cs="Times New Roman"/>
                <w:sz w:val="19"/>
                <w:szCs w:val="19"/>
                <w:lang w:eastAsia="pt-BR"/>
              </w:rPr>
              <w:t>).</w:t>
            </w:r>
          </w:p>
        </w:tc>
      </w:tr>
    </w:tbl>
    <w:p w14:paraId="79DB6222" w14:textId="0817A58E"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D0C1B">
        <w:rPr>
          <w:rFonts w:ascii="Book Antiqua" w:eastAsia="Times New Roman" w:hAnsi="Book Antiqua" w:cs="Times New Roman"/>
          <w:b/>
          <w:bCs/>
          <w:sz w:val="19"/>
          <w:szCs w:val="19"/>
          <w:highlight w:val="magenta"/>
          <w:lang w:eastAsia="pt-BR"/>
        </w:rPr>
        <w:lastRenderedPageBreak/>
        <w:t>§ 2</w:t>
      </w:r>
      <w:r w:rsidRPr="009D0C1B">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792C20">
        <w:rPr>
          <w:rFonts w:ascii="Book Antiqua" w:eastAsia="Times New Roman" w:hAnsi="Book Antiqua" w:cs="Times New Roman"/>
          <w:b/>
          <w:bCs/>
          <w:sz w:val="19"/>
          <w:szCs w:val="19"/>
          <w:lang w:eastAsia="pt-BR"/>
        </w:rPr>
        <w:t xml:space="preserve">O relator </w:t>
      </w:r>
      <w:r w:rsidRPr="00792C20">
        <w:rPr>
          <w:rFonts w:ascii="Book Antiqua" w:eastAsia="Times New Roman" w:hAnsi="Book Antiqua" w:cs="Times New Roman"/>
          <w:b/>
          <w:bCs/>
          <w:caps/>
          <w:sz w:val="19"/>
          <w:szCs w:val="19"/>
          <w:highlight w:val="green"/>
          <w:lang w:eastAsia="pt-BR"/>
        </w:rPr>
        <w:t>poderá ouvir</w:t>
      </w:r>
      <w:r w:rsidRPr="00792C20">
        <w:rPr>
          <w:rFonts w:ascii="Book Antiqua" w:eastAsia="Times New Roman" w:hAnsi="Book Antiqua" w:cs="Times New Roman"/>
          <w:b/>
          <w:bCs/>
          <w:sz w:val="19"/>
          <w:szCs w:val="19"/>
          <w:lang w:eastAsia="pt-BR"/>
        </w:rPr>
        <w:t xml:space="preserve"> os órgãos ou autoridades responsáveis pelo ato questionado, bem como o Advogado-Geral da União ou o Procurador-Geral da República, no prazo comum de cinco dias</w:t>
      </w:r>
      <w:r w:rsidRPr="009D0C1B">
        <w:rPr>
          <w:rFonts w:ascii="Book Antiqua" w:eastAsia="Times New Roman" w:hAnsi="Book Antiqua" w:cs="Times New Roman"/>
          <w:sz w:val="19"/>
          <w:szCs w:val="19"/>
          <w:lang w:eastAsia="pt-BR"/>
        </w:rPr>
        <w:t>.</w:t>
      </w:r>
      <w:r w:rsidR="00DB055F" w:rsidRPr="009D0C1B">
        <w:rPr>
          <w:rFonts w:ascii="Book Antiqua" w:eastAsia="Times New Roman" w:hAnsi="Book Antiqua" w:cs="Times New Roman"/>
          <w:sz w:val="19"/>
          <w:szCs w:val="19"/>
          <w:lang w:eastAsia="pt-BR"/>
        </w:rPr>
        <w:t xml:space="preserve"> </w:t>
      </w:r>
      <w:r w:rsidR="00DB055F" w:rsidRPr="009D0C1B">
        <w:rPr>
          <w:rFonts w:ascii="Book Antiqua" w:eastAsia="Times New Roman" w:hAnsi="Book Antiqua" w:cs="Times New Roman"/>
          <w:b/>
          <w:bCs/>
          <w:i/>
          <w:iCs/>
          <w:color w:val="FF0000"/>
          <w:sz w:val="19"/>
          <w:szCs w:val="19"/>
          <w:lang w:eastAsia="pt-BR"/>
        </w:rPr>
        <w:t>[obs.: é uma faculdade]</w:t>
      </w:r>
      <w:r w:rsidR="00DB055F" w:rsidRPr="009D0C1B">
        <w:rPr>
          <w:rFonts w:ascii="Book Antiqua" w:eastAsia="Times New Roman" w:hAnsi="Book Antiqua" w:cs="Times New Roman"/>
          <w:sz w:val="19"/>
          <w:szCs w:val="19"/>
          <w:lang w:eastAsia="pt-BR"/>
        </w:rPr>
        <w:t xml:space="preserve"> </w:t>
      </w:r>
      <w:r w:rsidR="00DB055F" w:rsidRPr="006956E7">
        <w:rPr>
          <w:rFonts w:ascii="Book Antiqua" w:eastAsia="Times New Roman" w:hAnsi="Book Antiqua" w:cs="Times New Roman"/>
          <w:b/>
          <w:color w:val="FF0000"/>
          <w:sz w:val="16"/>
          <w:szCs w:val="16"/>
          <w:u w:val="single"/>
          <w:lang w:eastAsia="pt-BR"/>
        </w:rPr>
        <w:t>(TJRJ-2012)</w:t>
      </w:r>
      <w:r w:rsidR="00F60196" w:rsidRPr="006956E7">
        <w:rPr>
          <w:rFonts w:ascii="Book Antiqua" w:eastAsia="Times New Roman" w:hAnsi="Book Antiqua" w:cs="Times New Roman"/>
          <w:b/>
          <w:color w:val="FF0000"/>
          <w:sz w:val="16"/>
          <w:szCs w:val="16"/>
          <w:lang w:eastAsia="pt-BR"/>
        </w:rPr>
        <w:t xml:space="preserve"> </w:t>
      </w:r>
      <w:r w:rsidR="00F60196" w:rsidRPr="006956E7">
        <w:rPr>
          <w:rFonts w:ascii="Book Antiqua" w:eastAsia="Times New Roman" w:hAnsi="Book Antiqua" w:cs="Times New Roman"/>
          <w:b/>
          <w:color w:val="FF0000"/>
          <w:sz w:val="16"/>
          <w:szCs w:val="16"/>
          <w:u w:val="single"/>
          <w:lang w:eastAsia="pt-BR"/>
        </w:rPr>
        <w:t>(DPERR-2013)</w:t>
      </w:r>
      <w:r w:rsidR="0002205D" w:rsidRPr="006956E7">
        <w:rPr>
          <w:rFonts w:ascii="Book Antiqua" w:eastAsia="Times New Roman" w:hAnsi="Book Antiqua" w:cs="Times New Roman"/>
          <w:b/>
          <w:color w:val="FF0000"/>
          <w:sz w:val="16"/>
          <w:szCs w:val="16"/>
          <w:lang w:eastAsia="pt-BR"/>
        </w:rPr>
        <w:t xml:space="preserve"> </w:t>
      </w:r>
      <w:r w:rsidR="0002205D" w:rsidRPr="006956E7">
        <w:rPr>
          <w:rFonts w:ascii="Book Antiqua" w:hAnsi="Book Antiqua"/>
          <w:b/>
          <w:bCs/>
          <w:color w:val="FF0000"/>
          <w:sz w:val="16"/>
          <w:szCs w:val="16"/>
          <w:u w:val="single"/>
        </w:rPr>
        <w:t>(MPBA-2018)</w:t>
      </w:r>
    </w:p>
    <w:p w14:paraId="7050BE51" w14:textId="29E02EB3" w:rsidR="00026F5B" w:rsidRPr="00DE36B2" w:rsidRDefault="00026F5B" w:rsidP="003C5CD5">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9D0C1B">
        <w:rPr>
          <w:rFonts w:ascii="Book Antiqua" w:eastAsia="Times New Roman" w:hAnsi="Book Antiqua" w:cs="Times New Roman"/>
          <w:b/>
          <w:sz w:val="19"/>
          <w:szCs w:val="19"/>
          <w:highlight w:val="magenta"/>
          <w:lang w:eastAsia="pt-BR"/>
        </w:rPr>
        <w:t>§ 3</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961D44">
        <w:rPr>
          <w:rFonts w:ascii="Book Antiqua" w:eastAsia="Times New Roman" w:hAnsi="Book Antiqua" w:cs="Times New Roman"/>
          <w:b/>
          <w:bCs/>
          <w:sz w:val="19"/>
          <w:szCs w:val="19"/>
          <w:lang w:eastAsia="pt-BR"/>
        </w:rPr>
        <w:t xml:space="preserve">A </w:t>
      </w:r>
      <w:r w:rsidRPr="00961D44">
        <w:rPr>
          <w:rFonts w:ascii="Book Antiqua" w:eastAsia="Times New Roman" w:hAnsi="Book Antiqua" w:cs="Times New Roman"/>
          <w:b/>
          <w:bCs/>
          <w:caps/>
          <w:sz w:val="19"/>
          <w:szCs w:val="19"/>
          <w:shd w:val="clear" w:color="auto" w:fill="F7CAAC" w:themeFill="accent2" w:themeFillTint="66"/>
          <w:lang w:eastAsia="pt-BR"/>
        </w:rPr>
        <w:t>liminar</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caps/>
          <w:sz w:val="19"/>
          <w:szCs w:val="19"/>
          <w:highlight w:val="green"/>
          <w:lang w:eastAsia="pt-BR"/>
        </w:rPr>
        <w:t>poderá consistir</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cyan"/>
          <w:lang w:eastAsia="pt-BR"/>
        </w:rPr>
        <w:t>na determinação</w:t>
      </w:r>
      <w:r w:rsidRPr="00961D44">
        <w:rPr>
          <w:rFonts w:ascii="Book Antiqua" w:eastAsia="Times New Roman" w:hAnsi="Book Antiqua" w:cs="Times New Roman"/>
          <w:b/>
          <w:bCs/>
          <w:sz w:val="19"/>
          <w:szCs w:val="19"/>
          <w:lang w:eastAsia="pt-BR"/>
        </w:rPr>
        <w:t xml:space="preserve"> de que </w:t>
      </w:r>
      <w:r w:rsidRPr="00961D44">
        <w:rPr>
          <w:rFonts w:ascii="Book Antiqua" w:eastAsia="Times New Roman" w:hAnsi="Book Antiqua" w:cs="Times New Roman"/>
          <w:b/>
          <w:bCs/>
          <w:sz w:val="19"/>
          <w:szCs w:val="19"/>
          <w:highlight w:val="yellow"/>
          <w:lang w:eastAsia="pt-BR"/>
        </w:rPr>
        <w:t>juízes</w:t>
      </w:r>
      <w:r w:rsidRPr="00961D44">
        <w:rPr>
          <w:rFonts w:ascii="Book Antiqua" w:eastAsia="Times New Roman" w:hAnsi="Book Antiqua" w:cs="Times New Roman"/>
          <w:b/>
          <w:bCs/>
          <w:sz w:val="19"/>
          <w:szCs w:val="19"/>
          <w:lang w:eastAsia="pt-BR"/>
        </w:rPr>
        <w:t xml:space="preserve"> e </w:t>
      </w:r>
      <w:r w:rsidRPr="00961D44">
        <w:rPr>
          <w:rFonts w:ascii="Book Antiqua" w:eastAsia="Times New Roman" w:hAnsi="Book Antiqua" w:cs="Times New Roman"/>
          <w:b/>
          <w:bCs/>
          <w:sz w:val="19"/>
          <w:szCs w:val="19"/>
          <w:highlight w:val="yellow"/>
          <w:lang w:eastAsia="pt-BR"/>
        </w:rPr>
        <w:t>tribunais</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caps/>
          <w:sz w:val="19"/>
          <w:szCs w:val="19"/>
          <w:highlight w:val="green"/>
          <w:lang w:eastAsia="pt-BR"/>
        </w:rPr>
        <w:t>suspendam</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cyan"/>
          <w:lang w:eastAsia="pt-BR"/>
        </w:rPr>
        <w:t>o andamento</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yellow"/>
          <w:lang w:eastAsia="pt-BR"/>
        </w:rPr>
        <w:t>de processo</w:t>
      </w:r>
      <w:r w:rsidRPr="00961D44">
        <w:rPr>
          <w:rFonts w:ascii="Book Antiqua" w:eastAsia="Times New Roman" w:hAnsi="Book Antiqua" w:cs="Times New Roman"/>
          <w:b/>
          <w:bCs/>
          <w:sz w:val="19"/>
          <w:szCs w:val="19"/>
          <w:lang w:eastAsia="pt-BR"/>
        </w:rPr>
        <w:t xml:space="preserve"> ou </w:t>
      </w:r>
      <w:r w:rsidRPr="00961D44">
        <w:rPr>
          <w:rFonts w:ascii="Book Antiqua" w:eastAsia="Times New Roman" w:hAnsi="Book Antiqua" w:cs="Times New Roman"/>
          <w:b/>
          <w:bCs/>
          <w:sz w:val="19"/>
          <w:szCs w:val="19"/>
          <w:highlight w:val="cyan"/>
          <w:lang w:eastAsia="pt-BR"/>
        </w:rPr>
        <w:t>os efeitos</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yellow"/>
          <w:lang w:eastAsia="pt-BR"/>
        </w:rPr>
        <w:t>de decisões judiciais</w:t>
      </w:r>
      <w:r w:rsidRPr="00961D44">
        <w:rPr>
          <w:rFonts w:ascii="Book Antiqua" w:eastAsia="Times New Roman" w:hAnsi="Book Antiqua" w:cs="Times New Roman"/>
          <w:b/>
          <w:bCs/>
          <w:sz w:val="19"/>
          <w:szCs w:val="19"/>
          <w:lang w:eastAsia="pt-BR"/>
        </w:rPr>
        <w:t xml:space="preserve">, ou de </w:t>
      </w:r>
      <w:r w:rsidRPr="00961D44">
        <w:rPr>
          <w:rFonts w:ascii="Book Antiqua" w:eastAsia="Times New Roman" w:hAnsi="Book Antiqua" w:cs="Times New Roman"/>
          <w:b/>
          <w:bCs/>
          <w:sz w:val="19"/>
          <w:szCs w:val="19"/>
          <w:highlight w:val="cyan"/>
          <w:lang w:eastAsia="pt-BR"/>
        </w:rPr>
        <w:t>qualquer outra medida</w:t>
      </w:r>
      <w:r w:rsidRPr="00961D44">
        <w:rPr>
          <w:rFonts w:ascii="Book Antiqua" w:eastAsia="Times New Roman" w:hAnsi="Book Antiqua" w:cs="Times New Roman"/>
          <w:b/>
          <w:bCs/>
          <w:sz w:val="19"/>
          <w:szCs w:val="19"/>
          <w:lang w:eastAsia="pt-BR"/>
        </w:rPr>
        <w:t xml:space="preserve"> que </w:t>
      </w:r>
      <w:r w:rsidRPr="00961D44">
        <w:rPr>
          <w:rFonts w:ascii="Book Antiqua" w:eastAsia="Times New Roman" w:hAnsi="Book Antiqua" w:cs="Times New Roman"/>
          <w:b/>
          <w:bCs/>
          <w:sz w:val="19"/>
          <w:szCs w:val="19"/>
          <w:highlight w:val="yellow"/>
          <w:lang w:eastAsia="pt-BR"/>
        </w:rPr>
        <w:t>apresente relação com a matéria objeto da argüição de descumprimento de preceito fundamental</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caps/>
          <w:sz w:val="19"/>
          <w:szCs w:val="19"/>
          <w:highlight w:val="green"/>
          <w:lang w:eastAsia="pt-BR"/>
        </w:rPr>
        <w:t>salvo</w:t>
      </w:r>
      <w:r w:rsidRPr="00961D44">
        <w:rPr>
          <w:rFonts w:ascii="Book Antiqua" w:eastAsia="Times New Roman" w:hAnsi="Book Antiqua" w:cs="Times New Roman"/>
          <w:b/>
          <w:bCs/>
          <w:sz w:val="19"/>
          <w:szCs w:val="19"/>
          <w:highlight w:val="green"/>
          <w:lang w:eastAsia="pt-BR"/>
        </w:rPr>
        <w:t xml:space="preserve"> </w:t>
      </w:r>
      <w:r w:rsidRPr="00961D44">
        <w:rPr>
          <w:rFonts w:ascii="Book Antiqua" w:eastAsia="Times New Roman" w:hAnsi="Book Antiqua" w:cs="Times New Roman"/>
          <w:b/>
          <w:bCs/>
          <w:caps/>
          <w:sz w:val="19"/>
          <w:szCs w:val="19"/>
          <w:highlight w:val="green"/>
          <w:lang w:eastAsia="pt-BR"/>
        </w:rPr>
        <w:t>se</w:t>
      </w:r>
      <w:r w:rsidRPr="00961D44">
        <w:rPr>
          <w:rFonts w:ascii="Book Antiqua" w:eastAsia="Times New Roman" w:hAnsi="Book Antiqua" w:cs="Times New Roman"/>
          <w:b/>
          <w:bCs/>
          <w:sz w:val="19"/>
          <w:szCs w:val="19"/>
          <w:lang w:eastAsia="pt-BR"/>
        </w:rPr>
        <w:t xml:space="preserve"> </w:t>
      </w:r>
      <w:r w:rsidRPr="00961D44">
        <w:rPr>
          <w:rFonts w:ascii="Book Antiqua" w:eastAsia="Times New Roman" w:hAnsi="Book Antiqua" w:cs="Times New Roman"/>
          <w:b/>
          <w:bCs/>
          <w:sz w:val="19"/>
          <w:szCs w:val="19"/>
          <w:highlight w:val="cyan"/>
          <w:lang w:eastAsia="pt-BR"/>
        </w:rPr>
        <w:t>decorrentes</w:t>
      </w:r>
      <w:r w:rsidRPr="00961D44">
        <w:rPr>
          <w:rFonts w:ascii="Book Antiqua" w:eastAsia="Times New Roman" w:hAnsi="Book Antiqua" w:cs="Times New Roman"/>
          <w:b/>
          <w:bCs/>
          <w:sz w:val="19"/>
          <w:szCs w:val="19"/>
          <w:lang w:eastAsia="pt-BR"/>
        </w:rPr>
        <w:t xml:space="preserve"> da </w:t>
      </w:r>
      <w:r w:rsidRPr="00961D44">
        <w:rPr>
          <w:rFonts w:ascii="Book Antiqua" w:eastAsia="Times New Roman" w:hAnsi="Book Antiqua" w:cs="Times New Roman"/>
          <w:b/>
          <w:bCs/>
          <w:caps/>
          <w:sz w:val="19"/>
          <w:szCs w:val="19"/>
          <w:shd w:val="clear" w:color="auto" w:fill="F7CAAC" w:themeFill="accent2" w:themeFillTint="66"/>
          <w:lang w:eastAsia="pt-BR"/>
        </w:rPr>
        <w:t>coisa julgada</w:t>
      </w:r>
      <w:r w:rsidRPr="00961D44">
        <w:rPr>
          <w:rFonts w:ascii="Book Antiqua" w:eastAsia="Times New Roman" w:hAnsi="Book Antiqua" w:cs="Times New Roman"/>
          <w:b/>
          <w:bCs/>
          <w:sz w:val="16"/>
          <w:szCs w:val="16"/>
          <w:lang w:eastAsia="pt-BR"/>
        </w:rPr>
        <w:t xml:space="preserve">. </w:t>
      </w:r>
      <w:hyperlink r:id="rId14" w:history="1">
        <w:r w:rsidRPr="00961D44">
          <w:rPr>
            <w:rFonts w:ascii="Book Antiqua" w:eastAsia="Times New Roman" w:hAnsi="Book Antiqua" w:cs="Times New Roman"/>
            <w:b/>
            <w:bCs/>
            <w:color w:val="0000FF"/>
            <w:sz w:val="16"/>
            <w:szCs w:val="16"/>
            <w:u w:val="single"/>
            <w:lang w:eastAsia="pt-BR"/>
          </w:rPr>
          <w:t>(Vide ADIN 2.231-8, de 2000)</w:t>
        </w:r>
      </w:hyperlink>
      <w:r w:rsidR="00C70C85" w:rsidRPr="00961D44">
        <w:rPr>
          <w:rFonts w:ascii="Book Antiqua" w:eastAsia="Times New Roman" w:hAnsi="Book Antiqua" w:cs="Times New Roman"/>
          <w:b/>
          <w:bCs/>
          <w:color w:val="0000FF"/>
          <w:sz w:val="16"/>
          <w:szCs w:val="16"/>
          <w:lang w:eastAsia="pt-BR"/>
        </w:rPr>
        <w:t xml:space="preserve"> </w:t>
      </w:r>
      <w:r w:rsidR="00C70C85" w:rsidRPr="00961D44">
        <w:rPr>
          <w:rFonts w:ascii="Book Antiqua" w:hAnsi="Book Antiqua"/>
          <w:b/>
          <w:bCs/>
          <w:color w:val="FF0000"/>
          <w:sz w:val="16"/>
          <w:szCs w:val="16"/>
          <w:u w:val="single"/>
        </w:rPr>
        <w:t>(MPRO-2008)</w:t>
      </w:r>
      <w:r w:rsidR="00430526" w:rsidRPr="00961D44">
        <w:rPr>
          <w:rFonts w:ascii="Book Antiqua" w:eastAsia="Times New Roman" w:hAnsi="Book Antiqua" w:cs="Times New Roman"/>
          <w:b/>
          <w:bCs/>
          <w:color w:val="0000FF"/>
          <w:sz w:val="16"/>
          <w:szCs w:val="16"/>
          <w:lang w:eastAsia="pt-BR"/>
        </w:rPr>
        <w:t xml:space="preserve"> </w:t>
      </w:r>
      <w:r w:rsidR="00430526" w:rsidRPr="00961D44">
        <w:rPr>
          <w:rFonts w:ascii="Book Antiqua" w:eastAsia="Times New Roman" w:hAnsi="Book Antiqua" w:cs="Times New Roman"/>
          <w:b/>
          <w:bCs/>
          <w:color w:val="FF0000"/>
          <w:sz w:val="16"/>
          <w:szCs w:val="16"/>
          <w:u w:val="single"/>
          <w:lang w:eastAsia="pt-BR"/>
        </w:rPr>
        <w:t>(TJPA-2009)</w:t>
      </w:r>
      <w:r w:rsidR="00B32E0A" w:rsidRPr="00961D44">
        <w:rPr>
          <w:rFonts w:ascii="Book Antiqua" w:eastAsia="Times New Roman" w:hAnsi="Book Antiqua" w:cs="Times New Roman"/>
          <w:b/>
          <w:bCs/>
          <w:color w:val="FF0000"/>
          <w:sz w:val="16"/>
          <w:szCs w:val="16"/>
          <w:lang w:eastAsia="pt-BR"/>
        </w:rPr>
        <w:t xml:space="preserve"> </w:t>
      </w:r>
      <w:r w:rsidR="00B32E0A" w:rsidRPr="00961D44">
        <w:rPr>
          <w:rFonts w:ascii="Book Antiqua" w:eastAsia="Times New Roman" w:hAnsi="Book Antiqua" w:cs="Times New Roman"/>
          <w:b/>
          <w:bCs/>
          <w:color w:val="FF0000"/>
          <w:sz w:val="16"/>
          <w:szCs w:val="16"/>
          <w:u w:val="single"/>
          <w:lang w:eastAsia="pt-BR"/>
        </w:rPr>
        <w:t>(MPMG-2010)</w:t>
      </w:r>
      <w:r w:rsidR="00F60196" w:rsidRPr="00961D44">
        <w:rPr>
          <w:rFonts w:ascii="Book Antiqua" w:eastAsia="Times New Roman" w:hAnsi="Book Antiqua" w:cs="Times New Roman"/>
          <w:b/>
          <w:bCs/>
          <w:color w:val="FF0000"/>
          <w:sz w:val="16"/>
          <w:szCs w:val="16"/>
          <w:lang w:eastAsia="pt-BR"/>
        </w:rPr>
        <w:t xml:space="preserve"> </w:t>
      </w:r>
      <w:r w:rsidR="00F60196" w:rsidRPr="00961D44">
        <w:rPr>
          <w:rFonts w:ascii="Book Antiqua" w:eastAsia="Times New Roman" w:hAnsi="Book Antiqua" w:cs="Times New Roman"/>
          <w:b/>
          <w:bCs/>
          <w:color w:val="FF0000"/>
          <w:sz w:val="16"/>
          <w:szCs w:val="16"/>
          <w:u w:val="single"/>
          <w:lang w:eastAsia="pt-BR"/>
        </w:rPr>
        <w:t>(DPERR-2013)</w:t>
      </w:r>
      <w:r w:rsidR="00B05E2E" w:rsidRPr="00961D44">
        <w:rPr>
          <w:rFonts w:ascii="Book Antiqua" w:eastAsia="Times New Roman" w:hAnsi="Book Antiqua" w:cs="Times New Roman"/>
          <w:b/>
          <w:bCs/>
          <w:color w:val="FF0000"/>
          <w:sz w:val="16"/>
          <w:szCs w:val="16"/>
          <w:lang w:eastAsia="pt-BR"/>
        </w:rPr>
        <w:t xml:space="preserve"> </w:t>
      </w:r>
      <w:r w:rsidR="00B05E2E" w:rsidRPr="00961D44">
        <w:rPr>
          <w:rFonts w:ascii="Book Antiqua" w:hAnsi="Book Antiqua"/>
          <w:b/>
          <w:bCs/>
          <w:color w:val="FF0000"/>
          <w:sz w:val="16"/>
          <w:szCs w:val="16"/>
          <w:u w:val="single"/>
        </w:rPr>
        <w:t>(DPEPR-2014)</w:t>
      </w:r>
      <w:r w:rsidR="00E63635" w:rsidRPr="00961D44">
        <w:rPr>
          <w:rFonts w:ascii="Book Antiqua" w:eastAsia="Times New Roman" w:hAnsi="Book Antiqua" w:cs="Times New Roman"/>
          <w:b/>
          <w:bCs/>
          <w:color w:val="0000FF"/>
          <w:sz w:val="16"/>
          <w:szCs w:val="16"/>
          <w:lang w:eastAsia="pt-BR"/>
        </w:rPr>
        <w:t xml:space="preserve"> </w:t>
      </w:r>
      <w:r w:rsidR="00E63635" w:rsidRPr="00961D44">
        <w:rPr>
          <w:rFonts w:ascii="Book Antiqua" w:eastAsia="Times New Roman" w:hAnsi="Book Antiqua" w:cs="Times New Roman"/>
          <w:b/>
          <w:bCs/>
          <w:color w:val="FF0000"/>
          <w:sz w:val="16"/>
          <w:szCs w:val="16"/>
          <w:u w:val="single"/>
          <w:lang w:eastAsia="pt-BR"/>
        </w:rPr>
        <w:t>(TJGO-2015)</w:t>
      </w:r>
      <w:r w:rsidR="002249B0" w:rsidRPr="00961D44">
        <w:rPr>
          <w:rFonts w:ascii="Book Antiqua" w:eastAsia="Times New Roman" w:hAnsi="Book Antiqua" w:cs="Times New Roman"/>
          <w:b/>
          <w:bCs/>
          <w:color w:val="FF0000"/>
          <w:sz w:val="16"/>
          <w:szCs w:val="16"/>
          <w:lang w:eastAsia="pt-BR"/>
        </w:rPr>
        <w:t xml:space="preserve"> </w:t>
      </w:r>
      <w:r w:rsidR="002249B0" w:rsidRPr="00961D44">
        <w:rPr>
          <w:rFonts w:ascii="Book Antiqua" w:hAnsi="Book Antiqua"/>
          <w:b/>
          <w:bCs/>
          <w:color w:val="FF0000"/>
          <w:sz w:val="16"/>
          <w:szCs w:val="16"/>
          <w:u w:val="single"/>
        </w:rPr>
        <w:t>(TRT21-2015)</w:t>
      </w:r>
      <w:r w:rsidR="00F66879" w:rsidRPr="00961D44">
        <w:rPr>
          <w:rFonts w:ascii="Book Antiqua" w:hAnsi="Book Antiqua"/>
          <w:b/>
          <w:bCs/>
          <w:color w:val="FF0000"/>
          <w:sz w:val="16"/>
          <w:szCs w:val="16"/>
        </w:rPr>
        <w:t xml:space="preserve"> </w:t>
      </w:r>
      <w:r w:rsidR="00F66879" w:rsidRPr="00961D44">
        <w:rPr>
          <w:rFonts w:ascii="Book Antiqua" w:hAnsi="Book Antiqua"/>
          <w:b/>
          <w:bCs/>
          <w:color w:val="FF0000"/>
          <w:sz w:val="16"/>
          <w:szCs w:val="16"/>
          <w:u w:val="single"/>
        </w:rPr>
        <w:t>(TCU-2015)</w:t>
      </w:r>
      <w:r w:rsidR="00A774B7" w:rsidRPr="00961D44">
        <w:rPr>
          <w:rFonts w:ascii="Book Antiqua" w:hAnsi="Book Antiqua"/>
          <w:b/>
          <w:bCs/>
          <w:color w:val="FF0000"/>
          <w:sz w:val="16"/>
          <w:szCs w:val="16"/>
        </w:rPr>
        <w:t xml:space="preserve"> </w:t>
      </w:r>
      <w:r w:rsidR="00A774B7" w:rsidRPr="00961D44">
        <w:rPr>
          <w:rFonts w:ascii="Book Antiqua" w:eastAsia="Times New Roman" w:hAnsi="Book Antiqua" w:cs="Times New Roman"/>
          <w:b/>
          <w:bCs/>
          <w:color w:val="FF0000"/>
          <w:sz w:val="16"/>
          <w:szCs w:val="16"/>
          <w:u w:val="single"/>
          <w:lang w:eastAsia="pt-BR"/>
        </w:rPr>
        <w:t>(PGE</w:t>
      </w:r>
      <w:r w:rsidR="00A774B7" w:rsidRPr="00961D44">
        <w:rPr>
          <w:rFonts w:ascii="Book Antiqua" w:hAnsi="Book Antiqua"/>
          <w:b/>
          <w:bCs/>
          <w:color w:val="FF0000"/>
          <w:sz w:val="16"/>
          <w:szCs w:val="16"/>
          <w:u w:val="single"/>
        </w:rPr>
        <w:t>MA</w:t>
      </w:r>
      <w:r w:rsidR="00A774B7" w:rsidRPr="00961D44">
        <w:rPr>
          <w:rFonts w:ascii="Book Antiqua" w:eastAsia="Times New Roman" w:hAnsi="Book Antiqua" w:cs="Times New Roman"/>
          <w:b/>
          <w:bCs/>
          <w:color w:val="FF0000"/>
          <w:sz w:val="16"/>
          <w:szCs w:val="16"/>
          <w:u w:val="single"/>
          <w:lang w:eastAsia="pt-BR"/>
        </w:rPr>
        <w:t>-2016)</w:t>
      </w:r>
      <w:r w:rsidR="00CE1525" w:rsidRPr="00961D44">
        <w:rPr>
          <w:rFonts w:ascii="Book Antiqua" w:hAnsi="Book Antiqua"/>
          <w:b/>
          <w:bCs/>
          <w:color w:val="FF0000"/>
          <w:sz w:val="16"/>
          <w:szCs w:val="16"/>
        </w:rPr>
        <w:t xml:space="preserve"> </w:t>
      </w:r>
      <w:r w:rsidR="00CE1525" w:rsidRPr="00961D44">
        <w:rPr>
          <w:rFonts w:ascii="Book Antiqua" w:hAnsi="Book Antiqua"/>
          <w:b/>
          <w:bCs/>
          <w:color w:val="FF0000"/>
          <w:sz w:val="16"/>
          <w:szCs w:val="16"/>
          <w:u w:val="single"/>
        </w:rPr>
        <w:t>(PGM-São Luís/MA-2016)</w:t>
      </w:r>
      <w:r w:rsidR="00843E5A" w:rsidRPr="00961D44">
        <w:rPr>
          <w:rFonts w:ascii="Book Antiqua" w:hAnsi="Book Antiqua"/>
          <w:b/>
          <w:bCs/>
          <w:color w:val="FF0000"/>
          <w:sz w:val="16"/>
          <w:szCs w:val="16"/>
        </w:rPr>
        <w:t xml:space="preserve"> </w:t>
      </w:r>
      <w:r w:rsidR="00843E5A" w:rsidRPr="00961D44">
        <w:rPr>
          <w:rFonts w:ascii="Book Antiqua" w:hAnsi="Book Antiqua"/>
          <w:b/>
          <w:bCs/>
          <w:color w:val="FF0000"/>
          <w:sz w:val="16"/>
          <w:szCs w:val="16"/>
          <w:u w:val="single"/>
        </w:rPr>
        <w:t>(PCGO-2017)</w:t>
      </w:r>
      <w:r w:rsidR="00152A70" w:rsidRPr="00961D44">
        <w:rPr>
          <w:rFonts w:ascii="Book Antiqua" w:eastAsia="Times New Roman" w:hAnsi="Book Antiqua" w:cs="Times New Roman"/>
          <w:b/>
          <w:bCs/>
          <w:color w:val="FF0000"/>
          <w:sz w:val="16"/>
          <w:szCs w:val="16"/>
          <w:lang w:eastAsia="pt-BR"/>
        </w:rPr>
        <w:t xml:space="preserve"> </w:t>
      </w:r>
      <w:r w:rsidR="00152A70" w:rsidRPr="00961D44">
        <w:rPr>
          <w:rFonts w:ascii="Book Antiqua" w:eastAsia="Times New Roman" w:hAnsi="Book Antiqua" w:cs="Times New Roman"/>
          <w:b/>
          <w:bCs/>
          <w:color w:val="FF0000"/>
          <w:sz w:val="16"/>
          <w:szCs w:val="16"/>
          <w:u w:val="single"/>
          <w:lang w:eastAsia="pt-BR"/>
        </w:rPr>
        <w:t>(DPEAM-2018)</w:t>
      </w:r>
      <w:r w:rsidR="003F2B0A" w:rsidRPr="00961D44">
        <w:rPr>
          <w:rFonts w:ascii="Book Antiqua" w:eastAsia="Times New Roman" w:hAnsi="Book Antiqua" w:cs="Times New Roman"/>
          <w:b/>
          <w:bCs/>
          <w:color w:val="FF0000"/>
          <w:sz w:val="16"/>
          <w:szCs w:val="16"/>
          <w:lang w:eastAsia="pt-BR"/>
        </w:rPr>
        <w:t xml:space="preserve"> </w:t>
      </w:r>
      <w:r w:rsidR="003F2B0A" w:rsidRPr="00961D44">
        <w:rPr>
          <w:rFonts w:ascii="Book Antiqua" w:eastAsia="Times New Roman" w:hAnsi="Book Antiqua" w:cs="Times New Roman"/>
          <w:b/>
          <w:bCs/>
          <w:color w:val="FF0000"/>
          <w:sz w:val="16"/>
          <w:szCs w:val="16"/>
          <w:u w:val="single"/>
          <w:lang w:eastAsia="pt-BR"/>
        </w:rPr>
        <w:t>(DPEPE-2018)</w:t>
      </w:r>
      <w:r w:rsidR="0055225C" w:rsidRPr="00961D44">
        <w:rPr>
          <w:rFonts w:ascii="Book Antiqua" w:eastAsia="Times New Roman" w:hAnsi="Book Antiqua" w:cs="Times New Roman"/>
          <w:b/>
          <w:bCs/>
          <w:color w:val="FF0000"/>
          <w:sz w:val="16"/>
          <w:szCs w:val="16"/>
          <w:lang w:eastAsia="pt-BR"/>
        </w:rPr>
        <w:t xml:space="preserve"> </w:t>
      </w:r>
      <w:r w:rsidR="0055225C" w:rsidRPr="00961D44">
        <w:rPr>
          <w:rFonts w:ascii="Book Antiqua" w:eastAsia="Times New Roman" w:hAnsi="Book Antiqua" w:cs="Times New Roman"/>
          <w:b/>
          <w:bCs/>
          <w:color w:val="FF0000"/>
          <w:sz w:val="16"/>
          <w:szCs w:val="16"/>
          <w:u w:val="single"/>
          <w:lang w:eastAsia="pt-BR"/>
        </w:rPr>
        <w:t>(TJMS-2020)</w:t>
      </w:r>
      <w:r w:rsidR="00C6649E" w:rsidRPr="00961D44">
        <w:rPr>
          <w:rFonts w:ascii="Book Antiqua" w:eastAsia="Times New Roman" w:hAnsi="Book Antiqua" w:cs="Times New Roman"/>
          <w:b/>
          <w:bCs/>
          <w:color w:val="FF0000"/>
          <w:sz w:val="16"/>
          <w:szCs w:val="16"/>
          <w:lang w:eastAsia="pt-BR"/>
        </w:rPr>
        <w:t xml:space="preserve"> </w:t>
      </w:r>
      <w:bookmarkStart w:id="41" w:name="_Hlk129950450"/>
      <w:r w:rsidR="00C6649E" w:rsidRPr="00961D44">
        <w:rPr>
          <w:rFonts w:ascii="Book Antiqua" w:eastAsia="Times New Roman" w:hAnsi="Book Antiqua" w:cs="Times New Roman"/>
          <w:b/>
          <w:bCs/>
          <w:color w:val="FF0000"/>
          <w:sz w:val="16"/>
          <w:szCs w:val="16"/>
          <w:u w:val="single"/>
          <w:lang w:eastAsia="pt-BR"/>
        </w:rPr>
        <w:t>(MPPR-2021)</w:t>
      </w:r>
      <w:bookmarkEnd w:id="41"/>
      <w:r w:rsidR="0006554F" w:rsidRPr="00961D44">
        <w:rPr>
          <w:rFonts w:ascii="Book Antiqua" w:eastAsia="Times New Roman" w:hAnsi="Book Antiqua" w:cs="Times New Roman"/>
          <w:b/>
          <w:bCs/>
          <w:color w:val="FF0000"/>
          <w:sz w:val="16"/>
          <w:szCs w:val="16"/>
          <w:lang w:eastAsia="pt-BR"/>
        </w:rPr>
        <w:t xml:space="preserve"> </w:t>
      </w:r>
      <w:r w:rsidR="0006554F" w:rsidRPr="00961D44">
        <w:rPr>
          <w:rFonts w:ascii="Book Antiqua" w:eastAsia="Times New Roman" w:hAnsi="Book Antiqua" w:cs="Times New Roman"/>
          <w:b/>
          <w:bCs/>
          <w:color w:val="FF0000"/>
          <w:sz w:val="16"/>
          <w:szCs w:val="16"/>
          <w:u w:val="single"/>
          <w:lang w:eastAsia="pt-BR"/>
        </w:rPr>
        <w:t>(MPSC-2021)</w:t>
      </w:r>
      <w:r w:rsidR="00385DBD" w:rsidRPr="00961D44">
        <w:rPr>
          <w:rFonts w:ascii="Book Antiqua" w:eastAsia="Times New Roman" w:hAnsi="Book Antiqua" w:cs="Times New Roman"/>
          <w:b/>
          <w:bCs/>
          <w:color w:val="FF0000"/>
          <w:sz w:val="16"/>
          <w:szCs w:val="16"/>
          <w:lang w:eastAsia="pt-BR"/>
        </w:rPr>
        <w:t xml:space="preserve"> </w:t>
      </w:r>
      <w:r w:rsidR="00385DBD" w:rsidRPr="00961D44">
        <w:rPr>
          <w:rFonts w:ascii="Book Antiqua" w:eastAsia="Times New Roman" w:hAnsi="Book Antiqua" w:cs="Times New Roman"/>
          <w:b/>
          <w:bCs/>
          <w:color w:val="FF0000"/>
          <w:sz w:val="16"/>
          <w:szCs w:val="16"/>
          <w:u w:val="single"/>
          <w:lang w:eastAsia="pt-BR"/>
        </w:rPr>
        <w:t>(MPF-2012/2022)</w:t>
      </w:r>
      <w:r w:rsidR="001B52E4" w:rsidRPr="00961D44">
        <w:rPr>
          <w:rFonts w:ascii="Book Antiqua" w:eastAsia="Times New Roman" w:hAnsi="Book Antiqua" w:cs="Times New Roman"/>
          <w:b/>
          <w:bCs/>
          <w:color w:val="FF0000"/>
          <w:sz w:val="16"/>
          <w:szCs w:val="16"/>
          <w:lang w:eastAsia="pt-BR"/>
        </w:rPr>
        <w:t xml:space="preserve"> </w:t>
      </w:r>
      <w:r w:rsidR="001B52E4" w:rsidRPr="00961D44">
        <w:rPr>
          <w:rFonts w:ascii="Book Antiqua" w:hAnsi="Book Antiqua"/>
          <w:b/>
          <w:bCs/>
          <w:color w:val="FF0000"/>
          <w:sz w:val="16"/>
          <w:szCs w:val="16"/>
          <w:u w:val="single"/>
        </w:rPr>
        <w:t>(PGM-Natal/RN-2023)</w:t>
      </w:r>
      <w:r w:rsidR="00DE36B2">
        <w:rPr>
          <w:rFonts w:ascii="Book Antiqua" w:hAnsi="Book Antiqua"/>
          <w:b/>
          <w:bCs/>
          <w:color w:val="FF0000"/>
          <w:sz w:val="16"/>
          <w:szCs w:val="16"/>
        </w:rPr>
        <w:t xml:space="preserve"> </w:t>
      </w:r>
      <w:r w:rsidR="00DE36B2">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A76BAE" w:rsidRPr="009D0C1B" w14:paraId="346FD28D" w14:textId="77777777" w:rsidTr="00FA4D16">
        <w:tc>
          <w:tcPr>
            <w:tcW w:w="8494" w:type="dxa"/>
            <w:shd w:val="clear" w:color="auto" w:fill="CCFFFF"/>
          </w:tcPr>
          <w:p w14:paraId="5C12EEF8" w14:textId="4647331D" w:rsidR="003C5CD5" w:rsidRDefault="003C5CD5" w:rsidP="003C5CD5">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Pr>
                <w:rFonts w:ascii="Book Antiqua" w:eastAsia="Times New Roman" w:hAnsi="Book Antiqua" w:cs="Times New Roman"/>
                <w:b/>
                <w:i/>
                <w:iCs/>
                <w:color w:val="FF0000"/>
                <w:sz w:val="19"/>
                <w:szCs w:val="19"/>
                <w:lang w:eastAsia="pt-BR"/>
              </w:rPr>
              <w:t>:</w:t>
            </w:r>
            <w:r w:rsidR="00843E5A">
              <w:rPr>
                <w:rFonts w:ascii="Book Antiqua" w:eastAsia="Times New Roman" w:hAnsi="Book Antiqua" w:cs="Times New Roman"/>
                <w:b/>
                <w:i/>
                <w:iCs/>
                <w:color w:val="FF0000"/>
                <w:sz w:val="19"/>
                <w:szCs w:val="19"/>
                <w:lang w:eastAsia="pt-BR"/>
              </w:rPr>
              <w:t xml:space="preserve"> #</w:t>
            </w:r>
            <w:r w:rsidR="00843E5A" w:rsidRPr="00843E5A">
              <w:rPr>
                <w:rFonts w:ascii="Book Antiqua" w:eastAsia="Times New Roman" w:hAnsi="Book Antiqua" w:cs="Times New Roman"/>
                <w:b/>
                <w:i/>
                <w:iCs/>
                <w:color w:val="FF0000"/>
                <w:sz w:val="19"/>
                <w:szCs w:val="19"/>
                <w:highlight w:val="green"/>
                <w:lang w:eastAsia="pt-BR"/>
              </w:rPr>
              <w:t>PCGO-2017</w:t>
            </w:r>
            <w:r w:rsidR="00152A70">
              <w:rPr>
                <w:rFonts w:ascii="Book Antiqua" w:eastAsia="Times New Roman" w:hAnsi="Book Antiqua" w:cs="Times New Roman"/>
                <w:b/>
                <w:i/>
                <w:iCs/>
                <w:color w:val="FF0000"/>
                <w:sz w:val="19"/>
                <w:szCs w:val="19"/>
                <w:lang w:eastAsia="pt-BR"/>
              </w:rPr>
              <w:t>:</w:t>
            </w:r>
            <w:r w:rsidR="000C1ECC">
              <w:rPr>
                <w:rFonts w:ascii="Book Antiqua" w:eastAsia="Times New Roman" w:hAnsi="Book Antiqua" w:cs="Times New Roman"/>
                <w:b/>
                <w:i/>
                <w:iCs/>
                <w:color w:val="FF0000"/>
                <w:sz w:val="19"/>
                <w:szCs w:val="19"/>
                <w:lang w:eastAsia="pt-BR"/>
              </w:rPr>
              <w:t xml:space="preserve"> </w:t>
            </w:r>
            <w:r w:rsidR="00152A70">
              <w:rPr>
                <w:rFonts w:ascii="Book Antiqua" w:eastAsia="Times New Roman" w:hAnsi="Book Antiqua" w:cs="Times New Roman"/>
                <w:b/>
                <w:i/>
                <w:iCs/>
                <w:color w:val="FF0000"/>
                <w:sz w:val="19"/>
                <w:szCs w:val="19"/>
                <w:lang w:eastAsia="pt-BR"/>
              </w:rPr>
              <w:t>#</w:t>
            </w:r>
            <w:r w:rsidR="00152A70" w:rsidRPr="00152A70">
              <w:rPr>
                <w:rFonts w:ascii="Book Antiqua" w:eastAsia="Times New Roman" w:hAnsi="Book Antiqua" w:cs="Times New Roman"/>
                <w:b/>
                <w:i/>
                <w:iCs/>
                <w:color w:val="FF0000"/>
                <w:sz w:val="19"/>
                <w:szCs w:val="19"/>
                <w:highlight w:val="green"/>
                <w:lang w:eastAsia="pt-BR"/>
              </w:rPr>
              <w:t>DPEAM-2018</w:t>
            </w:r>
            <w:r>
              <w:rPr>
                <w:rFonts w:ascii="Book Antiqua" w:eastAsia="Times New Roman" w:hAnsi="Book Antiqua" w:cs="Times New Roman"/>
                <w:b/>
                <w:i/>
                <w:iCs/>
                <w:color w:val="FF0000"/>
                <w:sz w:val="19"/>
                <w:szCs w:val="19"/>
                <w:lang w:eastAsia="pt-BR"/>
              </w:rPr>
              <w:t xml:space="preserve"> #</w:t>
            </w:r>
            <w:r w:rsidRPr="003C5CD5">
              <w:rPr>
                <w:rFonts w:ascii="Book Antiqua" w:eastAsia="Times New Roman" w:hAnsi="Book Antiqua" w:cs="Times New Roman"/>
                <w:b/>
                <w:i/>
                <w:iCs/>
                <w:color w:val="FF0000"/>
                <w:sz w:val="19"/>
                <w:szCs w:val="19"/>
                <w:highlight w:val="green"/>
                <w:lang w:eastAsia="pt-BR"/>
              </w:rPr>
              <w:t>TJMS-2020</w:t>
            </w:r>
            <w:r w:rsidR="00843E5A">
              <w:rPr>
                <w:rFonts w:ascii="Book Antiqua" w:eastAsia="Times New Roman" w:hAnsi="Book Antiqua" w:cs="Times New Roman"/>
                <w:b/>
                <w:i/>
                <w:iCs/>
                <w:color w:val="FF0000"/>
                <w:sz w:val="19"/>
                <w:szCs w:val="19"/>
                <w:lang w:eastAsia="pt-BR"/>
              </w:rPr>
              <w:t>:</w:t>
            </w:r>
            <w:r w:rsidR="00385DBD">
              <w:rPr>
                <w:rFonts w:ascii="Book Antiqua" w:eastAsia="Times New Roman" w:hAnsi="Book Antiqua" w:cs="Times New Roman"/>
                <w:b/>
                <w:i/>
                <w:iCs/>
                <w:color w:val="FF0000"/>
                <w:sz w:val="19"/>
                <w:szCs w:val="19"/>
                <w:lang w:eastAsia="pt-BR"/>
              </w:rPr>
              <w:t xml:space="preserve"> #</w:t>
            </w:r>
            <w:r w:rsidR="00385DBD" w:rsidRPr="003C5CD5">
              <w:rPr>
                <w:rFonts w:ascii="Book Antiqua" w:eastAsia="Times New Roman" w:hAnsi="Book Antiqua" w:cs="Times New Roman"/>
                <w:b/>
                <w:i/>
                <w:iCs/>
                <w:color w:val="FF0000"/>
                <w:sz w:val="19"/>
                <w:szCs w:val="19"/>
                <w:highlight w:val="green"/>
                <w:lang w:eastAsia="pt-BR"/>
              </w:rPr>
              <w:t>MPF-201</w:t>
            </w:r>
            <w:r w:rsidR="00385DBD">
              <w:rPr>
                <w:rFonts w:ascii="Book Antiqua" w:eastAsia="Times New Roman" w:hAnsi="Book Antiqua" w:cs="Times New Roman"/>
                <w:b/>
                <w:i/>
                <w:iCs/>
                <w:color w:val="FF0000"/>
                <w:sz w:val="19"/>
                <w:szCs w:val="19"/>
                <w:highlight w:val="green"/>
                <w:lang w:eastAsia="pt-BR"/>
              </w:rPr>
              <w:t>2/2022</w:t>
            </w:r>
            <w:r w:rsidR="00DE36B2">
              <w:rPr>
                <w:rFonts w:ascii="Book Antiqua" w:eastAsia="Times New Roman" w:hAnsi="Book Antiqua" w:cs="Times New Roman"/>
                <w:b/>
                <w:i/>
                <w:iCs/>
                <w:color w:val="FF0000"/>
                <w:sz w:val="19"/>
                <w:szCs w:val="19"/>
                <w:lang w:eastAsia="pt-BR"/>
              </w:rPr>
              <w:t>: #</w:t>
            </w:r>
            <w:r w:rsidR="00DE36B2" w:rsidRPr="00DE36B2">
              <w:rPr>
                <w:rFonts w:ascii="Book Antiqua" w:eastAsia="Times New Roman" w:hAnsi="Book Antiqua" w:cs="Times New Roman"/>
                <w:b/>
                <w:i/>
                <w:iCs/>
                <w:color w:val="FF0000"/>
                <w:sz w:val="19"/>
                <w:szCs w:val="19"/>
                <w:highlight w:val="green"/>
                <w:lang w:eastAsia="pt-BR"/>
              </w:rPr>
              <w:t>TJSP-2024</w:t>
            </w:r>
            <w:r w:rsidR="00385DBD">
              <w:rPr>
                <w:rFonts w:ascii="Book Antiqua" w:eastAsia="Times New Roman" w:hAnsi="Book Antiqua" w:cs="Times New Roman"/>
                <w:b/>
                <w:i/>
                <w:iCs/>
                <w:color w:val="FF0000"/>
                <w:sz w:val="19"/>
                <w:szCs w:val="19"/>
                <w:lang w:eastAsia="pt-BR"/>
              </w:rPr>
              <w:t>:</w:t>
            </w:r>
            <w:r w:rsidR="00843E5A">
              <w:rPr>
                <w:rFonts w:ascii="Book Antiqua" w:eastAsia="Times New Roman" w:hAnsi="Book Antiqua" w:cs="Times New Roman"/>
                <w:b/>
                <w:i/>
                <w:iCs/>
                <w:color w:val="FF0000"/>
                <w:sz w:val="19"/>
                <w:szCs w:val="19"/>
                <w:lang w:eastAsia="pt-BR"/>
              </w:rPr>
              <w:t xml:space="preserve"> #</w:t>
            </w:r>
            <w:r w:rsidR="00843E5A" w:rsidRPr="00843E5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00152A70">
              <w:rPr>
                <w:rFonts w:ascii="Book Antiqua" w:eastAsia="Times New Roman" w:hAnsi="Book Antiqua" w:cs="Times New Roman"/>
                <w:b/>
                <w:i/>
                <w:iCs/>
                <w:color w:val="FF0000"/>
                <w:sz w:val="19"/>
                <w:szCs w:val="19"/>
                <w:lang w:eastAsia="pt-BR"/>
              </w:rPr>
              <w:t>: #</w:t>
            </w:r>
            <w:r w:rsidR="00152A70" w:rsidRPr="003C5CD5">
              <w:rPr>
                <w:rFonts w:ascii="Book Antiqua" w:eastAsia="Times New Roman" w:hAnsi="Book Antiqua" w:cs="Times New Roman"/>
                <w:b/>
                <w:i/>
                <w:iCs/>
                <w:color w:val="FF0000"/>
                <w:sz w:val="19"/>
                <w:szCs w:val="19"/>
                <w:highlight w:val="green"/>
                <w:lang w:eastAsia="pt-BR"/>
              </w:rPr>
              <w:t>VUNESP</w:t>
            </w:r>
            <w:r w:rsidRPr="00961D44">
              <w:rPr>
                <w:rFonts w:ascii="Book Antiqua" w:eastAsia="Times New Roman" w:hAnsi="Book Antiqua" w:cs="Times New Roman"/>
                <w:b/>
                <w:sz w:val="19"/>
                <w:szCs w:val="19"/>
                <w:lang w:eastAsia="pt-BR"/>
              </w:rPr>
              <w:t xml:space="preserve">: É possível que seja proposta ADPF contra decisão judicial mesmo que já tenha havido trânsito em julgado? </w:t>
            </w:r>
            <w:r w:rsidRPr="00961D44">
              <w:rPr>
                <w:rFonts w:ascii="Book Antiqua" w:eastAsia="Times New Roman" w:hAnsi="Book Antiqua" w:cs="Times New Roman"/>
                <w:b/>
                <w:sz w:val="19"/>
                <w:szCs w:val="19"/>
                <w:highlight w:val="yellow"/>
                <w:lang w:eastAsia="pt-BR"/>
              </w:rPr>
              <w:t>NÃO</w:t>
            </w:r>
            <w:r w:rsidRPr="00961D44">
              <w:rPr>
                <w:rFonts w:ascii="Book Antiqua" w:eastAsia="Times New Roman" w:hAnsi="Book Antiqua" w:cs="Times New Roman"/>
                <w:b/>
                <w:sz w:val="19"/>
                <w:szCs w:val="19"/>
                <w:lang w:eastAsia="pt-BR"/>
              </w:rPr>
              <w:t xml:space="preserve">. </w:t>
            </w:r>
            <w:r w:rsidRPr="00961D44">
              <w:rPr>
                <w:rFonts w:ascii="Book Antiqua" w:eastAsia="Times New Roman" w:hAnsi="Book Antiqua" w:cs="Times New Roman"/>
                <w:b/>
                <w:sz w:val="19"/>
                <w:szCs w:val="19"/>
                <w:shd w:val="clear" w:color="auto" w:fill="F7CAAC" w:themeFill="accent2" w:themeFillTint="66"/>
                <w:lang w:eastAsia="pt-BR"/>
              </w:rPr>
              <w:t>Não cabe ADPF</w:t>
            </w:r>
            <w:r w:rsidRPr="00961D44">
              <w:rPr>
                <w:rFonts w:ascii="Book Antiqua" w:eastAsia="Times New Roman" w:hAnsi="Book Antiqua" w:cs="Times New Roman"/>
                <w:b/>
                <w:sz w:val="19"/>
                <w:szCs w:val="19"/>
                <w:lang w:eastAsia="pt-BR"/>
              </w:rPr>
              <w:t xml:space="preserve"> </w:t>
            </w:r>
            <w:r w:rsidRPr="00961D44">
              <w:rPr>
                <w:rFonts w:ascii="Book Antiqua" w:eastAsia="Times New Roman" w:hAnsi="Book Antiqua" w:cs="Times New Roman"/>
                <w:b/>
                <w:sz w:val="19"/>
                <w:szCs w:val="19"/>
                <w:highlight w:val="green"/>
                <w:lang w:eastAsia="pt-BR"/>
              </w:rPr>
              <w:t>contra decisão judicial transitada em julgado</w:t>
            </w:r>
            <w:r w:rsidRPr="00961D44">
              <w:rPr>
                <w:rFonts w:ascii="Book Antiqua" w:eastAsia="Times New Roman" w:hAnsi="Book Antiqua" w:cs="Times New Roman"/>
                <w:b/>
                <w:sz w:val="19"/>
                <w:szCs w:val="19"/>
                <w:lang w:eastAsia="pt-BR"/>
              </w:rPr>
              <w:t xml:space="preserve">. Este instituto de controle concentrado de constitucionalidade </w:t>
            </w:r>
            <w:r w:rsidRPr="00961D44">
              <w:rPr>
                <w:rFonts w:ascii="Book Antiqua" w:eastAsia="Times New Roman" w:hAnsi="Book Antiqua" w:cs="Times New Roman"/>
                <w:b/>
                <w:sz w:val="19"/>
                <w:szCs w:val="19"/>
                <w:highlight w:val="yellow"/>
                <w:lang w:eastAsia="pt-BR"/>
              </w:rPr>
              <w:t>não tem como função desconstituir a coisa julgada</w:t>
            </w:r>
            <w:r w:rsidRPr="009D0C1B">
              <w:rPr>
                <w:rFonts w:ascii="Book Antiqua" w:eastAsia="Times New Roman" w:hAnsi="Book Antiqua" w:cs="Times New Roman"/>
                <w:b/>
                <w:sz w:val="19"/>
                <w:szCs w:val="19"/>
                <w:lang w:eastAsia="pt-BR"/>
              </w:rPr>
              <w:t xml:space="preserve">. </w:t>
            </w:r>
            <w:r w:rsidRPr="00886FCE">
              <w:rPr>
                <w:rFonts w:ascii="Book Antiqua" w:eastAsia="Times New Roman" w:hAnsi="Book Antiqua" w:cs="Times New Roman"/>
                <w:bCs/>
                <w:sz w:val="19"/>
                <w:szCs w:val="19"/>
                <w:lang w:eastAsia="pt-BR"/>
              </w:rPr>
              <w:t xml:space="preserve">STF. Decisão monocrática. ADPF 81 MC, Rel. Min. Celso de Mello, j. 27/10/15 </w:t>
            </w:r>
            <w:r w:rsidRPr="009D0C1B">
              <w:rPr>
                <w:rFonts w:ascii="Book Antiqua" w:eastAsia="Times New Roman" w:hAnsi="Book Antiqua" w:cs="Times New Roman"/>
                <w:b/>
                <w:sz w:val="19"/>
                <w:szCs w:val="19"/>
                <w:lang w:eastAsia="pt-BR"/>
              </w:rPr>
              <w:t xml:space="preserve">(Info 810). </w:t>
            </w:r>
          </w:p>
          <w:tbl>
            <w:tblPr>
              <w:tblStyle w:val="Tabelacomgrade"/>
              <w:tblW w:w="0" w:type="auto"/>
              <w:tblLook w:val="04A0" w:firstRow="1" w:lastRow="0" w:firstColumn="1" w:lastColumn="0" w:noHBand="0" w:noVBand="1"/>
            </w:tblPr>
            <w:tblGrid>
              <w:gridCol w:w="8268"/>
            </w:tblGrid>
            <w:tr w:rsidR="003C5CD5" w14:paraId="40E4A60A" w14:textId="77777777" w:rsidTr="008F2D29">
              <w:tc>
                <w:tcPr>
                  <w:tcW w:w="8268" w:type="dxa"/>
                  <w:shd w:val="clear" w:color="auto" w:fill="FFFFFF" w:themeFill="background1"/>
                </w:tcPr>
                <w:p w14:paraId="574F1F28" w14:textId="430CC813" w:rsidR="00152A70" w:rsidRPr="00152A70" w:rsidRDefault="00152A70" w:rsidP="00152A70">
                  <w:pPr>
                    <w:jc w:val="both"/>
                    <w:rPr>
                      <w:rFonts w:ascii="Book Antiqua" w:hAnsi="Book Antiqua"/>
                      <w:b/>
                      <w:bCs/>
                      <w:sz w:val="18"/>
                      <w:szCs w:val="18"/>
                    </w:rPr>
                  </w:pPr>
                  <w:bookmarkStart w:id="42" w:name="_Hlk93754311"/>
                  <w:r>
                    <w:rPr>
                      <w:rFonts w:ascii="Book Antiqua" w:hAnsi="Book Antiqua"/>
                      <w:b/>
                      <w:bCs/>
                      <w:sz w:val="18"/>
                      <w:szCs w:val="18"/>
                    </w:rPr>
                    <w:t>(</w:t>
                  </w:r>
                  <w:r w:rsidRPr="00152A70">
                    <w:rPr>
                      <w:rFonts w:ascii="Book Antiqua" w:hAnsi="Book Antiqua"/>
                      <w:b/>
                      <w:bCs/>
                      <w:sz w:val="18"/>
                      <w:szCs w:val="18"/>
                      <w:highlight w:val="yellow"/>
                    </w:rPr>
                    <w:t>DPEAM-2018-FCC</w:t>
                  </w:r>
                  <w:r>
                    <w:rPr>
                      <w:rFonts w:ascii="Book Antiqua" w:hAnsi="Book Antiqua"/>
                      <w:b/>
                      <w:bCs/>
                      <w:sz w:val="18"/>
                      <w:szCs w:val="18"/>
                    </w:rPr>
                    <w:t>)</w:t>
                  </w:r>
                  <w:r>
                    <w:rPr>
                      <w:rFonts w:ascii="Book Antiqua" w:hAnsi="Book Antiqua"/>
                      <w:sz w:val="18"/>
                      <w:szCs w:val="18"/>
                    </w:rPr>
                    <w:t xml:space="preserve">: </w:t>
                  </w:r>
                  <w:r w:rsidRPr="00152A70">
                    <w:rPr>
                      <w:rFonts w:ascii="Book Antiqua" w:hAnsi="Book Antiqua"/>
                      <w:sz w:val="18"/>
                      <w:szCs w:val="18"/>
                    </w:rPr>
                    <w:t>A aplicação de determinada lei municipal tem sido objeto de decisões contraditórias nos órgãos judiciais de primeira instância, em função de interpretações conflitantes quanto à sua constitucionalidade. O partido político ao qual é filiado o Prefeito do Município respectivo pretende submeter a questão diretamente ao STF, por meio de ADPF, requerendo, inclusive, seja concedida medida liminar para que se determine a suspensão do andamento de processos ou os efeitos de decisões judiciais, ou de qualquer outra medida que apresente relação com a matéria, até julgamento final da ADPF.</w:t>
                  </w:r>
                  <w:r>
                    <w:rPr>
                      <w:rFonts w:ascii="Book Antiqua" w:hAnsi="Book Antiqua"/>
                      <w:sz w:val="18"/>
                      <w:szCs w:val="18"/>
                    </w:rPr>
                    <w:t xml:space="preserve"> </w:t>
                  </w:r>
                  <w:r w:rsidRPr="00152A70">
                    <w:rPr>
                      <w:rFonts w:ascii="Book Antiqua" w:hAnsi="Book Antiqua"/>
                      <w:sz w:val="18"/>
                      <w:szCs w:val="18"/>
                    </w:rPr>
                    <w:t>Nessa hipótese, à luz das normas pertinentes e da jurisprudência do STF sobre a matéria,</w:t>
                  </w:r>
                  <w:r>
                    <w:rPr>
                      <w:rFonts w:ascii="Book Antiqua" w:hAnsi="Book Antiqua"/>
                      <w:sz w:val="18"/>
                      <w:szCs w:val="18"/>
                    </w:rPr>
                    <w:t xml:space="preserve"> </w:t>
                  </w:r>
                  <w:r w:rsidRPr="00152A70">
                    <w:rPr>
                      <w:rFonts w:ascii="Book Antiqua" w:hAnsi="Book Antiqua"/>
                      <w:sz w:val="18"/>
                      <w:szCs w:val="18"/>
                    </w:rPr>
                    <w:t>a medida liminar, que poderá ser concedida nos termos requeridos, inclusive por decisão do Relator, ad referendum do Pleno do STF, não terá, no entanto, o condão de atingir a eficácia de decisões judiciais anteriormente transitadas em julgado.</w:t>
                  </w:r>
                  <w:r>
                    <w:rPr>
                      <w:rFonts w:ascii="Book Antiqua" w:hAnsi="Book Antiqua"/>
                      <w:sz w:val="18"/>
                      <w:szCs w:val="18"/>
                    </w:rPr>
                    <w:t xml:space="preserve"> </w:t>
                  </w:r>
                  <w:r>
                    <w:rPr>
                      <w:rFonts w:ascii="Book Antiqua" w:hAnsi="Book Antiqua"/>
                      <w:b/>
                      <w:bCs/>
                      <w:sz w:val="18"/>
                      <w:szCs w:val="18"/>
                    </w:rPr>
                    <w:t>BL: Info 810, STF.</w:t>
                  </w:r>
                  <w:bookmarkEnd w:id="42"/>
                </w:p>
                <w:p w14:paraId="5D66840C" w14:textId="597E249A" w:rsidR="003C5CD5" w:rsidRDefault="003C5CD5" w:rsidP="003C5CD5">
                  <w:pPr>
                    <w:jc w:val="both"/>
                    <w:rPr>
                      <w:rFonts w:ascii="Book Antiqua" w:eastAsia="Times New Roman" w:hAnsi="Book Antiqua" w:cs="Times New Roman"/>
                      <w:b/>
                      <w:sz w:val="19"/>
                      <w:szCs w:val="19"/>
                      <w:lang w:eastAsia="pt-BR"/>
                    </w:rPr>
                  </w:pPr>
                  <w:r w:rsidRPr="006140FE">
                    <w:rPr>
                      <w:rFonts w:ascii="Book Antiqua" w:hAnsi="Book Antiqua"/>
                      <w:b/>
                      <w:bCs/>
                      <w:sz w:val="18"/>
                      <w:szCs w:val="18"/>
                    </w:rPr>
                    <w:t>(</w:t>
                  </w:r>
                  <w:r w:rsidRPr="003C5CD5">
                    <w:rPr>
                      <w:rFonts w:ascii="Book Antiqua" w:hAnsi="Book Antiqua"/>
                      <w:b/>
                      <w:bCs/>
                      <w:sz w:val="18"/>
                      <w:szCs w:val="18"/>
                      <w:highlight w:val="yellow"/>
                    </w:rPr>
                    <w:t>MPF-2012</w:t>
                  </w:r>
                  <w:r w:rsidRPr="006140FE">
                    <w:rPr>
                      <w:rFonts w:ascii="Book Antiqua" w:hAnsi="Book Antiqua"/>
                      <w:b/>
                      <w:bCs/>
                      <w:sz w:val="18"/>
                      <w:szCs w:val="18"/>
                    </w:rPr>
                    <w:t>)</w:t>
                  </w:r>
                  <w:r w:rsidRPr="006140FE">
                    <w:rPr>
                      <w:rFonts w:ascii="Book Antiqua" w:hAnsi="Book Antiqua"/>
                      <w:sz w:val="18"/>
                      <w:szCs w:val="18"/>
                    </w:rPr>
                    <w:t>: P</w:t>
                  </w:r>
                  <w:r>
                    <w:rPr>
                      <w:rFonts w:ascii="Book Antiqua" w:hAnsi="Book Antiqua"/>
                      <w:sz w:val="18"/>
                      <w:szCs w:val="18"/>
                    </w:rPr>
                    <w:t>ara</w:t>
                  </w:r>
                  <w:r w:rsidRPr="006140FE">
                    <w:rPr>
                      <w:rFonts w:ascii="Book Antiqua" w:hAnsi="Book Antiqua"/>
                      <w:sz w:val="18"/>
                      <w:szCs w:val="18"/>
                    </w:rPr>
                    <w:t xml:space="preserve"> </w:t>
                  </w:r>
                  <w:r>
                    <w:rPr>
                      <w:rFonts w:ascii="Book Antiqua" w:hAnsi="Book Antiqua"/>
                      <w:sz w:val="18"/>
                      <w:szCs w:val="18"/>
                    </w:rPr>
                    <w:t>o</w:t>
                  </w:r>
                  <w:r w:rsidRPr="006140FE">
                    <w:rPr>
                      <w:rFonts w:ascii="Book Antiqua" w:hAnsi="Book Antiqua"/>
                      <w:sz w:val="18"/>
                      <w:szCs w:val="18"/>
                    </w:rPr>
                    <w:t xml:space="preserve"> STF, não cabe arguição de descumprimento de preceito fundamental em face de sentenças transitadas em julgado.</w:t>
                  </w:r>
                </w:p>
              </w:tc>
            </w:tr>
          </w:tbl>
          <w:p w14:paraId="1EC293C5" w14:textId="77777777" w:rsidR="003C5CD5" w:rsidRPr="009D0C1B" w:rsidRDefault="003C5CD5" w:rsidP="003C5CD5">
            <w:pPr>
              <w:jc w:val="both"/>
              <w:rPr>
                <w:rFonts w:ascii="Book Antiqua" w:eastAsia="Times New Roman" w:hAnsi="Book Antiqua" w:cs="Times New Roman"/>
                <w:b/>
                <w:sz w:val="19"/>
                <w:szCs w:val="19"/>
                <w:lang w:eastAsia="pt-BR"/>
              </w:rPr>
            </w:pPr>
          </w:p>
          <w:p w14:paraId="7B2E25DF" w14:textId="24F5BCFF" w:rsidR="00A76BAE" w:rsidRPr="009D0C1B" w:rsidRDefault="00A76BAE" w:rsidP="003C5CD5">
            <w:pPr>
              <w:jc w:val="both"/>
              <w:rPr>
                <w:rFonts w:ascii="Book Antiqua" w:eastAsia="Times New Roman" w:hAnsi="Book Antiqua" w:cs="Times New Roman"/>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w:t>
            </w:r>
            <w:r w:rsidRPr="00A76BAE">
              <w:rPr>
                <w:rFonts w:ascii="Book Antiqua" w:eastAsia="Times New Roman" w:hAnsi="Book Antiqua" w:cs="Times New Roman"/>
                <w:sz w:val="19"/>
                <w:szCs w:val="19"/>
                <w:lang w:eastAsia="pt-BR"/>
              </w:rPr>
              <w:t>Quanto ao objeto da cautelar, deve se ter atenção, uma vez que, formalmente, encontra-se suspensa a aplicação do §3º, do art. 5º da Lei 9.882/99 por medida cautelar na ADI 2.231. Contudo, o Supremo já concedeu cautelares em ADPF’s (77 e 79), em momentos posteriores à cautelar da ADI 2.231, dando integral aplicabilidade ao mencionado dispositivo legal, ou seja, parece estar superada a medida liminar da referida ADI.</w:t>
            </w:r>
          </w:p>
        </w:tc>
      </w:tr>
    </w:tbl>
    <w:p w14:paraId="64A20EF4"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4</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5" w:history="1">
        <w:r w:rsidRPr="006956E7">
          <w:rPr>
            <w:rFonts w:ascii="Book Antiqua" w:eastAsia="Times New Roman" w:hAnsi="Book Antiqua" w:cs="Times New Roman"/>
            <w:color w:val="0000FF"/>
            <w:sz w:val="16"/>
            <w:szCs w:val="16"/>
            <w:u w:val="single"/>
            <w:lang w:eastAsia="pt-BR"/>
          </w:rPr>
          <w:t>(VETADO)</w:t>
        </w:r>
      </w:hyperlink>
    </w:p>
    <w:p w14:paraId="38248547"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6"/>
      <w:bookmarkEnd w:id="43"/>
      <w:r w:rsidRPr="001C50E1">
        <w:rPr>
          <w:rFonts w:ascii="Book Antiqua" w:eastAsia="Times New Roman" w:hAnsi="Book Antiqua" w:cs="Times New Roman"/>
          <w:b/>
          <w:bCs/>
          <w:sz w:val="19"/>
          <w:szCs w:val="19"/>
          <w:highlight w:val="magenta"/>
          <w:lang w:eastAsia="pt-BR"/>
        </w:rPr>
        <w:t>Art. 6</w:t>
      </w:r>
      <w:r w:rsidRPr="001C50E1">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Apreciado o pedido de liminar, o relator solicitará as informações às autoridades responsáveis pela prática do ato questionado, no prazo de dez dias.</w:t>
      </w:r>
    </w:p>
    <w:p w14:paraId="6C19B814" w14:textId="4F547C02" w:rsidR="00026F5B" w:rsidRPr="006956E7" w:rsidRDefault="00026F5B" w:rsidP="0037798A">
      <w:pPr>
        <w:spacing w:before="100" w:beforeAutospacing="1" w:after="100" w:afterAutospacing="1" w:line="240" w:lineRule="auto"/>
        <w:ind w:firstLine="450"/>
        <w:jc w:val="both"/>
        <w:rPr>
          <w:rFonts w:ascii="Book Antiqua" w:hAnsi="Book Antiqua"/>
          <w:b/>
          <w:color w:val="FF0000"/>
          <w:sz w:val="16"/>
          <w:szCs w:val="16"/>
          <w:u w:val="single"/>
        </w:rPr>
      </w:pPr>
      <w:r w:rsidRPr="001C50E1">
        <w:rPr>
          <w:rFonts w:ascii="Book Antiqua" w:eastAsia="Times New Roman" w:hAnsi="Book Antiqua" w:cs="Times New Roman"/>
          <w:b/>
          <w:bCs/>
          <w:sz w:val="19"/>
          <w:szCs w:val="19"/>
          <w:highlight w:val="magenta"/>
          <w:lang w:eastAsia="pt-BR"/>
        </w:rPr>
        <w:t>§ 1</w:t>
      </w:r>
      <w:r w:rsidRPr="001C50E1">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802787">
        <w:rPr>
          <w:rFonts w:ascii="Book Antiqua" w:eastAsia="Times New Roman" w:hAnsi="Book Antiqua" w:cs="Times New Roman"/>
          <w:b/>
          <w:bCs/>
          <w:sz w:val="19"/>
          <w:szCs w:val="19"/>
          <w:lang w:eastAsia="pt-BR"/>
        </w:rPr>
        <w:t xml:space="preserve">Se entender necessário, </w:t>
      </w:r>
      <w:r w:rsidRPr="00802787">
        <w:rPr>
          <w:rFonts w:ascii="Book Antiqua" w:eastAsia="Times New Roman" w:hAnsi="Book Antiqua" w:cs="Times New Roman"/>
          <w:b/>
          <w:bCs/>
          <w:caps/>
          <w:sz w:val="19"/>
          <w:szCs w:val="19"/>
          <w:highlight w:val="green"/>
          <w:lang w:eastAsia="pt-BR"/>
        </w:rPr>
        <w:t>poderá</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yellow"/>
          <w:lang w:eastAsia="pt-BR"/>
        </w:rPr>
        <w:t>o relator</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caps/>
          <w:sz w:val="19"/>
          <w:szCs w:val="19"/>
          <w:highlight w:val="green"/>
          <w:lang w:eastAsia="pt-BR"/>
        </w:rPr>
        <w:t>ouvir</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yellow"/>
          <w:lang w:eastAsia="pt-BR"/>
        </w:rPr>
        <w:t>as partes</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cyan"/>
          <w:lang w:eastAsia="pt-BR"/>
        </w:rPr>
        <w:t>nos processos</w:t>
      </w:r>
      <w:r w:rsidRPr="00802787">
        <w:rPr>
          <w:rFonts w:ascii="Book Antiqua" w:eastAsia="Times New Roman" w:hAnsi="Book Antiqua" w:cs="Times New Roman"/>
          <w:b/>
          <w:bCs/>
          <w:sz w:val="19"/>
          <w:szCs w:val="19"/>
          <w:lang w:eastAsia="pt-BR"/>
        </w:rPr>
        <w:t xml:space="preserve"> que ensejaram a argüição, requisitar informações adicionais, designar perito ou comissão de peritos para que emita parecer sobre a questão, ou ainda, fixar data para declarações, em audiência pública, </w:t>
      </w:r>
      <w:r w:rsidRPr="00802787">
        <w:rPr>
          <w:rFonts w:ascii="Book Antiqua" w:eastAsia="Times New Roman" w:hAnsi="Book Antiqua" w:cs="Times New Roman"/>
          <w:b/>
          <w:bCs/>
          <w:sz w:val="19"/>
          <w:szCs w:val="19"/>
          <w:highlight w:val="yellow"/>
          <w:lang w:eastAsia="pt-BR"/>
        </w:rPr>
        <w:t>de pessoas</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cyan"/>
          <w:lang w:eastAsia="pt-BR"/>
        </w:rPr>
        <w:t>com experiência</w:t>
      </w:r>
      <w:r w:rsidRPr="00802787">
        <w:rPr>
          <w:rFonts w:ascii="Book Antiqua" w:eastAsia="Times New Roman" w:hAnsi="Book Antiqua" w:cs="Times New Roman"/>
          <w:b/>
          <w:bCs/>
          <w:sz w:val="19"/>
          <w:szCs w:val="19"/>
          <w:lang w:eastAsia="pt-BR"/>
        </w:rPr>
        <w:t xml:space="preserve"> e </w:t>
      </w:r>
      <w:r w:rsidRPr="00802787">
        <w:rPr>
          <w:rFonts w:ascii="Book Antiqua" w:eastAsia="Times New Roman" w:hAnsi="Book Antiqua" w:cs="Times New Roman"/>
          <w:b/>
          <w:bCs/>
          <w:sz w:val="19"/>
          <w:szCs w:val="19"/>
          <w:highlight w:val="cyan"/>
          <w:lang w:eastAsia="pt-BR"/>
        </w:rPr>
        <w:t>autoridade</w:t>
      </w:r>
      <w:r w:rsidRPr="00802787">
        <w:rPr>
          <w:rFonts w:ascii="Book Antiqua" w:eastAsia="Times New Roman" w:hAnsi="Book Antiqua" w:cs="Times New Roman"/>
          <w:b/>
          <w:bCs/>
          <w:sz w:val="19"/>
          <w:szCs w:val="19"/>
          <w:lang w:eastAsia="pt-BR"/>
        </w:rPr>
        <w:t xml:space="preserve"> </w:t>
      </w:r>
      <w:r w:rsidRPr="00802787">
        <w:rPr>
          <w:rFonts w:ascii="Book Antiqua" w:eastAsia="Times New Roman" w:hAnsi="Book Antiqua" w:cs="Times New Roman"/>
          <w:b/>
          <w:bCs/>
          <w:sz w:val="19"/>
          <w:szCs w:val="19"/>
          <w:highlight w:val="yellow"/>
          <w:lang w:eastAsia="pt-BR"/>
        </w:rPr>
        <w:t>na matéria</w:t>
      </w:r>
      <w:r w:rsidRPr="006956E7">
        <w:rPr>
          <w:rFonts w:ascii="Book Antiqua" w:eastAsia="Times New Roman" w:hAnsi="Book Antiqua" w:cs="Times New Roman"/>
          <w:sz w:val="18"/>
          <w:szCs w:val="18"/>
          <w:lang w:eastAsia="pt-BR"/>
        </w:rPr>
        <w:t>.</w:t>
      </w:r>
      <w:r w:rsidR="001C50E1" w:rsidRPr="006956E7">
        <w:rPr>
          <w:rFonts w:ascii="Book Antiqua" w:eastAsia="Times New Roman" w:hAnsi="Book Antiqua" w:cs="Times New Roman"/>
          <w:sz w:val="18"/>
          <w:szCs w:val="18"/>
          <w:lang w:eastAsia="pt-BR"/>
        </w:rPr>
        <w:t xml:space="preserve"> </w:t>
      </w:r>
      <w:r w:rsidR="001C50E1" w:rsidRPr="006956E7">
        <w:rPr>
          <w:rFonts w:ascii="Book Antiqua" w:hAnsi="Book Antiqua"/>
          <w:b/>
          <w:color w:val="FF0000"/>
          <w:sz w:val="16"/>
          <w:szCs w:val="16"/>
          <w:u w:val="single"/>
        </w:rPr>
        <w:t>(DPEPA-2009)</w:t>
      </w:r>
      <w:r w:rsidR="00646AE4" w:rsidRPr="006956E7">
        <w:rPr>
          <w:rFonts w:ascii="Book Antiqua" w:hAnsi="Book Antiqua"/>
          <w:b/>
          <w:color w:val="FF0000"/>
          <w:sz w:val="16"/>
          <w:szCs w:val="16"/>
        </w:rPr>
        <w:t xml:space="preserve"> </w:t>
      </w:r>
      <w:r w:rsidR="00646AE4" w:rsidRPr="006956E7">
        <w:rPr>
          <w:rFonts w:ascii="Book Antiqua" w:hAnsi="Book Antiqua"/>
          <w:b/>
          <w:color w:val="FF0000"/>
          <w:sz w:val="16"/>
          <w:szCs w:val="16"/>
          <w:u w:val="single"/>
        </w:rPr>
        <w:t>(TRF1-2015)</w:t>
      </w:r>
      <w:r w:rsidR="00802787" w:rsidRPr="006956E7">
        <w:rPr>
          <w:rFonts w:ascii="Book Antiqua" w:hAnsi="Book Antiqua"/>
          <w:b/>
          <w:color w:val="FF0000"/>
          <w:sz w:val="16"/>
          <w:szCs w:val="16"/>
        </w:rPr>
        <w:t xml:space="preserve"> </w:t>
      </w:r>
      <w:bookmarkStart w:id="44" w:name="_Hlk114748076"/>
      <w:r w:rsidR="00802787" w:rsidRPr="006956E7">
        <w:rPr>
          <w:rFonts w:ascii="Book Antiqua" w:hAnsi="Book Antiqua"/>
          <w:b/>
          <w:color w:val="FF0000"/>
          <w:sz w:val="16"/>
          <w:szCs w:val="16"/>
          <w:u w:val="single"/>
        </w:rPr>
        <w:t>(TRT2-2015)</w:t>
      </w:r>
      <w:bookmarkEnd w:id="44"/>
      <w:r w:rsidR="00802787" w:rsidRPr="006956E7">
        <w:rPr>
          <w:rFonts w:ascii="Book Antiqua" w:hAnsi="Book Antiqua"/>
          <w:b/>
          <w:color w:val="FF0000"/>
          <w:sz w:val="16"/>
          <w:szCs w:val="16"/>
        </w:rPr>
        <w:t xml:space="preserve"> </w:t>
      </w:r>
      <w:r w:rsidR="00802787" w:rsidRPr="006956E7">
        <w:rPr>
          <w:rFonts w:ascii="Book Antiqua" w:hAnsi="Book Antiqua"/>
          <w:b/>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646AE4" w:rsidRPr="009D0C1B" w14:paraId="34D3E34B" w14:textId="77777777" w:rsidTr="00813EC6">
        <w:tc>
          <w:tcPr>
            <w:tcW w:w="8494" w:type="dxa"/>
            <w:shd w:val="clear" w:color="auto" w:fill="CCFFFF"/>
          </w:tcPr>
          <w:p w14:paraId="02B35732" w14:textId="2A00945F" w:rsidR="00646AE4" w:rsidRDefault="00646AE4" w:rsidP="00813EC6">
            <w:pPr>
              <w:jc w:val="both"/>
              <w:rPr>
                <w:rFonts w:ascii="Book Antiqua" w:hAnsi="Book Antiqua" w:cs="Times New Roman"/>
                <w:sz w:val="19"/>
                <w:szCs w:val="19"/>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46AE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b/>
                <w:sz w:val="19"/>
                <w:szCs w:val="19"/>
                <w:lang w:eastAsia="pt-BR"/>
              </w:rPr>
              <w:t xml:space="preserve">: </w:t>
            </w:r>
            <w:r w:rsidRPr="00646AE4">
              <w:rPr>
                <w:rFonts w:ascii="Book Antiqua" w:hAnsi="Book Antiqua" w:cs="Times New Roman"/>
                <w:b/>
                <w:bCs/>
                <w:sz w:val="19"/>
                <w:szCs w:val="19"/>
              </w:rPr>
              <w:t xml:space="preserve">Embora a previsão legal do </w:t>
            </w:r>
            <w:r w:rsidRPr="00646AE4">
              <w:rPr>
                <w:rFonts w:ascii="Book Antiqua" w:hAnsi="Book Antiqua" w:cs="Times New Roman"/>
                <w:b/>
                <w:bCs/>
                <w:i/>
                <w:iCs/>
                <w:sz w:val="19"/>
                <w:szCs w:val="19"/>
              </w:rPr>
              <w:t xml:space="preserve">amicus curiae </w:t>
            </w:r>
            <w:r w:rsidRPr="00646AE4">
              <w:rPr>
                <w:rFonts w:ascii="Book Antiqua" w:hAnsi="Book Antiqua" w:cs="Times New Roman"/>
                <w:b/>
                <w:bCs/>
                <w:sz w:val="19"/>
                <w:szCs w:val="19"/>
              </w:rPr>
              <w:t>seja apenas a da Lei 9.868/99, que trata apenas da ADI</w:t>
            </w:r>
            <w:r w:rsidRPr="00646AE4">
              <w:rPr>
                <w:rFonts w:ascii="Book Antiqua" w:hAnsi="Book Antiqua" w:cs="Times New Roman"/>
                <w:sz w:val="19"/>
                <w:szCs w:val="19"/>
              </w:rPr>
              <w:t xml:space="preserve">, </w:t>
            </w:r>
            <w:r w:rsidRPr="00646AE4">
              <w:rPr>
                <w:rFonts w:ascii="Book Antiqua" w:hAnsi="Book Antiqua" w:cs="Times New Roman"/>
                <w:b/>
                <w:sz w:val="19"/>
                <w:szCs w:val="19"/>
                <w:highlight w:val="green"/>
              </w:rPr>
              <w:t>aplica-se</w:t>
            </w:r>
            <w:r w:rsidRPr="00646AE4">
              <w:rPr>
                <w:rFonts w:ascii="Book Antiqua" w:hAnsi="Book Antiqua" w:cs="Times New Roman"/>
                <w:b/>
                <w:sz w:val="19"/>
                <w:szCs w:val="19"/>
              </w:rPr>
              <w:t xml:space="preserve"> </w:t>
            </w:r>
            <w:r w:rsidRPr="00646AE4">
              <w:rPr>
                <w:rFonts w:ascii="Book Antiqua" w:hAnsi="Book Antiqua" w:cs="Times New Roman"/>
                <w:b/>
                <w:sz w:val="19"/>
                <w:szCs w:val="19"/>
                <w:shd w:val="clear" w:color="auto" w:fill="F7CAAC" w:themeFill="accent2" w:themeFillTint="66"/>
              </w:rPr>
              <w:t>a figura do “</w:t>
            </w:r>
            <w:r w:rsidRPr="00646AE4">
              <w:rPr>
                <w:rFonts w:ascii="Book Antiqua" w:hAnsi="Book Antiqua" w:cs="Times New Roman"/>
                <w:b/>
                <w:i/>
                <w:iCs/>
                <w:sz w:val="19"/>
                <w:szCs w:val="19"/>
                <w:shd w:val="clear" w:color="auto" w:fill="F7CAAC" w:themeFill="accent2" w:themeFillTint="66"/>
              </w:rPr>
              <w:t>amicus curiae</w:t>
            </w:r>
            <w:r w:rsidRPr="00646AE4">
              <w:rPr>
                <w:rFonts w:ascii="Book Antiqua" w:hAnsi="Book Antiqua" w:cs="Times New Roman"/>
                <w:b/>
                <w:sz w:val="19"/>
                <w:szCs w:val="19"/>
                <w:shd w:val="clear" w:color="auto" w:fill="F7CAAC" w:themeFill="accent2" w:themeFillTint="66"/>
              </w:rPr>
              <w:t>”</w:t>
            </w:r>
            <w:r w:rsidRPr="00646AE4">
              <w:rPr>
                <w:rFonts w:ascii="Book Antiqua" w:hAnsi="Book Antiqua" w:cs="Times New Roman"/>
                <w:b/>
                <w:sz w:val="19"/>
                <w:szCs w:val="19"/>
              </w:rPr>
              <w:t xml:space="preserve">, </w:t>
            </w:r>
            <w:r w:rsidRPr="00646AE4">
              <w:rPr>
                <w:rFonts w:ascii="Book Antiqua" w:hAnsi="Book Antiqua" w:cs="Times New Roman"/>
                <w:b/>
                <w:sz w:val="19"/>
                <w:szCs w:val="19"/>
                <w:highlight w:val="yellow"/>
              </w:rPr>
              <w:t>por analogia</w:t>
            </w:r>
            <w:r w:rsidRPr="00646AE4">
              <w:rPr>
                <w:rFonts w:ascii="Book Antiqua" w:hAnsi="Book Antiqua" w:cs="Times New Roman"/>
                <w:b/>
                <w:sz w:val="19"/>
                <w:szCs w:val="19"/>
              </w:rPr>
              <w:t xml:space="preserve">, </w:t>
            </w:r>
            <w:r w:rsidRPr="00646AE4">
              <w:rPr>
                <w:rFonts w:ascii="Book Antiqua" w:hAnsi="Book Antiqua" w:cs="Times New Roman"/>
                <w:b/>
                <w:sz w:val="19"/>
                <w:szCs w:val="19"/>
                <w:highlight w:val="green"/>
              </w:rPr>
              <w:t>à ADC</w:t>
            </w:r>
            <w:r w:rsidRPr="00646AE4">
              <w:rPr>
                <w:rFonts w:ascii="Book Antiqua" w:hAnsi="Book Antiqua" w:cs="Times New Roman"/>
                <w:b/>
                <w:sz w:val="19"/>
                <w:szCs w:val="19"/>
              </w:rPr>
              <w:t xml:space="preserve"> e </w:t>
            </w:r>
            <w:r w:rsidRPr="00646AE4">
              <w:rPr>
                <w:rFonts w:ascii="Book Antiqua" w:hAnsi="Book Antiqua" w:cs="Times New Roman"/>
                <w:b/>
                <w:sz w:val="19"/>
                <w:szCs w:val="19"/>
                <w:highlight w:val="green"/>
              </w:rPr>
              <w:t>à ADPF</w:t>
            </w:r>
            <w:r w:rsidRPr="00646AE4">
              <w:rPr>
                <w:rFonts w:ascii="Book Antiqua" w:hAnsi="Book Antiqua" w:cs="Times New Roman"/>
                <w:sz w:val="19"/>
                <w:szCs w:val="19"/>
              </w:rPr>
              <w:t xml:space="preserve">, </w:t>
            </w:r>
            <w:r w:rsidRPr="00646AE4">
              <w:rPr>
                <w:rFonts w:ascii="Book Antiqua" w:hAnsi="Book Antiqua" w:cs="Times New Roman"/>
                <w:b/>
                <w:sz w:val="19"/>
                <w:szCs w:val="19"/>
                <w:shd w:val="clear" w:color="auto" w:fill="F7CAAC" w:themeFill="accent2" w:themeFillTint="66"/>
              </w:rPr>
              <w:t>segundo o STF</w:t>
            </w:r>
            <w:r w:rsidRPr="00646AE4">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bCs/>
                <w:sz w:val="19"/>
                <w:szCs w:val="19"/>
              </w:rPr>
              <w:t>A</w:t>
            </w:r>
            <w:r w:rsidRPr="00646AE4">
              <w:rPr>
                <w:rFonts w:ascii="Book Antiqua" w:hAnsi="Book Antiqua"/>
                <w:b/>
                <w:bCs/>
                <w:sz w:val="19"/>
                <w:szCs w:val="19"/>
              </w:rPr>
              <w:t xml:space="preserve"> Lei 9.882/99 (Lei da ADPF) não possui previsão expressa acerca do </w:t>
            </w:r>
            <w:r w:rsidRPr="00646AE4">
              <w:rPr>
                <w:rFonts w:ascii="Book Antiqua" w:hAnsi="Book Antiqua"/>
                <w:b/>
                <w:bCs/>
                <w:i/>
                <w:iCs/>
                <w:sz w:val="19"/>
                <w:szCs w:val="19"/>
              </w:rPr>
              <w:t>amicus curiae</w:t>
            </w:r>
            <w:r w:rsidRPr="00646AE4">
              <w:rPr>
                <w:rFonts w:ascii="Book Antiqua" w:hAnsi="Book Antiqua"/>
                <w:b/>
                <w:bCs/>
                <w:sz w:val="19"/>
                <w:szCs w:val="19"/>
              </w:rPr>
              <w:t xml:space="preserve">, o que não impede, porém, sua intervenção quando do julgamento de ADPFs. A aplicação decorre de aplicação analógica do art. 7º, §2º, da Lei 9.868/99 (Lei da ADI) e é louvável medida que visa conferir maior legitimidade democrática às decisões de cariz objetivo da Corte. A título de exemplo, vejamos o seguinte julgado do STF: </w:t>
            </w:r>
            <w:r w:rsidRPr="00646AE4">
              <w:rPr>
                <w:rFonts w:ascii="Book Antiqua" w:hAnsi="Book Antiqua"/>
                <w:b/>
                <w:bCs/>
                <w:i/>
                <w:iCs/>
                <w:sz w:val="19"/>
                <w:szCs w:val="19"/>
              </w:rPr>
              <w:t xml:space="preserve">“Diante do </w:t>
            </w:r>
            <w:r w:rsidRPr="00646AE4">
              <w:rPr>
                <w:rFonts w:ascii="Book Antiqua" w:hAnsi="Book Antiqua"/>
                <w:b/>
                <w:bCs/>
                <w:i/>
                <w:iCs/>
                <w:sz w:val="19"/>
                <w:szCs w:val="19"/>
              </w:rPr>
              <w:lastRenderedPageBreak/>
              <w:t>exposto, com base no disposto no art. 7º, §2º, da Lei 9.868/99, aqui aplicável por analogia, e o art. 138, caput, do CPC, admito a Associação dos Magistrados Brasileiros – AMB, como amicus curiae, facultando-lhe a apresentação de informações, memoriais escritos nos autos e de sustentação oral por ocasião do julgamento definitivo do mérito da presente ADPF”</w:t>
            </w:r>
            <w:r w:rsidRPr="00F64933">
              <w:rPr>
                <w:rFonts w:ascii="Book Antiqua" w:hAnsi="Book Antiqua"/>
                <w:i/>
                <w:iCs/>
                <w:sz w:val="18"/>
                <w:szCs w:val="18"/>
              </w:rPr>
              <w:t>.</w:t>
            </w:r>
            <w:r w:rsidRPr="00F64933">
              <w:rPr>
                <w:rFonts w:ascii="Book Antiqua" w:hAnsi="Book Antiqua"/>
                <w:sz w:val="18"/>
                <w:szCs w:val="18"/>
              </w:rPr>
              <w:t xml:space="preserve"> (STF. Decisão monocrática. ADPF 403/SE, rel. Min. Edson Fachin, j. 26/06/18).</w:t>
            </w:r>
          </w:p>
          <w:tbl>
            <w:tblPr>
              <w:tblStyle w:val="Tabelacomgrade"/>
              <w:tblW w:w="0" w:type="auto"/>
              <w:tblLook w:val="04A0" w:firstRow="1" w:lastRow="0" w:firstColumn="1" w:lastColumn="0" w:noHBand="0" w:noVBand="1"/>
            </w:tblPr>
            <w:tblGrid>
              <w:gridCol w:w="8268"/>
            </w:tblGrid>
            <w:tr w:rsidR="00646AE4" w14:paraId="4CC64F1F" w14:textId="77777777" w:rsidTr="00813EC6">
              <w:tc>
                <w:tcPr>
                  <w:tcW w:w="8268" w:type="dxa"/>
                  <w:shd w:val="clear" w:color="auto" w:fill="FFFFFF" w:themeFill="background1"/>
                </w:tcPr>
                <w:p w14:paraId="46F554E2" w14:textId="5640ECB3" w:rsidR="00646AE4" w:rsidRDefault="00646AE4" w:rsidP="00813EC6">
                  <w:pPr>
                    <w:jc w:val="both"/>
                    <w:rPr>
                      <w:rFonts w:ascii="Book Antiqua" w:eastAsia="Times New Roman" w:hAnsi="Book Antiqua" w:cs="Times New Roman"/>
                      <w:b/>
                      <w:sz w:val="19"/>
                      <w:szCs w:val="19"/>
                      <w:lang w:eastAsia="pt-BR"/>
                    </w:rPr>
                  </w:pPr>
                  <w:r w:rsidRPr="00646AE4">
                    <w:rPr>
                      <w:rFonts w:ascii="Book Antiqua" w:eastAsia="Times New Roman" w:hAnsi="Book Antiqua" w:cs="Times New Roman"/>
                      <w:b/>
                      <w:sz w:val="18"/>
                      <w:szCs w:val="18"/>
                      <w:lang w:eastAsia="pt-BR"/>
                    </w:rPr>
                    <w:t>(</w:t>
                  </w:r>
                  <w:r w:rsidRPr="00646AE4">
                    <w:rPr>
                      <w:rFonts w:ascii="Book Antiqua" w:eastAsia="Times New Roman" w:hAnsi="Book Antiqua" w:cs="Times New Roman"/>
                      <w:b/>
                      <w:sz w:val="18"/>
                      <w:szCs w:val="18"/>
                      <w:highlight w:val="yellow"/>
                      <w:lang w:eastAsia="pt-BR"/>
                    </w:rPr>
                    <w:t>TJMS-2020-FCC</w:t>
                  </w:r>
                  <w:r w:rsidRPr="00646AE4">
                    <w:rPr>
                      <w:rFonts w:ascii="Book Antiqua" w:eastAsia="Times New Roman" w:hAnsi="Book Antiqua" w:cs="Times New Roman"/>
                      <w:b/>
                      <w:sz w:val="18"/>
                      <w:szCs w:val="18"/>
                      <w:lang w:eastAsia="pt-BR"/>
                    </w:rPr>
                    <w:t>)</w:t>
                  </w:r>
                  <w:r w:rsidRPr="00646AE4">
                    <w:rPr>
                      <w:rFonts w:ascii="Book Antiqua" w:eastAsia="Times New Roman" w:hAnsi="Book Antiqua" w:cs="Times New Roman"/>
                      <w:bCs/>
                      <w:sz w:val="18"/>
                      <w:szCs w:val="18"/>
                      <w:lang w:eastAsia="pt-BR"/>
                    </w:rPr>
                    <w:t xml:space="preserve">: A CF/88 estabelece que a Arguição de Descumprimento de Preceito Fundamental, dela decorrente, será apreciada pelo STF, na forma da lei. A esse propósito, considerada a regulamentação da matéria à luz da jurisprudência da referida Corte, admite-se o ingresso de </w:t>
                  </w:r>
                  <w:r w:rsidRPr="00646AE4">
                    <w:rPr>
                      <w:rFonts w:ascii="Book Antiqua" w:eastAsia="Times New Roman" w:hAnsi="Book Antiqua" w:cs="Times New Roman"/>
                      <w:bCs/>
                      <w:i/>
                      <w:iCs/>
                      <w:sz w:val="18"/>
                      <w:szCs w:val="18"/>
                      <w:lang w:eastAsia="pt-BR"/>
                    </w:rPr>
                    <w:t>amici curiae</w:t>
                  </w:r>
                  <w:r w:rsidRPr="00646AE4">
                    <w:rPr>
                      <w:rFonts w:ascii="Book Antiqua" w:eastAsia="Times New Roman" w:hAnsi="Book Antiqua" w:cs="Times New Roman"/>
                      <w:bCs/>
                      <w:sz w:val="18"/>
                      <w:szCs w:val="18"/>
                      <w:lang w:eastAsia="pt-BR"/>
                    </w:rPr>
                    <w:t xml:space="preserve"> na ADPF, pela aplicação, por analogia, do estabelecido em lei relativamente à ação direta de inconstitucionalidade, desde que demonstradas a relevância da matéria e a representatividade dos postulantes. </w:t>
                  </w:r>
                  <w:r w:rsidRPr="00646AE4">
                    <w:rPr>
                      <w:rFonts w:ascii="Book Antiqua" w:eastAsia="Times New Roman" w:hAnsi="Book Antiqua" w:cs="Times New Roman"/>
                      <w:b/>
                      <w:sz w:val="18"/>
                      <w:szCs w:val="18"/>
                      <w:lang w:eastAsia="pt-BR"/>
                    </w:rPr>
                    <w:t xml:space="preserve">BL: art. 138, </w:t>
                  </w:r>
                  <w:r w:rsidRPr="00646AE4">
                    <w:rPr>
                      <w:rFonts w:ascii="Book Antiqua" w:eastAsia="Times New Roman" w:hAnsi="Book Antiqua" w:cs="Times New Roman"/>
                      <w:b/>
                      <w:i/>
                      <w:iCs/>
                      <w:sz w:val="18"/>
                      <w:szCs w:val="18"/>
                      <w:lang w:eastAsia="pt-BR"/>
                    </w:rPr>
                    <w:t>caput</w:t>
                  </w:r>
                  <w:r w:rsidRPr="00646AE4">
                    <w:rPr>
                      <w:rFonts w:ascii="Book Antiqua" w:eastAsia="Times New Roman" w:hAnsi="Book Antiqua" w:cs="Times New Roman"/>
                      <w:b/>
                      <w:sz w:val="18"/>
                      <w:szCs w:val="18"/>
                      <w:lang w:eastAsia="pt-BR"/>
                    </w:rPr>
                    <w:t>, NCPC c/c art. 7º, §2º, Lei 9868 e Entend. Jurisprud.</w:t>
                  </w:r>
                </w:p>
              </w:tc>
            </w:tr>
          </w:tbl>
          <w:p w14:paraId="6ED63D1D" w14:textId="13C5803F" w:rsidR="00646AE4" w:rsidRDefault="00646AE4" w:rsidP="00813EC6">
            <w:pPr>
              <w:jc w:val="both"/>
              <w:rPr>
                <w:rFonts w:ascii="Book Antiqua" w:eastAsia="Times New Roman" w:hAnsi="Book Antiqua" w:cs="Times New Roman"/>
                <w:b/>
                <w:sz w:val="19"/>
                <w:szCs w:val="19"/>
                <w:lang w:eastAsia="pt-BR"/>
              </w:rPr>
            </w:pPr>
          </w:p>
          <w:p w14:paraId="2BF36E1C" w14:textId="701B8C6C" w:rsidR="00646AE4" w:rsidRPr="009D0C1B" w:rsidRDefault="00646AE4" w:rsidP="00813EC6">
            <w:pPr>
              <w:jc w:val="both"/>
              <w:rPr>
                <w:rFonts w:ascii="Book Antiqua" w:eastAsia="Times New Roman" w:hAnsi="Book Antiqua" w:cs="Times New Roman"/>
                <w:sz w:val="19"/>
                <w:szCs w:val="19"/>
                <w:lang w:eastAsia="pt-BR"/>
              </w:rPr>
            </w:pPr>
          </w:p>
        </w:tc>
      </w:tr>
    </w:tbl>
    <w:p w14:paraId="31B7B574" w14:textId="7DCE925A"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40585">
        <w:rPr>
          <w:rFonts w:ascii="Book Antiqua" w:eastAsia="Times New Roman" w:hAnsi="Book Antiqua" w:cs="Times New Roman"/>
          <w:b/>
          <w:bCs/>
          <w:sz w:val="19"/>
          <w:szCs w:val="19"/>
          <w:highlight w:val="magenta"/>
          <w:lang w:eastAsia="pt-BR"/>
        </w:rPr>
        <w:lastRenderedPageBreak/>
        <w:t>§ 2</w:t>
      </w:r>
      <w:r w:rsidRPr="00D40585">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D40585">
        <w:rPr>
          <w:rFonts w:ascii="Book Antiqua" w:eastAsia="Times New Roman" w:hAnsi="Book Antiqua" w:cs="Times New Roman"/>
          <w:b/>
          <w:bCs/>
          <w:caps/>
          <w:sz w:val="19"/>
          <w:szCs w:val="19"/>
          <w:highlight w:val="green"/>
          <w:lang w:eastAsia="pt-BR"/>
        </w:rPr>
        <w:t>Poderão ser autorizadas</w:t>
      </w:r>
      <w:r w:rsidRPr="00D40585">
        <w:rPr>
          <w:rFonts w:ascii="Book Antiqua" w:eastAsia="Times New Roman" w:hAnsi="Book Antiqua" w:cs="Times New Roman"/>
          <w:b/>
          <w:bCs/>
          <w:sz w:val="19"/>
          <w:szCs w:val="19"/>
          <w:lang w:eastAsia="pt-BR"/>
        </w:rPr>
        <w:t>, a critério do relator, sustentação oral e juntada de memoriais, por requerimento dos interessados no processo</w:t>
      </w:r>
      <w:r w:rsidRPr="006956E7">
        <w:rPr>
          <w:rFonts w:ascii="Book Antiqua" w:eastAsia="Times New Roman" w:hAnsi="Book Antiqua" w:cs="Times New Roman"/>
          <w:sz w:val="18"/>
          <w:szCs w:val="18"/>
          <w:lang w:eastAsia="pt-BR"/>
        </w:rPr>
        <w:t>.</w:t>
      </w:r>
      <w:r w:rsidR="00D40585" w:rsidRPr="006956E7">
        <w:rPr>
          <w:rFonts w:ascii="Book Antiqua" w:eastAsia="Times New Roman" w:hAnsi="Book Antiqua" w:cs="Times New Roman"/>
          <w:sz w:val="18"/>
          <w:szCs w:val="18"/>
          <w:lang w:eastAsia="pt-BR"/>
        </w:rPr>
        <w:t xml:space="preserve"> </w:t>
      </w:r>
      <w:r w:rsidR="00D40585" w:rsidRPr="006956E7">
        <w:rPr>
          <w:rFonts w:ascii="Book Antiqua" w:eastAsia="Times New Roman" w:hAnsi="Book Antiqua" w:cs="Times New Roman"/>
          <w:b/>
          <w:color w:val="FF0000"/>
          <w:sz w:val="16"/>
          <w:szCs w:val="16"/>
          <w:u w:val="single"/>
          <w:lang w:eastAsia="pt-BR"/>
        </w:rPr>
        <w:t>(DPEMG-2014)</w:t>
      </w:r>
    </w:p>
    <w:p w14:paraId="6FB8E30D"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5" w:name="art7"/>
      <w:bookmarkEnd w:id="45"/>
      <w:r w:rsidRPr="009D0C1B">
        <w:rPr>
          <w:rFonts w:ascii="Book Antiqua" w:eastAsia="Times New Roman" w:hAnsi="Book Antiqua" w:cs="Times New Roman"/>
          <w:b/>
          <w:bCs/>
          <w:sz w:val="19"/>
          <w:szCs w:val="19"/>
          <w:highlight w:val="magenta"/>
          <w:lang w:eastAsia="pt-BR"/>
        </w:rPr>
        <w:t>Art. 7</w:t>
      </w:r>
      <w:r w:rsidRPr="009D0C1B">
        <w:rPr>
          <w:rFonts w:ascii="Book Antiqua" w:eastAsia="Times New Roman" w:hAnsi="Book Antiqua" w:cs="Times New Roman"/>
          <w:b/>
          <w:bCs/>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Decorrido o prazo das informações, o relator lançará o relatório, com cópia a todos os ministros, e pedirá dia para julgamento.</w:t>
      </w:r>
    </w:p>
    <w:p w14:paraId="22EB679B" w14:textId="452F9A2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D0C1B">
        <w:rPr>
          <w:rFonts w:ascii="Book Antiqua" w:eastAsia="Times New Roman" w:hAnsi="Book Antiqua" w:cs="Times New Roman"/>
          <w:b/>
          <w:bCs/>
          <w:sz w:val="19"/>
          <w:szCs w:val="19"/>
          <w:highlight w:val="magenta"/>
          <w:lang w:eastAsia="pt-BR"/>
        </w:rPr>
        <w:t>Parágrafo único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bCs/>
          <w:sz w:val="19"/>
          <w:szCs w:val="19"/>
          <w:highlight w:val="yellow"/>
          <w:lang w:eastAsia="pt-BR"/>
        </w:rPr>
        <w:t>Ministério Público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cyan"/>
          <w:lang w:eastAsia="pt-BR"/>
        </w:rPr>
        <w:t>nas argüições</w:t>
      </w:r>
      <w:r w:rsidRPr="009D0C1B">
        <w:rPr>
          <w:rFonts w:ascii="Book Antiqua" w:eastAsia="Times New Roman" w:hAnsi="Book Antiqua" w:cs="Times New Roman"/>
          <w:sz w:val="19"/>
          <w:szCs w:val="19"/>
          <w:lang w:eastAsia="pt-BR"/>
        </w:rPr>
        <w:t xml:space="preserve"> que </w:t>
      </w:r>
      <w:r w:rsidRPr="009D0C1B">
        <w:rPr>
          <w:rFonts w:ascii="Book Antiqua" w:eastAsia="Times New Roman" w:hAnsi="Book Antiqua" w:cs="Times New Roman"/>
          <w:b/>
          <w:bCs/>
          <w:caps/>
          <w:sz w:val="19"/>
          <w:szCs w:val="19"/>
          <w:highlight w:val="green"/>
          <w:lang w:eastAsia="pt-BR"/>
        </w:rPr>
        <w:t>não houver formulado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caps/>
          <w:sz w:val="19"/>
          <w:szCs w:val="19"/>
          <w:shd w:val="clear" w:color="auto" w:fill="F7CAAC" w:themeFill="accent2" w:themeFillTint="66"/>
          <w:lang w:eastAsia="pt-BR"/>
        </w:rPr>
        <w:t>terá vista</w:t>
      </w:r>
      <w:r w:rsidRPr="009D0C1B">
        <w:rPr>
          <w:rFonts w:ascii="Book Antiqua" w:eastAsia="Times New Roman" w:hAnsi="Book Antiqua" w:cs="Times New Roman"/>
          <w:b/>
          <w:bCs/>
          <w:sz w:val="19"/>
          <w:szCs w:val="19"/>
          <w:lang w:eastAsia="pt-BR"/>
        </w:rPr>
        <w:t xml:space="preserve"> </w:t>
      </w:r>
      <w:r w:rsidRPr="009D0C1B">
        <w:rPr>
          <w:rFonts w:ascii="Book Antiqua" w:eastAsia="Times New Roman" w:hAnsi="Book Antiqua" w:cs="Times New Roman"/>
          <w:b/>
          <w:bCs/>
          <w:sz w:val="19"/>
          <w:szCs w:val="19"/>
          <w:highlight w:val="yellow"/>
          <w:lang w:eastAsia="pt-BR"/>
        </w:rPr>
        <w:t>do processo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cyan"/>
          <w:lang w:eastAsia="pt-BR"/>
        </w:rPr>
        <w:t>por cinco dias</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yellow"/>
          <w:lang w:eastAsia="pt-BR"/>
        </w:rPr>
        <w:t>após o decurso do prazo para informações</w:t>
      </w:r>
      <w:r w:rsidRPr="006956E7">
        <w:rPr>
          <w:rFonts w:ascii="Book Antiqua" w:eastAsia="Times New Roman" w:hAnsi="Book Antiqua" w:cs="Times New Roman"/>
          <w:sz w:val="16"/>
          <w:szCs w:val="16"/>
          <w:lang w:eastAsia="pt-BR"/>
        </w:rPr>
        <w:t>.</w:t>
      </w:r>
      <w:r w:rsidR="001C50E1" w:rsidRPr="006956E7">
        <w:rPr>
          <w:rFonts w:ascii="Book Antiqua" w:eastAsia="Times New Roman" w:hAnsi="Book Antiqua" w:cs="Times New Roman"/>
          <w:sz w:val="16"/>
          <w:szCs w:val="16"/>
          <w:lang w:eastAsia="pt-BR"/>
        </w:rPr>
        <w:t xml:space="preserve"> </w:t>
      </w:r>
      <w:r w:rsidR="001C50E1" w:rsidRPr="006956E7">
        <w:rPr>
          <w:rFonts w:ascii="Book Antiqua" w:hAnsi="Book Antiqua"/>
          <w:b/>
          <w:color w:val="FF0000"/>
          <w:sz w:val="16"/>
          <w:szCs w:val="16"/>
          <w:u w:val="single"/>
        </w:rPr>
        <w:t>(DPEPA-2009)</w:t>
      </w:r>
      <w:r w:rsidR="00DB68AD" w:rsidRPr="006956E7">
        <w:rPr>
          <w:rFonts w:ascii="Book Antiqua" w:eastAsia="Times New Roman" w:hAnsi="Book Antiqua" w:cs="Times New Roman"/>
          <w:sz w:val="16"/>
          <w:szCs w:val="16"/>
          <w:lang w:eastAsia="pt-BR"/>
        </w:rPr>
        <w:t xml:space="preserve"> </w:t>
      </w:r>
      <w:r w:rsidR="00DB68AD" w:rsidRPr="006956E7">
        <w:rPr>
          <w:rFonts w:ascii="Book Antiqua" w:hAnsi="Book Antiqua"/>
          <w:b/>
          <w:bCs/>
          <w:color w:val="FF0000"/>
          <w:sz w:val="16"/>
          <w:szCs w:val="16"/>
          <w:u w:val="single"/>
        </w:rPr>
        <w:t>(MPMG-2010)</w:t>
      </w:r>
    </w:p>
    <w:p w14:paraId="3BF25EC7" w14:textId="6606A64E" w:rsidR="00026F5B" w:rsidRDefault="00026F5B" w:rsidP="0037798A">
      <w:pPr>
        <w:spacing w:before="100" w:beforeAutospacing="1" w:after="100" w:afterAutospacing="1" w:line="240" w:lineRule="auto"/>
        <w:ind w:firstLine="450"/>
        <w:jc w:val="both"/>
        <w:rPr>
          <w:rFonts w:ascii="Book Antiqua" w:hAnsi="Book Antiqua"/>
          <w:b/>
          <w:color w:val="FF0000"/>
          <w:sz w:val="16"/>
          <w:szCs w:val="16"/>
        </w:rPr>
      </w:pPr>
      <w:bookmarkStart w:id="46" w:name="art8"/>
      <w:bookmarkEnd w:id="46"/>
      <w:r w:rsidRPr="009D0C1B">
        <w:rPr>
          <w:rFonts w:ascii="Book Antiqua" w:eastAsia="Times New Roman" w:hAnsi="Book Antiqua" w:cs="Times New Roman"/>
          <w:b/>
          <w:sz w:val="19"/>
          <w:szCs w:val="19"/>
          <w:highlight w:val="magenta"/>
          <w:lang w:eastAsia="pt-BR"/>
        </w:rPr>
        <w:t>Art. 8</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w:t>
      </w:r>
      <w:r w:rsidRPr="001B52E4">
        <w:rPr>
          <w:rFonts w:ascii="Book Antiqua" w:eastAsia="Times New Roman" w:hAnsi="Book Antiqua" w:cs="Times New Roman"/>
          <w:b/>
          <w:bCs/>
          <w:sz w:val="19"/>
          <w:szCs w:val="19"/>
          <w:lang w:eastAsia="pt-BR"/>
        </w:rPr>
        <w:t>A decisão sobre a argüição de descumprimento de preceito fundamental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somente</w:t>
      </w:r>
      <w:r w:rsidRPr="009D0C1B">
        <w:rPr>
          <w:rFonts w:ascii="Book Antiqua" w:eastAsia="Times New Roman" w:hAnsi="Book Antiqua" w:cs="Times New Roman"/>
          <w:b/>
          <w:sz w:val="19"/>
          <w:szCs w:val="19"/>
          <w:highlight w:val="green"/>
          <w:lang w:eastAsia="pt-BR"/>
        </w:rPr>
        <w:t xml:space="preserve"> </w:t>
      </w:r>
      <w:r w:rsidRPr="009D0C1B">
        <w:rPr>
          <w:rFonts w:ascii="Book Antiqua" w:eastAsia="Times New Roman" w:hAnsi="Book Antiqua" w:cs="Times New Roman"/>
          <w:b/>
          <w:caps/>
          <w:sz w:val="19"/>
          <w:szCs w:val="19"/>
          <w:highlight w:val="green"/>
          <w:lang w:eastAsia="pt-BR"/>
        </w:rPr>
        <w:t>será tomada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se presentes na sessão</w:t>
      </w:r>
      <w:r w:rsidRPr="009D0C1B">
        <w:rPr>
          <w:rFonts w:ascii="Book Antiqua" w:eastAsia="Times New Roman" w:hAnsi="Book Antiqua" w:cs="Times New Roman"/>
          <w:b/>
          <w:i/>
          <w:sz w:val="19"/>
          <w:szCs w:val="19"/>
          <w:lang w:eastAsia="pt-BR"/>
        </w:rPr>
        <w:t xml:space="preserve"> </w:t>
      </w:r>
      <w:r w:rsidRPr="009D0C1B">
        <w:rPr>
          <w:rFonts w:ascii="Book Antiqua" w:eastAsia="Times New Roman" w:hAnsi="Book Antiqua" w:cs="Times New Roman"/>
          <w:b/>
          <w:sz w:val="19"/>
          <w:szCs w:val="19"/>
          <w:highlight w:val="cyan"/>
          <w:lang w:eastAsia="pt-BR"/>
        </w:rPr>
        <w:t>pelo menos dois terços dos Ministros</w:t>
      </w:r>
      <w:r w:rsidRPr="006956E7">
        <w:rPr>
          <w:rFonts w:ascii="Book Antiqua" w:eastAsia="Times New Roman" w:hAnsi="Book Antiqua" w:cs="Times New Roman"/>
          <w:sz w:val="18"/>
          <w:szCs w:val="18"/>
          <w:lang w:eastAsia="pt-BR"/>
        </w:rPr>
        <w:t>.</w:t>
      </w:r>
      <w:r w:rsidR="00085FA1" w:rsidRPr="006956E7">
        <w:rPr>
          <w:rFonts w:ascii="Book Antiqua" w:eastAsia="Times New Roman" w:hAnsi="Book Antiqua" w:cs="Times New Roman"/>
          <w:sz w:val="18"/>
          <w:szCs w:val="18"/>
          <w:lang w:eastAsia="pt-BR"/>
        </w:rPr>
        <w:t xml:space="preserve"> </w:t>
      </w:r>
      <w:r w:rsidR="00085FA1" w:rsidRPr="006956E7">
        <w:rPr>
          <w:rFonts w:ascii="Book Antiqua" w:eastAsia="Times New Roman" w:hAnsi="Book Antiqua" w:cs="Times New Roman"/>
          <w:b/>
          <w:color w:val="FF0000"/>
          <w:sz w:val="16"/>
          <w:szCs w:val="16"/>
          <w:u w:val="single"/>
          <w:lang w:eastAsia="pt-BR"/>
        </w:rPr>
        <w:t>(TJSP-2011)</w:t>
      </w:r>
      <w:r w:rsidR="001B52E4">
        <w:rPr>
          <w:rFonts w:ascii="Book Antiqua" w:eastAsia="Times New Roman" w:hAnsi="Book Antiqua" w:cs="Times New Roman"/>
          <w:b/>
          <w:color w:val="FF0000"/>
          <w:sz w:val="16"/>
          <w:szCs w:val="16"/>
          <w:lang w:eastAsia="pt-BR"/>
        </w:rPr>
        <w:t xml:space="preserve"> </w:t>
      </w:r>
      <w:r w:rsidR="001B52E4">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B52E4" w:rsidRPr="009D0C1B" w14:paraId="45756F87" w14:textId="77777777" w:rsidTr="00936355">
        <w:tc>
          <w:tcPr>
            <w:tcW w:w="8494" w:type="dxa"/>
            <w:shd w:val="clear" w:color="auto" w:fill="CCFFFF"/>
          </w:tcPr>
          <w:p w14:paraId="412BB96D" w14:textId="08D65C3D" w:rsidR="001B52E4" w:rsidRPr="009D0C1B" w:rsidRDefault="001B52E4" w:rsidP="00936355">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PGM-Natal/RN-2023-CESPE</w:t>
            </w:r>
            <w:r w:rsidRPr="009D0C1B">
              <w:rPr>
                <w:rFonts w:ascii="Book Antiqua" w:eastAsia="Times New Roman" w:hAnsi="Book Antiqua" w:cs="Times New Roman"/>
                <w:b/>
                <w:sz w:val="19"/>
                <w:szCs w:val="19"/>
                <w:lang w:eastAsia="pt-BR"/>
              </w:rPr>
              <w:t>)</w:t>
            </w:r>
            <w:r w:rsidRPr="005B57E4">
              <w:rPr>
                <w:rFonts w:ascii="Book Antiqua" w:eastAsia="Times New Roman" w:hAnsi="Book Antiqua" w:cs="Times New Roman"/>
                <w:bCs/>
                <w:sz w:val="19"/>
                <w:szCs w:val="19"/>
                <w:lang w:eastAsia="pt-BR"/>
              </w:rPr>
              <w:t xml:space="preserve">: </w:t>
            </w:r>
            <w:r w:rsidRPr="001B52E4">
              <w:rPr>
                <w:rFonts w:ascii="Book Antiqua" w:eastAsia="Times New Roman" w:hAnsi="Book Antiqua" w:cs="Times New Roman"/>
                <w:bCs/>
                <w:sz w:val="19"/>
                <w:szCs w:val="19"/>
                <w:lang w:eastAsia="pt-BR"/>
              </w:rPr>
              <w:t xml:space="preserve">Em relação à </w:t>
            </w:r>
            <w:r>
              <w:rPr>
                <w:rFonts w:ascii="Book Antiqua" w:eastAsia="Times New Roman" w:hAnsi="Book Antiqua" w:cs="Times New Roman"/>
                <w:bCs/>
                <w:sz w:val="19"/>
                <w:szCs w:val="19"/>
                <w:lang w:eastAsia="pt-BR"/>
              </w:rPr>
              <w:t>A</w:t>
            </w:r>
            <w:r w:rsidRPr="001B52E4">
              <w:rPr>
                <w:rFonts w:ascii="Book Antiqua" w:eastAsia="Times New Roman" w:hAnsi="Book Antiqua" w:cs="Times New Roman"/>
                <w:bCs/>
                <w:sz w:val="19"/>
                <w:szCs w:val="19"/>
                <w:lang w:eastAsia="pt-BR"/>
              </w:rPr>
              <w:t>DPF, assinale a opção correta</w:t>
            </w:r>
            <w:r>
              <w:rPr>
                <w:rFonts w:ascii="Book Antiqua" w:eastAsia="Times New Roman" w:hAnsi="Book Antiqua" w:cs="Times New Roman"/>
                <w:bCs/>
                <w:sz w:val="19"/>
                <w:szCs w:val="19"/>
                <w:lang w:eastAsia="pt-BR"/>
              </w:rPr>
              <w:t xml:space="preserve">: </w:t>
            </w:r>
            <w:r w:rsidRPr="001B52E4">
              <w:rPr>
                <w:rFonts w:ascii="Book Antiqua" w:eastAsia="Times New Roman" w:hAnsi="Book Antiqua" w:cs="Times New Roman"/>
                <w:bCs/>
                <w:sz w:val="19"/>
                <w:szCs w:val="19"/>
                <w:lang w:eastAsia="pt-BR"/>
              </w:rPr>
              <w:t>As decisões  a respeito das ADPF serão tomadas em sessão com a presença de, no mínimo, 2/3 dos ministros do STF.</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8º</w:t>
            </w:r>
            <w:r w:rsidRPr="009D0C1B">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D0C1B">
              <w:rPr>
                <w:rFonts w:ascii="Book Antiqua" w:eastAsia="Times New Roman" w:hAnsi="Book Antiqua" w:cs="Times New Roman"/>
                <w:b/>
                <w:sz w:val="19"/>
                <w:szCs w:val="19"/>
                <w:lang w:eastAsia="pt-BR"/>
              </w:rPr>
              <w:t xml:space="preserve"> desta Lei.</w:t>
            </w:r>
          </w:p>
        </w:tc>
      </w:tr>
    </w:tbl>
    <w:p w14:paraId="5C2ADE58"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1</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6" w:history="1">
        <w:r w:rsidRPr="006956E7">
          <w:rPr>
            <w:rFonts w:ascii="Book Antiqua" w:eastAsia="Times New Roman" w:hAnsi="Book Antiqua" w:cs="Times New Roman"/>
            <w:color w:val="0000FF"/>
            <w:sz w:val="16"/>
            <w:szCs w:val="16"/>
            <w:u w:val="single"/>
            <w:lang w:eastAsia="pt-BR"/>
          </w:rPr>
          <w:t>(VETADO)</w:t>
        </w:r>
      </w:hyperlink>
    </w:p>
    <w:p w14:paraId="73A0BEF1"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956E7">
        <w:rPr>
          <w:rFonts w:ascii="Book Antiqua" w:eastAsia="Times New Roman" w:hAnsi="Book Antiqua" w:cs="Times New Roman"/>
          <w:sz w:val="16"/>
          <w:szCs w:val="16"/>
          <w:lang w:eastAsia="pt-BR"/>
        </w:rPr>
        <w:t>§ 2</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7" w:history="1">
        <w:r w:rsidRPr="006956E7">
          <w:rPr>
            <w:rFonts w:ascii="Book Antiqua" w:eastAsia="Times New Roman" w:hAnsi="Book Antiqua" w:cs="Times New Roman"/>
            <w:color w:val="0000FF"/>
            <w:sz w:val="16"/>
            <w:szCs w:val="16"/>
            <w:u w:val="single"/>
            <w:lang w:eastAsia="pt-BR"/>
          </w:rPr>
          <w:t>(VETADO)</w:t>
        </w:r>
      </w:hyperlink>
    </w:p>
    <w:p w14:paraId="78CA0FBE" w14:textId="77777777"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7" w:name="art9"/>
      <w:bookmarkEnd w:id="47"/>
      <w:r w:rsidRPr="006956E7">
        <w:rPr>
          <w:rFonts w:ascii="Book Antiqua" w:eastAsia="Times New Roman" w:hAnsi="Book Antiqua" w:cs="Times New Roman"/>
          <w:sz w:val="16"/>
          <w:szCs w:val="16"/>
          <w:lang w:eastAsia="pt-BR"/>
        </w:rPr>
        <w:t>Art. 9</w:t>
      </w:r>
      <w:r w:rsidRPr="006956E7">
        <w:rPr>
          <w:rFonts w:ascii="Book Antiqua" w:eastAsia="Times New Roman" w:hAnsi="Book Antiqua" w:cs="Times New Roman"/>
          <w:sz w:val="16"/>
          <w:szCs w:val="16"/>
          <w:u w:val="single"/>
          <w:vertAlign w:val="superscript"/>
          <w:lang w:eastAsia="pt-BR"/>
        </w:rPr>
        <w:t>o</w:t>
      </w:r>
      <w:r w:rsidRPr="006956E7">
        <w:rPr>
          <w:rFonts w:ascii="Book Antiqua" w:eastAsia="Times New Roman" w:hAnsi="Book Antiqua" w:cs="Times New Roman"/>
          <w:sz w:val="16"/>
          <w:szCs w:val="16"/>
          <w:lang w:eastAsia="pt-BR"/>
        </w:rPr>
        <w:t xml:space="preserve"> </w:t>
      </w:r>
      <w:hyperlink r:id="rId18" w:history="1">
        <w:r w:rsidRPr="006956E7">
          <w:rPr>
            <w:rFonts w:ascii="Book Antiqua" w:eastAsia="Times New Roman" w:hAnsi="Book Antiqua" w:cs="Times New Roman"/>
            <w:color w:val="0000FF"/>
            <w:sz w:val="16"/>
            <w:szCs w:val="16"/>
            <w:u w:val="single"/>
            <w:lang w:eastAsia="pt-BR"/>
          </w:rPr>
          <w:t>(VETADO)</w:t>
        </w:r>
      </w:hyperlink>
    </w:p>
    <w:p w14:paraId="7ACAF750" w14:textId="6CAC8CD8" w:rsidR="00026F5B" w:rsidRPr="001B52E4" w:rsidRDefault="00026F5B" w:rsidP="0037798A">
      <w:pPr>
        <w:spacing w:before="100" w:beforeAutospacing="1" w:after="100" w:afterAutospacing="1" w:line="240" w:lineRule="auto"/>
        <w:ind w:firstLine="450"/>
        <w:jc w:val="both"/>
        <w:rPr>
          <w:rFonts w:ascii="Book Antiqua" w:hAnsi="Book Antiqua"/>
          <w:b/>
          <w:color w:val="FF0000"/>
          <w:sz w:val="16"/>
          <w:szCs w:val="16"/>
        </w:rPr>
      </w:pPr>
      <w:bookmarkStart w:id="48" w:name="art10"/>
      <w:bookmarkEnd w:id="48"/>
      <w:r w:rsidRPr="009D0C1B">
        <w:rPr>
          <w:rFonts w:ascii="Book Antiqua" w:eastAsia="Times New Roman" w:hAnsi="Book Antiqua" w:cs="Times New Roman"/>
          <w:b/>
          <w:sz w:val="19"/>
          <w:szCs w:val="19"/>
          <w:highlight w:val="magenta"/>
          <w:lang w:eastAsia="pt-BR"/>
        </w:rPr>
        <w:t>Art. 10</w:t>
      </w:r>
      <w:r w:rsidRPr="009D0C1B">
        <w:rPr>
          <w:rFonts w:ascii="Book Antiqua" w:eastAsia="Times New Roman" w:hAnsi="Book Antiqua" w:cs="Times New Roman"/>
          <w:sz w:val="19"/>
          <w:szCs w:val="19"/>
          <w:lang w:eastAsia="pt-BR"/>
        </w:rPr>
        <w:t xml:space="preserve">. </w:t>
      </w:r>
      <w:r w:rsidRPr="005B57E4">
        <w:rPr>
          <w:rFonts w:ascii="Book Antiqua" w:eastAsia="Times New Roman" w:hAnsi="Book Antiqua" w:cs="Times New Roman"/>
          <w:b/>
          <w:bCs/>
          <w:sz w:val="19"/>
          <w:szCs w:val="19"/>
          <w:lang w:eastAsia="pt-BR"/>
        </w:rPr>
        <w:t xml:space="preserve">Julgada a ação, far-se-á comunicação às autoridades ou órgãos responsáveis pela prática dos atos questionados, </w:t>
      </w:r>
      <w:r w:rsidRPr="005B57E4">
        <w:rPr>
          <w:rFonts w:ascii="Book Antiqua" w:eastAsia="Times New Roman" w:hAnsi="Book Antiqua" w:cs="Times New Roman"/>
          <w:b/>
          <w:bCs/>
          <w:caps/>
          <w:sz w:val="19"/>
          <w:szCs w:val="19"/>
          <w:highlight w:val="green"/>
          <w:lang w:eastAsia="pt-BR"/>
        </w:rPr>
        <w:t>fixando-se</w:t>
      </w:r>
      <w:r w:rsidRPr="005B57E4">
        <w:rPr>
          <w:rFonts w:ascii="Book Antiqua" w:eastAsia="Times New Roman" w:hAnsi="Book Antiqua" w:cs="Times New Roman"/>
          <w:b/>
          <w:bCs/>
          <w:sz w:val="19"/>
          <w:szCs w:val="19"/>
          <w:lang w:eastAsia="pt-BR"/>
        </w:rPr>
        <w:t xml:space="preserve"> as condições e o modo de interpretação e aplicação do preceito fundamental</w:t>
      </w:r>
      <w:r w:rsidRPr="009D0C1B">
        <w:rPr>
          <w:rFonts w:ascii="Book Antiqua" w:eastAsia="Times New Roman" w:hAnsi="Book Antiqua" w:cs="Times New Roman"/>
          <w:sz w:val="19"/>
          <w:szCs w:val="19"/>
          <w:lang w:eastAsia="pt-BR"/>
        </w:rPr>
        <w:t>.</w:t>
      </w:r>
      <w:r w:rsidR="005B57E4">
        <w:rPr>
          <w:rFonts w:ascii="Book Antiqua" w:eastAsia="Times New Roman" w:hAnsi="Book Antiqua" w:cs="Times New Roman"/>
          <w:sz w:val="19"/>
          <w:szCs w:val="19"/>
          <w:lang w:eastAsia="pt-BR"/>
        </w:rPr>
        <w:t xml:space="preserve"> </w:t>
      </w:r>
      <w:r w:rsidR="005B57E4">
        <w:rPr>
          <w:rFonts w:ascii="Book Antiqua" w:hAnsi="Book Antiqua"/>
          <w:b/>
          <w:color w:val="FF0000"/>
          <w:sz w:val="16"/>
          <w:szCs w:val="16"/>
          <w:u w:val="single"/>
        </w:rPr>
        <w:t>(TRF3-2022)</w:t>
      </w:r>
      <w:r w:rsidR="001B52E4">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5B57E4" w:rsidRPr="009D0C1B" w14:paraId="071E09E8" w14:textId="77777777" w:rsidTr="00A66938">
        <w:tc>
          <w:tcPr>
            <w:tcW w:w="8494" w:type="dxa"/>
            <w:shd w:val="clear" w:color="auto" w:fill="CCFFFF"/>
          </w:tcPr>
          <w:p w14:paraId="7FA564EE" w14:textId="020BB828" w:rsidR="005B57E4" w:rsidRPr="009D0C1B" w:rsidRDefault="005B57E4" w:rsidP="005B57E4">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TRF3-2022</w:t>
            </w:r>
            <w:r w:rsidRPr="009D0C1B">
              <w:rPr>
                <w:rFonts w:ascii="Book Antiqua" w:eastAsia="Times New Roman" w:hAnsi="Book Antiqua" w:cs="Times New Roman"/>
                <w:b/>
                <w:sz w:val="19"/>
                <w:szCs w:val="19"/>
                <w:lang w:eastAsia="pt-BR"/>
              </w:rPr>
              <w:t>)</w:t>
            </w:r>
            <w:r w:rsidRPr="005B57E4">
              <w:rPr>
                <w:rFonts w:ascii="Book Antiqua" w:eastAsia="Times New Roman" w:hAnsi="Book Antiqua" w:cs="Times New Roman"/>
                <w:bCs/>
                <w:sz w:val="19"/>
                <w:szCs w:val="19"/>
                <w:lang w:eastAsia="pt-BR"/>
              </w:rPr>
              <w:t xml:space="preserve">: No julgamento da Arguição de Descumprimento de Preceito Fundamental (ADPF) nº 756 ficou registrado que </w:t>
            </w:r>
            <w:r w:rsidRPr="005B57E4">
              <w:rPr>
                <w:rFonts w:ascii="Book Antiqua" w:eastAsia="Times New Roman" w:hAnsi="Book Antiqua" w:cs="Times New Roman"/>
                <w:bCs/>
                <w:i/>
                <w:iCs/>
                <w:sz w:val="19"/>
                <w:szCs w:val="19"/>
                <w:lang w:eastAsia="pt-BR"/>
              </w:rPr>
              <w:t>“[...] incumbe ao Supremo Tribunal Federal exercer o seu poder contramajoritário, oferecendo a necessária resistência às ações e omissões de outros Poderes da República de maneira a garantir a integral observância dos ditames constitucionais, na espécie, daqueles [que] dizem respeito à proteção da vida e da saúde.”</w:t>
            </w:r>
            <w:r w:rsidRPr="005B57E4">
              <w:rPr>
                <w:rFonts w:ascii="Book Antiqua" w:eastAsia="Times New Roman" w:hAnsi="Book Antiqua" w:cs="Times New Roman"/>
                <w:bCs/>
                <w:sz w:val="19"/>
                <w:szCs w:val="19"/>
                <w:lang w:eastAsia="pt-BR"/>
              </w:rPr>
              <w:t xml:space="preserve">. A partir desse trecho, assinale a alternativa </w:t>
            </w:r>
            <w:r>
              <w:rPr>
                <w:rFonts w:ascii="Book Antiqua" w:eastAsia="Times New Roman" w:hAnsi="Book Antiqua" w:cs="Times New Roman"/>
                <w:bCs/>
                <w:sz w:val="19"/>
                <w:szCs w:val="19"/>
                <w:lang w:eastAsia="pt-BR"/>
              </w:rPr>
              <w:t xml:space="preserve">correta: </w:t>
            </w:r>
            <w:r w:rsidRPr="005B57E4">
              <w:rPr>
                <w:rFonts w:ascii="Book Antiqua" w:eastAsia="Times New Roman" w:hAnsi="Book Antiqua" w:cs="Times New Roman"/>
                <w:bCs/>
                <w:sz w:val="19"/>
                <w:szCs w:val="19"/>
                <w:lang w:eastAsia="pt-BR"/>
              </w:rPr>
              <w:t>a decisão do Supremo Tribunal Federal em sede de ADPF pode fixar as condições e o modo de interpretação e aplicação de qualquer preceito fundamental violado.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sidRPr="009D0C1B">
              <w:rPr>
                <w:rFonts w:ascii="Book Antiqua" w:eastAsia="Times New Roman" w:hAnsi="Book Antiqua" w:cs="Times New Roman"/>
                <w:b/>
                <w:sz w:val="19"/>
                <w:szCs w:val="19"/>
                <w:lang w:eastAsia="pt-BR"/>
              </w:rPr>
              <w:t xml:space="preserve"> desta Lei.</w:t>
            </w:r>
          </w:p>
        </w:tc>
      </w:tr>
    </w:tbl>
    <w:p w14:paraId="577EABAD" w14:textId="382BE8EA" w:rsidR="00026F5B" w:rsidRPr="006956E7" w:rsidRDefault="00026F5B" w:rsidP="0037798A">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9D0C1B">
        <w:rPr>
          <w:rFonts w:ascii="Book Antiqua" w:eastAsia="Times New Roman" w:hAnsi="Book Antiqua" w:cs="Times New Roman"/>
          <w:b/>
          <w:sz w:val="19"/>
          <w:szCs w:val="19"/>
          <w:highlight w:val="magenta"/>
          <w:lang w:eastAsia="pt-BR"/>
        </w:rPr>
        <w:t>§ 1</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sz w:val="19"/>
          <w:szCs w:val="19"/>
          <w:highlight w:val="cyan"/>
          <w:lang w:eastAsia="pt-BR"/>
        </w:rPr>
        <w:t>presidente do Tribunal determinará o imediato cumprimento da decisão</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yellow"/>
          <w:lang w:eastAsia="pt-BR"/>
        </w:rPr>
        <w:t>lavrando-se o acórdão posteriormente</w:t>
      </w:r>
      <w:r w:rsidRPr="006956E7">
        <w:rPr>
          <w:rFonts w:ascii="Book Antiqua" w:eastAsia="Times New Roman" w:hAnsi="Book Antiqua" w:cs="Times New Roman"/>
          <w:sz w:val="16"/>
          <w:szCs w:val="16"/>
          <w:lang w:eastAsia="pt-BR"/>
        </w:rPr>
        <w:t>.</w:t>
      </w:r>
      <w:r w:rsidR="00BF34CF" w:rsidRPr="006956E7">
        <w:rPr>
          <w:rFonts w:ascii="Book Antiqua" w:eastAsia="Times New Roman" w:hAnsi="Book Antiqua" w:cs="Times New Roman"/>
          <w:sz w:val="16"/>
          <w:szCs w:val="16"/>
          <w:lang w:eastAsia="pt-BR"/>
        </w:rPr>
        <w:t xml:space="preserve"> </w:t>
      </w:r>
      <w:r w:rsidR="00BF34CF" w:rsidRPr="006956E7">
        <w:rPr>
          <w:rFonts w:ascii="Book Antiqua" w:eastAsia="Times New Roman" w:hAnsi="Book Antiqua" w:cs="Times New Roman"/>
          <w:b/>
          <w:color w:val="FF0000"/>
          <w:sz w:val="16"/>
          <w:szCs w:val="16"/>
          <w:u w:val="single"/>
          <w:lang w:eastAsia="pt-BR"/>
        </w:rPr>
        <w:t>(TJPI-2007)</w:t>
      </w:r>
      <w:r w:rsidR="00EA731D" w:rsidRPr="006956E7">
        <w:rPr>
          <w:rFonts w:ascii="Book Antiqua" w:eastAsia="Times New Roman" w:hAnsi="Book Antiqua" w:cs="Times New Roman"/>
          <w:b/>
          <w:color w:val="FF0000"/>
          <w:sz w:val="16"/>
          <w:szCs w:val="16"/>
          <w:lang w:eastAsia="pt-BR"/>
        </w:rPr>
        <w:t xml:space="preserve"> </w:t>
      </w:r>
      <w:r w:rsidR="00EA731D" w:rsidRPr="006956E7">
        <w:rPr>
          <w:rFonts w:ascii="Book Antiqua" w:hAnsi="Book Antiqua"/>
          <w:b/>
          <w:color w:val="FF0000"/>
          <w:sz w:val="16"/>
          <w:szCs w:val="16"/>
          <w:u w:val="single"/>
        </w:rPr>
        <w:t>(TJSP-2021)</w:t>
      </w:r>
    </w:p>
    <w:p w14:paraId="318CF02E"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 2</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Dentro do prazo de dez dias contado a partir do trânsito em julgado da decisão, sua parte dispositiva será publicada em seção especial do Diário da Justiça e do Diário Oficial da União.</w:t>
      </w:r>
    </w:p>
    <w:p w14:paraId="06E6D082" w14:textId="21726B91" w:rsidR="00026F5B" w:rsidRPr="001B52E4"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D0C1B">
        <w:rPr>
          <w:rFonts w:ascii="Book Antiqua" w:eastAsia="Times New Roman" w:hAnsi="Book Antiqua" w:cs="Times New Roman"/>
          <w:b/>
          <w:sz w:val="19"/>
          <w:szCs w:val="19"/>
          <w:highlight w:val="magenta"/>
          <w:lang w:eastAsia="pt-BR"/>
        </w:rPr>
        <w:t>§ 3</w:t>
      </w:r>
      <w:r w:rsidRPr="009D0C1B">
        <w:rPr>
          <w:rFonts w:ascii="Book Antiqua" w:eastAsia="Times New Roman" w:hAnsi="Book Antiqua" w:cs="Times New Roman"/>
          <w:b/>
          <w:sz w:val="19"/>
          <w:szCs w:val="19"/>
          <w:highlight w:val="magenta"/>
          <w:u w:val="single"/>
          <w:vertAlign w:val="superscript"/>
          <w:lang w:eastAsia="pt-BR"/>
        </w:rPr>
        <w:t>o</w:t>
      </w:r>
      <w:r w:rsidRPr="009D0C1B">
        <w:rPr>
          <w:rFonts w:ascii="Book Antiqua" w:eastAsia="Times New Roman" w:hAnsi="Book Antiqua" w:cs="Times New Roman"/>
          <w:sz w:val="19"/>
          <w:szCs w:val="19"/>
          <w:lang w:eastAsia="pt-BR"/>
        </w:rPr>
        <w:t xml:space="preserve"> A </w:t>
      </w:r>
      <w:r w:rsidRPr="00A1476A">
        <w:rPr>
          <w:rFonts w:ascii="Book Antiqua" w:eastAsia="Times New Roman" w:hAnsi="Book Antiqua" w:cs="Times New Roman"/>
          <w:b/>
          <w:bCs/>
          <w:sz w:val="19"/>
          <w:szCs w:val="19"/>
          <w:highlight w:val="cyan"/>
          <w:lang w:eastAsia="pt-BR"/>
        </w:rPr>
        <w:t>decisão</w:t>
      </w:r>
      <w:r w:rsidRPr="009D0C1B">
        <w:rPr>
          <w:rFonts w:ascii="Book Antiqua" w:eastAsia="Times New Roman" w:hAnsi="Book Antiqua" w:cs="Times New Roman"/>
          <w:sz w:val="19"/>
          <w:szCs w:val="19"/>
          <w:lang w:eastAsia="pt-BR"/>
        </w:rPr>
        <w:t xml:space="preserve"> </w:t>
      </w:r>
      <w:r w:rsidRPr="00C858D6">
        <w:rPr>
          <w:rFonts w:ascii="Book Antiqua" w:eastAsia="Times New Roman" w:hAnsi="Book Antiqua" w:cs="Times New Roman"/>
          <w:b/>
          <w:caps/>
          <w:sz w:val="19"/>
          <w:szCs w:val="19"/>
          <w:highlight w:val="green"/>
          <w:lang w:eastAsia="pt-BR"/>
        </w:rPr>
        <w:t>terá</w:t>
      </w:r>
      <w:r w:rsidRPr="00C858D6">
        <w:rPr>
          <w:rFonts w:ascii="Book Antiqua" w:eastAsia="Times New Roman" w:hAnsi="Book Antiqua" w:cs="Times New Roman"/>
          <w:b/>
          <w:caps/>
          <w:sz w:val="19"/>
          <w:szCs w:val="19"/>
          <w:lang w:eastAsia="pt-BR"/>
        </w:rPr>
        <w:t xml:space="preserve"> </w:t>
      </w:r>
      <w:r w:rsidRPr="00C858D6">
        <w:rPr>
          <w:rFonts w:ascii="Book Antiqua" w:eastAsia="Times New Roman" w:hAnsi="Book Antiqua" w:cs="Times New Roman"/>
          <w:b/>
          <w:caps/>
          <w:sz w:val="19"/>
          <w:szCs w:val="19"/>
          <w:shd w:val="clear" w:color="auto" w:fill="F7CAAC" w:themeFill="accent2" w:themeFillTint="66"/>
          <w:lang w:eastAsia="pt-BR"/>
        </w:rPr>
        <w:t>eficácia contra todos</w:t>
      </w:r>
      <w:r w:rsidRPr="00C858D6">
        <w:rPr>
          <w:rFonts w:ascii="Book Antiqua" w:eastAsia="Times New Roman" w:hAnsi="Book Antiqua" w:cs="Times New Roman"/>
          <w:b/>
          <w:sz w:val="19"/>
          <w:szCs w:val="19"/>
          <w:lang w:eastAsia="pt-BR"/>
        </w:rPr>
        <w:t xml:space="preserve"> e </w:t>
      </w:r>
      <w:r w:rsidRPr="00C858D6">
        <w:rPr>
          <w:rFonts w:ascii="Book Antiqua" w:eastAsia="Times New Roman" w:hAnsi="Book Antiqua" w:cs="Times New Roman"/>
          <w:b/>
          <w:caps/>
          <w:sz w:val="19"/>
          <w:szCs w:val="19"/>
          <w:shd w:val="clear" w:color="auto" w:fill="F7CAAC" w:themeFill="accent2" w:themeFillTint="66"/>
          <w:lang w:eastAsia="pt-BR"/>
        </w:rPr>
        <w:t>efeito vinculante</w:t>
      </w:r>
      <w:r w:rsidRPr="00C858D6">
        <w:rPr>
          <w:rFonts w:ascii="Book Antiqua" w:eastAsia="Times New Roman" w:hAnsi="Book Antiqua" w:cs="Times New Roman"/>
          <w:b/>
          <w:sz w:val="19"/>
          <w:szCs w:val="19"/>
          <w:lang w:eastAsia="pt-BR"/>
        </w:rPr>
        <w:t xml:space="preserve"> relativamente </w:t>
      </w:r>
      <w:r w:rsidRPr="00C858D6">
        <w:rPr>
          <w:rFonts w:ascii="Book Antiqua" w:eastAsia="Times New Roman" w:hAnsi="Book Antiqua" w:cs="Times New Roman"/>
          <w:b/>
          <w:sz w:val="19"/>
          <w:szCs w:val="19"/>
          <w:highlight w:val="yellow"/>
          <w:lang w:eastAsia="pt-BR"/>
        </w:rPr>
        <w:t>aos demais órgãos do Poder Público</w:t>
      </w:r>
      <w:r w:rsidRPr="006956E7">
        <w:rPr>
          <w:rFonts w:ascii="Book Antiqua" w:eastAsia="Times New Roman" w:hAnsi="Book Antiqua" w:cs="Times New Roman"/>
          <w:sz w:val="16"/>
          <w:szCs w:val="16"/>
          <w:lang w:eastAsia="pt-BR"/>
        </w:rPr>
        <w:t>.</w:t>
      </w:r>
      <w:r w:rsidR="00A1476A" w:rsidRPr="006956E7">
        <w:rPr>
          <w:rFonts w:ascii="Book Antiqua" w:eastAsia="Times New Roman" w:hAnsi="Book Antiqua" w:cs="Times New Roman"/>
          <w:sz w:val="16"/>
          <w:szCs w:val="16"/>
          <w:lang w:eastAsia="pt-BR"/>
        </w:rPr>
        <w:t xml:space="preserve"> </w:t>
      </w:r>
      <w:r w:rsidR="00A1476A" w:rsidRPr="006956E7">
        <w:rPr>
          <w:rFonts w:ascii="Book Antiqua" w:eastAsia="Times New Roman" w:hAnsi="Book Antiqua" w:cs="Times New Roman"/>
          <w:b/>
          <w:color w:val="FF0000"/>
          <w:sz w:val="16"/>
          <w:szCs w:val="16"/>
          <w:u w:val="single"/>
          <w:lang w:eastAsia="pt-BR"/>
        </w:rPr>
        <w:t>(MPPE-2008)</w:t>
      </w:r>
      <w:r w:rsidR="00DB68AD" w:rsidRPr="006956E7">
        <w:rPr>
          <w:rFonts w:ascii="Book Antiqua" w:eastAsia="Times New Roman" w:hAnsi="Book Antiqua" w:cs="Times New Roman"/>
          <w:sz w:val="16"/>
          <w:szCs w:val="16"/>
          <w:lang w:eastAsia="pt-BR"/>
        </w:rPr>
        <w:t xml:space="preserve"> </w:t>
      </w:r>
      <w:r w:rsidR="00DB68AD" w:rsidRPr="006956E7">
        <w:rPr>
          <w:rFonts w:ascii="Book Antiqua" w:hAnsi="Book Antiqua"/>
          <w:b/>
          <w:bCs/>
          <w:color w:val="FF0000"/>
          <w:sz w:val="16"/>
          <w:szCs w:val="16"/>
          <w:u w:val="single"/>
        </w:rPr>
        <w:t>(MPMG-2010)</w:t>
      </w:r>
      <w:r w:rsidR="002D32A6" w:rsidRPr="006956E7">
        <w:rPr>
          <w:rFonts w:ascii="Book Antiqua" w:hAnsi="Book Antiqua"/>
          <w:b/>
          <w:bCs/>
          <w:color w:val="FF0000"/>
          <w:sz w:val="16"/>
          <w:szCs w:val="16"/>
        </w:rPr>
        <w:t xml:space="preserve"> </w:t>
      </w:r>
      <w:r w:rsidR="002132D2" w:rsidRPr="006956E7">
        <w:rPr>
          <w:rFonts w:ascii="Book Antiqua" w:hAnsi="Book Antiqua"/>
          <w:b/>
          <w:color w:val="FF0000"/>
          <w:sz w:val="16"/>
          <w:szCs w:val="16"/>
          <w:u w:val="single"/>
        </w:rPr>
        <w:t>(MPPI-2012)</w:t>
      </w:r>
      <w:r w:rsidR="00EA731D" w:rsidRPr="006956E7">
        <w:rPr>
          <w:rFonts w:ascii="Book Antiqua" w:hAnsi="Book Antiqua"/>
          <w:b/>
          <w:color w:val="FF0000"/>
          <w:sz w:val="16"/>
          <w:szCs w:val="16"/>
        </w:rPr>
        <w:t xml:space="preserve"> </w:t>
      </w:r>
      <w:r w:rsidR="00EA731D" w:rsidRPr="006956E7">
        <w:rPr>
          <w:rFonts w:ascii="Book Antiqua" w:hAnsi="Book Antiqua"/>
          <w:b/>
          <w:color w:val="FF0000"/>
          <w:sz w:val="16"/>
          <w:szCs w:val="16"/>
          <w:u w:val="single"/>
        </w:rPr>
        <w:t>(TJSP-2011/2021)</w:t>
      </w:r>
      <w:r w:rsidR="00C6649E" w:rsidRPr="006956E7">
        <w:rPr>
          <w:rFonts w:ascii="Book Antiqua" w:hAnsi="Book Antiqua"/>
          <w:b/>
          <w:color w:val="FF0000"/>
          <w:sz w:val="16"/>
          <w:szCs w:val="16"/>
        </w:rPr>
        <w:t xml:space="preserve"> </w:t>
      </w:r>
      <w:r w:rsidR="00C6649E" w:rsidRPr="006956E7">
        <w:rPr>
          <w:rFonts w:ascii="Book Antiqua" w:eastAsia="Times New Roman" w:hAnsi="Book Antiqua" w:cs="Times New Roman"/>
          <w:b/>
          <w:color w:val="FF0000"/>
          <w:sz w:val="16"/>
          <w:szCs w:val="16"/>
          <w:u w:val="single"/>
          <w:lang w:eastAsia="pt-BR"/>
        </w:rPr>
        <w:t>(MPPR-2021)</w:t>
      </w:r>
      <w:r w:rsidR="00C858D6" w:rsidRPr="006956E7">
        <w:rPr>
          <w:rFonts w:ascii="Book Antiqua" w:hAnsi="Book Antiqua"/>
          <w:b/>
          <w:color w:val="FF0000"/>
          <w:sz w:val="16"/>
          <w:szCs w:val="16"/>
        </w:rPr>
        <w:t xml:space="preserve"> </w:t>
      </w:r>
      <w:r w:rsidR="00C858D6" w:rsidRPr="006956E7">
        <w:rPr>
          <w:rFonts w:ascii="Book Antiqua" w:hAnsi="Book Antiqua"/>
          <w:b/>
          <w:color w:val="FF0000"/>
          <w:sz w:val="16"/>
          <w:szCs w:val="16"/>
          <w:u w:val="single"/>
        </w:rPr>
        <w:t>(PGEPB-2021)</w:t>
      </w:r>
      <w:r w:rsidR="005B57E4">
        <w:rPr>
          <w:rFonts w:ascii="Book Antiqua" w:hAnsi="Book Antiqua"/>
          <w:b/>
          <w:color w:val="FF0000"/>
          <w:sz w:val="16"/>
          <w:szCs w:val="16"/>
        </w:rPr>
        <w:t xml:space="preserve"> </w:t>
      </w:r>
      <w:r w:rsidR="005B57E4">
        <w:rPr>
          <w:rFonts w:ascii="Book Antiqua" w:hAnsi="Book Antiqua"/>
          <w:b/>
          <w:color w:val="FF0000"/>
          <w:sz w:val="16"/>
          <w:szCs w:val="16"/>
          <w:u w:val="single"/>
        </w:rPr>
        <w:t>(TRF3-2022)</w:t>
      </w:r>
      <w:r w:rsidR="00901FA8">
        <w:rPr>
          <w:rFonts w:ascii="Book Antiqua" w:hAnsi="Book Antiqua"/>
          <w:b/>
          <w:color w:val="FF0000"/>
          <w:sz w:val="16"/>
          <w:szCs w:val="16"/>
        </w:rPr>
        <w:t xml:space="preserve"> </w:t>
      </w:r>
      <w:r w:rsidR="00901FA8">
        <w:rPr>
          <w:rFonts w:ascii="Book Antiqua" w:hAnsi="Book Antiqua"/>
          <w:b/>
          <w:color w:val="FF0000"/>
          <w:sz w:val="16"/>
          <w:szCs w:val="16"/>
          <w:u w:val="single"/>
        </w:rPr>
        <w:t>(TJRJ-2023)</w:t>
      </w:r>
      <w:r w:rsidR="001B52E4">
        <w:rPr>
          <w:rFonts w:ascii="Book Antiqua" w:hAnsi="Book Antiqua"/>
          <w:b/>
          <w:color w:val="FF0000"/>
          <w:sz w:val="16"/>
          <w:szCs w:val="16"/>
        </w:rPr>
        <w:t xml:space="preserve"> </w:t>
      </w:r>
      <w:r w:rsidR="001B52E4">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085FA1" w:rsidRPr="009D0C1B" w14:paraId="3F2B146D" w14:textId="77777777" w:rsidTr="00085FA1">
        <w:tc>
          <w:tcPr>
            <w:tcW w:w="8494" w:type="dxa"/>
            <w:shd w:val="clear" w:color="auto" w:fill="CCFFFF"/>
          </w:tcPr>
          <w:p w14:paraId="5FD9BCC1" w14:textId="77777777" w:rsidR="00085FA1" w:rsidRPr="009D0C1B" w:rsidRDefault="00085FA1" w:rsidP="00B06311">
            <w:pPr>
              <w:spacing w:before="100" w:beforeAutospacing="1" w:after="100" w:afterAutospacing="1"/>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lastRenderedPageBreak/>
              <w:t>(</w:t>
            </w:r>
            <w:r w:rsidRPr="009D0C1B">
              <w:rPr>
                <w:rFonts w:ascii="Book Antiqua" w:eastAsia="Times New Roman" w:hAnsi="Book Antiqua" w:cs="Times New Roman"/>
                <w:b/>
                <w:sz w:val="19"/>
                <w:szCs w:val="19"/>
                <w:highlight w:val="yellow"/>
                <w:lang w:eastAsia="pt-BR"/>
              </w:rPr>
              <w:t>TJSP</w:t>
            </w:r>
            <w:r w:rsidR="00B06311" w:rsidRPr="009D0C1B">
              <w:rPr>
                <w:rFonts w:ascii="Book Antiqua" w:eastAsia="Times New Roman" w:hAnsi="Book Antiqua" w:cs="Times New Roman"/>
                <w:b/>
                <w:sz w:val="19"/>
                <w:szCs w:val="19"/>
                <w:highlight w:val="yellow"/>
                <w:lang w:eastAsia="pt-BR"/>
              </w:rPr>
              <w:t>-</w:t>
            </w:r>
            <w:r w:rsidRPr="009D0C1B">
              <w:rPr>
                <w:rFonts w:ascii="Book Antiqua" w:eastAsia="Times New Roman" w:hAnsi="Book Antiqua" w:cs="Times New Roman"/>
                <w:b/>
                <w:sz w:val="19"/>
                <w:szCs w:val="19"/>
                <w:highlight w:val="yellow"/>
                <w:lang w:eastAsia="pt-BR"/>
              </w:rPr>
              <w:t>2011</w:t>
            </w:r>
            <w:r w:rsidR="00B06311" w:rsidRPr="009D0C1B">
              <w:rPr>
                <w:rFonts w:ascii="Book Antiqua" w:eastAsia="Times New Roman" w:hAnsi="Book Antiqua" w:cs="Times New Roman"/>
                <w:b/>
                <w:sz w:val="19"/>
                <w:szCs w:val="19"/>
                <w:highlight w:val="yellow"/>
                <w:lang w:eastAsia="pt-BR"/>
              </w:rPr>
              <w:t>-</w:t>
            </w:r>
            <w:r w:rsidRPr="009D0C1B">
              <w:rPr>
                <w:rFonts w:ascii="Book Antiqua" w:eastAsia="Times New Roman" w:hAnsi="Book Antiqua" w:cs="Times New Roman"/>
                <w:b/>
                <w:sz w:val="19"/>
                <w:szCs w:val="19"/>
                <w:highlight w:val="yellow"/>
                <w:lang w:eastAsia="pt-BR"/>
              </w:rPr>
              <w:t>VUNESP</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Quando julgada, sua decisão terá eficácia contra todos e efeito vinculante relativamente aos demais órgãos do Poder Público. </w:t>
            </w:r>
            <w:r w:rsidRPr="009D0C1B">
              <w:rPr>
                <w:rFonts w:ascii="Book Antiqua" w:eastAsia="Times New Roman" w:hAnsi="Book Antiqua" w:cs="Times New Roman"/>
                <w:b/>
                <w:sz w:val="19"/>
                <w:szCs w:val="19"/>
                <w:lang w:eastAsia="pt-BR"/>
              </w:rPr>
              <w:t>BL: art. 10, §3º desta Lei.</w:t>
            </w:r>
          </w:p>
        </w:tc>
      </w:tr>
    </w:tbl>
    <w:p w14:paraId="72BB6B0B" w14:textId="0B650381" w:rsidR="00026F5B" w:rsidRPr="00901FA8" w:rsidRDefault="00026F5B" w:rsidP="005425BA">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49" w:name="art11"/>
      <w:bookmarkEnd w:id="49"/>
      <w:r w:rsidRPr="009D0C1B">
        <w:rPr>
          <w:rFonts w:ascii="Book Antiqua" w:eastAsia="Times New Roman" w:hAnsi="Book Antiqua" w:cs="Times New Roman"/>
          <w:b/>
          <w:sz w:val="19"/>
          <w:szCs w:val="19"/>
          <w:highlight w:val="magenta"/>
          <w:lang w:eastAsia="pt-BR"/>
        </w:rPr>
        <w:t>Art. 11</w:t>
      </w:r>
      <w:r w:rsidRPr="009D0C1B">
        <w:rPr>
          <w:rFonts w:ascii="Book Antiqua" w:eastAsia="Times New Roman" w:hAnsi="Book Antiqua" w:cs="Times New Roman"/>
          <w:sz w:val="19"/>
          <w:szCs w:val="19"/>
          <w:lang w:eastAsia="pt-BR"/>
        </w:rPr>
        <w:t xml:space="preserve">. </w:t>
      </w:r>
      <w:r w:rsidRPr="0012768F">
        <w:rPr>
          <w:rFonts w:ascii="Book Antiqua" w:eastAsia="Times New Roman" w:hAnsi="Book Antiqua" w:cs="Times New Roman"/>
          <w:b/>
          <w:bCs/>
          <w:sz w:val="19"/>
          <w:szCs w:val="19"/>
          <w:lang w:eastAsia="pt-BR"/>
        </w:rPr>
        <w:t>Ao declarar a inconstitucionalidade de lei ou ato normativo, no processo de argüição de descumprimento de preceito fundamental</w:t>
      </w:r>
      <w:r w:rsidRPr="009D0C1B">
        <w:rPr>
          <w:rFonts w:ascii="Book Antiqua" w:eastAsia="Times New Roman" w:hAnsi="Book Antiqua" w:cs="Times New Roman"/>
          <w:sz w:val="19"/>
          <w:szCs w:val="19"/>
          <w:lang w:eastAsia="pt-BR"/>
        </w:rPr>
        <w:t xml:space="preserve">, e </w:t>
      </w:r>
      <w:r w:rsidRPr="009D0C1B">
        <w:rPr>
          <w:rFonts w:ascii="Book Antiqua" w:eastAsia="Times New Roman" w:hAnsi="Book Antiqua" w:cs="Times New Roman"/>
          <w:b/>
          <w:bCs/>
          <w:caps/>
          <w:sz w:val="19"/>
          <w:szCs w:val="19"/>
          <w:highlight w:val="green"/>
          <w:lang w:eastAsia="pt-BR"/>
        </w:rPr>
        <w:t>tendo em vista</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cyan"/>
          <w:lang w:eastAsia="pt-BR"/>
        </w:rPr>
        <w:t>razões</w:t>
      </w:r>
      <w:r w:rsidRPr="009D0C1B">
        <w:rPr>
          <w:rFonts w:ascii="Book Antiqua" w:eastAsia="Times New Roman" w:hAnsi="Book Antiqua" w:cs="Times New Roman"/>
          <w:sz w:val="19"/>
          <w:szCs w:val="19"/>
          <w:lang w:eastAsia="pt-BR"/>
        </w:rPr>
        <w:t xml:space="preserve"> de </w:t>
      </w:r>
      <w:r w:rsidRPr="009D0C1B">
        <w:rPr>
          <w:rFonts w:ascii="Book Antiqua" w:eastAsia="Times New Roman" w:hAnsi="Book Antiqua" w:cs="Times New Roman"/>
          <w:b/>
          <w:bCs/>
          <w:caps/>
          <w:sz w:val="19"/>
          <w:szCs w:val="19"/>
          <w:shd w:val="clear" w:color="auto" w:fill="F7CAAC" w:themeFill="accent2" w:themeFillTint="66"/>
          <w:lang w:eastAsia="pt-BR"/>
        </w:rPr>
        <w:t>segurança jurídica</w:t>
      </w:r>
      <w:r w:rsidRPr="009D0C1B">
        <w:rPr>
          <w:rFonts w:ascii="Book Antiqua" w:eastAsia="Times New Roman" w:hAnsi="Book Antiqua" w:cs="Times New Roman"/>
          <w:sz w:val="19"/>
          <w:szCs w:val="19"/>
          <w:lang w:eastAsia="pt-BR"/>
        </w:rPr>
        <w:t xml:space="preserve"> ou de </w:t>
      </w:r>
      <w:r w:rsidRPr="009D0C1B">
        <w:rPr>
          <w:rFonts w:ascii="Book Antiqua" w:eastAsia="Times New Roman" w:hAnsi="Book Antiqua" w:cs="Times New Roman"/>
          <w:b/>
          <w:bCs/>
          <w:caps/>
          <w:sz w:val="19"/>
          <w:szCs w:val="19"/>
          <w:shd w:val="clear" w:color="auto" w:fill="F7CAAC" w:themeFill="accent2" w:themeFillTint="66"/>
          <w:lang w:eastAsia="pt-BR"/>
        </w:rPr>
        <w:t>excepcional interesse social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poderá</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
          <w:bCs/>
          <w:sz w:val="19"/>
          <w:szCs w:val="19"/>
          <w:highlight w:val="yellow"/>
          <w:lang w:eastAsia="pt-BR"/>
        </w:rPr>
        <w:t>Supremo Tribunal Federal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por maioria de dois terços</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yellow"/>
          <w:lang w:eastAsia="pt-BR"/>
        </w:rPr>
        <w:t>de seus membros</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restringir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os efeitos daquela declaração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ou </w:t>
      </w:r>
      <w:r w:rsidRPr="009D0C1B">
        <w:rPr>
          <w:rFonts w:ascii="Book Antiqua" w:eastAsia="Times New Roman" w:hAnsi="Book Antiqua" w:cs="Times New Roman"/>
          <w:b/>
          <w:caps/>
          <w:sz w:val="19"/>
          <w:szCs w:val="19"/>
          <w:highlight w:val="green"/>
          <w:lang w:eastAsia="pt-BR"/>
        </w:rPr>
        <w:t>decidir</w:t>
      </w:r>
      <w:r w:rsidRPr="009D0C1B">
        <w:rPr>
          <w:rFonts w:ascii="Book Antiqua" w:eastAsia="Times New Roman" w:hAnsi="Book Antiqua" w:cs="Times New Roman"/>
          <w:sz w:val="19"/>
          <w:szCs w:val="19"/>
          <w:lang w:eastAsia="pt-BR"/>
        </w:rPr>
        <w:t xml:space="preserve"> que </w:t>
      </w:r>
      <w:r w:rsidRPr="009D0C1B">
        <w:rPr>
          <w:rFonts w:ascii="Book Antiqua" w:eastAsia="Times New Roman" w:hAnsi="Book Antiqua" w:cs="Times New Roman"/>
          <w:b/>
          <w:sz w:val="19"/>
          <w:szCs w:val="19"/>
          <w:highlight w:val="cyan"/>
          <w:lang w:eastAsia="pt-BR"/>
        </w:rPr>
        <w:t>ela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highlight w:val="green"/>
          <w:lang w:eastAsia="pt-BR"/>
        </w:rPr>
        <w:t>só tenha</w:t>
      </w:r>
      <w:r w:rsidRPr="009D0C1B">
        <w:rPr>
          <w:rFonts w:ascii="Book Antiqua" w:eastAsia="Times New Roman" w:hAnsi="Book Antiqua" w:cs="Times New Roman"/>
          <w:b/>
          <w:caps/>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eficácia</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sz w:val="19"/>
          <w:szCs w:val="19"/>
          <w:highlight w:val="cyan"/>
          <w:lang w:eastAsia="pt-BR"/>
        </w:rPr>
        <w:t>a partir de seu trânsito em julgado</w:t>
      </w:r>
      <w:r w:rsidRPr="009D0C1B">
        <w:rPr>
          <w:rFonts w:ascii="Book Antiqua" w:eastAsia="Times New Roman" w:hAnsi="Book Antiqua" w:cs="Times New Roman"/>
          <w:sz w:val="19"/>
          <w:szCs w:val="19"/>
          <w:lang w:eastAsia="pt-BR"/>
        </w:rPr>
        <w:t xml:space="preserve"> ou </w:t>
      </w:r>
      <w:r w:rsidRPr="009D0C1B">
        <w:rPr>
          <w:rFonts w:ascii="Book Antiqua" w:eastAsia="Times New Roman" w:hAnsi="Book Antiqua" w:cs="Times New Roman"/>
          <w:b/>
          <w:sz w:val="19"/>
          <w:szCs w:val="19"/>
          <w:lang w:eastAsia="pt-BR"/>
        </w:rPr>
        <w:t xml:space="preserve">de </w:t>
      </w:r>
      <w:r w:rsidRPr="009D0C1B">
        <w:rPr>
          <w:rFonts w:ascii="Book Antiqua" w:eastAsia="Times New Roman" w:hAnsi="Book Antiqua" w:cs="Times New Roman"/>
          <w:b/>
          <w:sz w:val="19"/>
          <w:szCs w:val="19"/>
          <w:highlight w:val="cyan"/>
          <w:lang w:eastAsia="pt-BR"/>
        </w:rPr>
        <w:t>outro momento que venha a ser fixado</w:t>
      </w:r>
      <w:r w:rsidRPr="006956E7">
        <w:rPr>
          <w:rFonts w:ascii="Book Antiqua" w:eastAsia="Times New Roman" w:hAnsi="Book Antiqua" w:cs="Times New Roman"/>
          <w:sz w:val="16"/>
          <w:szCs w:val="16"/>
          <w:lang w:eastAsia="pt-BR"/>
        </w:rPr>
        <w:t>.</w:t>
      </w:r>
      <w:r w:rsidR="002A1B51" w:rsidRPr="006956E7">
        <w:rPr>
          <w:rFonts w:ascii="Book Antiqua" w:eastAsia="Times New Roman" w:hAnsi="Book Antiqua" w:cs="Times New Roman"/>
          <w:sz w:val="16"/>
          <w:szCs w:val="16"/>
          <w:lang w:eastAsia="pt-BR"/>
        </w:rPr>
        <w:t xml:space="preserve"> </w:t>
      </w:r>
      <w:r w:rsidR="002A1B51" w:rsidRPr="006956E7">
        <w:rPr>
          <w:rFonts w:ascii="Book Antiqua" w:hAnsi="Book Antiqua"/>
          <w:b/>
          <w:bCs/>
          <w:color w:val="FF0000"/>
          <w:sz w:val="16"/>
          <w:szCs w:val="16"/>
          <w:u w:val="single"/>
        </w:rPr>
        <w:t>(PGEPB-2008)</w:t>
      </w:r>
      <w:r w:rsidR="00901FA8">
        <w:rPr>
          <w:rFonts w:ascii="Book Antiqua" w:hAnsi="Book Antiqua"/>
          <w:b/>
          <w:bCs/>
          <w:color w:val="FF0000"/>
          <w:sz w:val="16"/>
          <w:szCs w:val="16"/>
        </w:rPr>
        <w:t xml:space="preserve"> </w:t>
      </w:r>
      <w:r w:rsidR="00901FA8">
        <w:rPr>
          <w:rFonts w:ascii="Book Antiqua" w:hAnsi="Book Antiqua"/>
          <w:b/>
          <w:bCs/>
          <w:color w:val="FF0000"/>
          <w:sz w:val="16"/>
          <w:szCs w:val="16"/>
          <w:u w:val="single"/>
        </w:rPr>
        <w:t>(MPSP-2012)</w:t>
      </w:r>
      <w:r w:rsidR="00901FA8">
        <w:rPr>
          <w:rFonts w:ascii="Book Antiqua" w:hAnsi="Book Antiqua"/>
          <w:b/>
          <w:bCs/>
          <w:color w:val="FF0000"/>
          <w:sz w:val="16"/>
          <w:szCs w:val="16"/>
        </w:rPr>
        <w:t xml:space="preserve"> </w:t>
      </w:r>
      <w:r w:rsidR="00901FA8">
        <w:rPr>
          <w:rFonts w:ascii="Book Antiqua" w:hAnsi="Book Antiqua"/>
          <w:b/>
          <w:bCs/>
          <w:color w:val="FF0000"/>
          <w:sz w:val="16"/>
          <w:szCs w:val="16"/>
          <w:u w:val="single"/>
        </w:rPr>
        <w:t>(PGEAC-2012)</w:t>
      </w:r>
      <w:r w:rsidR="0012768F" w:rsidRPr="006956E7">
        <w:rPr>
          <w:rFonts w:ascii="Book Antiqua" w:hAnsi="Book Antiqua"/>
          <w:b/>
          <w:bCs/>
          <w:color w:val="FF0000"/>
          <w:sz w:val="16"/>
          <w:szCs w:val="16"/>
        </w:rPr>
        <w:t xml:space="preserve"> </w:t>
      </w:r>
      <w:r w:rsidR="0012768F" w:rsidRPr="006956E7">
        <w:rPr>
          <w:rFonts w:ascii="Book Antiqua" w:eastAsia="Times New Roman" w:hAnsi="Book Antiqua" w:cs="Times New Roman"/>
          <w:b/>
          <w:bCs/>
          <w:color w:val="FF0000"/>
          <w:sz w:val="16"/>
          <w:szCs w:val="16"/>
          <w:u w:val="single"/>
          <w:lang w:eastAsia="pt-BR"/>
        </w:rPr>
        <w:t>(PGEMG-2012)</w:t>
      </w:r>
      <w:r w:rsidR="000E37D9" w:rsidRPr="006956E7">
        <w:rPr>
          <w:rFonts w:ascii="Book Antiqua" w:eastAsia="Times New Roman" w:hAnsi="Book Antiqua" w:cs="Times New Roman"/>
          <w:sz w:val="16"/>
          <w:szCs w:val="16"/>
          <w:lang w:eastAsia="pt-BR"/>
        </w:rPr>
        <w:t xml:space="preserve"> </w:t>
      </w:r>
      <w:r w:rsidR="000E37D9" w:rsidRPr="006956E7">
        <w:rPr>
          <w:rFonts w:ascii="Book Antiqua" w:eastAsia="Times New Roman" w:hAnsi="Book Antiqua" w:cs="Times New Roman"/>
          <w:b/>
          <w:bCs/>
          <w:color w:val="FF0000"/>
          <w:sz w:val="16"/>
          <w:szCs w:val="16"/>
          <w:u w:val="single"/>
          <w:lang w:eastAsia="pt-BR"/>
        </w:rPr>
        <w:t>(MPMG-2013)</w:t>
      </w:r>
      <w:r w:rsidR="00BA4343" w:rsidRPr="006956E7">
        <w:rPr>
          <w:rFonts w:ascii="Book Antiqua" w:eastAsia="Times New Roman" w:hAnsi="Book Antiqua" w:cs="Times New Roman"/>
          <w:b/>
          <w:bCs/>
          <w:color w:val="FF0000"/>
          <w:sz w:val="16"/>
          <w:szCs w:val="16"/>
          <w:lang w:eastAsia="pt-BR"/>
        </w:rPr>
        <w:t xml:space="preserve"> </w:t>
      </w:r>
      <w:r w:rsidR="00BA4343" w:rsidRPr="006956E7">
        <w:rPr>
          <w:rFonts w:ascii="Book Antiqua" w:hAnsi="Book Antiqua"/>
          <w:b/>
          <w:color w:val="FF0000"/>
          <w:sz w:val="16"/>
          <w:szCs w:val="16"/>
          <w:u w:val="single"/>
        </w:rPr>
        <w:t>(PCDF-2015)</w:t>
      </w:r>
      <w:r w:rsidR="003F2B0A" w:rsidRPr="006956E7">
        <w:rPr>
          <w:rFonts w:ascii="Book Antiqua" w:eastAsia="Times New Roman" w:hAnsi="Book Antiqua" w:cs="Times New Roman"/>
          <w:sz w:val="16"/>
          <w:szCs w:val="16"/>
          <w:lang w:eastAsia="pt-BR"/>
        </w:rPr>
        <w:t xml:space="preserve"> </w:t>
      </w:r>
      <w:r w:rsidR="003F2B0A" w:rsidRPr="006956E7">
        <w:rPr>
          <w:rFonts w:ascii="Book Antiqua" w:eastAsia="Times New Roman" w:hAnsi="Book Antiqua" w:cs="Times New Roman"/>
          <w:b/>
          <w:color w:val="FF0000"/>
          <w:sz w:val="16"/>
          <w:szCs w:val="16"/>
          <w:u w:val="single"/>
          <w:lang w:eastAsia="pt-BR"/>
        </w:rPr>
        <w:t>(DPEPE-2018)</w:t>
      </w:r>
      <w:r w:rsidR="0012768F" w:rsidRPr="006956E7">
        <w:rPr>
          <w:rFonts w:ascii="Book Antiqua" w:eastAsia="Times New Roman" w:hAnsi="Book Antiqua" w:cs="Times New Roman"/>
          <w:b/>
          <w:color w:val="FF0000"/>
          <w:sz w:val="16"/>
          <w:szCs w:val="16"/>
          <w:lang w:eastAsia="pt-BR"/>
        </w:rPr>
        <w:t xml:space="preserve"> </w:t>
      </w:r>
      <w:r w:rsidR="0012768F" w:rsidRPr="006956E7">
        <w:rPr>
          <w:rFonts w:ascii="Book Antiqua" w:eastAsia="Times New Roman" w:hAnsi="Book Antiqua" w:cs="Times New Roman"/>
          <w:b/>
          <w:color w:val="FF0000"/>
          <w:sz w:val="16"/>
          <w:szCs w:val="16"/>
          <w:u w:val="single"/>
          <w:lang w:eastAsia="pt-BR"/>
        </w:rPr>
        <w:t>(TJAL-2019)</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(MPPI-2019)</w:t>
      </w:r>
      <w:r w:rsidR="0012768F" w:rsidRPr="006956E7">
        <w:rPr>
          <w:rFonts w:ascii="Book Antiqua" w:eastAsia="Times New Roman" w:hAnsi="Book Antiqua" w:cs="Times New Roman"/>
          <w:b/>
          <w:color w:val="FF0000"/>
          <w:sz w:val="16"/>
          <w:szCs w:val="16"/>
          <w:lang w:eastAsia="pt-BR"/>
        </w:rPr>
        <w:t xml:space="preserve"> </w:t>
      </w:r>
      <w:r w:rsidR="004B190B" w:rsidRPr="006956E7">
        <w:rPr>
          <w:rFonts w:ascii="Book Antiqua" w:eastAsia="Times New Roman" w:hAnsi="Book Antiqua" w:cs="Times New Roman"/>
          <w:b/>
          <w:color w:val="FF0000"/>
          <w:sz w:val="16"/>
          <w:szCs w:val="16"/>
          <w:u w:val="single"/>
          <w:lang w:eastAsia="pt-BR"/>
        </w:rPr>
        <w:t>(TJMS-2020)</w:t>
      </w:r>
      <w:r w:rsidR="007D2ADB">
        <w:rPr>
          <w:rFonts w:ascii="Book Antiqua" w:eastAsia="Times New Roman" w:hAnsi="Book Antiqua" w:cs="Times New Roman"/>
          <w:b/>
          <w:color w:val="FF0000"/>
          <w:sz w:val="16"/>
          <w:szCs w:val="16"/>
          <w:lang w:eastAsia="pt-BR"/>
        </w:rPr>
        <w:t xml:space="preserve"> </w:t>
      </w:r>
      <w:r w:rsidR="007D2ADB">
        <w:rPr>
          <w:rFonts w:ascii="Book Antiqua" w:eastAsia="Times New Roman" w:hAnsi="Book Antiqua" w:cs="Times New Roman"/>
          <w:b/>
          <w:color w:val="FF0000"/>
          <w:sz w:val="16"/>
          <w:szCs w:val="16"/>
          <w:u w:val="single"/>
          <w:lang w:eastAsia="pt-BR"/>
        </w:rPr>
        <w:t>(MPPR-2017/2021)</w:t>
      </w:r>
      <w:r w:rsidR="00065ECF" w:rsidRPr="006956E7">
        <w:rPr>
          <w:rFonts w:ascii="Book Antiqua" w:eastAsia="Times New Roman" w:hAnsi="Book Antiqua" w:cs="Times New Roman"/>
          <w:b/>
          <w:color w:val="FF0000"/>
          <w:sz w:val="16"/>
          <w:szCs w:val="16"/>
          <w:lang w:eastAsia="pt-BR"/>
        </w:rPr>
        <w:t xml:space="preserve"> </w:t>
      </w:r>
      <w:bookmarkStart w:id="50" w:name="_Hlk81147431"/>
      <w:r w:rsidR="00065ECF" w:rsidRPr="006956E7">
        <w:rPr>
          <w:rFonts w:ascii="Book Antiqua" w:eastAsia="Times New Roman" w:hAnsi="Book Antiqua" w:cs="Times New Roman"/>
          <w:b/>
          <w:color w:val="FF0000"/>
          <w:sz w:val="16"/>
          <w:szCs w:val="16"/>
          <w:u w:val="single"/>
          <w:lang w:eastAsia="pt-BR"/>
        </w:rPr>
        <w:t>(MPDFT-2021)</w:t>
      </w:r>
      <w:bookmarkEnd w:id="50"/>
      <w:r w:rsidR="00C6649E" w:rsidRPr="006956E7">
        <w:rPr>
          <w:rFonts w:ascii="Book Antiqua" w:eastAsia="Times New Roman" w:hAnsi="Book Antiqua" w:cs="Times New Roman"/>
          <w:b/>
          <w:color w:val="FF0000"/>
          <w:sz w:val="16"/>
          <w:szCs w:val="16"/>
          <w:lang w:eastAsia="pt-BR"/>
        </w:rPr>
        <w:t xml:space="preserve"> </w:t>
      </w:r>
      <w:r w:rsidR="002D32A6" w:rsidRPr="006956E7">
        <w:rPr>
          <w:rFonts w:ascii="Book Antiqua" w:eastAsia="Times New Roman" w:hAnsi="Book Antiqua" w:cs="Times New Roman"/>
          <w:b/>
          <w:color w:val="FF0000"/>
          <w:sz w:val="16"/>
          <w:szCs w:val="16"/>
          <w:u w:val="single"/>
          <w:lang w:eastAsia="pt-BR"/>
        </w:rPr>
        <w:t>(DPEBA-2021)</w:t>
      </w:r>
      <w:r w:rsidR="00FD6098">
        <w:rPr>
          <w:rFonts w:ascii="Book Antiqua" w:eastAsia="Times New Roman" w:hAnsi="Book Antiqua" w:cs="Times New Roman"/>
          <w:b/>
          <w:color w:val="FF0000"/>
          <w:sz w:val="16"/>
          <w:szCs w:val="16"/>
          <w:lang w:eastAsia="pt-BR"/>
        </w:rPr>
        <w:t xml:space="preserve"> </w:t>
      </w:r>
      <w:r w:rsidR="00FD6098">
        <w:rPr>
          <w:rFonts w:ascii="Book Antiqua" w:hAnsi="Book Antiqua"/>
          <w:b/>
          <w:color w:val="FF0000"/>
          <w:sz w:val="16"/>
          <w:szCs w:val="16"/>
          <w:u w:val="single"/>
        </w:rPr>
        <w:t>(TRF3-2022)</w:t>
      </w:r>
      <w:r w:rsidR="00CE258C">
        <w:rPr>
          <w:rFonts w:ascii="Book Antiqua" w:hAnsi="Book Antiqua"/>
          <w:b/>
          <w:color w:val="FF0000"/>
          <w:sz w:val="16"/>
          <w:szCs w:val="16"/>
        </w:rPr>
        <w:t xml:space="preserve"> </w:t>
      </w:r>
      <w:r w:rsidR="00CE258C">
        <w:rPr>
          <w:rFonts w:ascii="Book Antiqua" w:hAnsi="Book Antiqua"/>
          <w:b/>
          <w:color w:val="FF0000"/>
          <w:sz w:val="16"/>
          <w:szCs w:val="16"/>
          <w:u w:val="single"/>
        </w:rPr>
        <w:t>(MPMS-2022)</w:t>
      </w:r>
      <w:r w:rsidR="000D7085">
        <w:rPr>
          <w:rFonts w:ascii="Book Antiqua" w:hAnsi="Book Antiqua"/>
          <w:b/>
          <w:color w:val="FF0000"/>
          <w:sz w:val="16"/>
          <w:szCs w:val="16"/>
        </w:rPr>
        <w:t xml:space="preserve"> </w:t>
      </w:r>
      <w:r w:rsidR="000D7085">
        <w:rPr>
          <w:rFonts w:ascii="Book Antiqua" w:hAnsi="Book Antiqua"/>
          <w:b/>
          <w:color w:val="FF0000"/>
          <w:sz w:val="16"/>
          <w:szCs w:val="16"/>
          <w:u w:val="single"/>
        </w:rPr>
        <w:t>(MPF-2022)</w:t>
      </w:r>
      <w:r w:rsidR="003B6502">
        <w:rPr>
          <w:rFonts w:ascii="Book Antiqua" w:eastAsia="Times New Roman" w:hAnsi="Book Antiqua" w:cs="Times New Roman"/>
          <w:b/>
          <w:color w:val="FF0000"/>
          <w:sz w:val="16"/>
          <w:szCs w:val="16"/>
          <w:lang w:eastAsia="pt-BR"/>
        </w:rPr>
        <w:t xml:space="preserve"> </w:t>
      </w:r>
      <w:r w:rsidR="003B6502">
        <w:rPr>
          <w:rFonts w:ascii="Book Antiqua" w:hAnsi="Book Antiqua" w:cs="Arial"/>
          <w:b/>
          <w:bCs/>
          <w:color w:val="FF0000"/>
          <w:sz w:val="16"/>
          <w:szCs w:val="16"/>
          <w:u w:val="single"/>
        </w:rPr>
        <w:t>(PGEPA-2022)</w:t>
      </w:r>
      <w:r w:rsidR="00901FA8">
        <w:rPr>
          <w:rFonts w:ascii="Book Antiqua" w:hAnsi="Book Antiqua" w:cs="Arial"/>
          <w:b/>
          <w:bCs/>
          <w:color w:val="FF0000"/>
          <w:sz w:val="16"/>
          <w:szCs w:val="16"/>
        </w:rPr>
        <w:t xml:space="preserve"> </w:t>
      </w:r>
      <w:r w:rsidR="00901FA8" w:rsidRPr="006956E7">
        <w:rPr>
          <w:rFonts w:ascii="Book Antiqua" w:eastAsia="Times New Roman" w:hAnsi="Book Antiqua" w:cs="Times New Roman"/>
          <w:b/>
          <w:color w:val="FF0000"/>
          <w:sz w:val="16"/>
          <w:szCs w:val="16"/>
          <w:u w:val="single"/>
          <w:lang w:eastAsia="pt-BR"/>
        </w:rPr>
        <w:t>(TJRJ-2019</w:t>
      </w:r>
      <w:r w:rsidR="00901FA8">
        <w:rPr>
          <w:rFonts w:ascii="Book Antiqua" w:eastAsia="Times New Roman" w:hAnsi="Book Antiqua" w:cs="Times New Roman"/>
          <w:b/>
          <w:color w:val="FF0000"/>
          <w:sz w:val="16"/>
          <w:szCs w:val="16"/>
          <w:u w:val="single"/>
          <w:lang w:eastAsia="pt-BR"/>
        </w:rPr>
        <w:t>/2023</w:t>
      </w:r>
      <w:r w:rsidR="00901FA8" w:rsidRPr="006956E7">
        <w:rPr>
          <w:rFonts w:ascii="Book Antiqua" w:eastAsia="Times New Roman" w:hAnsi="Book Antiqua" w:cs="Times New Roman"/>
          <w:b/>
          <w:color w:val="FF0000"/>
          <w:sz w:val="16"/>
          <w:szCs w:val="16"/>
          <w:u w:val="single"/>
          <w:lang w:eastAsia="pt-BR"/>
        </w:rPr>
        <w:t>)</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(MPBA-2023)</w:t>
      </w:r>
      <w:r w:rsidR="00B25C49">
        <w:rPr>
          <w:rFonts w:ascii="Book Antiqua" w:eastAsia="Times New Roman" w:hAnsi="Book Antiqua" w:cs="Times New Roman"/>
          <w:b/>
          <w:color w:val="FF0000"/>
          <w:sz w:val="16"/>
          <w:szCs w:val="16"/>
          <w:lang w:eastAsia="pt-BR"/>
        </w:rPr>
        <w:t xml:space="preserve"> </w:t>
      </w:r>
      <w:r w:rsidR="00B25C49">
        <w:rPr>
          <w:rFonts w:ascii="Book Antiqua" w:eastAsia="Times New Roman" w:hAnsi="Book Antiqua" w:cs="Times New Roman"/>
          <w:b/>
          <w:color w:val="FF0000"/>
          <w:sz w:val="16"/>
          <w:szCs w:val="16"/>
          <w:u w:val="single"/>
          <w:lang w:eastAsia="pt-BR"/>
        </w:rPr>
        <w:t>(PCSP-2023)</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(AGU-2023)</w:t>
      </w:r>
      <w:r w:rsidR="00901FA8">
        <w:rPr>
          <w:rFonts w:ascii="Book Antiqua" w:eastAsia="Times New Roman" w:hAnsi="Book Antiqua" w:cs="Times New Roman"/>
          <w:b/>
          <w:color w:val="FF0000"/>
          <w:sz w:val="16"/>
          <w:szCs w:val="16"/>
          <w:lang w:eastAsia="pt-BR"/>
        </w:rPr>
        <w:t xml:space="preserve"> </w:t>
      </w:r>
      <w:r w:rsidR="00901FA8">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2269C6" w:rsidRPr="009D0C1B" w14:paraId="4EF9B3B7" w14:textId="77777777" w:rsidTr="00810831">
        <w:tc>
          <w:tcPr>
            <w:tcW w:w="8494" w:type="dxa"/>
            <w:shd w:val="clear" w:color="auto" w:fill="CCFFFF"/>
          </w:tcPr>
          <w:p w14:paraId="594940B0" w14:textId="7AB15772" w:rsidR="000814ED" w:rsidRDefault="000814ED" w:rsidP="000814ED">
            <w:pPr>
              <w:jc w:val="both"/>
              <w:rPr>
                <w:rFonts w:ascii="Book Antiqua" w:eastAsia="Times New Roman" w:hAnsi="Book Antiqua" w:cs="Times New Roman"/>
                <w:b/>
                <w:i/>
                <w:color w:val="FF0000"/>
                <w:sz w:val="19"/>
                <w:szCs w:val="19"/>
                <w:lang w:eastAsia="pt-BR"/>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sidR="00CE258C">
              <w:rPr>
                <w:rFonts w:ascii="Book Antiqua" w:hAnsi="Book Antiqua"/>
                <w:b/>
                <w:bCs/>
                <w:i/>
                <w:iCs/>
                <w:color w:val="FF0000"/>
                <w:sz w:val="19"/>
                <w:szCs w:val="19"/>
              </w:rPr>
              <w:t>: #</w:t>
            </w:r>
            <w:r w:rsidR="00CE258C" w:rsidRPr="00CE258C">
              <w:rPr>
                <w:rFonts w:ascii="Book Antiqua" w:hAnsi="Book Antiqua"/>
                <w:b/>
                <w:bCs/>
                <w:i/>
                <w:iCs/>
                <w:color w:val="FF0000"/>
                <w:sz w:val="19"/>
                <w:szCs w:val="19"/>
                <w:highlight w:val="green"/>
              </w:rPr>
              <w:t>MPMS-2022</w:t>
            </w:r>
            <w:r w:rsidR="00CE258C">
              <w:rPr>
                <w:rFonts w:ascii="Book Antiqua" w:hAnsi="Book Antiqua"/>
                <w:b/>
                <w:bCs/>
                <w:i/>
                <w:iCs/>
                <w:color w:val="FF0000"/>
                <w:sz w:val="19"/>
                <w:szCs w:val="19"/>
              </w:rPr>
              <w:t>: #</w:t>
            </w:r>
            <w:r w:rsidR="00CE258C" w:rsidRPr="00CE258C">
              <w:rPr>
                <w:rFonts w:ascii="Book Antiqua" w:hAnsi="Book Antiqua"/>
                <w:b/>
                <w:bCs/>
                <w:i/>
                <w:iCs/>
                <w:color w:val="FF0000"/>
                <w:sz w:val="19"/>
                <w:szCs w:val="19"/>
                <w:highlight w:val="green"/>
              </w:rPr>
              <w:t>MPF-2022</w:t>
            </w:r>
            <w:r w:rsidR="00CE258C">
              <w:rPr>
                <w:rFonts w:ascii="Book Antiqua" w:hAnsi="Book Antiqua"/>
                <w:b/>
                <w:bCs/>
                <w:i/>
                <w:iCs/>
                <w:color w:val="FF0000"/>
                <w:sz w:val="19"/>
                <w:szCs w:val="19"/>
              </w:rPr>
              <w:t>: #</w:t>
            </w:r>
            <w:r w:rsidR="00CE258C" w:rsidRPr="00CE258C">
              <w:rPr>
                <w:rFonts w:ascii="Book Antiqua" w:hAnsi="Book Antiqua"/>
                <w:b/>
                <w:bCs/>
                <w:i/>
                <w:iCs/>
                <w:color w:val="FF0000"/>
                <w:sz w:val="19"/>
                <w:szCs w:val="19"/>
                <w:highlight w:val="green"/>
              </w:rPr>
              <w:t>AOCP</w:t>
            </w:r>
            <w:r w:rsidRPr="00314406">
              <w:rPr>
                <w:rFonts w:ascii="Book Antiqua" w:hAnsi="Book Antiqua"/>
                <w:color w:val="333333"/>
                <w:sz w:val="19"/>
                <w:szCs w:val="19"/>
              </w:rPr>
              <w:t>: </w:t>
            </w:r>
            <w:r w:rsidRPr="000814ED">
              <w:rPr>
                <w:rFonts w:ascii="Book Antiqua" w:hAnsi="Book Antiqua"/>
                <w:b/>
                <w:bCs/>
                <w:i/>
                <w:iCs/>
                <w:color w:val="333333"/>
                <w:sz w:val="19"/>
                <w:szCs w:val="19"/>
                <w:u w:val="single"/>
              </w:rPr>
              <w:t>Possibilidade de decretação, de ofício, da modulação dos efeitos da decisão proferida em ADI</w:t>
            </w:r>
            <w:r>
              <w:rPr>
                <w:rFonts w:ascii="Book Antiqua" w:hAnsi="Book Antiqua"/>
                <w:color w:val="333333"/>
                <w:sz w:val="19"/>
                <w:szCs w:val="19"/>
              </w:rPr>
              <w:t xml:space="preserve">: </w:t>
            </w:r>
            <w:r w:rsidRPr="000814ED">
              <w:rPr>
                <w:rFonts w:ascii="Book Antiqua" w:hAnsi="Book Antiqua"/>
                <w:b/>
                <w:bCs/>
                <w:color w:val="333333"/>
                <w:sz w:val="19"/>
                <w:szCs w:val="19"/>
              </w:rPr>
              <w:t>Caso o STF, ao julgar uma ADI, ADC ou ADPF, declare a lei ou ato normativo inconstitucional, ele poderá, de ofício, fazer a modulação dos efeitos dessa decisão.</w:t>
            </w:r>
            <w:r>
              <w:rPr>
                <w:rFonts w:ascii="Book Antiqua" w:hAnsi="Book Antiqua"/>
                <w:b/>
                <w:bCs/>
                <w:color w:val="333333"/>
                <w:sz w:val="19"/>
                <w:szCs w:val="19"/>
              </w:rPr>
              <w:t xml:space="preserve"> </w:t>
            </w:r>
            <w:r w:rsidRPr="000814ED">
              <w:rPr>
                <w:rFonts w:ascii="Book Antiqua" w:hAnsi="Book Antiqua"/>
                <w:b/>
                <w:bCs/>
                <w:color w:val="333333"/>
                <w:sz w:val="19"/>
                <w:szCs w:val="19"/>
              </w:rPr>
              <w:t>Ex: no julgamento de uma ADI, o STF decidiu que determinado artigo de lei é inconstitucional.</w:t>
            </w:r>
            <w:r>
              <w:rPr>
                <w:rFonts w:ascii="Book Antiqua" w:hAnsi="Book Antiqua"/>
                <w:b/>
                <w:bCs/>
                <w:color w:val="333333"/>
                <w:sz w:val="19"/>
                <w:szCs w:val="19"/>
              </w:rPr>
              <w:t xml:space="preserve"> </w:t>
            </w:r>
            <w:r w:rsidRPr="000814ED">
              <w:rPr>
                <w:rFonts w:ascii="Book Antiqua" w:hAnsi="Book Antiqua"/>
                <w:b/>
                <w:bCs/>
                <w:color w:val="333333"/>
                <w:sz w:val="19"/>
                <w:szCs w:val="19"/>
              </w:rPr>
              <w:t>Um dos legitimados do art. 103 da CF/88 opôs embargos de declaração pedindo a modulação dos efeitos.</w:t>
            </w:r>
            <w:r>
              <w:rPr>
                <w:rFonts w:ascii="Book Antiqua" w:hAnsi="Book Antiqua"/>
                <w:b/>
                <w:bCs/>
                <w:color w:val="333333"/>
                <w:sz w:val="19"/>
                <w:szCs w:val="19"/>
              </w:rPr>
              <w:t xml:space="preserve"> </w:t>
            </w:r>
            <w:r w:rsidRPr="000814ED">
              <w:rPr>
                <w:rFonts w:ascii="Book Antiqua" w:hAnsi="Book Antiqua"/>
                <w:b/>
                <w:bCs/>
                <w:color w:val="333333"/>
                <w:sz w:val="19"/>
                <w:szCs w:val="19"/>
              </w:rPr>
              <w:t>Ocorre que o STF considerou que esses embargos eram intempestivos. O STF, mesmo não conhecendo dos embargos, poderá decretar a modulação dos efeitos da decisão.</w:t>
            </w:r>
            <w:r>
              <w:rPr>
                <w:rFonts w:ascii="Book Antiqua" w:hAnsi="Book Antiqua"/>
                <w:b/>
                <w:bCs/>
                <w:color w:val="333333"/>
                <w:sz w:val="19"/>
                <w:szCs w:val="19"/>
              </w:rPr>
              <w:t xml:space="preserve"> </w:t>
            </w:r>
            <w:r w:rsidRPr="000814ED">
              <w:rPr>
                <w:rFonts w:ascii="Book Antiqua" w:hAnsi="Book Antiqua"/>
                <w:color w:val="333333"/>
                <w:sz w:val="19"/>
                <w:szCs w:val="19"/>
              </w:rPr>
              <w:t>STF. Plenário. ADI 5617 ED/DF, Rel. Min. Edson Fachin, j</w:t>
            </w:r>
            <w:r>
              <w:rPr>
                <w:rFonts w:ascii="Book Antiqua" w:hAnsi="Book Antiqua"/>
                <w:color w:val="333333"/>
                <w:sz w:val="19"/>
                <w:szCs w:val="19"/>
              </w:rPr>
              <w:t>.</w:t>
            </w:r>
            <w:r w:rsidRPr="000814ED">
              <w:rPr>
                <w:rFonts w:ascii="Book Antiqua" w:hAnsi="Book Antiqua"/>
                <w:color w:val="333333"/>
                <w:sz w:val="19"/>
                <w:szCs w:val="19"/>
              </w:rPr>
              <w:t xml:space="preserve"> 2/10/18</w:t>
            </w:r>
            <w:r>
              <w:rPr>
                <w:rFonts w:ascii="Book Antiqua" w:hAnsi="Book Antiqua"/>
                <w:color w:val="333333"/>
                <w:sz w:val="19"/>
                <w:szCs w:val="19"/>
              </w:rPr>
              <w:t xml:space="preserve"> </w:t>
            </w:r>
            <w:r w:rsidRPr="000814ED">
              <w:rPr>
                <w:rFonts w:ascii="Book Antiqua" w:hAnsi="Book Antiqua"/>
                <w:b/>
                <w:bCs/>
                <w:color w:val="333333"/>
                <w:sz w:val="19"/>
                <w:szCs w:val="19"/>
              </w:rPr>
              <w:t>(Info 918).</w:t>
            </w:r>
          </w:p>
          <w:p w14:paraId="3BA341F2" w14:textId="77777777" w:rsidR="000814ED" w:rsidRDefault="000814ED" w:rsidP="002269C6">
            <w:pPr>
              <w:jc w:val="both"/>
              <w:rPr>
                <w:rFonts w:ascii="Book Antiqua" w:eastAsia="Times New Roman" w:hAnsi="Book Antiqua" w:cs="Times New Roman"/>
                <w:b/>
                <w:i/>
                <w:color w:val="FF0000"/>
                <w:sz w:val="19"/>
                <w:szCs w:val="19"/>
                <w:lang w:eastAsia="pt-BR"/>
              </w:rPr>
            </w:pPr>
          </w:p>
          <w:p w14:paraId="34674015" w14:textId="72BDB72F" w:rsidR="002269C6" w:rsidRDefault="002269C6" w:rsidP="002269C6">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i/>
                <w:iCs/>
                <w:sz w:val="19"/>
                <w:szCs w:val="19"/>
                <w:u w:val="single"/>
                <w:lang w:eastAsia="pt-BR"/>
              </w:rPr>
              <w:t>Modulação dos efeitos do julgado no caso de processos objetivos de constitucionalidade</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No julgamento de ADI, ADC ou ADPF, a Lei prevê expressamente que o STF poderá modular os efeitos da</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decisão que julga determinado ato contrário à CF.</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Em outras palavras, a Lei permite que o STF determine que os efeitos da declaração de inconstitucionalidade somente valham a partir da decisão proferida (</w:t>
            </w:r>
            <w:r w:rsidRPr="002269C6">
              <w:rPr>
                <w:rFonts w:ascii="Book Antiqua" w:eastAsia="Times New Roman" w:hAnsi="Book Antiqua" w:cs="Times New Roman"/>
                <w:b/>
                <w:i/>
                <w:iCs/>
                <w:sz w:val="19"/>
                <w:szCs w:val="19"/>
                <w:lang w:eastAsia="pt-BR"/>
              </w:rPr>
              <w:t>ex nunc</w:t>
            </w:r>
            <w:r w:rsidRPr="002269C6">
              <w:rPr>
                <w:rFonts w:ascii="Book Antiqua" w:eastAsia="Times New Roman" w:hAnsi="Book Antiqua" w:cs="Times New Roman"/>
                <w:b/>
                <w:sz w:val="19"/>
                <w:szCs w:val="19"/>
                <w:lang w:eastAsia="pt-BR"/>
              </w:rPr>
              <w:t>) ou ainda a partir de determinada data futura (efeitos prospectivos).</w:t>
            </w:r>
            <w:r>
              <w:rPr>
                <w:rFonts w:ascii="Book Antiqua" w:eastAsia="Times New Roman" w:hAnsi="Book Antiqua" w:cs="Times New Roman"/>
                <w:b/>
                <w:sz w:val="19"/>
                <w:szCs w:val="19"/>
                <w:lang w:eastAsia="pt-BR"/>
              </w:rPr>
              <w:t xml:space="preserve"> Vejamos o quadro abaixo:</w:t>
            </w:r>
          </w:p>
          <w:tbl>
            <w:tblPr>
              <w:tblStyle w:val="Tabelacomgrade"/>
              <w:tblW w:w="0" w:type="auto"/>
              <w:tblLook w:val="04A0" w:firstRow="1" w:lastRow="0" w:firstColumn="1" w:lastColumn="0" w:noHBand="0" w:noVBand="1"/>
            </w:tblPr>
            <w:tblGrid>
              <w:gridCol w:w="5407"/>
              <w:gridCol w:w="2861"/>
            </w:tblGrid>
            <w:tr w:rsidR="002269C6" w14:paraId="6B67FAD0" w14:textId="77777777" w:rsidTr="00810831">
              <w:tc>
                <w:tcPr>
                  <w:tcW w:w="8268" w:type="dxa"/>
                  <w:gridSpan w:val="2"/>
                  <w:shd w:val="clear" w:color="auto" w:fill="FFFF00"/>
                </w:tcPr>
                <w:p w14:paraId="781226D0" w14:textId="77777777" w:rsidR="002269C6" w:rsidRPr="00D24DD3" w:rsidRDefault="002269C6" w:rsidP="002269C6">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xml:space="preserve">Regra: efeitos </w:t>
                  </w:r>
                  <w:r w:rsidRPr="00D24DD3">
                    <w:rPr>
                      <w:rFonts w:ascii="Book Antiqua" w:eastAsia="Times New Roman" w:hAnsi="Book Antiqua" w:cs="Times New Roman"/>
                      <w:b/>
                      <w:i/>
                      <w:iCs/>
                      <w:sz w:val="18"/>
                      <w:szCs w:val="18"/>
                      <w:lang w:eastAsia="pt-BR"/>
                    </w:rPr>
                    <w:t>EX TUNC</w:t>
                  </w:r>
                  <w:r w:rsidRPr="00D24DD3">
                    <w:rPr>
                      <w:rFonts w:ascii="Book Antiqua" w:eastAsia="Times New Roman" w:hAnsi="Book Antiqua" w:cs="Times New Roman"/>
                      <w:b/>
                      <w:sz w:val="18"/>
                      <w:szCs w:val="18"/>
                      <w:lang w:eastAsia="pt-BR"/>
                    </w:rPr>
                    <w:t xml:space="preserve"> (retroativos)</w:t>
                  </w:r>
                </w:p>
              </w:tc>
            </w:tr>
            <w:tr w:rsidR="002269C6" w14:paraId="22F6062E" w14:textId="77777777" w:rsidTr="00810831">
              <w:tc>
                <w:tcPr>
                  <w:tcW w:w="8268" w:type="dxa"/>
                  <w:gridSpan w:val="2"/>
                  <w:shd w:val="clear" w:color="auto" w:fill="FFFFFF" w:themeFill="background1"/>
                </w:tcPr>
                <w:p w14:paraId="0F0DE425" w14:textId="77777777" w:rsidR="002269C6" w:rsidRPr="00D24DD3" w:rsidRDefault="002269C6" w:rsidP="002269C6">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Cs/>
                      <w:sz w:val="18"/>
                      <w:szCs w:val="18"/>
                      <w:lang w:eastAsia="pt-BR"/>
                    </w:rPr>
                    <w:t>Excepcionalmente o STF pode, pelo voto de, no mínimo, 8 Ministros</w:t>
                  </w:r>
                  <w:r w:rsidRPr="00D24DD3">
                    <w:rPr>
                      <w:rFonts w:ascii="Book Antiqua" w:eastAsia="Times New Roman" w:hAnsi="Book Antiqua" w:cs="Times New Roman"/>
                      <w:b/>
                      <w:sz w:val="18"/>
                      <w:szCs w:val="18"/>
                      <w:lang w:eastAsia="pt-BR"/>
                    </w:rPr>
                    <w:t xml:space="preserve"> (2/3):</w:t>
                  </w:r>
                </w:p>
              </w:tc>
            </w:tr>
            <w:tr w:rsidR="002269C6" w14:paraId="6EA60B29" w14:textId="77777777" w:rsidTr="00810831">
              <w:tc>
                <w:tcPr>
                  <w:tcW w:w="5407" w:type="dxa"/>
                  <w:shd w:val="clear" w:color="auto" w:fill="FFF2CC" w:themeFill="accent4" w:themeFillTint="33"/>
                </w:tcPr>
                <w:p w14:paraId="5357E907"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restringir os efeitos da declaração; ou</w:t>
                  </w:r>
                </w:p>
                <w:p w14:paraId="6E9394F8"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decidir que ela só tenha eficácia a partir de seu trânsito em julgado; ou</w:t>
                  </w:r>
                </w:p>
                <w:p w14:paraId="2EC6EFB9"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 outro momento que venha a ser fixado.</w:t>
                  </w:r>
                </w:p>
              </w:tc>
              <w:tc>
                <w:tcPr>
                  <w:tcW w:w="2861" w:type="dxa"/>
                  <w:shd w:val="clear" w:color="auto" w:fill="DEEAF6" w:themeFill="accent1" w:themeFillTint="33"/>
                </w:tcPr>
                <w:p w14:paraId="20E748FA"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Desde que haja razões de:</w:t>
                  </w:r>
                </w:p>
                <w:p w14:paraId="63E75E35"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segurança jurídica ou;</w:t>
                  </w:r>
                </w:p>
                <w:p w14:paraId="3E160AB8" w14:textId="77777777" w:rsidR="002269C6" w:rsidRPr="00D24DD3" w:rsidRDefault="002269C6" w:rsidP="002269C6">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excepcional interesse social</w:t>
                  </w:r>
                </w:p>
              </w:tc>
            </w:tr>
          </w:tbl>
          <w:p w14:paraId="73070752" w14:textId="77777777" w:rsidR="002269C6" w:rsidRDefault="002269C6" w:rsidP="002269C6">
            <w:pPr>
              <w:jc w:val="both"/>
              <w:rPr>
                <w:rFonts w:ascii="Book Antiqua" w:eastAsia="Times New Roman" w:hAnsi="Book Antiqua" w:cs="Times New Roman"/>
                <w:b/>
                <w:i/>
                <w:color w:val="FF0000"/>
                <w:sz w:val="19"/>
                <w:szCs w:val="19"/>
                <w:lang w:eastAsia="pt-BR"/>
              </w:rPr>
            </w:pPr>
          </w:p>
          <w:p w14:paraId="2478F272" w14:textId="50FE6C14" w:rsidR="002269C6" w:rsidRPr="009D0C1B" w:rsidRDefault="002269C6" w:rsidP="00810831">
            <w:pPr>
              <w:jc w:val="both"/>
              <w:rPr>
                <w:rFonts w:ascii="Book Antiqua" w:eastAsia="Times New Roman" w:hAnsi="Book Antiqua" w:cs="Times New Roman"/>
                <w:bCs/>
                <w:sz w:val="19"/>
                <w:szCs w:val="19"/>
                <w:lang w:eastAsia="pt-BR"/>
              </w:rPr>
            </w:pPr>
          </w:p>
        </w:tc>
      </w:tr>
    </w:tbl>
    <w:p w14:paraId="44BD1CD0" w14:textId="77777777" w:rsidR="002269C6" w:rsidRPr="002269C6" w:rsidRDefault="002269C6" w:rsidP="002269C6">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4052" w:rsidRPr="009D0C1B" w14:paraId="111F50D8" w14:textId="77777777" w:rsidTr="002B72EF">
        <w:tc>
          <w:tcPr>
            <w:tcW w:w="8494" w:type="dxa"/>
            <w:shd w:val="clear" w:color="auto" w:fill="CCFFFF"/>
          </w:tcPr>
          <w:p w14:paraId="79327765" w14:textId="77777777" w:rsidR="005425BA" w:rsidRDefault="005425BA" w:rsidP="005425BA">
            <w:pPr>
              <w:jc w:val="both"/>
              <w:rPr>
                <w:rFonts w:ascii="Book Antiqua" w:eastAsia="Times New Roman" w:hAnsi="Book Antiqua" w:cs="Times New Roman"/>
                <w:b/>
                <w:bCs/>
                <w:sz w:val="19"/>
                <w:szCs w:val="19"/>
                <w:lang w:eastAsia="pt-BR"/>
              </w:rPr>
            </w:pP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
                <w:bCs/>
                <w:sz w:val="19"/>
                <w:szCs w:val="19"/>
                <w:highlight w:val="yellow"/>
                <w:lang w:eastAsia="pt-BR"/>
              </w:rPr>
              <w:t>TJRJ-2019-VUNESP</w:t>
            </w: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Cs/>
                <w:sz w:val="19"/>
                <w:szCs w:val="19"/>
                <w:lang w:eastAsia="pt-BR"/>
              </w:rPr>
              <w:t xml:space="preserve">: Assinale a alternativa correta no que se refere aos efeitos da decisão judicial no controle abstrato de constitucionalidade: No direito brasileiro, no tocante ao controle abstrato, o entendimento adotado é de que a lei inconstitucional é existente, porém nula, e a decisão que a reconhece tem natureza declaratória, com efeitos, em regra, retroativos. </w:t>
            </w:r>
            <w:r w:rsidRPr="00FB55A7">
              <w:rPr>
                <w:rFonts w:ascii="Book Antiqua" w:eastAsia="Times New Roman" w:hAnsi="Book Antiqua" w:cs="Times New Roman"/>
                <w:b/>
                <w:bCs/>
                <w:sz w:val="19"/>
                <w:szCs w:val="19"/>
                <w:lang w:eastAsia="pt-BR"/>
              </w:rPr>
              <w:t>BL: art. 11 da Lei 9.882/99 e art. 27 da Lei 9.868/99 e entendimento jurisprud. STF.</w:t>
            </w:r>
          </w:p>
          <w:p w14:paraId="6A89FA80" w14:textId="77777777" w:rsidR="00901FA8" w:rsidRDefault="00901FA8" w:rsidP="005425BA">
            <w:pPr>
              <w:jc w:val="both"/>
              <w:rPr>
                <w:rFonts w:ascii="Book Antiqua" w:eastAsia="Times New Roman" w:hAnsi="Book Antiqua" w:cs="Times New Roman"/>
                <w:b/>
                <w:bCs/>
                <w:sz w:val="19"/>
                <w:szCs w:val="19"/>
                <w:lang w:eastAsia="pt-BR"/>
              </w:rPr>
            </w:pPr>
          </w:p>
          <w:p w14:paraId="51EE6E64" w14:textId="6ECCB6F3" w:rsidR="005425BA" w:rsidRPr="00FB55A7" w:rsidRDefault="00901FA8" w:rsidP="005425BA">
            <w:pPr>
              <w:jc w:val="both"/>
              <w:rPr>
                <w:rFonts w:ascii="Book Antiqua" w:eastAsia="Times New Roman" w:hAnsi="Book Antiqua" w:cs="Times New Roman"/>
                <w:bCs/>
                <w:sz w:val="19"/>
                <w:szCs w:val="19"/>
                <w:lang w:eastAsia="pt-BR"/>
              </w:rPr>
            </w:pPr>
            <w:r w:rsidRPr="00FB55A7">
              <w:rPr>
                <w:rFonts w:ascii="Book Antiqua" w:eastAsia="Times New Roman" w:hAnsi="Book Antiqua" w:cs="Times New Roman"/>
                <w:b/>
                <w:bCs/>
                <w:i/>
                <w:iCs/>
                <w:color w:val="FF0000"/>
                <w:sz w:val="19"/>
                <w:szCs w:val="19"/>
                <w:lang w:eastAsia="pt-BR"/>
              </w:rPr>
              <w:t>#</w:t>
            </w:r>
            <w:r w:rsidRPr="00FB55A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MPSP-2012</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PGEAC-201</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437799">
              <w:rPr>
                <w:rFonts w:ascii="Book Antiqua" w:eastAsia="Times New Roman" w:hAnsi="Book Antiqua" w:cs="Times New Roman"/>
                <w:b/>
                <w:bCs/>
                <w:i/>
                <w:iCs/>
                <w:color w:val="FF0000"/>
                <w:sz w:val="19"/>
                <w:szCs w:val="19"/>
                <w:highlight w:val="green"/>
                <w:lang w:eastAsia="pt-BR"/>
              </w:rPr>
              <w:t>MPPR-</w:t>
            </w:r>
            <w:r w:rsidR="007D2ADB">
              <w:rPr>
                <w:rFonts w:ascii="Book Antiqua" w:eastAsia="Times New Roman" w:hAnsi="Book Antiqua" w:cs="Times New Roman"/>
                <w:b/>
                <w:bCs/>
                <w:i/>
                <w:iCs/>
                <w:color w:val="FF0000"/>
                <w:sz w:val="19"/>
                <w:szCs w:val="19"/>
                <w:highlight w:val="green"/>
                <w:lang w:eastAsia="pt-BR"/>
              </w:rPr>
              <w:t>2017/</w:t>
            </w:r>
            <w:r w:rsidRPr="00437799">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DPEBA-2021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TJRJ-201</w:t>
            </w:r>
            <w:r>
              <w:rPr>
                <w:rFonts w:ascii="Book Antiqua" w:eastAsia="Times New Roman" w:hAnsi="Book Antiqua" w:cs="Times New Roman"/>
                <w:b/>
                <w:bCs/>
                <w:i/>
                <w:iCs/>
                <w:color w:val="FF0000"/>
                <w:sz w:val="19"/>
                <w:szCs w:val="19"/>
                <w:highlight w:val="green"/>
                <w:lang w:eastAsia="pt-BR"/>
              </w:rPr>
              <w:t>9/2023</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MPBA-2023</w:t>
            </w:r>
            <w:r w:rsidR="00B25C49">
              <w:rPr>
                <w:rFonts w:ascii="Book Antiqua" w:eastAsia="Times New Roman" w:hAnsi="Book Antiqua" w:cs="Times New Roman"/>
                <w:b/>
                <w:bCs/>
                <w:i/>
                <w:iCs/>
                <w:color w:val="FF0000"/>
                <w:sz w:val="19"/>
                <w:szCs w:val="19"/>
                <w:lang w:eastAsia="pt-BR"/>
              </w:rPr>
              <w:t>: #</w:t>
            </w:r>
            <w:r w:rsidR="00B25C49" w:rsidRPr="00B25C49">
              <w:rPr>
                <w:rFonts w:ascii="Book Antiqua" w:eastAsia="Times New Roman" w:hAnsi="Book Antiqua" w:cs="Times New Roman"/>
                <w:b/>
                <w:bCs/>
                <w:i/>
                <w:iCs/>
                <w:color w:val="FF0000"/>
                <w:sz w:val="19"/>
                <w:szCs w:val="19"/>
                <w:highlight w:val="green"/>
                <w:lang w:eastAsia="pt-BR"/>
              </w:rPr>
              <w:t>PCSP-2023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TRT/Unificado-2023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VUNESP</w:t>
            </w:r>
            <w:r w:rsidRPr="00FB55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425BA" w:rsidRPr="00FB55A7">
              <w:rPr>
                <w:rFonts w:ascii="Book Antiqua" w:eastAsia="Times New Roman" w:hAnsi="Book Antiqua" w:cs="Times New Roman"/>
                <w:bCs/>
                <w:sz w:val="19"/>
                <w:szCs w:val="19"/>
                <w:lang w:eastAsia="pt-BR"/>
              </w:rPr>
              <w:t xml:space="preserve"> No Direito brasileiro, o entendimento adotado é de que a lei é existente, porém nula. O STF adota a </w:t>
            </w:r>
            <w:r w:rsidR="005425BA" w:rsidRPr="00FB55A7">
              <w:rPr>
                <w:rFonts w:ascii="Book Antiqua" w:eastAsia="Times New Roman" w:hAnsi="Book Antiqua" w:cs="Times New Roman"/>
                <w:b/>
                <w:bCs/>
                <w:sz w:val="19"/>
                <w:szCs w:val="19"/>
                <w:shd w:val="clear" w:color="auto" w:fill="F7CAAC" w:themeFill="accent2" w:themeFillTint="66"/>
                <w:lang w:eastAsia="pt-BR"/>
              </w:rPr>
              <w:t>teoria da nulidade</w:t>
            </w:r>
            <w:r w:rsidR="005425BA" w:rsidRPr="00FB55A7">
              <w:rPr>
                <w:rFonts w:ascii="Book Antiqua" w:eastAsia="Times New Roman" w:hAnsi="Book Antiqua" w:cs="Times New Roman"/>
                <w:bCs/>
                <w:sz w:val="19"/>
                <w:szCs w:val="19"/>
                <w:lang w:eastAsia="pt-BR"/>
              </w:rPr>
              <w:t xml:space="preserve">, de origem norte-americana, onde a norma já nasce eivada de nulidade, ou seja, a regra é o efeito </w:t>
            </w:r>
            <w:r w:rsidR="005425BA" w:rsidRPr="00FB55A7">
              <w:rPr>
                <w:rFonts w:ascii="Book Antiqua" w:eastAsia="Times New Roman" w:hAnsi="Book Antiqua" w:cs="Times New Roman"/>
                <w:bCs/>
                <w:i/>
                <w:iCs/>
                <w:sz w:val="19"/>
                <w:szCs w:val="19"/>
                <w:lang w:eastAsia="pt-BR"/>
              </w:rPr>
              <w:t>ex tunc</w:t>
            </w:r>
            <w:r w:rsidR="005425BA" w:rsidRPr="00FB55A7">
              <w:rPr>
                <w:rFonts w:ascii="Book Antiqua" w:eastAsia="Times New Roman" w:hAnsi="Book Antiqua" w:cs="Times New Roman"/>
                <w:bCs/>
                <w:sz w:val="19"/>
                <w:szCs w:val="19"/>
                <w:lang w:eastAsia="pt-BR"/>
              </w:rPr>
              <w:t xml:space="preserve"> no controle concentrado de constitucionalidade, declarando a inconstitucionalidade do ato impugnado, bem como retirando todos os seus efeitos desde o início de sua vigência.</w:t>
            </w:r>
            <w:r w:rsidR="005425BA">
              <w:rPr>
                <w:rStyle w:val="Refdenotaderodap"/>
                <w:rFonts w:ascii="Book Antiqua" w:eastAsia="Times New Roman" w:hAnsi="Book Antiqua" w:cs="Times New Roman"/>
                <w:bCs/>
                <w:sz w:val="19"/>
                <w:szCs w:val="19"/>
                <w:lang w:eastAsia="pt-BR"/>
              </w:rPr>
              <w:footnoteReference w:id="3"/>
            </w:r>
            <w:r w:rsidR="005425BA" w:rsidRPr="00FB55A7">
              <w:rPr>
                <w:rFonts w:ascii="Book Antiqua" w:eastAsia="Times New Roman" w:hAnsi="Book Antiqua" w:cs="Times New Roman"/>
                <w:bCs/>
                <w:sz w:val="19"/>
                <w:szCs w:val="19"/>
                <w:lang w:eastAsia="pt-BR"/>
              </w:rPr>
              <w:t xml:space="preserve"> Cumpre ressaltar que Hans Kelsen adotou a teoria da anulabilidade, ou seja, a regra é o efeito </w:t>
            </w:r>
            <w:r w:rsidR="005425BA" w:rsidRPr="00FB55A7">
              <w:rPr>
                <w:rFonts w:ascii="Book Antiqua" w:eastAsia="Times New Roman" w:hAnsi="Book Antiqua" w:cs="Times New Roman"/>
                <w:bCs/>
                <w:i/>
                <w:iCs/>
                <w:sz w:val="19"/>
                <w:szCs w:val="19"/>
                <w:lang w:eastAsia="pt-BR"/>
              </w:rPr>
              <w:t>ex nunc</w:t>
            </w:r>
            <w:r w:rsidR="005425BA" w:rsidRPr="00FB55A7">
              <w:rPr>
                <w:rFonts w:ascii="Book Antiqua" w:eastAsia="Times New Roman" w:hAnsi="Book Antiqua" w:cs="Times New Roman"/>
                <w:bCs/>
                <w:sz w:val="19"/>
                <w:szCs w:val="19"/>
                <w:lang w:eastAsia="pt-BR"/>
              </w:rPr>
              <w:t>, sendo assim, a norma seria retirada do ordenamento jurídico a partir da publicação da parte dispositiva da decisão no diário de justiça, mas seus efeitos pretéritos são conservados. Esta é a exceção, segundo o art. 27 da 9.868/99 e o art. 11 da Lei n. 9.882/99, que disciplinam que, diante de razões de segurança jurídica ou de excepcional interesse social, poderá o STF, por maioria de 2/3 de seus membros, restringir os efeitos daquela decisão (</w:t>
            </w:r>
            <w:r w:rsidR="005425BA" w:rsidRPr="00FB55A7">
              <w:rPr>
                <w:rFonts w:ascii="Book Antiqua" w:eastAsia="Times New Roman" w:hAnsi="Book Antiqua" w:cs="Times New Roman"/>
                <w:bCs/>
                <w:i/>
                <w:iCs/>
                <w:sz w:val="19"/>
                <w:szCs w:val="19"/>
                <w:lang w:eastAsia="pt-BR"/>
              </w:rPr>
              <w:t>ex nunc</w:t>
            </w:r>
            <w:r w:rsidR="005425BA" w:rsidRPr="00FB55A7">
              <w:rPr>
                <w:rFonts w:ascii="Book Antiqua" w:eastAsia="Times New Roman" w:hAnsi="Book Antiqua" w:cs="Times New Roman"/>
                <w:bCs/>
                <w:sz w:val="19"/>
                <w:szCs w:val="19"/>
                <w:lang w:eastAsia="pt-BR"/>
              </w:rPr>
              <w:t>) ou decidir que ela só tenha eficácia a partir do seu trânsito em julgado ou do outro momento que venha a ser fixado (efeito pró-futuro).</w:t>
            </w:r>
          </w:p>
          <w:p w14:paraId="787B8CAC" w14:textId="77777777" w:rsidR="005425BA" w:rsidRDefault="005425BA" w:rsidP="005425BA">
            <w:pPr>
              <w:jc w:val="both"/>
              <w:rPr>
                <w:rFonts w:ascii="Book Antiqua" w:eastAsia="Times New Roman" w:hAnsi="Book Antiqua" w:cs="Times New Roman"/>
                <w:b/>
                <w:sz w:val="19"/>
                <w:szCs w:val="19"/>
                <w:lang w:eastAsia="pt-BR"/>
              </w:rPr>
            </w:pPr>
          </w:p>
          <w:p w14:paraId="5566F729" w14:textId="05A88229" w:rsidR="00EB4052" w:rsidRDefault="00EB4052" w:rsidP="005425BA">
            <w:pPr>
              <w:jc w:val="both"/>
              <w:rPr>
                <w:rFonts w:ascii="Book Antiqua" w:eastAsia="Times New Roman" w:hAnsi="Book Antiqua" w:cs="Times New Roman"/>
                <w:b/>
                <w:sz w:val="19"/>
                <w:szCs w:val="19"/>
                <w:lang w:eastAsia="pt-BR"/>
              </w:rPr>
            </w:pPr>
            <w:r w:rsidRPr="009D0C1B">
              <w:rPr>
                <w:rFonts w:ascii="Book Antiqua" w:eastAsia="Times New Roman" w:hAnsi="Book Antiqua" w:cs="Times New Roman"/>
                <w:b/>
                <w:sz w:val="19"/>
                <w:szCs w:val="19"/>
                <w:lang w:eastAsia="pt-BR"/>
              </w:rPr>
              <w:t>(</w:t>
            </w:r>
            <w:r w:rsidRPr="009D0C1B">
              <w:rPr>
                <w:rFonts w:ascii="Book Antiqua" w:eastAsia="Times New Roman" w:hAnsi="Book Antiqua" w:cs="Times New Roman"/>
                <w:b/>
                <w:sz w:val="19"/>
                <w:szCs w:val="19"/>
                <w:highlight w:val="yellow"/>
                <w:lang w:eastAsia="pt-BR"/>
              </w:rPr>
              <w:t>TJAL-2019-FCC</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sz w:val="19"/>
                <w:szCs w:val="19"/>
                <w:lang w:eastAsia="pt-BR"/>
              </w:rPr>
              <w:t xml:space="preserve">A arguição de descumprimento de preceito fundamental, como típico instrumento do modelo concentrado de controle de constitucionalidade, pode ter os efeitos da declaração de inconstitucionalidade de lei ou ato normativo restringidos, por razões de segurança jurídica e excepcional interesse social, desde que atingido o quórum de dois terços do Supremo Tribunal Federal. </w:t>
            </w:r>
            <w:r w:rsidRPr="009D0C1B">
              <w:rPr>
                <w:rFonts w:ascii="Book Antiqua" w:eastAsia="Times New Roman" w:hAnsi="Book Antiqua" w:cs="Times New Roman"/>
                <w:b/>
                <w:sz w:val="19"/>
                <w:szCs w:val="19"/>
                <w:lang w:eastAsia="pt-BR"/>
              </w:rPr>
              <w:t>BL: art. 11, desta Lei.</w:t>
            </w:r>
          </w:p>
          <w:p w14:paraId="2C96172B" w14:textId="77777777" w:rsidR="00065ECF" w:rsidRPr="009D0C1B" w:rsidRDefault="00065ECF" w:rsidP="005425BA">
            <w:pPr>
              <w:jc w:val="both"/>
              <w:rPr>
                <w:rFonts w:ascii="Book Antiqua" w:eastAsia="Times New Roman" w:hAnsi="Book Antiqua" w:cs="Times New Roman"/>
                <w:b/>
                <w:sz w:val="19"/>
                <w:szCs w:val="19"/>
                <w:lang w:eastAsia="pt-BR"/>
              </w:rPr>
            </w:pPr>
          </w:p>
          <w:p w14:paraId="084B696E" w14:textId="77777777" w:rsidR="00521398" w:rsidRDefault="00521398" w:rsidP="005425BA">
            <w:pPr>
              <w:jc w:val="both"/>
              <w:rPr>
                <w:rFonts w:ascii="Book Antiqua" w:eastAsia="Times New Roman" w:hAnsi="Book Antiqua" w:cs="Times New Roman"/>
                <w:bCs/>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sidRPr="009D0C1B">
              <w:rPr>
                <w:rFonts w:ascii="Book Antiqua" w:eastAsia="Times New Roman" w:hAnsi="Book Antiqua" w:cs="Times New Roman"/>
                <w:sz w:val="19"/>
                <w:szCs w:val="19"/>
                <w:lang w:eastAsia="pt-BR"/>
              </w:rPr>
              <w:t xml:space="preserve">: O </w:t>
            </w:r>
            <w:r w:rsidRPr="009D0C1B">
              <w:rPr>
                <w:rFonts w:ascii="Book Antiqua" w:eastAsia="Times New Roman" w:hAnsi="Book Antiqua" w:cs="Times New Roman"/>
                <w:bCs/>
                <w:sz w:val="19"/>
                <w:szCs w:val="19"/>
                <w:lang w:eastAsia="pt-BR"/>
              </w:rPr>
              <w:t xml:space="preserve">Tribunal poderá fixar um momento (para o futuro ou em outro marco) para que a declaração de inconstitucionalidade produza efeitos. A isso se chama </w:t>
            </w:r>
            <w:r w:rsidRPr="009D0C1B">
              <w:rPr>
                <w:rFonts w:ascii="Book Antiqua" w:eastAsia="Times New Roman" w:hAnsi="Book Antiqua" w:cs="Times New Roman"/>
                <w:b/>
                <w:sz w:val="19"/>
                <w:szCs w:val="19"/>
                <w:shd w:val="clear" w:color="auto" w:fill="F7CAAC" w:themeFill="accent2" w:themeFillTint="66"/>
                <w:lang w:eastAsia="pt-BR"/>
              </w:rPr>
              <w:t>modulação dos efeitos da decisão</w:t>
            </w:r>
            <w:r w:rsidRPr="009D0C1B">
              <w:rPr>
                <w:rFonts w:ascii="Book Antiqua" w:eastAsia="Times New Roman" w:hAnsi="Book Antiqua" w:cs="Times New Roman"/>
                <w:bCs/>
                <w:sz w:val="19"/>
                <w:szCs w:val="19"/>
                <w:lang w:eastAsia="pt-BR"/>
              </w:rPr>
              <w:t xml:space="preserve"> – no controle concentrado, a lei exige quórum qualificado de 2/3 dos ministros para que seja realizada a modulação, nos termos do art. 27 da Lei 9.868/99. O mesmo vale para ADPF, situação que se encontra prevista no art. 11 da Lei 9.882/99.</w:t>
            </w:r>
          </w:p>
          <w:p w14:paraId="4F6C49DE" w14:textId="77777777" w:rsidR="00FD6098" w:rsidRDefault="00FD6098" w:rsidP="005425BA">
            <w:pPr>
              <w:jc w:val="both"/>
              <w:rPr>
                <w:rFonts w:ascii="Book Antiqua" w:eastAsia="Times New Roman" w:hAnsi="Book Antiqua" w:cs="Times New Roman"/>
                <w:bCs/>
                <w:sz w:val="19"/>
                <w:szCs w:val="19"/>
                <w:lang w:eastAsia="pt-BR"/>
              </w:rPr>
            </w:pPr>
          </w:p>
          <w:p w14:paraId="6807DFBD" w14:textId="1B0FD6C5" w:rsidR="00FD6098" w:rsidRPr="009D0C1B" w:rsidRDefault="00FD6098" w:rsidP="00FD6098">
            <w:pPr>
              <w:jc w:val="both"/>
              <w:rPr>
                <w:rFonts w:ascii="Book Antiqua" w:eastAsia="Times New Roman" w:hAnsi="Book Antiqua" w:cs="Times New Roman"/>
                <w:bCs/>
                <w:sz w:val="19"/>
                <w:szCs w:val="19"/>
                <w:lang w:eastAsia="pt-BR"/>
              </w:rPr>
            </w:pPr>
            <w:r w:rsidRPr="009D0C1B">
              <w:rPr>
                <w:rFonts w:ascii="Book Antiqua" w:eastAsia="Times New Roman" w:hAnsi="Book Antiqua" w:cs="Times New Roman"/>
                <w:b/>
                <w:i/>
                <w:iCs/>
                <w:color w:val="FF0000"/>
                <w:sz w:val="19"/>
                <w:szCs w:val="19"/>
                <w:lang w:eastAsia="pt-BR"/>
              </w:rPr>
              <w:t>#</w:t>
            </w:r>
            <w:r w:rsidRPr="009D0C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D6098">
              <w:rPr>
                <w:rFonts w:ascii="Book Antiqua" w:eastAsia="Times New Roman" w:hAnsi="Book Antiqua" w:cs="Times New Roman"/>
                <w:b/>
                <w:i/>
                <w:iCs/>
                <w:color w:val="FF0000"/>
                <w:sz w:val="19"/>
                <w:szCs w:val="19"/>
                <w:highlight w:val="green"/>
                <w:lang w:eastAsia="pt-BR"/>
              </w:rPr>
              <w:t>TRF3-2022</w:t>
            </w:r>
            <w:r w:rsidR="00901FA8">
              <w:rPr>
                <w:rFonts w:ascii="Book Antiqua" w:eastAsia="Times New Roman" w:hAnsi="Book Antiqua" w:cs="Times New Roman"/>
                <w:b/>
                <w:i/>
                <w:iCs/>
                <w:color w:val="FF0000"/>
                <w:sz w:val="19"/>
                <w:szCs w:val="19"/>
                <w:lang w:eastAsia="pt-BR"/>
              </w:rPr>
              <w:t>: #</w:t>
            </w:r>
            <w:r w:rsidR="00901FA8" w:rsidRPr="00901FA8">
              <w:rPr>
                <w:rFonts w:ascii="Book Antiqua" w:eastAsia="Times New Roman" w:hAnsi="Book Antiqua" w:cs="Times New Roman"/>
                <w:b/>
                <w:i/>
                <w:iCs/>
                <w:color w:val="FF0000"/>
                <w:sz w:val="19"/>
                <w:szCs w:val="19"/>
                <w:highlight w:val="green"/>
                <w:lang w:eastAsia="pt-BR"/>
              </w:rPr>
              <w:t>TJRJ-2023</w:t>
            </w:r>
            <w:r w:rsidR="00901FA8">
              <w:rPr>
                <w:rFonts w:ascii="Book Antiqua" w:eastAsia="Times New Roman" w:hAnsi="Book Antiqua" w:cs="Times New Roman"/>
                <w:b/>
                <w:i/>
                <w:iCs/>
                <w:color w:val="FF0000"/>
                <w:sz w:val="19"/>
                <w:szCs w:val="19"/>
                <w:lang w:eastAsia="pt-BR"/>
              </w:rPr>
              <w:t>: #</w:t>
            </w:r>
            <w:r w:rsidR="00901FA8" w:rsidRPr="00901FA8">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sz w:val="19"/>
                <w:szCs w:val="19"/>
                <w:lang w:eastAsia="pt-BR"/>
              </w:rPr>
              <w:t>Os efeitos de uma ADPF podem ser tanto retroativos (</w:t>
            </w:r>
            <w:r w:rsidRPr="00901FA8">
              <w:rPr>
                <w:rFonts w:ascii="Book Antiqua" w:eastAsia="Times New Roman" w:hAnsi="Book Antiqua" w:cs="Times New Roman"/>
                <w:i/>
                <w:iCs/>
                <w:sz w:val="19"/>
                <w:szCs w:val="19"/>
                <w:lang w:eastAsia="pt-BR"/>
              </w:rPr>
              <w:t>ex tunc</w:t>
            </w:r>
            <w:r w:rsidRPr="00FD6098">
              <w:rPr>
                <w:rFonts w:ascii="Book Antiqua" w:eastAsia="Times New Roman" w:hAnsi="Book Antiqua" w:cs="Times New Roman"/>
                <w:sz w:val="19"/>
                <w:szCs w:val="19"/>
                <w:lang w:eastAsia="pt-BR"/>
              </w:rPr>
              <w:t>) quanto prospectivos (</w:t>
            </w:r>
            <w:r w:rsidRPr="00901FA8">
              <w:rPr>
                <w:rFonts w:ascii="Book Antiqua" w:eastAsia="Times New Roman" w:hAnsi="Book Antiqua" w:cs="Times New Roman"/>
                <w:i/>
                <w:iCs/>
                <w:sz w:val="19"/>
                <w:szCs w:val="19"/>
                <w:lang w:eastAsia="pt-BR"/>
              </w:rPr>
              <w:t>ex nunc</w:t>
            </w:r>
            <w:r w:rsidRPr="00FD6098">
              <w:rPr>
                <w:rFonts w:ascii="Book Antiqua" w:eastAsia="Times New Roman" w:hAnsi="Book Antiqua" w:cs="Times New Roman"/>
                <w:sz w:val="19"/>
                <w:szCs w:val="19"/>
                <w:lang w:eastAsia="pt-BR"/>
              </w:rPr>
              <w:t>), a depender da decisão proferida pelo STF em relação à ação.</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b/>
                <w:bCs/>
                <w:sz w:val="19"/>
                <w:szCs w:val="19"/>
                <w:lang w:eastAsia="pt-BR"/>
              </w:rPr>
              <w:t>Efeitos Retroativos (</w:t>
            </w:r>
            <w:r w:rsidRPr="00901FA8">
              <w:rPr>
                <w:rFonts w:ascii="Book Antiqua" w:eastAsia="Times New Roman" w:hAnsi="Book Antiqua" w:cs="Times New Roman"/>
                <w:b/>
                <w:bCs/>
                <w:i/>
                <w:iCs/>
                <w:sz w:val="19"/>
                <w:szCs w:val="19"/>
                <w:lang w:eastAsia="pt-BR"/>
              </w:rPr>
              <w:t>ex tunc</w:t>
            </w:r>
            <w:r w:rsidRPr="00FD6098">
              <w:rPr>
                <w:rFonts w:ascii="Book Antiqua" w:eastAsia="Times New Roman" w:hAnsi="Book Antiqua" w:cs="Times New Roman"/>
                <w:b/>
                <w:bCs/>
                <w:sz w:val="19"/>
                <w:szCs w:val="19"/>
                <w:lang w:eastAsia="pt-BR"/>
              </w:rPr>
              <w:t>):</w:t>
            </w:r>
            <w:r w:rsidRPr="00FD6098">
              <w:rPr>
                <w:rFonts w:ascii="Book Antiqua" w:eastAsia="Times New Roman" w:hAnsi="Book Antiqua" w:cs="Times New Roman"/>
                <w:sz w:val="19"/>
                <w:szCs w:val="19"/>
                <w:lang w:eastAsia="pt-BR"/>
              </w:rPr>
              <w:t xml:space="preserve"> Quando o STF decide que a norma ou ato impugnado na ADPF é inconstitucional e reconhece a sua nulidade desde o momento em que foi criado ou editado, isso significa que a decisão tem efeito retroativo. Assim, a norma ou o ato é considerado inválido desde o início, e seus efeitos são desconstituídos retroativamente.</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b/>
                <w:bCs/>
                <w:sz w:val="19"/>
                <w:szCs w:val="19"/>
                <w:lang w:eastAsia="pt-BR"/>
              </w:rPr>
              <w:t>Efeitos Prospectivos (ex nunc):</w:t>
            </w:r>
            <w:r w:rsidRPr="00FD6098">
              <w:rPr>
                <w:rFonts w:ascii="Book Antiqua" w:eastAsia="Times New Roman" w:hAnsi="Book Antiqua" w:cs="Times New Roman"/>
                <w:sz w:val="19"/>
                <w:szCs w:val="19"/>
                <w:lang w:eastAsia="pt-BR"/>
              </w:rPr>
              <w:t xml:space="preserve"> Em alguns casos, o STF pode decidir que a declaração de inconstitucionalidade terá efeitos apenas para o futuro, a partir do momento da decisão. Isso significa que os efeitos da norma ou ato impugnado continuarão válidos até o momento em que a decisão foi proferida, mas, a partir desse momento, a norma ou o ato deixa de ter validade.</w:t>
            </w:r>
            <w:r>
              <w:rPr>
                <w:rFonts w:ascii="Book Antiqua" w:eastAsia="Times New Roman" w:hAnsi="Book Antiqua" w:cs="Times New Roman"/>
                <w:sz w:val="19"/>
                <w:szCs w:val="19"/>
                <w:lang w:eastAsia="pt-BR"/>
              </w:rPr>
              <w:t xml:space="preserve"> </w:t>
            </w:r>
            <w:r w:rsidRPr="00FD6098">
              <w:rPr>
                <w:rFonts w:ascii="Book Antiqua" w:eastAsia="Times New Roman" w:hAnsi="Book Antiqua" w:cs="Times New Roman"/>
                <w:sz w:val="19"/>
                <w:szCs w:val="19"/>
                <w:lang w:eastAsia="pt-BR"/>
              </w:rPr>
              <w:t>A decisão quanto aos efeitos da ADPF é de competência do STF, e a Corte pode adotar a medida que considerar mais adequada para cada caso específico. A escolha entre efeitos retroativos ou prospectivos pode levar em conta, por exemplo, a relevância do interesse público, a segurança jurídica e os impactos da decisão sobre as situações constituídas sob a norma ou ato impugnado.</w:t>
            </w:r>
          </w:p>
        </w:tc>
      </w:tr>
    </w:tbl>
    <w:p w14:paraId="1B066FD9" w14:textId="05B45BD7" w:rsidR="00026F5B" w:rsidRPr="001B52E4" w:rsidRDefault="00026F5B" w:rsidP="0037798A">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1" w:name="art12"/>
      <w:bookmarkEnd w:id="51"/>
      <w:r w:rsidRPr="009D0C1B">
        <w:rPr>
          <w:rFonts w:ascii="Book Antiqua" w:eastAsia="Times New Roman" w:hAnsi="Book Antiqua" w:cs="Times New Roman"/>
          <w:b/>
          <w:sz w:val="19"/>
          <w:szCs w:val="19"/>
          <w:highlight w:val="magenta"/>
          <w:lang w:eastAsia="pt-BR"/>
        </w:rPr>
        <w:lastRenderedPageBreak/>
        <w:t>Art. 12</w:t>
      </w:r>
      <w:r w:rsidRPr="009D0C1B">
        <w:rPr>
          <w:rFonts w:ascii="Book Antiqua" w:eastAsia="Times New Roman" w:hAnsi="Book Antiqua" w:cs="Times New Roman"/>
          <w:sz w:val="19"/>
          <w:szCs w:val="19"/>
          <w:lang w:eastAsia="pt-BR"/>
        </w:rPr>
        <w:t xml:space="preserve">. A </w:t>
      </w:r>
      <w:r w:rsidRPr="009D0C1B">
        <w:rPr>
          <w:rFonts w:ascii="Book Antiqua" w:eastAsia="Times New Roman" w:hAnsi="Book Antiqua" w:cs="Times New Roman"/>
          <w:b/>
          <w:bCs/>
          <w:sz w:val="19"/>
          <w:szCs w:val="19"/>
          <w:highlight w:val="yellow"/>
          <w:lang w:eastAsia="pt-BR"/>
        </w:rPr>
        <w:t>decisão que julgar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sz w:val="19"/>
          <w:szCs w:val="19"/>
          <w:highlight w:val="cyan"/>
          <w:lang w:eastAsia="pt-BR"/>
        </w:rPr>
        <w:t>procedente</w:t>
      </w:r>
      <w:r w:rsidRPr="009D0C1B">
        <w:rPr>
          <w:rFonts w:ascii="Book Antiqua" w:eastAsia="Times New Roman" w:hAnsi="Book Antiqua" w:cs="Times New Roman"/>
          <w:sz w:val="19"/>
          <w:szCs w:val="19"/>
          <w:lang w:eastAsia="pt-BR"/>
        </w:rPr>
        <w:t xml:space="preserve"> ou </w:t>
      </w:r>
      <w:r w:rsidRPr="009D0C1B">
        <w:rPr>
          <w:rFonts w:ascii="Book Antiqua" w:eastAsia="Times New Roman" w:hAnsi="Book Antiqua" w:cs="Times New Roman"/>
          <w:b/>
          <w:bCs/>
          <w:sz w:val="19"/>
          <w:szCs w:val="19"/>
          <w:highlight w:val="cyan"/>
          <w:lang w:eastAsia="pt-BR"/>
        </w:rPr>
        <w:t>improcedente</w:t>
      </w:r>
      <w:r w:rsidRPr="009D0C1B">
        <w:rPr>
          <w:rFonts w:ascii="Book Antiqua" w:eastAsia="Times New Roman" w:hAnsi="Book Antiqua" w:cs="Times New Roman"/>
          <w:b/>
          <w:bCs/>
          <w:sz w:val="19"/>
          <w:szCs w:val="19"/>
          <w:lang w:eastAsia="pt-BR"/>
        </w:rPr>
        <w:t xml:space="preserve"> </w:t>
      </w:r>
      <w:r w:rsidRPr="009D0C1B">
        <w:rPr>
          <w:rFonts w:ascii="Book Antiqua" w:eastAsia="Times New Roman" w:hAnsi="Book Antiqua" w:cs="Times New Roman"/>
          <w:b/>
          <w:bCs/>
          <w:sz w:val="19"/>
          <w:szCs w:val="19"/>
          <w:highlight w:val="yellow"/>
          <w:lang w:eastAsia="pt-BR"/>
        </w:rPr>
        <w:t>o pedido em argüição de descumprimento de preceito fundamental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bCs/>
          <w:caps/>
          <w:sz w:val="19"/>
          <w:szCs w:val="19"/>
          <w:highlight w:val="green"/>
          <w:lang w:eastAsia="pt-BR"/>
        </w:rPr>
        <w:t>é</w:t>
      </w:r>
      <w:r w:rsidRPr="009D0C1B">
        <w:rPr>
          <w:rFonts w:ascii="Book Antiqua" w:eastAsia="Times New Roman" w:hAnsi="Book Antiqua" w:cs="Times New Roman"/>
          <w:b/>
          <w:bCs/>
          <w:caps/>
          <w:sz w:val="19"/>
          <w:szCs w:val="19"/>
          <w:lang w:eastAsia="pt-BR"/>
        </w:rPr>
        <w:t xml:space="preserve"> </w:t>
      </w:r>
      <w:r w:rsidRPr="009D0C1B">
        <w:rPr>
          <w:rFonts w:ascii="Book Antiqua" w:eastAsia="Times New Roman" w:hAnsi="Book Antiqua" w:cs="Times New Roman"/>
          <w:b/>
          <w:bCs/>
          <w:caps/>
          <w:sz w:val="19"/>
          <w:szCs w:val="19"/>
          <w:shd w:val="clear" w:color="auto" w:fill="F7CAAC" w:themeFill="accent2" w:themeFillTint="66"/>
          <w:lang w:eastAsia="pt-BR"/>
        </w:rPr>
        <w:t>irrecorrível</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caps/>
          <w:sz w:val="19"/>
          <w:szCs w:val="19"/>
          <w:highlight w:val="green"/>
          <w:lang w:eastAsia="pt-BR"/>
        </w:rPr>
        <w:t>não podendo ser</w:t>
      </w:r>
      <w:r w:rsidRPr="009D0C1B">
        <w:rPr>
          <w:rFonts w:ascii="Book Antiqua" w:eastAsia="Times New Roman" w:hAnsi="Book Antiqua" w:cs="Times New Roman"/>
          <w:sz w:val="19"/>
          <w:szCs w:val="19"/>
          <w:lang w:eastAsia="pt-BR"/>
        </w:rPr>
        <w:t xml:space="preserve"> </w:t>
      </w:r>
      <w:r w:rsidRPr="009D0C1B">
        <w:rPr>
          <w:rFonts w:ascii="Book Antiqua" w:eastAsia="Times New Roman" w:hAnsi="Book Antiqua" w:cs="Times New Roman"/>
          <w:b/>
          <w:sz w:val="19"/>
          <w:szCs w:val="19"/>
          <w:highlight w:val="cyan"/>
          <w:lang w:eastAsia="pt-BR"/>
        </w:rPr>
        <w:t>objeto</w:t>
      </w:r>
      <w:r w:rsidRPr="009D0C1B">
        <w:rPr>
          <w:rFonts w:ascii="Book Antiqua" w:eastAsia="Times New Roman" w:hAnsi="Book Antiqua" w:cs="Times New Roman"/>
          <w:b/>
          <w:sz w:val="19"/>
          <w:szCs w:val="19"/>
          <w:lang w:eastAsia="pt-BR"/>
        </w:rPr>
        <w:t xml:space="preserve"> </w:t>
      </w:r>
      <w:r w:rsidRPr="009D0C1B">
        <w:rPr>
          <w:rFonts w:ascii="Book Antiqua" w:eastAsia="Times New Roman" w:hAnsi="Book Antiqua" w:cs="Times New Roman"/>
          <w:b/>
          <w:caps/>
          <w:sz w:val="19"/>
          <w:szCs w:val="19"/>
          <w:shd w:val="clear" w:color="auto" w:fill="F7CAAC" w:themeFill="accent2" w:themeFillTint="66"/>
          <w:lang w:eastAsia="pt-BR"/>
        </w:rPr>
        <w:t>de ação rescisória</w:t>
      </w:r>
      <w:r w:rsidRPr="006956E7">
        <w:rPr>
          <w:rFonts w:ascii="Book Antiqua" w:eastAsia="Times New Roman" w:hAnsi="Book Antiqua" w:cs="Times New Roman"/>
          <w:sz w:val="16"/>
          <w:szCs w:val="16"/>
          <w:lang w:eastAsia="pt-BR"/>
        </w:rPr>
        <w:t>.</w:t>
      </w:r>
      <w:r w:rsidR="00B32E0A" w:rsidRPr="006956E7">
        <w:rPr>
          <w:rFonts w:ascii="Book Antiqua" w:eastAsia="Times New Roman" w:hAnsi="Book Antiqua" w:cs="Times New Roman"/>
          <w:sz w:val="16"/>
          <w:szCs w:val="16"/>
          <w:lang w:eastAsia="pt-BR"/>
        </w:rPr>
        <w:t xml:space="preserve"> </w:t>
      </w:r>
      <w:r w:rsidR="00B32E0A" w:rsidRPr="006956E7">
        <w:rPr>
          <w:rFonts w:ascii="Book Antiqua" w:eastAsia="Times New Roman" w:hAnsi="Book Antiqua" w:cs="Times New Roman"/>
          <w:b/>
          <w:color w:val="FF0000"/>
          <w:sz w:val="16"/>
          <w:szCs w:val="16"/>
          <w:u w:val="single"/>
          <w:lang w:eastAsia="pt-BR"/>
        </w:rPr>
        <w:t>(MPMG-2010)</w:t>
      </w:r>
      <w:r w:rsidR="006F3211" w:rsidRPr="006956E7">
        <w:rPr>
          <w:rFonts w:ascii="Book Antiqua" w:eastAsia="Times New Roman" w:hAnsi="Book Antiqua" w:cs="Times New Roman"/>
          <w:b/>
          <w:color w:val="FF0000"/>
          <w:sz w:val="16"/>
          <w:szCs w:val="16"/>
          <w:lang w:eastAsia="pt-BR"/>
        </w:rPr>
        <w:t xml:space="preserve"> </w:t>
      </w:r>
      <w:r w:rsidR="006F3211" w:rsidRPr="006956E7">
        <w:rPr>
          <w:rFonts w:ascii="Book Antiqua" w:hAnsi="Book Antiqua"/>
          <w:b/>
          <w:color w:val="FF0000"/>
          <w:sz w:val="16"/>
          <w:szCs w:val="16"/>
          <w:u w:val="single"/>
        </w:rPr>
        <w:t>(MPPR-2012</w:t>
      </w:r>
      <w:r w:rsidR="00A7565C" w:rsidRPr="006956E7">
        <w:rPr>
          <w:rFonts w:ascii="Book Antiqua" w:hAnsi="Book Antiqua"/>
          <w:b/>
          <w:color w:val="FF0000"/>
          <w:sz w:val="16"/>
          <w:szCs w:val="16"/>
          <w:u w:val="single"/>
        </w:rPr>
        <w:t>/2013</w:t>
      </w:r>
      <w:r w:rsidR="006F3211" w:rsidRPr="006956E7">
        <w:rPr>
          <w:rFonts w:ascii="Book Antiqua" w:hAnsi="Book Antiqua"/>
          <w:b/>
          <w:color w:val="FF0000"/>
          <w:sz w:val="16"/>
          <w:szCs w:val="16"/>
          <w:u w:val="single"/>
        </w:rPr>
        <w:t>)</w:t>
      </w:r>
      <w:r w:rsidR="004A0297" w:rsidRPr="006956E7">
        <w:rPr>
          <w:rFonts w:ascii="Book Antiqua" w:eastAsia="Times New Roman" w:hAnsi="Book Antiqua" w:cs="Times New Roman"/>
          <w:b/>
          <w:color w:val="FF0000"/>
          <w:sz w:val="16"/>
          <w:szCs w:val="16"/>
          <w:lang w:eastAsia="pt-BR"/>
        </w:rPr>
        <w:t xml:space="preserve"> </w:t>
      </w:r>
      <w:r w:rsidR="004A0297" w:rsidRPr="006956E7">
        <w:rPr>
          <w:rFonts w:ascii="Book Antiqua" w:eastAsia="Times New Roman" w:hAnsi="Book Antiqua" w:cs="Times New Roman"/>
          <w:b/>
          <w:bCs/>
          <w:color w:val="FF0000"/>
          <w:sz w:val="16"/>
          <w:szCs w:val="16"/>
          <w:u w:val="single"/>
          <w:lang w:eastAsia="pt-BR"/>
        </w:rPr>
        <w:t>(DPEAM-2013)</w:t>
      </w:r>
      <w:r w:rsidR="005F65DB" w:rsidRPr="006956E7">
        <w:rPr>
          <w:rFonts w:ascii="Book Antiqua" w:eastAsia="Times New Roman" w:hAnsi="Book Antiqua" w:cs="Times New Roman"/>
          <w:b/>
          <w:bCs/>
          <w:color w:val="FF0000"/>
          <w:sz w:val="16"/>
          <w:szCs w:val="16"/>
          <w:lang w:eastAsia="pt-BR"/>
        </w:rPr>
        <w:t xml:space="preserve"> </w:t>
      </w:r>
      <w:bookmarkStart w:id="52" w:name="_Hlk75608945"/>
      <w:r w:rsidR="005F65DB" w:rsidRPr="006956E7">
        <w:rPr>
          <w:rFonts w:ascii="Book Antiqua" w:eastAsia="Times New Roman" w:hAnsi="Book Antiqua" w:cs="Times New Roman"/>
          <w:b/>
          <w:bCs/>
          <w:color w:val="FF0000"/>
          <w:sz w:val="16"/>
          <w:szCs w:val="16"/>
          <w:u w:val="single"/>
          <w:lang w:eastAsia="pt-BR"/>
        </w:rPr>
        <w:t>(TRF5-2013)</w:t>
      </w:r>
      <w:bookmarkEnd w:id="52"/>
      <w:r w:rsidR="00BB7C7E" w:rsidRPr="006956E7">
        <w:rPr>
          <w:rFonts w:ascii="Book Antiqua" w:eastAsia="Times New Roman" w:hAnsi="Book Antiqua" w:cs="Times New Roman"/>
          <w:sz w:val="16"/>
          <w:szCs w:val="16"/>
          <w:lang w:eastAsia="pt-BR"/>
        </w:rPr>
        <w:t xml:space="preserve"> </w:t>
      </w:r>
      <w:r w:rsidR="00BB7C7E" w:rsidRPr="006956E7">
        <w:rPr>
          <w:rFonts w:ascii="Book Antiqua" w:hAnsi="Book Antiqua" w:cs="Times New Roman"/>
          <w:b/>
          <w:color w:val="FF0000"/>
          <w:sz w:val="16"/>
          <w:szCs w:val="16"/>
          <w:u w:val="single"/>
        </w:rPr>
        <w:t>(AGU-2013)</w:t>
      </w:r>
      <w:r w:rsidR="005265B8" w:rsidRPr="006956E7">
        <w:rPr>
          <w:rFonts w:ascii="Book Antiqua" w:hAnsi="Book Antiqua" w:cs="Times New Roman"/>
          <w:b/>
          <w:color w:val="FF0000"/>
          <w:sz w:val="16"/>
          <w:szCs w:val="16"/>
        </w:rPr>
        <w:t xml:space="preserve"> </w:t>
      </w:r>
      <w:r w:rsidR="005265B8" w:rsidRPr="006956E7">
        <w:rPr>
          <w:rFonts w:ascii="Book Antiqua" w:hAnsi="Book Antiqua"/>
          <w:b/>
          <w:color w:val="FF0000"/>
          <w:sz w:val="16"/>
          <w:szCs w:val="16"/>
          <w:u w:val="single"/>
        </w:rPr>
        <w:t>(TRT1-2015)</w:t>
      </w:r>
      <w:r w:rsidR="002249B0" w:rsidRPr="006956E7">
        <w:rPr>
          <w:rFonts w:ascii="Book Antiqua" w:hAnsi="Book Antiqua" w:cs="Times New Roman"/>
          <w:b/>
          <w:color w:val="FF0000"/>
          <w:sz w:val="16"/>
          <w:szCs w:val="16"/>
        </w:rPr>
        <w:t xml:space="preserve"> </w:t>
      </w:r>
      <w:r w:rsidR="002249B0" w:rsidRPr="006956E7">
        <w:rPr>
          <w:rFonts w:ascii="Book Antiqua" w:hAnsi="Book Antiqua"/>
          <w:b/>
          <w:bCs/>
          <w:color w:val="FF0000"/>
          <w:sz w:val="16"/>
          <w:szCs w:val="16"/>
          <w:u w:val="single"/>
        </w:rPr>
        <w:t>(TRT21-2015)</w:t>
      </w:r>
      <w:r w:rsidR="0002205D" w:rsidRPr="006956E7">
        <w:rPr>
          <w:rFonts w:ascii="Book Antiqua" w:hAnsi="Book Antiqua" w:cs="Times New Roman"/>
          <w:b/>
          <w:color w:val="FF0000"/>
          <w:sz w:val="16"/>
          <w:szCs w:val="16"/>
        </w:rPr>
        <w:t xml:space="preserve"> </w:t>
      </w:r>
      <w:r w:rsidR="0002205D" w:rsidRPr="006956E7">
        <w:rPr>
          <w:rFonts w:ascii="Book Antiqua" w:hAnsi="Book Antiqua"/>
          <w:b/>
          <w:bCs/>
          <w:color w:val="FF0000"/>
          <w:sz w:val="16"/>
          <w:szCs w:val="16"/>
          <w:u w:val="single"/>
        </w:rPr>
        <w:t>(MPBA-2018)</w:t>
      </w:r>
      <w:r w:rsidR="009550EE" w:rsidRPr="006956E7">
        <w:rPr>
          <w:rFonts w:ascii="Book Antiqua" w:hAnsi="Book Antiqua"/>
          <w:b/>
          <w:bCs/>
          <w:color w:val="FF0000"/>
          <w:sz w:val="16"/>
          <w:szCs w:val="16"/>
        </w:rPr>
        <w:t xml:space="preserve"> </w:t>
      </w:r>
      <w:r w:rsidR="009550EE" w:rsidRPr="006956E7">
        <w:rPr>
          <w:rFonts w:ascii="Book Antiqua" w:eastAsia="Times New Roman" w:hAnsi="Book Antiqua" w:cs="Times New Roman"/>
          <w:b/>
          <w:color w:val="FF0000"/>
          <w:sz w:val="16"/>
          <w:szCs w:val="16"/>
          <w:u w:val="single"/>
          <w:lang w:eastAsia="pt-BR"/>
        </w:rPr>
        <w:t>(TJMG-2022)</w:t>
      </w:r>
      <w:r w:rsidR="003B6502">
        <w:rPr>
          <w:rFonts w:ascii="Book Antiqua" w:eastAsia="Times New Roman" w:hAnsi="Book Antiqua" w:cs="Times New Roman"/>
          <w:b/>
          <w:color w:val="FF0000"/>
          <w:sz w:val="16"/>
          <w:szCs w:val="16"/>
          <w:lang w:eastAsia="pt-BR"/>
        </w:rPr>
        <w:t xml:space="preserve"> </w:t>
      </w:r>
      <w:r w:rsidR="003B6502">
        <w:rPr>
          <w:rFonts w:ascii="Book Antiqua" w:hAnsi="Book Antiqua" w:cs="Arial"/>
          <w:b/>
          <w:bCs/>
          <w:color w:val="FF0000"/>
          <w:sz w:val="16"/>
          <w:szCs w:val="16"/>
          <w:u w:val="single"/>
        </w:rPr>
        <w:t>(PGEPA-2022)</w:t>
      </w:r>
      <w:r w:rsidR="00AB3595">
        <w:rPr>
          <w:rFonts w:ascii="Book Antiqua" w:hAnsi="Book Antiqua" w:cs="Arial"/>
          <w:b/>
          <w:bCs/>
          <w:color w:val="FF0000"/>
          <w:sz w:val="16"/>
          <w:szCs w:val="16"/>
        </w:rPr>
        <w:t xml:space="preserve"> </w:t>
      </w:r>
      <w:r w:rsidR="00AB3595">
        <w:rPr>
          <w:rFonts w:ascii="Book Antiqua" w:hAnsi="Book Antiqua" w:cs="Arial"/>
          <w:b/>
          <w:bCs/>
          <w:color w:val="FF0000"/>
          <w:sz w:val="16"/>
          <w:szCs w:val="16"/>
          <w:u w:val="single"/>
        </w:rPr>
        <w:t>(MPSC-2023)</w:t>
      </w:r>
      <w:r w:rsidR="001B52E4">
        <w:rPr>
          <w:rFonts w:ascii="Book Antiqua" w:hAnsi="Book Antiqua" w:cs="Arial"/>
          <w:b/>
          <w:bCs/>
          <w:color w:val="FF0000"/>
          <w:sz w:val="16"/>
          <w:szCs w:val="16"/>
        </w:rPr>
        <w:t xml:space="preserve"> </w:t>
      </w:r>
      <w:r w:rsidR="001B52E4">
        <w:rPr>
          <w:rFonts w:ascii="Book Antiqua" w:hAnsi="Book Antiqua"/>
          <w:b/>
          <w:color w:val="FF0000"/>
          <w:sz w:val="16"/>
          <w:szCs w:val="16"/>
          <w:u w:val="single"/>
        </w:rPr>
        <w:t>(PGM-Natal/RN-2023)</w:t>
      </w:r>
    </w:p>
    <w:p w14:paraId="60FD8C35" w14:textId="1ECD892E" w:rsidR="00026F5B" w:rsidRPr="00B64707" w:rsidRDefault="00026F5B" w:rsidP="0037798A">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53" w:name="art13"/>
      <w:bookmarkEnd w:id="53"/>
      <w:r w:rsidRPr="00C34894">
        <w:rPr>
          <w:rFonts w:ascii="Book Antiqua" w:eastAsia="Times New Roman" w:hAnsi="Book Antiqua" w:cs="Times New Roman"/>
          <w:b/>
          <w:bCs/>
          <w:sz w:val="19"/>
          <w:szCs w:val="19"/>
          <w:highlight w:val="magenta"/>
          <w:lang w:eastAsia="pt-BR"/>
        </w:rPr>
        <w:t>Art. 13</w:t>
      </w:r>
      <w:r w:rsidRPr="00B64707">
        <w:rPr>
          <w:rFonts w:ascii="Book Antiqua" w:eastAsia="Times New Roman" w:hAnsi="Book Antiqua" w:cs="Times New Roman"/>
          <w:b/>
          <w:bCs/>
          <w:sz w:val="19"/>
          <w:szCs w:val="19"/>
          <w:lang w:eastAsia="pt-BR"/>
        </w:rPr>
        <w:t xml:space="preserve">. </w:t>
      </w:r>
      <w:r w:rsidRPr="00B64707">
        <w:rPr>
          <w:rFonts w:ascii="Book Antiqua" w:eastAsia="Times New Roman" w:hAnsi="Book Antiqua" w:cs="Times New Roman"/>
          <w:b/>
          <w:bCs/>
          <w:caps/>
          <w:sz w:val="19"/>
          <w:szCs w:val="19"/>
          <w:highlight w:val="green"/>
          <w:lang w:eastAsia="pt-BR"/>
        </w:rPr>
        <w:t>Caberá</w:t>
      </w:r>
      <w:r w:rsidRPr="00B64707">
        <w:rPr>
          <w:rFonts w:ascii="Book Antiqua" w:eastAsia="Times New Roman" w:hAnsi="Book Antiqua" w:cs="Times New Roman"/>
          <w:b/>
          <w:bCs/>
          <w:caps/>
          <w:sz w:val="19"/>
          <w:szCs w:val="19"/>
          <w:lang w:eastAsia="pt-BR"/>
        </w:rPr>
        <w:t xml:space="preserve"> </w:t>
      </w:r>
      <w:r w:rsidRPr="00B64707">
        <w:rPr>
          <w:rFonts w:ascii="Book Antiqua" w:eastAsia="Times New Roman" w:hAnsi="Book Antiqua" w:cs="Times New Roman"/>
          <w:b/>
          <w:bCs/>
          <w:caps/>
          <w:sz w:val="19"/>
          <w:szCs w:val="19"/>
          <w:shd w:val="clear" w:color="auto" w:fill="F7CAAC" w:themeFill="accent2" w:themeFillTint="66"/>
          <w:lang w:eastAsia="pt-BR"/>
        </w:rPr>
        <w:t>reclamação</w:t>
      </w:r>
      <w:r w:rsidRPr="00B64707">
        <w:rPr>
          <w:rFonts w:ascii="Book Antiqua" w:eastAsia="Times New Roman" w:hAnsi="Book Antiqua" w:cs="Times New Roman"/>
          <w:b/>
          <w:bCs/>
          <w:sz w:val="19"/>
          <w:szCs w:val="19"/>
          <w:lang w:eastAsia="pt-BR"/>
        </w:rPr>
        <w:t xml:space="preserve"> </w:t>
      </w:r>
      <w:r w:rsidRPr="00B64707">
        <w:rPr>
          <w:rFonts w:ascii="Book Antiqua" w:eastAsia="Times New Roman" w:hAnsi="Book Antiqua" w:cs="Times New Roman"/>
          <w:b/>
          <w:bCs/>
          <w:sz w:val="19"/>
          <w:szCs w:val="19"/>
          <w:highlight w:val="cyan"/>
          <w:lang w:eastAsia="pt-BR"/>
        </w:rPr>
        <w:t>contra o descumprimento da decisão</w:t>
      </w:r>
      <w:r w:rsidRPr="00B64707">
        <w:rPr>
          <w:rFonts w:ascii="Book Antiqua" w:eastAsia="Times New Roman" w:hAnsi="Book Antiqua" w:cs="Times New Roman"/>
          <w:b/>
          <w:bCs/>
          <w:sz w:val="19"/>
          <w:szCs w:val="19"/>
          <w:lang w:eastAsia="pt-BR"/>
        </w:rPr>
        <w:t xml:space="preserve"> </w:t>
      </w:r>
      <w:r w:rsidRPr="00B64707">
        <w:rPr>
          <w:rFonts w:ascii="Book Antiqua" w:eastAsia="Times New Roman" w:hAnsi="Book Antiqua" w:cs="Times New Roman"/>
          <w:b/>
          <w:bCs/>
          <w:sz w:val="19"/>
          <w:szCs w:val="19"/>
          <w:highlight w:val="yellow"/>
          <w:lang w:eastAsia="pt-BR"/>
        </w:rPr>
        <w:t>proferida pelo Supremo Tribunal Federal</w:t>
      </w:r>
      <w:r w:rsidRPr="00B64707">
        <w:rPr>
          <w:rFonts w:ascii="Book Antiqua" w:eastAsia="Times New Roman" w:hAnsi="Book Antiqua" w:cs="Times New Roman"/>
          <w:b/>
          <w:bCs/>
          <w:sz w:val="19"/>
          <w:szCs w:val="19"/>
          <w:lang w:eastAsia="pt-BR"/>
        </w:rPr>
        <w:t>, na forma do seu Regimento Interno</w:t>
      </w:r>
      <w:r w:rsidRPr="00B64707">
        <w:rPr>
          <w:rFonts w:ascii="Book Antiqua" w:eastAsia="Times New Roman" w:hAnsi="Book Antiqua" w:cs="Times New Roman"/>
          <w:b/>
          <w:bCs/>
          <w:sz w:val="16"/>
          <w:szCs w:val="16"/>
          <w:lang w:eastAsia="pt-BR"/>
        </w:rPr>
        <w:t>.</w:t>
      </w:r>
      <w:r w:rsidR="00C93B02" w:rsidRPr="00B64707">
        <w:rPr>
          <w:rFonts w:ascii="Book Antiqua" w:eastAsia="Times New Roman" w:hAnsi="Book Antiqua" w:cs="Times New Roman"/>
          <w:b/>
          <w:bCs/>
          <w:sz w:val="16"/>
          <w:szCs w:val="16"/>
          <w:lang w:eastAsia="pt-BR"/>
        </w:rPr>
        <w:t xml:space="preserve"> </w:t>
      </w:r>
      <w:r w:rsidR="00C93B02" w:rsidRPr="00B64707">
        <w:rPr>
          <w:rFonts w:ascii="Book Antiqua" w:eastAsia="Times New Roman" w:hAnsi="Book Antiqua" w:cs="Arial"/>
          <w:b/>
          <w:bCs/>
          <w:color w:val="FF0000"/>
          <w:sz w:val="16"/>
          <w:szCs w:val="16"/>
          <w:u w:val="single"/>
          <w:bdr w:val="none" w:sz="0" w:space="0" w:color="auto" w:frame="1"/>
          <w:lang w:eastAsia="pt-BR"/>
        </w:rPr>
        <w:t>(DPEMT-2009)</w:t>
      </w:r>
      <w:r w:rsidR="00C34894" w:rsidRPr="00B64707">
        <w:rPr>
          <w:rFonts w:ascii="Book Antiqua" w:eastAsia="Times New Roman" w:hAnsi="Book Antiqua" w:cs="Times New Roman"/>
          <w:b/>
          <w:bCs/>
          <w:sz w:val="16"/>
          <w:szCs w:val="16"/>
          <w:lang w:eastAsia="pt-BR"/>
        </w:rPr>
        <w:t xml:space="preserve"> </w:t>
      </w:r>
      <w:r w:rsidR="00C34894" w:rsidRPr="00B64707">
        <w:rPr>
          <w:rFonts w:ascii="Book Antiqua" w:eastAsia="Times New Roman" w:hAnsi="Book Antiqua" w:cs="Times New Roman"/>
          <w:b/>
          <w:bCs/>
          <w:color w:val="FF0000"/>
          <w:sz w:val="16"/>
          <w:szCs w:val="16"/>
          <w:u w:val="single"/>
          <w:lang w:eastAsia="pt-BR"/>
        </w:rPr>
        <w:t>(TRF1-2011)</w:t>
      </w:r>
      <w:r w:rsidR="00CE158F" w:rsidRPr="00B64707">
        <w:rPr>
          <w:rFonts w:ascii="Book Antiqua" w:eastAsia="Times New Roman" w:hAnsi="Book Antiqua" w:cs="Times New Roman"/>
          <w:b/>
          <w:bCs/>
          <w:color w:val="FF0000"/>
          <w:sz w:val="16"/>
          <w:szCs w:val="16"/>
          <w:lang w:eastAsia="pt-BR"/>
        </w:rPr>
        <w:t xml:space="preserve"> </w:t>
      </w:r>
      <w:r w:rsidR="00CE158F" w:rsidRPr="00B64707">
        <w:rPr>
          <w:rFonts w:ascii="Book Antiqua" w:eastAsia="Times New Roman" w:hAnsi="Book Antiqua" w:cs="Times New Roman"/>
          <w:b/>
          <w:bCs/>
          <w:color w:val="FF0000"/>
          <w:sz w:val="16"/>
          <w:szCs w:val="16"/>
          <w:u w:val="single"/>
          <w:lang w:eastAsia="pt-BR"/>
        </w:rPr>
        <w:t>(DPERN-2015)</w:t>
      </w:r>
      <w:r w:rsidR="00B64707" w:rsidRPr="00B64707">
        <w:rPr>
          <w:rFonts w:ascii="Book Antiqua" w:eastAsia="Times New Roman" w:hAnsi="Book Antiqua" w:cs="Times New Roman"/>
          <w:b/>
          <w:bCs/>
          <w:color w:val="FF0000"/>
          <w:sz w:val="16"/>
          <w:szCs w:val="16"/>
          <w:lang w:eastAsia="pt-BR"/>
        </w:rPr>
        <w:t xml:space="preserve"> </w:t>
      </w:r>
      <w:r w:rsidR="00B64707" w:rsidRPr="00B64707">
        <w:rPr>
          <w:rFonts w:ascii="Book Antiqua" w:hAnsi="Book Antiqua"/>
          <w:b/>
          <w:bCs/>
          <w:color w:val="FF0000"/>
          <w:sz w:val="16"/>
          <w:szCs w:val="16"/>
          <w:u w:val="single"/>
        </w:rPr>
        <w:t>(TJSC-2024)</w:t>
      </w:r>
    </w:p>
    <w:p w14:paraId="79F8A5D1"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4" w:name="art14"/>
      <w:bookmarkEnd w:id="54"/>
      <w:r w:rsidRPr="009D0C1B">
        <w:rPr>
          <w:rFonts w:ascii="Book Antiqua" w:eastAsia="Times New Roman" w:hAnsi="Book Antiqua" w:cs="Times New Roman"/>
          <w:sz w:val="19"/>
          <w:szCs w:val="19"/>
          <w:lang w:eastAsia="pt-BR"/>
        </w:rPr>
        <w:t>Art. 14. Esta Lei entra em vigor na data de sua publicação.</w:t>
      </w:r>
    </w:p>
    <w:p w14:paraId="52FE3797" w14:textId="77777777" w:rsidR="00026F5B" w:rsidRPr="009D0C1B" w:rsidRDefault="00026F5B" w:rsidP="0037798A">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Brasília, 3 de dezembro de 1999; 178</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da Independência e 1 11</w:t>
      </w:r>
      <w:r w:rsidRPr="009D0C1B">
        <w:rPr>
          <w:rFonts w:ascii="Book Antiqua" w:eastAsia="Times New Roman" w:hAnsi="Book Antiqua" w:cs="Times New Roman"/>
          <w:sz w:val="19"/>
          <w:szCs w:val="19"/>
          <w:u w:val="single"/>
          <w:vertAlign w:val="superscript"/>
          <w:lang w:eastAsia="pt-BR"/>
        </w:rPr>
        <w:t>o</w:t>
      </w:r>
      <w:r w:rsidRPr="009D0C1B">
        <w:rPr>
          <w:rFonts w:ascii="Book Antiqua" w:eastAsia="Times New Roman" w:hAnsi="Book Antiqua" w:cs="Times New Roman"/>
          <w:sz w:val="19"/>
          <w:szCs w:val="19"/>
          <w:lang w:eastAsia="pt-BR"/>
        </w:rPr>
        <w:t xml:space="preserve"> da República.</w:t>
      </w:r>
    </w:p>
    <w:p w14:paraId="7DA76EA6" w14:textId="77777777" w:rsidR="00026F5B" w:rsidRPr="009D0C1B" w:rsidRDefault="00026F5B" w:rsidP="00026F5B">
      <w:pPr>
        <w:spacing w:before="100" w:beforeAutospacing="1" w:after="100" w:afterAutospacing="1" w:line="240" w:lineRule="auto"/>
        <w:rPr>
          <w:rFonts w:ascii="Book Antiqua" w:eastAsia="Times New Roman" w:hAnsi="Book Antiqua" w:cs="Times New Roman"/>
          <w:sz w:val="19"/>
          <w:szCs w:val="19"/>
          <w:lang w:eastAsia="pt-BR"/>
        </w:rPr>
      </w:pPr>
      <w:r w:rsidRPr="009D0C1B">
        <w:rPr>
          <w:rFonts w:ascii="Book Antiqua" w:eastAsia="Times New Roman" w:hAnsi="Book Antiqua" w:cs="Times New Roman"/>
          <w:sz w:val="19"/>
          <w:szCs w:val="19"/>
          <w:lang w:eastAsia="pt-BR"/>
        </w:rPr>
        <w:t>FERNANDO HENRIQUE CARDOSO</w:t>
      </w:r>
      <w:r w:rsidRPr="009D0C1B">
        <w:rPr>
          <w:rFonts w:ascii="Book Antiqua" w:eastAsia="Times New Roman" w:hAnsi="Book Antiqua" w:cs="Times New Roman"/>
          <w:sz w:val="19"/>
          <w:szCs w:val="19"/>
          <w:lang w:eastAsia="pt-BR"/>
        </w:rPr>
        <w:br/>
      </w:r>
      <w:r w:rsidRPr="009D0C1B">
        <w:rPr>
          <w:rFonts w:ascii="Book Antiqua" w:eastAsia="Times New Roman" w:hAnsi="Book Antiqua" w:cs="Times New Roman"/>
          <w:i/>
          <w:iCs/>
          <w:sz w:val="19"/>
          <w:szCs w:val="19"/>
          <w:lang w:eastAsia="pt-BR"/>
        </w:rPr>
        <w:t>José Carlos Dias</w:t>
      </w:r>
    </w:p>
    <w:p w14:paraId="1B4CCB7F" w14:textId="77777777" w:rsidR="00026F5B" w:rsidRPr="009D0C1B" w:rsidRDefault="00026F5B" w:rsidP="00FD592E">
      <w:pPr>
        <w:spacing w:before="100" w:beforeAutospacing="1" w:after="100" w:afterAutospacing="1" w:line="240" w:lineRule="auto"/>
        <w:rPr>
          <w:rFonts w:ascii="Book Antiqua" w:eastAsia="Times New Roman" w:hAnsi="Book Antiqua" w:cs="Times New Roman"/>
          <w:sz w:val="19"/>
          <w:szCs w:val="19"/>
          <w:lang w:eastAsia="pt-BR"/>
        </w:rPr>
      </w:pPr>
      <w:r w:rsidRPr="009D0C1B">
        <w:rPr>
          <w:rFonts w:ascii="Book Antiqua" w:eastAsia="Times New Roman" w:hAnsi="Book Antiqua" w:cs="Times New Roman"/>
          <w:color w:val="FF0000"/>
          <w:sz w:val="19"/>
          <w:szCs w:val="19"/>
          <w:lang w:eastAsia="pt-BR"/>
        </w:rPr>
        <w:t>Este texto não substitui o publicado no DOU de 6.12.1999</w:t>
      </w:r>
    </w:p>
    <w:tbl>
      <w:tblPr>
        <w:tblStyle w:val="Tabelacomgrade"/>
        <w:tblW w:w="0" w:type="auto"/>
        <w:shd w:val="clear" w:color="auto" w:fill="CCFFFF"/>
        <w:tblLook w:val="04A0" w:firstRow="1" w:lastRow="0" w:firstColumn="1" w:lastColumn="0" w:noHBand="0" w:noVBand="1"/>
      </w:tblPr>
      <w:tblGrid>
        <w:gridCol w:w="8494"/>
      </w:tblGrid>
      <w:tr w:rsidR="00490C86" w:rsidRPr="009D0C1B" w14:paraId="27D5E4A5" w14:textId="77777777" w:rsidTr="00490C86">
        <w:tc>
          <w:tcPr>
            <w:tcW w:w="8494" w:type="dxa"/>
            <w:shd w:val="clear" w:color="auto" w:fill="CCFFFF"/>
          </w:tcPr>
          <w:p w14:paraId="29366BE4" w14:textId="667B37A9" w:rsidR="00545A00" w:rsidRPr="00001590" w:rsidRDefault="003C5CD5" w:rsidP="00FD592E">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D592E">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TJMSP-2016</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VUNESP</w:t>
            </w:r>
            <w:r w:rsidRPr="009D0C1B">
              <w:rPr>
                <w:rFonts w:ascii="Book Antiqua" w:eastAsia="Times New Roman" w:hAnsi="Book Antiqua" w:cs="Times New Roman"/>
                <w:b/>
                <w:sz w:val="19"/>
                <w:szCs w:val="19"/>
                <w:lang w:eastAsia="pt-BR"/>
              </w:rPr>
              <w:t>:</w:t>
            </w:r>
            <w:r w:rsidR="00C340ED" w:rsidRPr="009D0C1B">
              <w:rPr>
                <w:rFonts w:ascii="Book Antiqua" w:eastAsia="Times New Roman" w:hAnsi="Book Antiqua" w:cs="Times New Roman"/>
                <w:sz w:val="19"/>
                <w:szCs w:val="19"/>
                <w:lang w:eastAsia="pt-BR"/>
              </w:rPr>
              <w:t xml:space="preserve"> A simultaneidade de tramitações de ADI e ADPF, portadoras de mesmo objeto, é, por si só, </w:t>
            </w:r>
            <w:r w:rsidR="00C340ED" w:rsidRPr="009D0C1B">
              <w:rPr>
                <w:rFonts w:ascii="Book Antiqua" w:eastAsia="Times New Roman" w:hAnsi="Book Antiqua" w:cs="Times New Roman"/>
                <w:b/>
                <w:sz w:val="19"/>
                <w:szCs w:val="19"/>
                <w:lang w:eastAsia="pt-BR"/>
              </w:rPr>
              <w:t>ESSENCIALMENTE INCOMPATÍVEL</w:t>
            </w:r>
            <w:r w:rsidR="00C340ED" w:rsidRPr="009D0C1B">
              <w:rPr>
                <w:rFonts w:ascii="Book Antiqua" w:eastAsia="Times New Roman" w:hAnsi="Book Antiqua" w:cs="Times New Roman"/>
                <w:sz w:val="19"/>
                <w:szCs w:val="19"/>
                <w:lang w:eastAsia="pt-BR"/>
              </w:rPr>
              <w:t xml:space="preserve"> com a cláusula de subsidiariedade que norteia o instituto da argüição de descumprimento de preceito fundamental.  </w:t>
            </w:r>
            <w:r w:rsidR="00886FCE">
              <w:rPr>
                <w:rFonts w:ascii="Book Antiqua" w:eastAsia="Times New Roman" w:hAnsi="Book Antiqua" w:cs="Times New Roman"/>
                <w:sz w:val="19"/>
                <w:szCs w:val="19"/>
                <w:lang w:eastAsia="pt-BR"/>
              </w:rPr>
              <w:t xml:space="preserve">STF. </w:t>
            </w:r>
            <w:r w:rsidR="00C340ED" w:rsidRPr="009D0C1B">
              <w:rPr>
                <w:rFonts w:ascii="Book Antiqua" w:eastAsia="Times New Roman" w:hAnsi="Book Antiqua" w:cs="Times New Roman"/>
                <w:b/>
                <w:sz w:val="19"/>
                <w:szCs w:val="19"/>
                <w:lang w:eastAsia="pt-BR"/>
              </w:rPr>
              <w:t>ADPF 191</w:t>
            </w:r>
            <w:r w:rsidR="00C340ED" w:rsidRPr="009D0C1B">
              <w:rPr>
                <w:rFonts w:ascii="Book Antiqua" w:eastAsia="Times New Roman" w:hAnsi="Book Antiqua" w:cs="Times New Roman"/>
                <w:sz w:val="19"/>
                <w:szCs w:val="19"/>
                <w:lang w:eastAsia="pt-BR"/>
              </w:rPr>
              <w:t xml:space="preserve">, Rel. Min. Ellen Gracie, decisão monocrática, j. 22-9-09) </w:t>
            </w:r>
            <w:r w:rsidR="0001050A" w:rsidRPr="00C97FED">
              <w:rPr>
                <w:rFonts w:ascii="Book Antiqua" w:eastAsia="Times New Roman" w:hAnsi="Book Antiqua" w:cs="Times New Roman"/>
                <w:bCs/>
                <w:strike/>
                <w:color w:val="FF0000"/>
                <w:sz w:val="19"/>
                <w:szCs w:val="19"/>
                <w:lang w:eastAsia="pt-BR"/>
              </w:rPr>
              <w:t xml:space="preserve"> </w:t>
            </w:r>
          </w:p>
        </w:tc>
      </w:tr>
    </w:tbl>
    <w:p w14:paraId="53B1471C" w14:textId="77777777" w:rsidR="00490C86" w:rsidRPr="009D0C1B" w:rsidRDefault="00490C86" w:rsidP="00962A83">
      <w:pPr>
        <w:spacing w:before="100" w:beforeAutospacing="1" w:after="100" w:afterAutospacing="1" w:line="240" w:lineRule="auto"/>
        <w:rPr>
          <w:rFonts w:ascii="Book Antiqua" w:eastAsia="Times New Roman" w:hAnsi="Book Antiqua" w:cs="Times New Roman"/>
          <w:sz w:val="19"/>
          <w:szCs w:val="19"/>
          <w:lang w:eastAsia="pt-BR"/>
        </w:rPr>
      </w:pPr>
    </w:p>
    <w:sectPr w:rsidR="00490C86" w:rsidRPr="009D0C1B" w:rsidSect="00E912F6">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CEA29" w14:textId="77777777" w:rsidR="00F30090" w:rsidRDefault="00F30090" w:rsidP="00A86A76">
      <w:pPr>
        <w:spacing w:after="0" w:line="240" w:lineRule="auto"/>
      </w:pPr>
      <w:r>
        <w:separator/>
      </w:r>
    </w:p>
  </w:endnote>
  <w:endnote w:type="continuationSeparator" w:id="0">
    <w:p w14:paraId="12C2CE27" w14:textId="77777777" w:rsidR="00F30090" w:rsidRDefault="00F30090" w:rsidP="00A86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9746" w14:textId="77777777" w:rsidR="00F30090" w:rsidRDefault="00F30090" w:rsidP="00A86A76">
      <w:pPr>
        <w:spacing w:after="0" w:line="240" w:lineRule="auto"/>
      </w:pPr>
      <w:r>
        <w:separator/>
      </w:r>
    </w:p>
  </w:footnote>
  <w:footnote w:type="continuationSeparator" w:id="0">
    <w:p w14:paraId="7BBBF157" w14:textId="77777777" w:rsidR="00F30090" w:rsidRDefault="00F30090" w:rsidP="00A86A76">
      <w:pPr>
        <w:spacing w:after="0" w:line="240" w:lineRule="auto"/>
      </w:pPr>
      <w:r>
        <w:continuationSeparator/>
      </w:r>
    </w:p>
  </w:footnote>
  <w:footnote w:id="1">
    <w:p w14:paraId="7D7FD685" w14:textId="2179775B" w:rsidR="000A1D06" w:rsidRPr="000A1D06" w:rsidRDefault="000A1D06" w:rsidP="000A1D06">
      <w:pPr>
        <w:pStyle w:val="Textodenotaderodap"/>
        <w:jc w:val="both"/>
        <w:rPr>
          <w:rFonts w:ascii="Book Antiqua" w:hAnsi="Book Antiqua"/>
        </w:rPr>
      </w:pPr>
      <w:r w:rsidRPr="000A1D06">
        <w:rPr>
          <w:rStyle w:val="Refdenotaderodap"/>
          <w:rFonts w:ascii="Book Antiqua" w:hAnsi="Book Antiqua"/>
          <w:sz w:val="18"/>
          <w:szCs w:val="18"/>
        </w:rPr>
        <w:footnoteRef/>
      </w:r>
      <w:r w:rsidRPr="000A1D06">
        <w:rPr>
          <w:rFonts w:ascii="Book Antiqua" w:hAnsi="Book Antiqua"/>
          <w:sz w:val="18"/>
          <w:szCs w:val="18"/>
        </w:rPr>
        <w:t xml:space="preserve"> Art. 3º A petição inicial deverá conter:  (...) V - se for o caso, a comprovação da existência de CONTROVÉRSIA JUDICIAL RELEVANTE sobre a aplicação do preceito fundamental que se considera violado.</w:t>
      </w:r>
    </w:p>
  </w:footnote>
  <w:footnote w:id="2">
    <w:p w14:paraId="4D215714" w14:textId="05F99A64" w:rsidR="009550EE" w:rsidRPr="009550EE" w:rsidRDefault="009550EE" w:rsidP="009550EE">
      <w:pPr>
        <w:pStyle w:val="Textodenotaderodap"/>
        <w:jc w:val="both"/>
        <w:rPr>
          <w:rFonts w:ascii="Book Antiqua" w:hAnsi="Book Antiqua"/>
          <w:sz w:val="18"/>
          <w:szCs w:val="18"/>
        </w:rPr>
      </w:pPr>
      <w:r w:rsidRPr="009550EE">
        <w:rPr>
          <w:rStyle w:val="Refdenotaderodap"/>
          <w:rFonts w:ascii="Book Antiqua" w:hAnsi="Book Antiqua"/>
          <w:sz w:val="18"/>
          <w:szCs w:val="18"/>
        </w:rPr>
        <w:footnoteRef/>
      </w:r>
      <w:r w:rsidRPr="009550EE">
        <w:rPr>
          <w:rFonts w:ascii="Book Antiqua" w:hAnsi="Book Antiqua"/>
          <w:sz w:val="18"/>
          <w:szCs w:val="18"/>
        </w:rPr>
        <w:t xml:space="preserve"> Art. 103. Podem propor a ação direta de inconstitucionalidade e a ação declaratória de constitucionalidade: [...] VII - o Conselho Federal da Ordem dos Advogados do Brasil;</w:t>
      </w:r>
    </w:p>
  </w:footnote>
  <w:footnote w:id="3">
    <w:p w14:paraId="430DE5DE" w14:textId="77777777" w:rsidR="005425BA" w:rsidRPr="00FB55A7" w:rsidRDefault="005425BA" w:rsidP="005425BA">
      <w:pPr>
        <w:pStyle w:val="Textodenotaderodap"/>
        <w:jc w:val="both"/>
        <w:rPr>
          <w:rFonts w:ascii="Book Antiqua" w:hAnsi="Book Antiqua"/>
        </w:rPr>
      </w:pPr>
      <w:r w:rsidRPr="00FB55A7">
        <w:rPr>
          <w:rStyle w:val="Refdenotaderodap"/>
          <w:rFonts w:ascii="Book Antiqua" w:hAnsi="Book Antiqua"/>
          <w:sz w:val="18"/>
          <w:szCs w:val="18"/>
        </w:rPr>
        <w:footnoteRef/>
      </w:r>
      <w:r w:rsidRPr="00FB55A7">
        <w:rPr>
          <w:rFonts w:ascii="Book Antiqua" w:hAnsi="Book Antiqua"/>
          <w:sz w:val="18"/>
          <w:szCs w:val="18"/>
        </w:rPr>
        <w:t xml:space="preserve"> STF – ADI 875/DF: (…) o </w:t>
      </w:r>
      <w:r w:rsidRPr="00FB55A7">
        <w:rPr>
          <w:rFonts w:ascii="Book Antiqua" w:hAnsi="Book Antiqua"/>
          <w:b/>
          <w:sz w:val="18"/>
          <w:szCs w:val="18"/>
        </w:rPr>
        <w:t>princípio da nulidade continua a ser a regra também no direito brasileiro</w:t>
      </w:r>
      <w:r w:rsidRPr="00FB55A7">
        <w:rPr>
          <w:rFonts w:ascii="Book Antiqua" w:hAnsi="Book Antiqua"/>
          <w:sz w:val="18"/>
          <w:szCs w:val="18"/>
        </w:rPr>
        <w:t xml:space="preserve">. O </w:t>
      </w:r>
      <w:r w:rsidRPr="00FB55A7">
        <w:rPr>
          <w:rFonts w:ascii="Book Antiqua" w:hAnsi="Book Antiqua"/>
          <w:b/>
          <w:sz w:val="18"/>
          <w:szCs w:val="18"/>
        </w:rPr>
        <w:t>afastamento de sua incidência dependerá de um severo juízo de ponderação</w:t>
      </w:r>
      <w:r w:rsidRPr="00FB55A7">
        <w:rPr>
          <w:rFonts w:ascii="Book Antiqua" w:hAnsi="Book Antiqua"/>
          <w:sz w:val="18"/>
          <w:szCs w:val="18"/>
        </w:rPr>
        <w:t xml:space="preserve"> que, tendo em vista análise fundada no princípio da proporcionalidade, faça prevalecer a ideia de </w:t>
      </w:r>
      <w:r w:rsidRPr="00FB55A7">
        <w:rPr>
          <w:rFonts w:ascii="Book Antiqua" w:hAnsi="Book Antiqua"/>
          <w:b/>
          <w:sz w:val="18"/>
          <w:szCs w:val="18"/>
          <w:u w:val="single"/>
        </w:rPr>
        <w:t>segurança jurídica</w:t>
      </w:r>
      <w:r w:rsidRPr="00FB55A7">
        <w:rPr>
          <w:rFonts w:ascii="Book Antiqua" w:hAnsi="Book Antiqua"/>
          <w:sz w:val="18"/>
          <w:szCs w:val="18"/>
        </w:rPr>
        <w:t xml:space="preserve"> ou outro princípio constitucional manifestado sob a forma de </w:t>
      </w:r>
      <w:r w:rsidRPr="00FB55A7">
        <w:rPr>
          <w:rFonts w:ascii="Book Antiqua" w:hAnsi="Book Antiqua"/>
          <w:b/>
          <w:sz w:val="18"/>
          <w:szCs w:val="18"/>
          <w:u w:val="single"/>
        </w:rPr>
        <w:t>interesse social relevante</w:t>
      </w:r>
      <w:r w:rsidRPr="00FB55A7">
        <w:rPr>
          <w:rFonts w:ascii="Book Antiqua" w:hAnsi="Book Antiqua"/>
          <w:sz w:val="18"/>
          <w:szCs w:val="18"/>
        </w:rPr>
        <w:t xml:space="preserve">. </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11318708">
    <w:abstractNumId w:val="2"/>
  </w:num>
  <w:num w:numId="2" w16cid:durableId="929854796">
    <w:abstractNumId w:val="1"/>
  </w:num>
  <w:num w:numId="3" w16cid:durableId="146797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688"/>
    <w:rsid w:val="0000012A"/>
    <w:rsid w:val="00001590"/>
    <w:rsid w:val="00004BB9"/>
    <w:rsid w:val="0001050A"/>
    <w:rsid w:val="00016CCD"/>
    <w:rsid w:val="0002205D"/>
    <w:rsid w:val="0002594D"/>
    <w:rsid w:val="00026F5B"/>
    <w:rsid w:val="00040E1B"/>
    <w:rsid w:val="000429DB"/>
    <w:rsid w:val="00042EA3"/>
    <w:rsid w:val="000462C0"/>
    <w:rsid w:val="00047D41"/>
    <w:rsid w:val="0005104E"/>
    <w:rsid w:val="00051623"/>
    <w:rsid w:val="00060A94"/>
    <w:rsid w:val="0006503B"/>
    <w:rsid w:val="0006554F"/>
    <w:rsid w:val="00065ECF"/>
    <w:rsid w:val="00080411"/>
    <w:rsid w:val="000814ED"/>
    <w:rsid w:val="00082FB1"/>
    <w:rsid w:val="00085FA1"/>
    <w:rsid w:val="00092D99"/>
    <w:rsid w:val="000A1D06"/>
    <w:rsid w:val="000A330B"/>
    <w:rsid w:val="000A4291"/>
    <w:rsid w:val="000B1BD6"/>
    <w:rsid w:val="000B2D45"/>
    <w:rsid w:val="000C1ECC"/>
    <w:rsid w:val="000C4107"/>
    <w:rsid w:val="000C6FBF"/>
    <w:rsid w:val="000D20A3"/>
    <w:rsid w:val="000D26E3"/>
    <w:rsid w:val="000D7085"/>
    <w:rsid w:val="000E25F5"/>
    <w:rsid w:val="000E37D9"/>
    <w:rsid w:val="000E50D3"/>
    <w:rsid w:val="000E7A05"/>
    <w:rsid w:val="000F42CD"/>
    <w:rsid w:val="000F52EF"/>
    <w:rsid w:val="001015F7"/>
    <w:rsid w:val="00112DCC"/>
    <w:rsid w:val="00120510"/>
    <w:rsid w:val="00120D8F"/>
    <w:rsid w:val="00125B45"/>
    <w:rsid w:val="0012646B"/>
    <w:rsid w:val="0012768F"/>
    <w:rsid w:val="00127ACA"/>
    <w:rsid w:val="001373EF"/>
    <w:rsid w:val="00140024"/>
    <w:rsid w:val="00152A70"/>
    <w:rsid w:val="00153247"/>
    <w:rsid w:val="00156D50"/>
    <w:rsid w:val="00162957"/>
    <w:rsid w:val="001634DF"/>
    <w:rsid w:val="0016385D"/>
    <w:rsid w:val="00180680"/>
    <w:rsid w:val="0018150B"/>
    <w:rsid w:val="00182C11"/>
    <w:rsid w:val="0018384E"/>
    <w:rsid w:val="001852B9"/>
    <w:rsid w:val="00194A75"/>
    <w:rsid w:val="00195016"/>
    <w:rsid w:val="0019658E"/>
    <w:rsid w:val="001971C0"/>
    <w:rsid w:val="001A0489"/>
    <w:rsid w:val="001A2848"/>
    <w:rsid w:val="001B470A"/>
    <w:rsid w:val="001B52E4"/>
    <w:rsid w:val="001B79C1"/>
    <w:rsid w:val="001C50E1"/>
    <w:rsid w:val="001C52EF"/>
    <w:rsid w:val="001D0E79"/>
    <w:rsid w:val="001D30CA"/>
    <w:rsid w:val="001D4167"/>
    <w:rsid w:val="001D7783"/>
    <w:rsid w:val="001E1C16"/>
    <w:rsid w:val="001E51FB"/>
    <w:rsid w:val="00203282"/>
    <w:rsid w:val="002132D2"/>
    <w:rsid w:val="00215409"/>
    <w:rsid w:val="00216136"/>
    <w:rsid w:val="00223ECF"/>
    <w:rsid w:val="002249B0"/>
    <w:rsid w:val="00225808"/>
    <w:rsid w:val="002269C6"/>
    <w:rsid w:val="00232F77"/>
    <w:rsid w:val="00234878"/>
    <w:rsid w:val="002375A0"/>
    <w:rsid w:val="0023773E"/>
    <w:rsid w:val="0024153F"/>
    <w:rsid w:val="002502B2"/>
    <w:rsid w:val="00253B39"/>
    <w:rsid w:val="002547DB"/>
    <w:rsid w:val="00257B4E"/>
    <w:rsid w:val="00260990"/>
    <w:rsid w:val="00263127"/>
    <w:rsid w:val="00271AB9"/>
    <w:rsid w:val="00275180"/>
    <w:rsid w:val="002769DD"/>
    <w:rsid w:val="00277A6E"/>
    <w:rsid w:val="002804E7"/>
    <w:rsid w:val="002831E2"/>
    <w:rsid w:val="00291A8A"/>
    <w:rsid w:val="00297FF5"/>
    <w:rsid w:val="002A1B51"/>
    <w:rsid w:val="002A74F7"/>
    <w:rsid w:val="002B3315"/>
    <w:rsid w:val="002B76BA"/>
    <w:rsid w:val="002D04E1"/>
    <w:rsid w:val="002D32A6"/>
    <w:rsid w:val="002D46B5"/>
    <w:rsid w:val="002D5D86"/>
    <w:rsid w:val="002E2C7B"/>
    <w:rsid w:val="002E6F2F"/>
    <w:rsid w:val="00302B7F"/>
    <w:rsid w:val="00305498"/>
    <w:rsid w:val="00306FBE"/>
    <w:rsid w:val="003078DA"/>
    <w:rsid w:val="00311BCF"/>
    <w:rsid w:val="0031458C"/>
    <w:rsid w:val="00320599"/>
    <w:rsid w:val="00322488"/>
    <w:rsid w:val="003267D2"/>
    <w:rsid w:val="00330426"/>
    <w:rsid w:val="00336087"/>
    <w:rsid w:val="00343F0C"/>
    <w:rsid w:val="00344740"/>
    <w:rsid w:val="0034547C"/>
    <w:rsid w:val="00351F3F"/>
    <w:rsid w:val="00354031"/>
    <w:rsid w:val="003644B8"/>
    <w:rsid w:val="003659D8"/>
    <w:rsid w:val="0037222F"/>
    <w:rsid w:val="00374CAA"/>
    <w:rsid w:val="00375827"/>
    <w:rsid w:val="00376E38"/>
    <w:rsid w:val="00377488"/>
    <w:rsid w:val="0037798A"/>
    <w:rsid w:val="003810FF"/>
    <w:rsid w:val="00381D5E"/>
    <w:rsid w:val="003831BE"/>
    <w:rsid w:val="00383FD6"/>
    <w:rsid w:val="00384034"/>
    <w:rsid w:val="00385DBD"/>
    <w:rsid w:val="00395700"/>
    <w:rsid w:val="003A1717"/>
    <w:rsid w:val="003B2522"/>
    <w:rsid w:val="003B34A5"/>
    <w:rsid w:val="003B6166"/>
    <w:rsid w:val="003B6502"/>
    <w:rsid w:val="003B7387"/>
    <w:rsid w:val="003C5CD5"/>
    <w:rsid w:val="003C7CC4"/>
    <w:rsid w:val="003D0BB2"/>
    <w:rsid w:val="003D2AF3"/>
    <w:rsid w:val="003E1B70"/>
    <w:rsid w:val="003E5228"/>
    <w:rsid w:val="003F2B0A"/>
    <w:rsid w:val="003F2B57"/>
    <w:rsid w:val="0041200C"/>
    <w:rsid w:val="0041292A"/>
    <w:rsid w:val="004170D0"/>
    <w:rsid w:val="00430526"/>
    <w:rsid w:val="00433E0E"/>
    <w:rsid w:val="00443413"/>
    <w:rsid w:val="00445D49"/>
    <w:rsid w:val="0045398A"/>
    <w:rsid w:val="00454261"/>
    <w:rsid w:val="0045466F"/>
    <w:rsid w:val="00455688"/>
    <w:rsid w:val="00460123"/>
    <w:rsid w:val="00467C37"/>
    <w:rsid w:val="0048345A"/>
    <w:rsid w:val="00486DE8"/>
    <w:rsid w:val="004871A1"/>
    <w:rsid w:val="004906D8"/>
    <w:rsid w:val="00490C86"/>
    <w:rsid w:val="004962F0"/>
    <w:rsid w:val="004A0297"/>
    <w:rsid w:val="004A1668"/>
    <w:rsid w:val="004A2360"/>
    <w:rsid w:val="004A287F"/>
    <w:rsid w:val="004A2E3D"/>
    <w:rsid w:val="004A51E0"/>
    <w:rsid w:val="004B190B"/>
    <w:rsid w:val="004B5558"/>
    <w:rsid w:val="004B5838"/>
    <w:rsid w:val="004C318F"/>
    <w:rsid w:val="004D62E6"/>
    <w:rsid w:val="004E406B"/>
    <w:rsid w:val="00504BAD"/>
    <w:rsid w:val="00515420"/>
    <w:rsid w:val="00521184"/>
    <w:rsid w:val="00521398"/>
    <w:rsid w:val="00521CC0"/>
    <w:rsid w:val="005228DC"/>
    <w:rsid w:val="005242E2"/>
    <w:rsid w:val="00524927"/>
    <w:rsid w:val="005257EB"/>
    <w:rsid w:val="005265B8"/>
    <w:rsid w:val="00527D60"/>
    <w:rsid w:val="005365CB"/>
    <w:rsid w:val="00537CE5"/>
    <w:rsid w:val="005402BF"/>
    <w:rsid w:val="005425BA"/>
    <w:rsid w:val="00543E37"/>
    <w:rsid w:val="005455AA"/>
    <w:rsid w:val="00545A00"/>
    <w:rsid w:val="00550A23"/>
    <w:rsid w:val="00551D1D"/>
    <w:rsid w:val="0055225C"/>
    <w:rsid w:val="00554A43"/>
    <w:rsid w:val="0055764D"/>
    <w:rsid w:val="0056139F"/>
    <w:rsid w:val="00562B3B"/>
    <w:rsid w:val="00563956"/>
    <w:rsid w:val="00580211"/>
    <w:rsid w:val="00580341"/>
    <w:rsid w:val="00586EDD"/>
    <w:rsid w:val="005929E7"/>
    <w:rsid w:val="0059461E"/>
    <w:rsid w:val="005978C6"/>
    <w:rsid w:val="005B1854"/>
    <w:rsid w:val="005B3150"/>
    <w:rsid w:val="005B57E4"/>
    <w:rsid w:val="005C7EE2"/>
    <w:rsid w:val="005D0CDB"/>
    <w:rsid w:val="005D2808"/>
    <w:rsid w:val="005F0716"/>
    <w:rsid w:val="005F289C"/>
    <w:rsid w:val="005F65DB"/>
    <w:rsid w:val="00611C83"/>
    <w:rsid w:val="00613EE4"/>
    <w:rsid w:val="00614FDD"/>
    <w:rsid w:val="00615720"/>
    <w:rsid w:val="006228A5"/>
    <w:rsid w:val="00635475"/>
    <w:rsid w:val="0064121C"/>
    <w:rsid w:val="00646AE4"/>
    <w:rsid w:val="00654171"/>
    <w:rsid w:val="00660DEB"/>
    <w:rsid w:val="006627B5"/>
    <w:rsid w:val="00670DF1"/>
    <w:rsid w:val="006802A0"/>
    <w:rsid w:val="00681415"/>
    <w:rsid w:val="006824AC"/>
    <w:rsid w:val="00693B0E"/>
    <w:rsid w:val="006956E7"/>
    <w:rsid w:val="00697CD6"/>
    <w:rsid w:val="006A1083"/>
    <w:rsid w:val="006B369B"/>
    <w:rsid w:val="006B618C"/>
    <w:rsid w:val="006B6881"/>
    <w:rsid w:val="006B6A9C"/>
    <w:rsid w:val="006C1B68"/>
    <w:rsid w:val="006C70A7"/>
    <w:rsid w:val="006E2BF0"/>
    <w:rsid w:val="006F2BEA"/>
    <w:rsid w:val="006F3211"/>
    <w:rsid w:val="0072340D"/>
    <w:rsid w:val="00723CB3"/>
    <w:rsid w:val="00726A43"/>
    <w:rsid w:val="0073008D"/>
    <w:rsid w:val="00736FC9"/>
    <w:rsid w:val="0075162C"/>
    <w:rsid w:val="007604C0"/>
    <w:rsid w:val="007848B1"/>
    <w:rsid w:val="00791803"/>
    <w:rsid w:val="00792C20"/>
    <w:rsid w:val="0079424C"/>
    <w:rsid w:val="007958F5"/>
    <w:rsid w:val="007B5152"/>
    <w:rsid w:val="007C5A6D"/>
    <w:rsid w:val="007D2ADB"/>
    <w:rsid w:val="007D4D05"/>
    <w:rsid w:val="007D5BF0"/>
    <w:rsid w:val="007D5EF5"/>
    <w:rsid w:val="007E743F"/>
    <w:rsid w:val="007E7556"/>
    <w:rsid w:val="007F1466"/>
    <w:rsid w:val="007F1ABD"/>
    <w:rsid w:val="007F32D9"/>
    <w:rsid w:val="007F4F4C"/>
    <w:rsid w:val="007F5F3A"/>
    <w:rsid w:val="00802787"/>
    <w:rsid w:val="00803F86"/>
    <w:rsid w:val="00806BA4"/>
    <w:rsid w:val="00815A82"/>
    <w:rsid w:val="00820FDC"/>
    <w:rsid w:val="00826BCF"/>
    <w:rsid w:val="00842674"/>
    <w:rsid w:val="00843E5A"/>
    <w:rsid w:val="00846319"/>
    <w:rsid w:val="00851B7D"/>
    <w:rsid w:val="00854940"/>
    <w:rsid w:val="00861E30"/>
    <w:rsid w:val="008647B6"/>
    <w:rsid w:val="00865023"/>
    <w:rsid w:val="0087273A"/>
    <w:rsid w:val="00873FE1"/>
    <w:rsid w:val="0088139F"/>
    <w:rsid w:val="008864C4"/>
    <w:rsid w:val="008869EA"/>
    <w:rsid w:val="00886FCE"/>
    <w:rsid w:val="0089473D"/>
    <w:rsid w:val="008B03CC"/>
    <w:rsid w:val="008B2982"/>
    <w:rsid w:val="008B3DC2"/>
    <w:rsid w:val="008B74F1"/>
    <w:rsid w:val="008B7FC1"/>
    <w:rsid w:val="008C7B56"/>
    <w:rsid w:val="008D1990"/>
    <w:rsid w:val="008D2C51"/>
    <w:rsid w:val="008D3983"/>
    <w:rsid w:val="008D502D"/>
    <w:rsid w:val="008D53A3"/>
    <w:rsid w:val="008E1AD6"/>
    <w:rsid w:val="008E23CC"/>
    <w:rsid w:val="008E2806"/>
    <w:rsid w:val="008E4260"/>
    <w:rsid w:val="008E7CB8"/>
    <w:rsid w:val="008E7DE9"/>
    <w:rsid w:val="008F15CD"/>
    <w:rsid w:val="008F40DA"/>
    <w:rsid w:val="008F4280"/>
    <w:rsid w:val="00901FA8"/>
    <w:rsid w:val="00904560"/>
    <w:rsid w:val="00906786"/>
    <w:rsid w:val="00907495"/>
    <w:rsid w:val="00913AD7"/>
    <w:rsid w:val="00914985"/>
    <w:rsid w:val="00915E7A"/>
    <w:rsid w:val="00921789"/>
    <w:rsid w:val="00923533"/>
    <w:rsid w:val="00923559"/>
    <w:rsid w:val="00927C3E"/>
    <w:rsid w:val="00931313"/>
    <w:rsid w:val="00941CFE"/>
    <w:rsid w:val="009421AE"/>
    <w:rsid w:val="00944063"/>
    <w:rsid w:val="00951355"/>
    <w:rsid w:val="00951701"/>
    <w:rsid w:val="00953B85"/>
    <w:rsid w:val="009550EE"/>
    <w:rsid w:val="00956203"/>
    <w:rsid w:val="00961D44"/>
    <w:rsid w:val="00962A83"/>
    <w:rsid w:val="00967695"/>
    <w:rsid w:val="00971004"/>
    <w:rsid w:val="00972F60"/>
    <w:rsid w:val="00973729"/>
    <w:rsid w:val="009807F9"/>
    <w:rsid w:val="009A3A3D"/>
    <w:rsid w:val="009A5602"/>
    <w:rsid w:val="009B0AB5"/>
    <w:rsid w:val="009B34A8"/>
    <w:rsid w:val="009B4EC3"/>
    <w:rsid w:val="009C295E"/>
    <w:rsid w:val="009D009D"/>
    <w:rsid w:val="009D0C1B"/>
    <w:rsid w:val="009D1E25"/>
    <w:rsid w:val="009D2AC7"/>
    <w:rsid w:val="009D5F54"/>
    <w:rsid w:val="009E529F"/>
    <w:rsid w:val="009F20AE"/>
    <w:rsid w:val="009F31BD"/>
    <w:rsid w:val="009F39A5"/>
    <w:rsid w:val="009F5CB1"/>
    <w:rsid w:val="00A00093"/>
    <w:rsid w:val="00A052E1"/>
    <w:rsid w:val="00A07651"/>
    <w:rsid w:val="00A12F1F"/>
    <w:rsid w:val="00A1476A"/>
    <w:rsid w:val="00A14AA5"/>
    <w:rsid w:val="00A16E11"/>
    <w:rsid w:val="00A21736"/>
    <w:rsid w:val="00A23847"/>
    <w:rsid w:val="00A32B29"/>
    <w:rsid w:val="00A32B78"/>
    <w:rsid w:val="00A33467"/>
    <w:rsid w:val="00A34D07"/>
    <w:rsid w:val="00A37A32"/>
    <w:rsid w:val="00A408CA"/>
    <w:rsid w:val="00A40920"/>
    <w:rsid w:val="00A41A70"/>
    <w:rsid w:val="00A43343"/>
    <w:rsid w:val="00A47B19"/>
    <w:rsid w:val="00A541C7"/>
    <w:rsid w:val="00A54594"/>
    <w:rsid w:val="00A54B39"/>
    <w:rsid w:val="00A6046F"/>
    <w:rsid w:val="00A61EA1"/>
    <w:rsid w:val="00A639DC"/>
    <w:rsid w:val="00A655C3"/>
    <w:rsid w:val="00A67056"/>
    <w:rsid w:val="00A71BCE"/>
    <w:rsid w:val="00A7565C"/>
    <w:rsid w:val="00A76704"/>
    <w:rsid w:val="00A76BAE"/>
    <w:rsid w:val="00A771FF"/>
    <w:rsid w:val="00A774B7"/>
    <w:rsid w:val="00A86A76"/>
    <w:rsid w:val="00A94EBC"/>
    <w:rsid w:val="00A97814"/>
    <w:rsid w:val="00AA1553"/>
    <w:rsid w:val="00AA30AA"/>
    <w:rsid w:val="00AB3595"/>
    <w:rsid w:val="00AB3C19"/>
    <w:rsid w:val="00AB54F5"/>
    <w:rsid w:val="00AD0602"/>
    <w:rsid w:val="00AD356D"/>
    <w:rsid w:val="00AD585E"/>
    <w:rsid w:val="00AE18F1"/>
    <w:rsid w:val="00AE259B"/>
    <w:rsid w:val="00AE7CDC"/>
    <w:rsid w:val="00AF1E79"/>
    <w:rsid w:val="00AF5867"/>
    <w:rsid w:val="00B05E2E"/>
    <w:rsid w:val="00B06311"/>
    <w:rsid w:val="00B06FB9"/>
    <w:rsid w:val="00B07237"/>
    <w:rsid w:val="00B10919"/>
    <w:rsid w:val="00B14650"/>
    <w:rsid w:val="00B17DC7"/>
    <w:rsid w:val="00B206B9"/>
    <w:rsid w:val="00B21FF9"/>
    <w:rsid w:val="00B25C49"/>
    <w:rsid w:val="00B32AEB"/>
    <w:rsid w:val="00B32E0A"/>
    <w:rsid w:val="00B35926"/>
    <w:rsid w:val="00B402F2"/>
    <w:rsid w:val="00B42AF0"/>
    <w:rsid w:val="00B47313"/>
    <w:rsid w:val="00B519D1"/>
    <w:rsid w:val="00B55089"/>
    <w:rsid w:val="00B5524A"/>
    <w:rsid w:val="00B571D5"/>
    <w:rsid w:val="00B64707"/>
    <w:rsid w:val="00B65844"/>
    <w:rsid w:val="00B67970"/>
    <w:rsid w:val="00B70C5D"/>
    <w:rsid w:val="00B71CB9"/>
    <w:rsid w:val="00B907C0"/>
    <w:rsid w:val="00B9476F"/>
    <w:rsid w:val="00B95250"/>
    <w:rsid w:val="00B9590E"/>
    <w:rsid w:val="00B96E96"/>
    <w:rsid w:val="00B97226"/>
    <w:rsid w:val="00BA3295"/>
    <w:rsid w:val="00BA3EBD"/>
    <w:rsid w:val="00BA4343"/>
    <w:rsid w:val="00BA5635"/>
    <w:rsid w:val="00BA5C7C"/>
    <w:rsid w:val="00BB742C"/>
    <w:rsid w:val="00BB7C7E"/>
    <w:rsid w:val="00BC2CDB"/>
    <w:rsid w:val="00BC3272"/>
    <w:rsid w:val="00BD45ED"/>
    <w:rsid w:val="00BF34CF"/>
    <w:rsid w:val="00BF4D37"/>
    <w:rsid w:val="00C03137"/>
    <w:rsid w:val="00C07938"/>
    <w:rsid w:val="00C14784"/>
    <w:rsid w:val="00C16770"/>
    <w:rsid w:val="00C17FCE"/>
    <w:rsid w:val="00C30B33"/>
    <w:rsid w:val="00C340ED"/>
    <w:rsid w:val="00C3444C"/>
    <w:rsid w:val="00C34894"/>
    <w:rsid w:val="00C43CAD"/>
    <w:rsid w:val="00C47823"/>
    <w:rsid w:val="00C60BD9"/>
    <w:rsid w:val="00C620EA"/>
    <w:rsid w:val="00C62140"/>
    <w:rsid w:val="00C639A8"/>
    <w:rsid w:val="00C65A0C"/>
    <w:rsid w:val="00C6649E"/>
    <w:rsid w:val="00C70C85"/>
    <w:rsid w:val="00C75682"/>
    <w:rsid w:val="00C858D6"/>
    <w:rsid w:val="00C93B02"/>
    <w:rsid w:val="00C93E1C"/>
    <w:rsid w:val="00C97FED"/>
    <w:rsid w:val="00CA0C60"/>
    <w:rsid w:val="00CA310A"/>
    <w:rsid w:val="00CB195B"/>
    <w:rsid w:val="00CB3682"/>
    <w:rsid w:val="00CB56B9"/>
    <w:rsid w:val="00CE1525"/>
    <w:rsid w:val="00CE158F"/>
    <w:rsid w:val="00CE258C"/>
    <w:rsid w:val="00CF5EA6"/>
    <w:rsid w:val="00CF6563"/>
    <w:rsid w:val="00D01905"/>
    <w:rsid w:val="00D05E97"/>
    <w:rsid w:val="00D11DD9"/>
    <w:rsid w:val="00D11F3D"/>
    <w:rsid w:val="00D122DA"/>
    <w:rsid w:val="00D13EFF"/>
    <w:rsid w:val="00D20A49"/>
    <w:rsid w:val="00D22E32"/>
    <w:rsid w:val="00D32818"/>
    <w:rsid w:val="00D352BF"/>
    <w:rsid w:val="00D37DEA"/>
    <w:rsid w:val="00D40585"/>
    <w:rsid w:val="00D45600"/>
    <w:rsid w:val="00D463D4"/>
    <w:rsid w:val="00D50022"/>
    <w:rsid w:val="00D5157F"/>
    <w:rsid w:val="00D57ACA"/>
    <w:rsid w:val="00D607CD"/>
    <w:rsid w:val="00D61F6D"/>
    <w:rsid w:val="00D658B3"/>
    <w:rsid w:val="00D767E9"/>
    <w:rsid w:val="00D813DA"/>
    <w:rsid w:val="00D81E0E"/>
    <w:rsid w:val="00D833A2"/>
    <w:rsid w:val="00D9227D"/>
    <w:rsid w:val="00D952D4"/>
    <w:rsid w:val="00D954B5"/>
    <w:rsid w:val="00D97C84"/>
    <w:rsid w:val="00DA0D3D"/>
    <w:rsid w:val="00DA3C52"/>
    <w:rsid w:val="00DA7421"/>
    <w:rsid w:val="00DB055F"/>
    <w:rsid w:val="00DB3BE0"/>
    <w:rsid w:val="00DB3F4C"/>
    <w:rsid w:val="00DB407D"/>
    <w:rsid w:val="00DB5992"/>
    <w:rsid w:val="00DB68AD"/>
    <w:rsid w:val="00DC7AA8"/>
    <w:rsid w:val="00DD0A70"/>
    <w:rsid w:val="00DD40C2"/>
    <w:rsid w:val="00DD6875"/>
    <w:rsid w:val="00DD7909"/>
    <w:rsid w:val="00DE188E"/>
    <w:rsid w:val="00DE1C66"/>
    <w:rsid w:val="00DE308A"/>
    <w:rsid w:val="00DE36B2"/>
    <w:rsid w:val="00DE485D"/>
    <w:rsid w:val="00DF1BC0"/>
    <w:rsid w:val="00DF218A"/>
    <w:rsid w:val="00E01466"/>
    <w:rsid w:val="00E10F8B"/>
    <w:rsid w:val="00E149CB"/>
    <w:rsid w:val="00E1578C"/>
    <w:rsid w:val="00E16DEA"/>
    <w:rsid w:val="00E21DE9"/>
    <w:rsid w:val="00E260F8"/>
    <w:rsid w:val="00E27297"/>
    <w:rsid w:val="00E3046F"/>
    <w:rsid w:val="00E37643"/>
    <w:rsid w:val="00E5419F"/>
    <w:rsid w:val="00E55E2C"/>
    <w:rsid w:val="00E62318"/>
    <w:rsid w:val="00E63635"/>
    <w:rsid w:val="00E643B3"/>
    <w:rsid w:val="00E64DB0"/>
    <w:rsid w:val="00E66C84"/>
    <w:rsid w:val="00E66EEF"/>
    <w:rsid w:val="00E759EF"/>
    <w:rsid w:val="00E75ECB"/>
    <w:rsid w:val="00E80FDC"/>
    <w:rsid w:val="00E81679"/>
    <w:rsid w:val="00E83F60"/>
    <w:rsid w:val="00E84164"/>
    <w:rsid w:val="00E842FA"/>
    <w:rsid w:val="00E84B79"/>
    <w:rsid w:val="00E873D9"/>
    <w:rsid w:val="00E8744B"/>
    <w:rsid w:val="00E912F6"/>
    <w:rsid w:val="00EA36B3"/>
    <w:rsid w:val="00EA64FC"/>
    <w:rsid w:val="00EA731D"/>
    <w:rsid w:val="00EB087E"/>
    <w:rsid w:val="00EB2B42"/>
    <w:rsid w:val="00EB4052"/>
    <w:rsid w:val="00EB43F6"/>
    <w:rsid w:val="00EB5F70"/>
    <w:rsid w:val="00EB789C"/>
    <w:rsid w:val="00EC392F"/>
    <w:rsid w:val="00ED10C0"/>
    <w:rsid w:val="00ED1C9B"/>
    <w:rsid w:val="00ED6A3B"/>
    <w:rsid w:val="00ED7122"/>
    <w:rsid w:val="00EE037A"/>
    <w:rsid w:val="00EE288D"/>
    <w:rsid w:val="00EE6405"/>
    <w:rsid w:val="00EF196B"/>
    <w:rsid w:val="00EF2778"/>
    <w:rsid w:val="00EF66D8"/>
    <w:rsid w:val="00EF6B6E"/>
    <w:rsid w:val="00EF7867"/>
    <w:rsid w:val="00F004AE"/>
    <w:rsid w:val="00F10B75"/>
    <w:rsid w:val="00F174D1"/>
    <w:rsid w:val="00F20321"/>
    <w:rsid w:val="00F221A9"/>
    <w:rsid w:val="00F22F00"/>
    <w:rsid w:val="00F30090"/>
    <w:rsid w:val="00F3335B"/>
    <w:rsid w:val="00F359AC"/>
    <w:rsid w:val="00F36051"/>
    <w:rsid w:val="00F40207"/>
    <w:rsid w:val="00F526B4"/>
    <w:rsid w:val="00F5427E"/>
    <w:rsid w:val="00F60196"/>
    <w:rsid w:val="00F6187D"/>
    <w:rsid w:val="00F61906"/>
    <w:rsid w:val="00F62ABF"/>
    <w:rsid w:val="00F66856"/>
    <w:rsid w:val="00F66879"/>
    <w:rsid w:val="00F73C0E"/>
    <w:rsid w:val="00F768AC"/>
    <w:rsid w:val="00F76E42"/>
    <w:rsid w:val="00F907ED"/>
    <w:rsid w:val="00FB2D63"/>
    <w:rsid w:val="00FB358D"/>
    <w:rsid w:val="00FB7A74"/>
    <w:rsid w:val="00FC37FE"/>
    <w:rsid w:val="00FC3ECC"/>
    <w:rsid w:val="00FD0B73"/>
    <w:rsid w:val="00FD1E4E"/>
    <w:rsid w:val="00FD592E"/>
    <w:rsid w:val="00FD6098"/>
    <w:rsid w:val="00FE0B3E"/>
    <w:rsid w:val="00FE2A94"/>
    <w:rsid w:val="00FE51BF"/>
    <w:rsid w:val="00FE7852"/>
    <w:rsid w:val="00FF5C65"/>
    <w:rsid w:val="00FF65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AACED"/>
  <w15:chartTrackingRefBased/>
  <w15:docId w15:val="{66DD1F31-A833-445E-8B6C-88DCF119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90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D7783"/>
    <w:pPr>
      <w:ind w:left="720"/>
      <w:contextualSpacing/>
    </w:pPr>
  </w:style>
  <w:style w:type="paragraph" w:styleId="Cabealho">
    <w:name w:val="header"/>
    <w:basedOn w:val="Normal"/>
    <w:link w:val="CabealhoChar"/>
    <w:uiPriority w:val="99"/>
    <w:unhideWhenUsed/>
    <w:rsid w:val="00A86A7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6A76"/>
  </w:style>
  <w:style w:type="paragraph" w:styleId="Rodap">
    <w:name w:val="footer"/>
    <w:basedOn w:val="Normal"/>
    <w:link w:val="RodapChar"/>
    <w:uiPriority w:val="99"/>
    <w:unhideWhenUsed/>
    <w:rsid w:val="00A86A76"/>
    <w:pPr>
      <w:tabs>
        <w:tab w:val="center" w:pos="4252"/>
        <w:tab w:val="right" w:pos="8504"/>
      </w:tabs>
      <w:spacing w:after="0" w:line="240" w:lineRule="auto"/>
    </w:pPr>
  </w:style>
  <w:style w:type="character" w:customStyle="1" w:styleId="RodapChar">
    <w:name w:val="Rodapé Char"/>
    <w:basedOn w:val="Fontepargpadro"/>
    <w:link w:val="Rodap"/>
    <w:uiPriority w:val="99"/>
    <w:rsid w:val="00A86A76"/>
  </w:style>
  <w:style w:type="paragraph" w:styleId="Textodenotaderodap">
    <w:name w:val="footnote text"/>
    <w:aliases w:val="fn,ALTS FOOTNOTE,Texto de rodapé"/>
    <w:basedOn w:val="Normal"/>
    <w:link w:val="TextodenotaderodapChar"/>
    <w:uiPriority w:val="99"/>
    <w:unhideWhenUsed/>
    <w:qFormat/>
    <w:rsid w:val="005425BA"/>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5425BA"/>
    <w:rPr>
      <w:sz w:val="20"/>
      <w:szCs w:val="20"/>
    </w:rPr>
  </w:style>
  <w:style w:type="character" w:styleId="Refdenotaderodap">
    <w:name w:val="footnote reference"/>
    <w:basedOn w:val="Fontepargpadro"/>
    <w:uiPriority w:val="99"/>
    <w:semiHidden/>
    <w:unhideWhenUsed/>
    <w:rsid w:val="005425BA"/>
    <w:rPr>
      <w:vertAlign w:val="superscript"/>
    </w:rPr>
  </w:style>
  <w:style w:type="paragraph" w:customStyle="1" w:styleId="Textonormal">
    <w:name w:val="Texto normal"/>
    <w:basedOn w:val="Corpodetexto"/>
    <w:qFormat/>
    <w:rsid w:val="00886FCE"/>
    <w:pPr>
      <w:suppressLineNumbers/>
      <w:spacing w:after="57" w:line="288" w:lineRule="auto"/>
      <w:ind w:firstLine="1417"/>
      <w:jc w:val="both"/>
    </w:pPr>
    <w:rPr>
      <w:rFonts w:ascii="Calibri" w:eastAsia="SimSun" w:hAnsi="Calibri" w:cs="Arial Unicode MS"/>
      <w:sz w:val="24"/>
      <w:szCs w:val="24"/>
      <w:lang w:eastAsia="zh-CN" w:bidi="hi-IN"/>
    </w:rPr>
  </w:style>
  <w:style w:type="paragraph" w:styleId="Corpodetexto">
    <w:name w:val="Body Text"/>
    <w:basedOn w:val="Normal"/>
    <w:link w:val="CorpodetextoChar"/>
    <w:uiPriority w:val="99"/>
    <w:semiHidden/>
    <w:unhideWhenUsed/>
    <w:rsid w:val="00886FCE"/>
    <w:pPr>
      <w:spacing w:after="120"/>
    </w:pPr>
  </w:style>
  <w:style w:type="character" w:customStyle="1" w:styleId="CorpodetextoChar">
    <w:name w:val="Corpo de texto Char"/>
    <w:basedOn w:val="Fontepargpadro"/>
    <w:link w:val="Corpodetexto"/>
    <w:uiPriority w:val="99"/>
    <w:semiHidden/>
    <w:rsid w:val="00886FCE"/>
  </w:style>
  <w:style w:type="paragraph" w:customStyle="1" w:styleId="Semformatao">
    <w:name w:val="Sem formatação"/>
    <w:qFormat/>
    <w:rsid w:val="00504BAD"/>
    <w:pPr>
      <w:spacing w:after="0" w:line="240" w:lineRule="auto"/>
      <w:jc w:val="both"/>
    </w:pPr>
    <w:rPr>
      <w:rFonts w:ascii="Calibri" w:eastAsia="SimSun" w:hAnsi="Calibri" w:cs="Arial Unicode MS"/>
      <w:sz w:val="24"/>
      <w:szCs w:val="24"/>
      <w:lang w:eastAsia="zh-CN" w:bidi="hi-IN"/>
    </w:rPr>
  </w:style>
  <w:style w:type="character" w:styleId="Hyperlink">
    <w:name w:val="Hyperlink"/>
    <w:basedOn w:val="Fontepargpadro"/>
    <w:uiPriority w:val="99"/>
    <w:unhideWhenUsed/>
    <w:rsid w:val="00C639A8"/>
    <w:rPr>
      <w:color w:val="0563C1" w:themeColor="hyperlink"/>
      <w:u w:val="single"/>
    </w:rPr>
  </w:style>
  <w:style w:type="character" w:styleId="MenoPendente">
    <w:name w:val="Unresolved Mention"/>
    <w:basedOn w:val="Fontepargpadro"/>
    <w:uiPriority w:val="99"/>
    <w:semiHidden/>
    <w:unhideWhenUsed/>
    <w:rsid w:val="00C6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37151">
      <w:bodyDiv w:val="1"/>
      <w:marLeft w:val="0"/>
      <w:marRight w:val="0"/>
      <w:marTop w:val="0"/>
      <w:marBottom w:val="0"/>
      <w:divBdr>
        <w:top w:val="none" w:sz="0" w:space="0" w:color="auto"/>
        <w:left w:val="none" w:sz="0" w:space="0" w:color="auto"/>
        <w:bottom w:val="none" w:sz="0" w:space="0" w:color="auto"/>
        <w:right w:val="none" w:sz="0" w:space="0" w:color="auto"/>
      </w:divBdr>
    </w:div>
    <w:div w:id="628323650">
      <w:bodyDiv w:val="1"/>
      <w:marLeft w:val="0"/>
      <w:marRight w:val="0"/>
      <w:marTop w:val="0"/>
      <w:marBottom w:val="0"/>
      <w:divBdr>
        <w:top w:val="none" w:sz="0" w:space="0" w:color="auto"/>
        <w:left w:val="none" w:sz="0" w:space="0" w:color="auto"/>
        <w:bottom w:val="none" w:sz="0" w:space="0" w:color="auto"/>
        <w:right w:val="none" w:sz="0" w:space="0" w:color="auto"/>
      </w:divBdr>
    </w:div>
    <w:div w:id="1935899958">
      <w:bodyDiv w:val="1"/>
      <w:marLeft w:val="0"/>
      <w:marRight w:val="0"/>
      <w:marTop w:val="0"/>
      <w:marBottom w:val="0"/>
      <w:divBdr>
        <w:top w:val="none" w:sz="0" w:space="0" w:color="auto"/>
        <w:left w:val="none" w:sz="0" w:space="0" w:color="auto"/>
        <w:bottom w:val="none" w:sz="0" w:space="0" w:color="auto"/>
        <w:right w:val="none" w:sz="0" w:space="0" w:color="auto"/>
      </w:divBdr>
      <w:divsChild>
        <w:div w:id="1571621478">
          <w:marLeft w:val="0"/>
          <w:marRight w:val="0"/>
          <w:marTop w:val="0"/>
          <w:marBottom w:val="0"/>
          <w:divBdr>
            <w:top w:val="none" w:sz="0" w:space="0" w:color="auto"/>
            <w:left w:val="none" w:sz="0" w:space="0" w:color="auto"/>
            <w:bottom w:val="none" w:sz="0" w:space="0" w:color="auto"/>
            <w:right w:val="none" w:sz="0" w:space="0" w:color="auto"/>
          </w:divBdr>
          <w:divsChild>
            <w:div w:id="1435858434">
              <w:marLeft w:val="0"/>
              <w:marRight w:val="0"/>
              <w:marTop w:val="0"/>
              <w:marBottom w:val="0"/>
              <w:divBdr>
                <w:top w:val="none" w:sz="0" w:space="0" w:color="auto"/>
                <w:left w:val="none" w:sz="0" w:space="0" w:color="auto"/>
                <w:bottom w:val="none" w:sz="0" w:space="0" w:color="auto"/>
                <w:right w:val="none" w:sz="0" w:space="0" w:color="auto"/>
              </w:divBdr>
              <w:divsChild>
                <w:div w:id="17548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882-1999?OpenDocument" TargetMode="External"/><Relationship Id="rId13" Type="http://schemas.openxmlformats.org/officeDocument/2006/relationships/hyperlink" Target="http://www.planalto.gov.br/ccivil_03/leis/Mensagem_Veto/1999/Mv1807-99.htm" TargetMode="External"/><Relationship Id="rId18" Type="http://schemas.openxmlformats.org/officeDocument/2006/relationships/hyperlink" Target="http://www.planalto.gov.br/ccivil_03/leis/Mensagem_Veto/1999/Mv1807-99.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Mensagem_Veto/1999/Mv1807-99.htm" TargetMode="External"/><Relationship Id="rId17" Type="http://schemas.openxmlformats.org/officeDocument/2006/relationships/hyperlink" Target="http://www.planalto.gov.br/ccivil_03/leis/Mensagem_Veto/1999/Mv1807-99.htm" TargetMode="External"/><Relationship Id="rId2" Type="http://schemas.openxmlformats.org/officeDocument/2006/relationships/numbering" Target="numbering.xml"/><Relationship Id="rId16" Type="http://schemas.openxmlformats.org/officeDocument/2006/relationships/hyperlink" Target="http://www.planalto.gov.br/ccivil_03/leis/Mensagem_Veto/1999/Mv1807-99.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Mensagem_Veto/1999/Mv1807-99.htm" TargetMode="External"/><Relationship Id="rId5" Type="http://schemas.openxmlformats.org/officeDocument/2006/relationships/webSettings" Target="webSettings.xml"/><Relationship Id="rId15" Type="http://schemas.openxmlformats.org/officeDocument/2006/relationships/hyperlink" Target="http://www.planalto.gov.br/ccivil_03/leis/Mensagem_Veto/1999/Mv1807-99.htm" TargetMode="External"/><Relationship Id="rId10" Type="http://schemas.openxmlformats.org/officeDocument/2006/relationships/hyperlink" Target="https://www.direitonet.com.br/artigos/exibir/2508/A-arguicao-de-descumprimento-de-preceito-fundamenta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f.jus.br/portal/peticaoInicial/verPeticaoInicial.asp?base=ADIN&amp;s1=2231&amp;processo=2231" TargetMode="External"/><Relationship Id="rId14" Type="http://schemas.openxmlformats.org/officeDocument/2006/relationships/hyperlink" Target="http://www.stf.jus.br/portal/peticaoInicial/verPeticaoInicial.asp?base=ADIN&amp;s1=2231&amp;processo=223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5FD83-A142-4DD6-9881-2D88ECE00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16</Pages>
  <Words>11327</Words>
  <Characters>61172</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289</cp:revision>
  <dcterms:created xsi:type="dcterms:W3CDTF">2015-05-02T18:36:00Z</dcterms:created>
  <dcterms:modified xsi:type="dcterms:W3CDTF">2025-07-20T19:11:00Z</dcterms:modified>
</cp:coreProperties>
</file>