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36B8" w14:textId="77777777" w:rsidR="00224D71" w:rsidRPr="00B65D89" w:rsidRDefault="00A70C39" w:rsidP="00224D71">
      <w:pPr>
        <w:spacing w:line="240" w:lineRule="auto"/>
        <w:jc w:val="center"/>
        <w:rPr>
          <w:rFonts w:ascii="Book Antiqua" w:hAnsi="Book Antiqua" w:cs="Times New Roman"/>
          <w:b/>
          <w:sz w:val="19"/>
          <w:szCs w:val="19"/>
        </w:rPr>
      </w:pPr>
      <w:r w:rsidRPr="00B65D89">
        <w:rPr>
          <w:rFonts w:ascii="Book Antiqua" w:hAnsi="Book Antiqua" w:cs="Times New Roman"/>
          <w:b/>
          <w:sz w:val="19"/>
          <w:szCs w:val="19"/>
        </w:rPr>
        <w:t>Estatuto da OAB – Lei 8.906/94</w:t>
      </w:r>
      <w:r w:rsidR="00224D71" w:rsidRPr="00B65D89">
        <w:rPr>
          <w:rFonts w:ascii="Book Antiqua" w:hAnsi="Book Antiqua" w:cs="Times New Roman"/>
          <w:b/>
          <w:sz w:val="19"/>
          <w:szCs w:val="19"/>
        </w:rPr>
        <w:t>.</w:t>
      </w:r>
    </w:p>
    <w:p w14:paraId="77F11CBD" w14:textId="77777777" w:rsidR="00224D71" w:rsidRPr="00B65D89" w:rsidRDefault="00224D71" w:rsidP="00224D71">
      <w:pPr>
        <w:spacing w:line="240" w:lineRule="auto"/>
        <w:jc w:val="center"/>
        <w:rPr>
          <w:rFonts w:ascii="Book Antiqua" w:hAnsi="Book Antiqua" w:cs="Times New Roman"/>
          <w:b/>
          <w:sz w:val="19"/>
          <w:szCs w:val="19"/>
        </w:rPr>
      </w:pPr>
      <w:r w:rsidRPr="00B65D89">
        <w:rPr>
          <w:rFonts w:ascii="Book Antiqua" w:hAnsi="Book Antiqua" w:cs="Times New Roman"/>
          <w:b/>
          <w:sz w:val="19"/>
          <w:szCs w:val="19"/>
        </w:rPr>
        <w:t>MATERIAL COM QUESTÕES DE CONCURSO e ALGUMAS REFERÊNCIAS À SÚMULAS E JULGADOS DOS TRIBUNAIS SUPERIORES</w:t>
      </w:r>
    </w:p>
    <w:p w14:paraId="77E86E13" w14:textId="77777777" w:rsidR="00224D71" w:rsidRPr="00B65D89" w:rsidRDefault="00224D71" w:rsidP="00224D71">
      <w:pPr>
        <w:spacing w:line="240" w:lineRule="auto"/>
        <w:jc w:val="center"/>
        <w:rPr>
          <w:rFonts w:ascii="Book Antiqua" w:hAnsi="Book Antiqua" w:cs="Times New Roman"/>
          <w:b/>
          <w:color w:val="FF0000"/>
          <w:sz w:val="19"/>
          <w:szCs w:val="19"/>
        </w:rPr>
      </w:pPr>
      <w:r w:rsidRPr="00B65D89">
        <w:rPr>
          <w:rFonts w:ascii="Book Antiqua" w:hAnsi="Book Antiqua" w:cs="Times New Roman"/>
          <w:b/>
          <w:color w:val="FF0000"/>
          <w:sz w:val="19"/>
          <w:szCs w:val="19"/>
        </w:rPr>
        <w:t>Material confeccionado por Eduardo B. S. Teixeira</w:t>
      </w:r>
      <w:r w:rsidR="006F3C01" w:rsidRPr="00B65D89">
        <w:rPr>
          <w:rFonts w:ascii="Book Antiqua" w:hAnsi="Book Antiqua" w:cs="Times New Roman"/>
          <w:b/>
          <w:color w:val="FF0000"/>
          <w:sz w:val="19"/>
          <w:szCs w:val="19"/>
        </w:rPr>
        <w:t>.</w:t>
      </w:r>
    </w:p>
    <w:tbl>
      <w:tblPr>
        <w:tblStyle w:val="Tabelacomgrade"/>
        <w:tblW w:w="8548" w:type="dxa"/>
        <w:shd w:val="clear" w:color="auto" w:fill="E7E6E6" w:themeFill="background2"/>
        <w:tblLook w:val="04A0" w:firstRow="1" w:lastRow="0" w:firstColumn="1" w:lastColumn="0" w:noHBand="0" w:noVBand="1"/>
      </w:tblPr>
      <w:tblGrid>
        <w:gridCol w:w="8548"/>
      </w:tblGrid>
      <w:tr w:rsidR="00224D71" w:rsidRPr="00FA2309" w14:paraId="63121166" w14:textId="77777777" w:rsidTr="006F3C01">
        <w:trPr>
          <w:trHeight w:hRule="exact" w:val="4251"/>
        </w:trPr>
        <w:tc>
          <w:tcPr>
            <w:tcW w:w="8548" w:type="dxa"/>
            <w:shd w:val="clear" w:color="auto" w:fill="E7E6E6" w:themeFill="background2"/>
          </w:tcPr>
          <w:p w14:paraId="2AD3D301" w14:textId="6B58CD52" w:rsidR="00224D71" w:rsidRPr="006F3C01" w:rsidRDefault="00224D71" w:rsidP="00A70C39">
            <w:p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FFFF" w:themeColor="background1"/>
                <w:sz w:val="18"/>
                <w:szCs w:val="18"/>
                <w:highlight w:val="black"/>
                <w:lang w:eastAsia="pt-BR"/>
              </w:rPr>
              <w:t>Última atualização legislativa</w:t>
            </w:r>
            <w:r w:rsidRPr="005F52AC">
              <w:rPr>
                <w:rFonts w:ascii="Book Antiqua" w:eastAsia="Times New Roman" w:hAnsi="Book Antiqua" w:cs="Times New Roman"/>
                <w:b/>
                <w:color w:val="FF0000"/>
                <w:sz w:val="18"/>
                <w:szCs w:val="18"/>
                <w:lang w:eastAsia="pt-BR"/>
              </w:rPr>
              <w:t>:</w:t>
            </w:r>
            <w:r w:rsidR="005F52AC">
              <w:rPr>
                <w:rFonts w:ascii="Book Antiqua" w:eastAsia="Times New Roman" w:hAnsi="Book Antiqua" w:cs="Times New Roman"/>
                <w:b/>
                <w:color w:val="FF0000"/>
                <w:sz w:val="18"/>
                <w:szCs w:val="18"/>
                <w:lang w:eastAsia="pt-BR"/>
              </w:rPr>
              <w:t xml:space="preserve"> 31/12/22;</w:t>
            </w:r>
            <w:r w:rsidRPr="005F52AC">
              <w:rPr>
                <w:rFonts w:ascii="Book Antiqua" w:eastAsia="Times New Roman" w:hAnsi="Book Antiqua" w:cs="Times New Roman"/>
                <w:b/>
                <w:color w:val="FF0000"/>
                <w:sz w:val="18"/>
                <w:szCs w:val="18"/>
                <w:lang w:eastAsia="pt-BR"/>
              </w:rPr>
              <w:t xml:space="preserve"> </w:t>
            </w:r>
            <w:r w:rsidR="009A3CC4" w:rsidRPr="005F52AC">
              <w:rPr>
                <w:rFonts w:ascii="Book Antiqua" w:eastAsia="Times New Roman" w:hAnsi="Book Antiqua" w:cs="Times New Roman"/>
                <w:b/>
                <w:color w:val="FF0000"/>
                <w:sz w:val="18"/>
                <w:szCs w:val="18"/>
                <w:highlight w:val="cyan"/>
                <w:lang w:eastAsia="pt-BR"/>
              </w:rPr>
              <w:t xml:space="preserve">Lei </w:t>
            </w:r>
            <w:r w:rsidR="009A3CC4" w:rsidRPr="009A3CC4">
              <w:rPr>
                <w:rFonts w:ascii="Book Antiqua" w:eastAsia="Times New Roman" w:hAnsi="Book Antiqua" w:cs="Times New Roman"/>
                <w:b/>
                <w:color w:val="FF0000"/>
                <w:sz w:val="18"/>
                <w:szCs w:val="18"/>
                <w:highlight w:val="cyan"/>
                <w:lang w:eastAsia="pt-BR"/>
              </w:rPr>
              <w:t>nº 14.365</w:t>
            </w:r>
            <w:r w:rsidR="009A3CC4" w:rsidRPr="009A3CC4">
              <w:rPr>
                <w:rFonts w:ascii="Book Antiqua" w:eastAsia="Times New Roman" w:hAnsi="Book Antiqua" w:cs="Times New Roman"/>
                <w:b/>
                <w:color w:val="FF0000"/>
                <w:sz w:val="18"/>
                <w:szCs w:val="18"/>
                <w:lang w:eastAsia="pt-BR"/>
              </w:rPr>
              <w:t>, de 2.6.2022</w:t>
            </w:r>
            <w:r w:rsidR="005F52AC">
              <w:rPr>
                <w:rFonts w:ascii="Book Antiqua" w:eastAsia="Times New Roman" w:hAnsi="Book Antiqua" w:cs="Times New Roman"/>
                <w:b/>
                <w:color w:val="FF0000"/>
                <w:sz w:val="18"/>
                <w:szCs w:val="18"/>
                <w:lang w:eastAsia="pt-BR"/>
              </w:rPr>
              <w:t xml:space="preserve">; </w:t>
            </w:r>
            <w:r w:rsidR="005F52AC" w:rsidRPr="005F52AC">
              <w:rPr>
                <w:rFonts w:ascii="Book Antiqua" w:eastAsia="Times New Roman" w:hAnsi="Book Antiqua" w:cs="Times New Roman"/>
                <w:b/>
                <w:color w:val="FF0000"/>
                <w:sz w:val="18"/>
                <w:szCs w:val="18"/>
                <w:highlight w:val="cyan"/>
                <w:lang w:eastAsia="pt-BR"/>
              </w:rPr>
              <w:t>Lei nº 14.508</w:t>
            </w:r>
            <w:r w:rsidR="005F52AC" w:rsidRPr="005F52AC">
              <w:rPr>
                <w:rFonts w:ascii="Book Antiqua" w:eastAsia="Times New Roman" w:hAnsi="Book Antiqua" w:cs="Times New Roman"/>
                <w:b/>
                <w:color w:val="FF0000"/>
                <w:sz w:val="18"/>
                <w:szCs w:val="18"/>
                <w:lang w:eastAsia="pt-BR"/>
              </w:rPr>
              <w:t>, de 27.12.2022</w:t>
            </w:r>
            <w:r w:rsidR="005F52AC">
              <w:rPr>
                <w:rFonts w:ascii="Book Antiqua" w:eastAsia="Times New Roman" w:hAnsi="Book Antiqua" w:cs="Times New Roman"/>
                <w:b/>
                <w:color w:val="FF0000"/>
                <w:sz w:val="18"/>
                <w:szCs w:val="18"/>
                <w:lang w:eastAsia="pt-BR"/>
              </w:rPr>
              <w:t>.</w:t>
            </w:r>
            <w:r w:rsidR="00947BF9">
              <w:rPr>
                <w:rFonts w:ascii="Book Antiqua" w:eastAsia="Times New Roman" w:hAnsi="Book Antiqua" w:cs="Times New Roman"/>
                <w:b/>
                <w:color w:val="FF0000"/>
                <w:sz w:val="18"/>
                <w:szCs w:val="18"/>
                <w:lang w:eastAsia="pt-BR"/>
              </w:rPr>
              <w:t xml:space="preserve">; </w:t>
            </w:r>
            <w:r w:rsidR="00947BF9" w:rsidRPr="00947BF9">
              <w:rPr>
                <w:rFonts w:ascii="Book Antiqua" w:eastAsia="Times New Roman" w:hAnsi="Book Antiqua" w:cs="Times New Roman"/>
                <w:b/>
                <w:color w:val="FF0000"/>
                <w:sz w:val="18"/>
                <w:szCs w:val="18"/>
                <w:highlight w:val="cyan"/>
                <w:lang w:eastAsia="pt-BR"/>
              </w:rPr>
              <w:t>Lei nº 14.612</w:t>
            </w:r>
            <w:r w:rsidR="00947BF9" w:rsidRPr="00947BF9">
              <w:rPr>
                <w:rFonts w:ascii="Book Antiqua" w:eastAsia="Times New Roman" w:hAnsi="Book Antiqua" w:cs="Times New Roman"/>
                <w:b/>
                <w:color w:val="FF0000"/>
                <w:sz w:val="18"/>
                <w:szCs w:val="18"/>
                <w:lang w:eastAsia="pt-BR"/>
              </w:rPr>
              <w:t>, de 3.7.2023</w:t>
            </w:r>
            <w:r w:rsidR="00947BF9">
              <w:rPr>
                <w:rFonts w:ascii="Book Antiqua" w:eastAsia="Times New Roman" w:hAnsi="Book Antiqua" w:cs="Times New Roman"/>
                <w:b/>
                <w:color w:val="FF0000"/>
                <w:sz w:val="18"/>
                <w:szCs w:val="18"/>
                <w:lang w:eastAsia="pt-BR"/>
              </w:rPr>
              <w:t>.</w:t>
            </w:r>
          </w:p>
          <w:p w14:paraId="1B5289D5" w14:textId="77777777" w:rsidR="00224D71" w:rsidRPr="006F3C01" w:rsidRDefault="00224D71" w:rsidP="00A70C39">
            <w:pPr>
              <w:jc w:val="both"/>
              <w:rPr>
                <w:rFonts w:ascii="Book Antiqua" w:eastAsia="Times New Roman" w:hAnsi="Book Antiqua" w:cs="Times New Roman"/>
                <w:b/>
                <w:sz w:val="18"/>
                <w:szCs w:val="18"/>
                <w:lang w:eastAsia="pt-BR"/>
              </w:rPr>
            </w:pPr>
          </w:p>
          <w:p w14:paraId="487E7A42" w14:textId="0B1C3720" w:rsidR="00C47324" w:rsidRPr="006F3C01" w:rsidRDefault="00C47324" w:rsidP="00A70C39">
            <w:p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FFFF" w:themeColor="background1"/>
                <w:sz w:val="18"/>
                <w:szCs w:val="18"/>
                <w:highlight w:val="black"/>
                <w:lang w:eastAsia="pt-BR"/>
              </w:rPr>
              <w:t>Última atualização jurisprudencial</w:t>
            </w:r>
            <w:r w:rsidRPr="006F3C01">
              <w:rPr>
                <w:rFonts w:ascii="Book Antiqua" w:eastAsia="Times New Roman" w:hAnsi="Book Antiqua" w:cs="Times New Roman"/>
                <w:b/>
                <w:color w:val="FF0000"/>
                <w:sz w:val="18"/>
                <w:szCs w:val="18"/>
                <w:lang w:eastAsia="pt-BR"/>
              </w:rPr>
              <w:t xml:space="preserve">: </w:t>
            </w:r>
            <w:r w:rsidR="00B65D89">
              <w:rPr>
                <w:rFonts w:ascii="Book Antiqua" w:eastAsia="Times New Roman" w:hAnsi="Book Antiqua" w:cs="Times New Roman"/>
                <w:b/>
                <w:color w:val="FF0000"/>
                <w:sz w:val="18"/>
                <w:szCs w:val="18"/>
                <w:lang w:eastAsia="pt-BR"/>
              </w:rPr>
              <w:t>22/07</w:t>
            </w:r>
            <w:r w:rsidR="00CA25E6" w:rsidRPr="006F3C01">
              <w:rPr>
                <w:rFonts w:ascii="Book Antiqua" w:eastAsia="Times New Roman" w:hAnsi="Book Antiqua" w:cs="Times New Roman"/>
                <w:b/>
                <w:color w:val="FF0000"/>
                <w:sz w:val="18"/>
                <w:szCs w:val="18"/>
                <w:lang w:eastAsia="pt-BR"/>
              </w:rPr>
              <w:t>/</w:t>
            </w:r>
            <w:r w:rsidR="00B65D89">
              <w:rPr>
                <w:rFonts w:ascii="Book Antiqua" w:eastAsia="Times New Roman" w:hAnsi="Book Antiqua" w:cs="Times New Roman"/>
                <w:b/>
                <w:color w:val="FF0000"/>
                <w:sz w:val="18"/>
                <w:szCs w:val="18"/>
                <w:lang w:eastAsia="pt-BR"/>
              </w:rPr>
              <w:t>20</w:t>
            </w:r>
            <w:r w:rsidR="00CA25E6" w:rsidRPr="006F3C01">
              <w:rPr>
                <w:rFonts w:ascii="Book Antiqua" w:eastAsia="Times New Roman" w:hAnsi="Book Antiqua" w:cs="Times New Roman"/>
                <w:b/>
                <w:color w:val="FF0000"/>
                <w:sz w:val="18"/>
                <w:szCs w:val="18"/>
                <w:lang w:eastAsia="pt-BR"/>
              </w:rPr>
              <w:t xml:space="preserve"> - </w:t>
            </w:r>
            <w:r w:rsidR="0063628C" w:rsidRPr="006F3C01">
              <w:rPr>
                <w:rFonts w:ascii="Book Antiqua" w:eastAsia="Times New Roman" w:hAnsi="Book Antiqua" w:cs="Times New Roman"/>
                <w:b/>
                <w:color w:val="FF0000"/>
                <w:sz w:val="18"/>
                <w:szCs w:val="18"/>
                <w:lang w:eastAsia="pt-BR"/>
              </w:rPr>
              <w:t xml:space="preserve">Info 560 (art. 25); </w:t>
            </w:r>
            <w:r w:rsidRPr="006F3C01">
              <w:rPr>
                <w:rFonts w:ascii="Book Antiqua" w:eastAsia="Times New Roman" w:hAnsi="Book Antiqua" w:cs="Times New Roman"/>
                <w:b/>
                <w:color w:val="FF0000"/>
                <w:sz w:val="18"/>
                <w:szCs w:val="18"/>
                <w:lang w:eastAsia="pt-BR"/>
              </w:rPr>
              <w:t>Info 630 (art. 3º, §1º)</w:t>
            </w:r>
            <w:r w:rsidR="00A25537" w:rsidRPr="006F3C01">
              <w:rPr>
                <w:rFonts w:ascii="Book Antiqua" w:eastAsia="Times New Roman" w:hAnsi="Book Antiqua" w:cs="Times New Roman"/>
                <w:b/>
                <w:color w:val="FF0000"/>
                <w:sz w:val="18"/>
                <w:szCs w:val="18"/>
                <w:lang w:eastAsia="pt-BR"/>
              </w:rPr>
              <w:t>; Info 933 (art. 7º, XXI)</w:t>
            </w:r>
            <w:r w:rsidR="00A6464E" w:rsidRPr="006F3C01">
              <w:rPr>
                <w:rFonts w:ascii="Book Antiqua" w:eastAsia="Times New Roman" w:hAnsi="Book Antiqua" w:cs="Times New Roman"/>
                <w:b/>
                <w:color w:val="FF0000"/>
                <w:sz w:val="18"/>
                <w:szCs w:val="18"/>
                <w:lang w:eastAsia="pt-BR"/>
              </w:rPr>
              <w:t>; Info 643 (art. 22, §2º)</w:t>
            </w:r>
            <w:r w:rsidR="00B65D89">
              <w:rPr>
                <w:rFonts w:ascii="Book Antiqua" w:eastAsia="Times New Roman" w:hAnsi="Book Antiqua" w:cs="Times New Roman"/>
                <w:b/>
                <w:color w:val="FF0000"/>
                <w:sz w:val="18"/>
                <w:szCs w:val="18"/>
                <w:lang w:eastAsia="pt-BR"/>
              </w:rPr>
              <w:t>; Info 659 (art. 22, §1º)</w:t>
            </w:r>
          </w:p>
          <w:p w14:paraId="37251390" w14:textId="77777777" w:rsidR="00C47324" w:rsidRPr="006F3C01" w:rsidRDefault="00C47324" w:rsidP="00A70C39">
            <w:pPr>
              <w:jc w:val="both"/>
              <w:rPr>
                <w:rFonts w:ascii="Book Antiqua" w:eastAsia="Times New Roman" w:hAnsi="Book Antiqua" w:cs="Times New Roman"/>
                <w:b/>
                <w:sz w:val="18"/>
                <w:szCs w:val="18"/>
                <w:lang w:eastAsia="pt-BR"/>
              </w:rPr>
            </w:pPr>
          </w:p>
          <w:p w14:paraId="246C5022" w14:textId="084E5BA8" w:rsidR="00224D71" w:rsidRPr="006F3C01" w:rsidRDefault="00224D71" w:rsidP="00A70C39">
            <w:p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FFFF" w:themeColor="background1"/>
                <w:sz w:val="18"/>
                <w:szCs w:val="18"/>
                <w:highlight w:val="black"/>
                <w:lang w:eastAsia="pt-BR"/>
              </w:rPr>
              <w:t>Última atualização questões de concurso</w:t>
            </w:r>
            <w:r w:rsidRPr="00A804A3">
              <w:rPr>
                <w:rFonts w:ascii="Book Antiqua" w:eastAsia="Times New Roman" w:hAnsi="Book Antiqua" w:cs="Times New Roman"/>
                <w:b/>
                <w:color w:val="FF0000"/>
                <w:sz w:val="18"/>
                <w:szCs w:val="18"/>
                <w:lang w:eastAsia="pt-BR"/>
              </w:rPr>
              <w:t xml:space="preserve">: </w:t>
            </w:r>
            <w:r w:rsidR="00DF033E">
              <w:rPr>
                <w:rFonts w:ascii="Book Antiqua" w:eastAsia="Times New Roman" w:hAnsi="Book Antiqua" w:cs="Times New Roman"/>
                <w:b/>
                <w:color w:val="FF0000"/>
                <w:sz w:val="18"/>
                <w:szCs w:val="18"/>
                <w:lang w:eastAsia="pt-BR"/>
              </w:rPr>
              <w:t>11/06</w:t>
            </w:r>
            <w:r w:rsidR="006E24CB">
              <w:rPr>
                <w:rFonts w:ascii="Book Antiqua" w:eastAsia="Times New Roman" w:hAnsi="Book Antiqua" w:cs="Times New Roman"/>
                <w:b/>
                <w:color w:val="FF0000"/>
                <w:sz w:val="18"/>
                <w:szCs w:val="18"/>
                <w:lang w:eastAsia="pt-BR"/>
              </w:rPr>
              <w:t>/2025</w:t>
            </w:r>
            <w:r w:rsidR="00DB7938" w:rsidRPr="006F3C01">
              <w:rPr>
                <w:rFonts w:ascii="Book Antiqua" w:eastAsia="Times New Roman" w:hAnsi="Book Antiqua" w:cs="Times New Roman"/>
                <w:b/>
                <w:color w:val="FF0000"/>
                <w:sz w:val="18"/>
                <w:szCs w:val="18"/>
                <w:lang w:eastAsia="pt-BR"/>
              </w:rPr>
              <w:t>.</w:t>
            </w:r>
          </w:p>
          <w:p w14:paraId="6A4AF381" w14:textId="77777777" w:rsidR="00224D71" w:rsidRPr="006F3C01" w:rsidRDefault="00224D71" w:rsidP="00A70C39">
            <w:pPr>
              <w:jc w:val="both"/>
              <w:rPr>
                <w:rFonts w:ascii="Book Antiqua" w:eastAsia="Times New Roman" w:hAnsi="Book Antiqua" w:cs="Times New Roman"/>
                <w:b/>
                <w:sz w:val="18"/>
                <w:szCs w:val="18"/>
                <w:lang w:eastAsia="pt-BR"/>
              </w:rPr>
            </w:pPr>
          </w:p>
          <w:p w14:paraId="586C7CD2" w14:textId="77777777" w:rsidR="00224D71" w:rsidRPr="006F3C01" w:rsidRDefault="00224D71" w:rsidP="00A70C39">
            <w:p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F3C01">
              <w:rPr>
                <w:rFonts w:ascii="Book Antiqua" w:eastAsia="Times New Roman" w:hAnsi="Book Antiqua" w:cs="Times New Roman"/>
                <w:b/>
                <w:sz w:val="18"/>
                <w:szCs w:val="18"/>
                <w:lang w:eastAsia="pt-BR"/>
              </w:rPr>
              <w:t>:</w:t>
            </w:r>
          </w:p>
          <w:p w14:paraId="54FD5FC7" w14:textId="77777777" w:rsidR="00224D71" w:rsidRPr="006F3C01" w:rsidRDefault="00224D71" w:rsidP="00224D71">
            <w:pPr>
              <w:pStyle w:val="PargrafodaLista"/>
              <w:numPr>
                <w:ilvl w:val="0"/>
                <w:numId w:val="2"/>
              </w:numPr>
              <w:jc w:val="both"/>
              <w:rPr>
                <w:rFonts w:ascii="Book Antiqua" w:eastAsia="Times New Roman" w:hAnsi="Book Antiqua" w:cs="Times New Roman"/>
                <w:b/>
                <w:sz w:val="18"/>
                <w:szCs w:val="18"/>
                <w:lang w:eastAsia="pt-BR"/>
              </w:rPr>
            </w:pPr>
            <w:r w:rsidRPr="006F3C01">
              <w:rPr>
                <w:rFonts w:ascii="Book Antiqua" w:eastAsia="Times New Roman" w:hAnsi="Book Antiqua" w:cs="Times New Roman"/>
                <w:b/>
                <w:color w:val="FF0000"/>
                <w:sz w:val="18"/>
                <w:szCs w:val="18"/>
                <w:lang w:eastAsia="pt-BR"/>
              </w:rPr>
              <w:t>Cores utilizadas</w:t>
            </w:r>
            <w:r w:rsidRPr="006F3C01">
              <w:rPr>
                <w:rFonts w:ascii="Book Antiqua" w:eastAsia="Times New Roman" w:hAnsi="Book Antiqua" w:cs="Times New Roman"/>
                <w:b/>
                <w:sz w:val="18"/>
                <w:szCs w:val="18"/>
                <w:lang w:eastAsia="pt-BR"/>
              </w:rPr>
              <w:t>:</w:t>
            </w:r>
          </w:p>
          <w:p w14:paraId="175026D1" w14:textId="77777777" w:rsidR="00224D71" w:rsidRPr="006F3C01" w:rsidRDefault="00224D71" w:rsidP="00224D71">
            <w:pPr>
              <w:pStyle w:val="PargrafodaLista"/>
              <w:numPr>
                <w:ilvl w:val="0"/>
                <w:numId w:val="1"/>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sz w:val="18"/>
                <w:szCs w:val="18"/>
                <w:highlight w:val="green"/>
                <w:lang w:eastAsia="pt-BR"/>
              </w:rPr>
              <w:t>EM VERDE</w:t>
            </w:r>
            <w:r w:rsidRPr="006F3C01">
              <w:rPr>
                <w:rFonts w:ascii="Book Antiqua" w:eastAsia="Times New Roman" w:hAnsi="Book Antiqua" w:cs="Times New Roman"/>
                <w:sz w:val="18"/>
                <w:szCs w:val="18"/>
                <w:lang w:eastAsia="pt-BR"/>
              </w:rPr>
              <w:t>: destaque aos títulos, capítulos, bem como outras informações relevantes, etc.</w:t>
            </w:r>
          </w:p>
          <w:p w14:paraId="78EDEB60" w14:textId="77777777" w:rsidR="00224D71" w:rsidRPr="006F3C01" w:rsidRDefault="00224D71" w:rsidP="00224D71">
            <w:pPr>
              <w:pStyle w:val="PargrafodaLista"/>
              <w:numPr>
                <w:ilvl w:val="0"/>
                <w:numId w:val="1"/>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sz w:val="18"/>
                <w:szCs w:val="18"/>
                <w:highlight w:val="magenta"/>
                <w:lang w:eastAsia="pt-BR"/>
              </w:rPr>
              <w:t>EM ROXO</w:t>
            </w:r>
            <w:r w:rsidRPr="006F3C01">
              <w:rPr>
                <w:rFonts w:ascii="Book Antiqua" w:eastAsia="Times New Roman" w:hAnsi="Book Antiqua" w:cs="Times New Roman"/>
                <w:sz w:val="18"/>
                <w:szCs w:val="18"/>
                <w:lang w:eastAsia="pt-BR"/>
              </w:rPr>
              <w:t>: artigos que já foram cobrados em provas de concurso.</w:t>
            </w:r>
          </w:p>
          <w:p w14:paraId="5A6BBEB4" w14:textId="77777777" w:rsidR="00224D71" w:rsidRPr="006F3C01" w:rsidRDefault="00224D71" w:rsidP="00224D71">
            <w:pPr>
              <w:pStyle w:val="PargrafodaLista"/>
              <w:numPr>
                <w:ilvl w:val="0"/>
                <w:numId w:val="1"/>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sz w:val="18"/>
                <w:szCs w:val="18"/>
                <w:highlight w:val="cyan"/>
                <w:lang w:eastAsia="pt-BR"/>
              </w:rPr>
              <w:t>EM AZUL</w:t>
            </w:r>
            <w:r w:rsidRPr="006F3C0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8.906/94).</w:t>
            </w:r>
          </w:p>
          <w:p w14:paraId="727FF0E7" w14:textId="77777777" w:rsidR="00224D71" w:rsidRPr="006F3C01" w:rsidRDefault="00224D71" w:rsidP="00224D71">
            <w:pPr>
              <w:pStyle w:val="PargrafodaLista"/>
              <w:numPr>
                <w:ilvl w:val="0"/>
                <w:numId w:val="1"/>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sz w:val="18"/>
                <w:szCs w:val="18"/>
                <w:highlight w:val="yellow"/>
                <w:lang w:eastAsia="pt-BR"/>
              </w:rPr>
              <w:t>EM AMARELO</w:t>
            </w:r>
            <w:r w:rsidRPr="006F3C01">
              <w:rPr>
                <w:rFonts w:ascii="Book Antiqua" w:eastAsia="Times New Roman" w:hAnsi="Book Antiqua" w:cs="Times New Roman"/>
                <w:sz w:val="18"/>
                <w:szCs w:val="18"/>
                <w:lang w:eastAsia="pt-BR"/>
              </w:rPr>
              <w:t>: destaques importantes (ex.: critério pessoal)</w:t>
            </w:r>
          </w:p>
          <w:p w14:paraId="3149D53D" w14:textId="77777777" w:rsidR="00224D71" w:rsidRPr="006F3C01" w:rsidRDefault="00224D71" w:rsidP="00A70C39">
            <w:pPr>
              <w:jc w:val="both"/>
              <w:rPr>
                <w:rFonts w:ascii="Book Antiqua" w:eastAsia="Times New Roman" w:hAnsi="Book Antiqua" w:cs="Times New Roman"/>
                <w:sz w:val="18"/>
                <w:szCs w:val="18"/>
                <w:lang w:eastAsia="pt-BR"/>
              </w:rPr>
            </w:pPr>
          </w:p>
          <w:p w14:paraId="788660CB" w14:textId="77777777" w:rsidR="00224D71" w:rsidRPr="006F3C01" w:rsidRDefault="00224D71" w:rsidP="00224D71">
            <w:pPr>
              <w:pStyle w:val="PargrafodaLista"/>
              <w:numPr>
                <w:ilvl w:val="0"/>
                <w:numId w:val="2"/>
              </w:numPr>
              <w:jc w:val="both"/>
              <w:rPr>
                <w:rFonts w:ascii="Book Antiqua" w:eastAsia="Times New Roman" w:hAnsi="Book Antiqua" w:cs="Times New Roman"/>
                <w:sz w:val="18"/>
                <w:szCs w:val="18"/>
                <w:lang w:eastAsia="pt-BR"/>
              </w:rPr>
            </w:pPr>
            <w:r w:rsidRPr="006F3C01">
              <w:rPr>
                <w:rFonts w:ascii="Book Antiqua" w:eastAsia="Times New Roman" w:hAnsi="Book Antiqua" w:cs="Times New Roman"/>
                <w:b/>
                <w:color w:val="FF0000"/>
                <w:sz w:val="18"/>
                <w:szCs w:val="18"/>
                <w:lang w:eastAsia="pt-BR"/>
              </w:rPr>
              <w:t>Siglas utilizadas</w:t>
            </w:r>
            <w:r w:rsidRPr="006F3C01">
              <w:rPr>
                <w:rFonts w:ascii="Book Antiqua" w:eastAsia="Times New Roman" w:hAnsi="Book Antiqua" w:cs="Times New Roman"/>
                <w:sz w:val="18"/>
                <w:szCs w:val="18"/>
                <w:lang w:eastAsia="pt-BR"/>
              </w:rPr>
              <w:t>:</w:t>
            </w:r>
          </w:p>
          <w:p w14:paraId="563C5191" w14:textId="77777777" w:rsidR="00224D71" w:rsidRPr="00FA2309" w:rsidRDefault="00224D71" w:rsidP="00224D71">
            <w:pPr>
              <w:pStyle w:val="PargrafodaLista"/>
              <w:numPr>
                <w:ilvl w:val="0"/>
                <w:numId w:val="3"/>
              </w:numPr>
              <w:jc w:val="both"/>
              <w:rPr>
                <w:rFonts w:ascii="Book Antiqua" w:eastAsia="Times New Roman" w:hAnsi="Book Antiqua" w:cs="Times New Roman"/>
                <w:sz w:val="20"/>
                <w:szCs w:val="20"/>
                <w:lang w:eastAsia="pt-BR"/>
              </w:rPr>
            </w:pPr>
            <w:r w:rsidRPr="006F3C0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F3C01">
              <w:rPr>
                <w:rFonts w:ascii="Book Antiqua" w:eastAsia="Times New Roman" w:hAnsi="Book Antiqua" w:cs="Times New Roman"/>
                <w:b/>
                <w:sz w:val="18"/>
                <w:szCs w:val="18"/>
                <w:lang w:eastAsia="pt-BR"/>
              </w:rPr>
              <w:t>etc</w:t>
            </w:r>
            <w:proofErr w:type="spellEnd"/>
            <w:r w:rsidRPr="006F3C01">
              <w:rPr>
                <w:rFonts w:ascii="Book Antiqua" w:eastAsia="Times New Roman" w:hAnsi="Book Antiqua" w:cs="Times New Roman"/>
                <w:b/>
                <w:sz w:val="18"/>
                <w:szCs w:val="18"/>
                <w:lang w:eastAsia="pt-BR"/>
              </w:rPr>
              <w:t>).</w:t>
            </w:r>
          </w:p>
        </w:tc>
      </w:tr>
    </w:tbl>
    <w:p w14:paraId="47325B35" w14:textId="77777777" w:rsidR="009C189E" w:rsidRPr="00FA2309" w:rsidRDefault="009C189E" w:rsidP="009C189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FA2309">
          <w:rPr>
            <w:rFonts w:ascii="Book Antiqua" w:eastAsia="Times New Roman" w:hAnsi="Book Antiqua" w:cs="Times New Roman"/>
            <w:b/>
            <w:bCs/>
            <w:color w:val="000080"/>
            <w:sz w:val="20"/>
            <w:szCs w:val="20"/>
            <w:u w:val="single"/>
            <w:lang w:eastAsia="pt-BR"/>
          </w:rPr>
          <w:t>LEI Nº 8.906, DE 4 DE JULHO DE 1994.</w:t>
        </w:r>
      </w:hyperlink>
    </w:p>
    <w:tbl>
      <w:tblPr>
        <w:tblW w:w="5000" w:type="pct"/>
        <w:tblCellSpacing w:w="0" w:type="dxa"/>
        <w:tblCellMar>
          <w:left w:w="0" w:type="dxa"/>
          <w:right w:w="0" w:type="dxa"/>
        </w:tblCellMar>
        <w:tblLook w:val="04A0" w:firstRow="1" w:lastRow="0" w:firstColumn="1" w:lastColumn="0" w:noHBand="0" w:noVBand="1"/>
      </w:tblPr>
      <w:tblGrid>
        <w:gridCol w:w="2470"/>
        <w:gridCol w:w="6034"/>
      </w:tblGrid>
      <w:tr w:rsidR="009C189E" w:rsidRPr="00FA2309" w14:paraId="105601B2" w14:textId="77777777" w:rsidTr="006F3C01">
        <w:trPr>
          <w:tblCellSpacing w:w="0" w:type="dxa"/>
        </w:trPr>
        <w:tc>
          <w:tcPr>
            <w:tcW w:w="1452" w:type="pct"/>
            <w:vAlign w:val="center"/>
            <w:hideMark/>
          </w:tcPr>
          <w:p w14:paraId="71E1E255" w14:textId="77777777" w:rsidR="009C189E" w:rsidRPr="00FA2309" w:rsidRDefault="009C189E" w:rsidP="009C189E">
            <w:pPr>
              <w:spacing w:after="0" w:line="240" w:lineRule="auto"/>
              <w:rPr>
                <w:rFonts w:ascii="Book Antiqua" w:eastAsia="Times New Roman" w:hAnsi="Book Antiqua" w:cs="Times New Roman"/>
                <w:sz w:val="20"/>
                <w:szCs w:val="20"/>
                <w:lang w:eastAsia="pt-BR"/>
              </w:rPr>
            </w:pPr>
          </w:p>
        </w:tc>
        <w:tc>
          <w:tcPr>
            <w:tcW w:w="3548" w:type="pct"/>
            <w:vAlign w:val="center"/>
            <w:hideMark/>
          </w:tcPr>
          <w:p w14:paraId="01B4CE2B" w14:textId="77777777" w:rsidR="009C189E" w:rsidRPr="00B65D89" w:rsidRDefault="009C189E" w:rsidP="0062416A">
            <w:pPr>
              <w:spacing w:before="100" w:beforeAutospacing="1" w:after="100" w:afterAutospacing="1" w:line="240" w:lineRule="auto"/>
              <w:jc w:val="both"/>
              <w:rPr>
                <w:rFonts w:ascii="Book Antiqua" w:eastAsia="Times New Roman" w:hAnsi="Book Antiqua" w:cs="Times New Roman"/>
                <w:sz w:val="18"/>
                <w:szCs w:val="18"/>
                <w:lang w:eastAsia="pt-BR"/>
              </w:rPr>
            </w:pPr>
            <w:r w:rsidRPr="00B65D89">
              <w:rPr>
                <w:rFonts w:ascii="Book Antiqua" w:eastAsia="Times New Roman" w:hAnsi="Book Antiqua" w:cs="Times New Roman"/>
                <w:color w:val="800000"/>
                <w:sz w:val="18"/>
                <w:szCs w:val="18"/>
                <w:lang w:eastAsia="pt-BR"/>
              </w:rPr>
              <w:t>Dispõe sobre o Estatuto da Advocacia e a Ordem dos Advogados do Brasil (OAB).</w:t>
            </w:r>
          </w:p>
        </w:tc>
      </w:tr>
    </w:tbl>
    <w:p w14:paraId="4E8BB46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bCs/>
          <w:sz w:val="19"/>
          <w:szCs w:val="19"/>
          <w:lang w:eastAsia="pt-BR"/>
        </w:rPr>
        <w:t>O PRESIDENTE DA REPÚBLICA,</w:t>
      </w:r>
      <w:r w:rsidRPr="00B65D89">
        <w:rPr>
          <w:rFonts w:ascii="Book Antiqua" w:eastAsia="Times New Roman" w:hAnsi="Book Antiqua" w:cs="Times New Roman"/>
          <w:sz w:val="19"/>
          <w:szCs w:val="19"/>
          <w:lang w:eastAsia="pt-BR"/>
        </w:rPr>
        <w:t xml:space="preserve"> faço saber que o Congresso Nacional decreta e eu sanciono a seguinte lei:</w:t>
      </w:r>
    </w:p>
    <w:p w14:paraId="6093A5E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TÍTULO I</w:t>
      </w:r>
    </w:p>
    <w:p w14:paraId="1B4FB53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Advocacia</w:t>
      </w:r>
    </w:p>
    <w:p w14:paraId="5BE86203"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w:t>
      </w:r>
    </w:p>
    <w:p w14:paraId="7D04F529"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Atividade de Advocacia</w:t>
      </w:r>
    </w:p>
    <w:p w14:paraId="423E319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r w:rsidRPr="00B65D89">
        <w:rPr>
          <w:rFonts w:ascii="Book Antiqua" w:eastAsia="Times New Roman" w:hAnsi="Book Antiqua" w:cs="Times New Roman"/>
          <w:b/>
          <w:bCs/>
          <w:sz w:val="19"/>
          <w:szCs w:val="19"/>
          <w:highlight w:val="magenta"/>
          <w:lang w:eastAsia="pt-BR"/>
        </w:rPr>
        <w:t>Art. 1º</w:t>
      </w:r>
      <w:r w:rsidRPr="00B65D89">
        <w:rPr>
          <w:rFonts w:ascii="Book Antiqua" w:eastAsia="Times New Roman" w:hAnsi="Book Antiqua" w:cs="Times New Roman"/>
          <w:sz w:val="19"/>
          <w:szCs w:val="19"/>
          <w:lang w:eastAsia="pt-BR"/>
        </w:rPr>
        <w:t xml:space="preserve"> São atividades privativas de advocacia:</w:t>
      </w:r>
    </w:p>
    <w:p w14:paraId="67002AF7" w14:textId="7C20D276"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65D89">
        <w:rPr>
          <w:rFonts w:ascii="Book Antiqua" w:eastAsia="Times New Roman" w:hAnsi="Book Antiqua" w:cs="Times New Roman"/>
          <w:sz w:val="19"/>
          <w:szCs w:val="19"/>
          <w:lang w:eastAsia="pt-BR"/>
        </w:rPr>
        <w:t xml:space="preserve">I - a postulação a </w:t>
      </w:r>
      <w:hyperlink r:id="rId9" w:history="1">
        <w:r w:rsidRPr="00B65D89">
          <w:rPr>
            <w:rFonts w:ascii="Book Antiqua" w:eastAsia="Times New Roman" w:hAnsi="Book Antiqua" w:cs="Times New Roman"/>
            <w:strike/>
            <w:color w:val="0000FF"/>
            <w:sz w:val="19"/>
            <w:szCs w:val="19"/>
            <w:u w:val="single"/>
            <w:lang w:eastAsia="pt-BR"/>
          </w:rPr>
          <w:t>qualquer</w:t>
        </w:r>
      </w:hyperlink>
      <w:r w:rsidRPr="00B65D89">
        <w:rPr>
          <w:rFonts w:ascii="Book Antiqua" w:eastAsia="Times New Roman" w:hAnsi="Book Antiqua" w:cs="Times New Roman"/>
          <w:sz w:val="19"/>
          <w:szCs w:val="19"/>
          <w:lang w:eastAsia="pt-BR"/>
        </w:rPr>
        <w:t xml:space="preserve"> órgão do Poder Judiciário e aos juizados especiais</w:t>
      </w:r>
      <w:r w:rsidRPr="00A76EA6">
        <w:rPr>
          <w:rFonts w:ascii="Book Antiqua" w:eastAsia="Times New Roman" w:hAnsi="Book Antiqua" w:cs="Times New Roman"/>
          <w:sz w:val="16"/>
          <w:szCs w:val="16"/>
          <w:lang w:eastAsia="pt-BR"/>
        </w:rPr>
        <w:t xml:space="preserve">; </w:t>
      </w:r>
      <w:hyperlink r:id="rId10" w:history="1">
        <w:r w:rsidRPr="00A76EA6">
          <w:rPr>
            <w:rFonts w:ascii="Book Antiqua" w:eastAsia="Times New Roman" w:hAnsi="Book Antiqua" w:cs="Times New Roman"/>
            <w:color w:val="0000FF"/>
            <w:sz w:val="16"/>
            <w:szCs w:val="16"/>
            <w:u w:val="single"/>
            <w:lang w:eastAsia="pt-BR"/>
          </w:rPr>
          <w:t>(Vide ADIN 1.127-8)</w:t>
        </w:r>
      </w:hyperlink>
    </w:p>
    <w:p w14:paraId="0C7D34C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as</w:t>
      </w:r>
      <w:proofErr w:type="gramEnd"/>
      <w:r w:rsidRPr="00B65D89">
        <w:rPr>
          <w:rFonts w:ascii="Book Antiqua" w:eastAsia="Times New Roman" w:hAnsi="Book Antiqua" w:cs="Times New Roman"/>
          <w:sz w:val="19"/>
          <w:szCs w:val="19"/>
          <w:lang w:eastAsia="pt-BR"/>
        </w:rPr>
        <w:t xml:space="preserve"> atividades de consultoria, assessoria e direção jurídicas.</w:t>
      </w:r>
    </w:p>
    <w:p w14:paraId="3A5E711D" w14:textId="7007303E" w:rsidR="009C189E" w:rsidRPr="0093536E"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B65D89">
        <w:rPr>
          <w:rFonts w:ascii="Book Antiqua" w:eastAsia="Times New Roman" w:hAnsi="Book Antiqua" w:cs="Times New Roman"/>
          <w:b/>
          <w:bCs/>
          <w:sz w:val="19"/>
          <w:szCs w:val="19"/>
          <w:highlight w:val="magenta"/>
          <w:lang w:eastAsia="pt-BR"/>
        </w:rPr>
        <w:t>§ 1º</w:t>
      </w:r>
      <w:r w:rsidRPr="00B65D89">
        <w:rPr>
          <w:rFonts w:ascii="Book Antiqua" w:eastAsia="Times New Roman" w:hAnsi="Book Antiqua" w:cs="Times New Roman"/>
          <w:sz w:val="19"/>
          <w:szCs w:val="19"/>
          <w:lang w:eastAsia="pt-BR"/>
        </w:rPr>
        <w:t xml:space="preserve"> </w:t>
      </w:r>
      <w:r w:rsidRPr="000C7B5B">
        <w:rPr>
          <w:rFonts w:ascii="Book Antiqua" w:eastAsia="Times New Roman" w:hAnsi="Book Antiqua" w:cs="Times New Roman"/>
          <w:b/>
          <w:bCs/>
          <w:caps/>
          <w:sz w:val="19"/>
          <w:szCs w:val="19"/>
          <w:highlight w:val="green"/>
          <w:lang w:eastAsia="pt-BR"/>
        </w:rPr>
        <w:t>Não se inclui</w:t>
      </w:r>
      <w:r w:rsidRPr="00B65D89">
        <w:rPr>
          <w:rFonts w:ascii="Book Antiqua" w:eastAsia="Times New Roman" w:hAnsi="Book Antiqua" w:cs="Times New Roman"/>
          <w:sz w:val="19"/>
          <w:szCs w:val="19"/>
          <w:lang w:eastAsia="pt-BR"/>
        </w:rPr>
        <w:t xml:space="preserve"> </w:t>
      </w:r>
      <w:r w:rsidRPr="00336780">
        <w:rPr>
          <w:rFonts w:ascii="Book Antiqua" w:eastAsia="Times New Roman" w:hAnsi="Book Antiqua" w:cs="Times New Roman"/>
          <w:b/>
          <w:bCs/>
          <w:sz w:val="19"/>
          <w:szCs w:val="19"/>
          <w:lang w:eastAsia="pt-BR"/>
        </w:rPr>
        <w:t>na atividade privativa de advocacia a impetração de habeas corpus em qualquer instância ou tribunal</w:t>
      </w:r>
      <w:r w:rsidRPr="00A76EA6">
        <w:rPr>
          <w:rFonts w:ascii="Book Antiqua" w:eastAsia="Times New Roman" w:hAnsi="Book Antiqua" w:cs="Times New Roman"/>
          <w:b/>
          <w:bCs/>
          <w:sz w:val="16"/>
          <w:szCs w:val="16"/>
          <w:lang w:eastAsia="pt-BR"/>
        </w:rPr>
        <w:t>.</w:t>
      </w:r>
      <w:r w:rsidR="00336780" w:rsidRPr="00A76EA6">
        <w:rPr>
          <w:rFonts w:ascii="Book Antiqua" w:eastAsia="Times New Roman" w:hAnsi="Book Antiqua" w:cs="Times New Roman"/>
          <w:b/>
          <w:bCs/>
          <w:sz w:val="16"/>
          <w:szCs w:val="16"/>
          <w:lang w:eastAsia="pt-BR"/>
        </w:rPr>
        <w:t xml:space="preserve"> </w:t>
      </w:r>
      <w:r w:rsidR="0030155B" w:rsidRPr="00A76EA6">
        <w:rPr>
          <w:rFonts w:ascii="Book Antiqua" w:eastAsia="Times New Roman" w:hAnsi="Book Antiqua" w:cs="Times New Roman"/>
          <w:b/>
          <w:bCs/>
          <w:color w:val="FF0000"/>
          <w:sz w:val="16"/>
          <w:szCs w:val="16"/>
          <w:u w:val="single"/>
          <w:lang w:eastAsia="pt-BR"/>
        </w:rPr>
        <w:t>(TJMSP-2016)</w:t>
      </w:r>
      <w:r w:rsidR="00740D1D">
        <w:rPr>
          <w:rFonts w:ascii="Book Antiqua" w:eastAsia="Times New Roman" w:hAnsi="Book Antiqua" w:cs="Times New Roman"/>
          <w:b/>
          <w:bCs/>
          <w:color w:val="FF0000"/>
          <w:sz w:val="16"/>
          <w:szCs w:val="16"/>
          <w:lang w:eastAsia="pt-BR"/>
        </w:rPr>
        <w:t xml:space="preserve"> </w:t>
      </w:r>
      <w:r w:rsidR="00740D1D">
        <w:rPr>
          <w:rFonts w:ascii="Book Antiqua" w:eastAsia="Times New Roman" w:hAnsi="Book Antiqua" w:cs="Arial"/>
          <w:b/>
          <w:bCs/>
          <w:color w:val="FF0000"/>
          <w:sz w:val="16"/>
          <w:szCs w:val="16"/>
          <w:u w:val="single"/>
          <w:lang w:eastAsia="pt-BR"/>
        </w:rPr>
        <w:t>(PCBA-2018)</w:t>
      </w:r>
      <w:r w:rsidR="00727116" w:rsidRPr="00A76EA6">
        <w:rPr>
          <w:rFonts w:ascii="Book Antiqua" w:eastAsia="Times New Roman" w:hAnsi="Book Antiqua" w:cs="Times New Roman"/>
          <w:b/>
          <w:bCs/>
          <w:color w:val="FF0000"/>
          <w:sz w:val="16"/>
          <w:szCs w:val="16"/>
          <w:lang w:eastAsia="pt-BR"/>
        </w:rPr>
        <w:t xml:space="preserve"> </w:t>
      </w:r>
      <w:bookmarkStart w:id="1" w:name="_Hlk153194398"/>
      <w:r w:rsidR="00727116" w:rsidRPr="00A76EA6">
        <w:rPr>
          <w:rFonts w:ascii="Book Antiqua" w:hAnsi="Book Antiqua" w:cs="Times New Roman"/>
          <w:b/>
          <w:color w:val="FF0000"/>
          <w:sz w:val="16"/>
          <w:szCs w:val="16"/>
          <w:u w:val="single"/>
        </w:rPr>
        <w:t>(Cartórios/TJMS-2021)</w:t>
      </w:r>
      <w:bookmarkEnd w:id="1"/>
      <w:r w:rsidR="00767432" w:rsidRPr="00A76EA6">
        <w:rPr>
          <w:rFonts w:ascii="Book Antiqua" w:eastAsia="Times New Roman" w:hAnsi="Book Antiqua" w:cs="Times New Roman"/>
          <w:b/>
          <w:bCs/>
          <w:color w:val="FF0000"/>
          <w:sz w:val="16"/>
          <w:szCs w:val="16"/>
          <w:lang w:eastAsia="pt-BR"/>
        </w:rPr>
        <w:t xml:space="preserve"> </w:t>
      </w:r>
      <w:bookmarkStart w:id="2" w:name="_Hlk132209995"/>
      <w:r w:rsidR="00F66A09" w:rsidRPr="00A76EA6">
        <w:rPr>
          <w:rFonts w:ascii="Book Antiqua" w:eastAsia="Times New Roman" w:hAnsi="Book Antiqua" w:cs="Times New Roman"/>
          <w:b/>
          <w:bCs/>
          <w:color w:val="FF0000"/>
          <w:sz w:val="16"/>
          <w:szCs w:val="16"/>
          <w:u w:val="single"/>
          <w:lang w:eastAsia="pt-BR"/>
        </w:rPr>
        <w:t>(MPPE-2022)</w:t>
      </w:r>
      <w:bookmarkEnd w:id="2"/>
      <w:r w:rsidR="00AC1C21" w:rsidRPr="00A76EA6">
        <w:rPr>
          <w:rFonts w:ascii="Book Antiqua" w:eastAsia="Times New Roman" w:hAnsi="Book Antiqua" w:cs="Times New Roman"/>
          <w:b/>
          <w:bCs/>
          <w:color w:val="FF0000"/>
          <w:sz w:val="16"/>
          <w:szCs w:val="16"/>
          <w:lang w:eastAsia="pt-BR"/>
        </w:rPr>
        <w:t xml:space="preserve"> </w:t>
      </w:r>
      <w:r w:rsidR="00AC1C21" w:rsidRPr="00A76EA6">
        <w:rPr>
          <w:rFonts w:ascii="Book Antiqua" w:hAnsi="Book Antiqua" w:cs="Times New Roman"/>
          <w:b/>
          <w:color w:val="FF0000"/>
          <w:sz w:val="16"/>
          <w:szCs w:val="16"/>
          <w:u w:val="single"/>
        </w:rPr>
        <w:t>(DPEPI-2022)</w:t>
      </w:r>
      <w:r w:rsidR="001F2498">
        <w:rPr>
          <w:rFonts w:ascii="Book Antiqua" w:hAnsi="Book Antiqua" w:cs="Times New Roman"/>
          <w:b/>
          <w:color w:val="FF0000"/>
          <w:sz w:val="16"/>
          <w:szCs w:val="16"/>
        </w:rPr>
        <w:t xml:space="preserve"> </w:t>
      </w:r>
      <w:r w:rsidR="001F2498">
        <w:rPr>
          <w:rFonts w:ascii="Book Antiqua" w:eastAsia="Times New Roman" w:hAnsi="Book Antiqua" w:cs="Times New Roman"/>
          <w:b/>
          <w:color w:val="FF0000"/>
          <w:sz w:val="16"/>
          <w:szCs w:val="16"/>
          <w:u w:val="single"/>
          <w:lang w:eastAsia="pt-BR"/>
        </w:rPr>
        <w:t>(PCRR-2022)</w:t>
      </w:r>
      <w:r w:rsidR="0093536E">
        <w:rPr>
          <w:rFonts w:ascii="Book Antiqua" w:eastAsia="Times New Roman" w:hAnsi="Book Antiqua" w:cs="Times New Roman"/>
          <w:b/>
          <w:color w:val="FF0000"/>
          <w:sz w:val="16"/>
          <w:szCs w:val="16"/>
          <w:lang w:eastAsia="pt-BR"/>
        </w:rPr>
        <w:t xml:space="preserve"> </w:t>
      </w:r>
      <w:bookmarkStart w:id="3" w:name="_Hlk175587235"/>
      <w:r w:rsidR="0093536E">
        <w:rPr>
          <w:rFonts w:ascii="Book Antiqua" w:eastAsia="Times New Roman" w:hAnsi="Book Antiqua" w:cs="Times New Roman"/>
          <w:b/>
          <w:color w:val="FF0000"/>
          <w:sz w:val="16"/>
          <w:szCs w:val="16"/>
          <w:u w:val="single"/>
          <w:lang w:eastAsia="pt-BR"/>
        </w:rPr>
        <w:t>(TJGO-2023)</w:t>
      </w:r>
      <w:bookmarkEnd w:id="3"/>
    </w:p>
    <w:p w14:paraId="54262F90" w14:textId="182BC063"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4" w:name="art1§2"/>
      <w:bookmarkEnd w:id="4"/>
      <w:r w:rsidRPr="00336780">
        <w:rPr>
          <w:rFonts w:ascii="Book Antiqua" w:eastAsia="Times New Roman" w:hAnsi="Book Antiqua" w:cs="Times New Roman"/>
          <w:b/>
          <w:bCs/>
          <w:sz w:val="19"/>
          <w:szCs w:val="19"/>
          <w:highlight w:val="magenta"/>
          <w:lang w:eastAsia="pt-BR"/>
        </w:rPr>
        <w:t>§ 2º</w:t>
      </w:r>
      <w:r w:rsidRPr="00336780">
        <w:rPr>
          <w:rFonts w:ascii="Book Antiqua" w:eastAsia="Times New Roman" w:hAnsi="Book Antiqua" w:cs="Times New Roman"/>
          <w:b/>
          <w:bCs/>
          <w:sz w:val="19"/>
          <w:szCs w:val="19"/>
          <w:lang w:eastAsia="pt-BR"/>
        </w:rPr>
        <w:t xml:space="preserve"> Os atos e contratos constitutivos de pessoas jurídicas, sob pena de nulidade, </w:t>
      </w:r>
      <w:r w:rsidRPr="00336780">
        <w:rPr>
          <w:rFonts w:ascii="Book Antiqua" w:eastAsia="Times New Roman" w:hAnsi="Book Antiqua" w:cs="Times New Roman"/>
          <w:b/>
          <w:bCs/>
          <w:caps/>
          <w:sz w:val="19"/>
          <w:szCs w:val="19"/>
          <w:highlight w:val="green"/>
          <w:lang w:eastAsia="pt-BR"/>
        </w:rPr>
        <w:t>só podem ser admitidos</w:t>
      </w:r>
      <w:r w:rsidRPr="00336780">
        <w:rPr>
          <w:rFonts w:ascii="Book Antiqua" w:eastAsia="Times New Roman" w:hAnsi="Book Antiqua" w:cs="Times New Roman"/>
          <w:b/>
          <w:bCs/>
          <w:sz w:val="19"/>
          <w:szCs w:val="19"/>
          <w:lang w:eastAsia="pt-BR"/>
        </w:rPr>
        <w:t xml:space="preserve"> a registro, nos órgãos competentes, quando visados por advogados</w:t>
      </w:r>
      <w:r w:rsidRPr="00A76EA6">
        <w:rPr>
          <w:rFonts w:ascii="Book Antiqua" w:eastAsia="Times New Roman" w:hAnsi="Book Antiqua" w:cs="Times New Roman"/>
          <w:b/>
          <w:bCs/>
          <w:sz w:val="16"/>
          <w:szCs w:val="16"/>
          <w:lang w:eastAsia="pt-BR"/>
        </w:rPr>
        <w:t>.</w:t>
      </w:r>
      <w:r w:rsidR="003D384F" w:rsidRPr="00A76EA6">
        <w:rPr>
          <w:rFonts w:ascii="Book Antiqua" w:eastAsia="Times New Roman" w:hAnsi="Book Antiqua" w:cs="Times New Roman"/>
          <w:b/>
          <w:bCs/>
          <w:sz w:val="16"/>
          <w:szCs w:val="16"/>
          <w:lang w:eastAsia="pt-BR"/>
        </w:rPr>
        <w:t xml:space="preserve"> </w:t>
      </w:r>
      <w:r w:rsidR="003D384F" w:rsidRPr="00A76EA6">
        <w:rPr>
          <w:rFonts w:ascii="Book Antiqua" w:eastAsia="Times New Roman" w:hAnsi="Book Antiqua" w:cs="Times New Roman"/>
          <w:b/>
          <w:bCs/>
          <w:color w:val="FF0000"/>
          <w:sz w:val="16"/>
          <w:szCs w:val="16"/>
          <w:u w:val="single"/>
          <w:lang w:eastAsia="pt-BR"/>
        </w:rPr>
        <w:t>(DPU-2010)</w:t>
      </w:r>
      <w:r w:rsidR="003D384F" w:rsidRPr="00A76EA6">
        <w:rPr>
          <w:rFonts w:ascii="Book Antiqua" w:eastAsia="Times New Roman" w:hAnsi="Book Antiqua" w:cs="Times New Roman"/>
          <w:b/>
          <w:bCs/>
          <w:sz w:val="16"/>
          <w:szCs w:val="16"/>
          <w:lang w:eastAsia="pt-BR"/>
        </w:rPr>
        <w:t xml:space="preserve"> </w:t>
      </w:r>
      <w:r w:rsidR="00091E58" w:rsidRPr="00A76EA6">
        <w:rPr>
          <w:rFonts w:ascii="Book Antiqua" w:eastAsia="Times New Roman" w:hAnsi="Book Antiqua" w:cs="Arial"/>
          <w:b/>
          <w:bCs/>
          <w:color w:val="FF0000"/>
          <w:sz w:val="16"/>
          <w:szCs w:val="16"/>
          <w:u w:val="single"/>
          <w:lang w:eastAsia="pt-BR"/>
        </w:rPr>
        <w:t>(Cartórios/TJMG-2017)</w:t>
      </w:r>
      <w:r w:rsidR="00767432" w:rsidRPr="00A76EA6">
        <w:rPr>
          <w:rFonts w:ascii="Book Antiqua" w:eastAsia="Times New Roman" w:hAnsi="Book Antiqua" w:cs="Arial"/>
          <w:b/>
          <w:bCs/>
          <w:color w:val="FF0000"/>
          <w:sz w:val="16"/>
          <w:szCs w:val="16"/>
          <w:lang w:eastAsia="pt-BR"/>
        </w:rPr>
        <w:t xml:space="preserve"> </w:t>
      </w:r>
      <w:r w:rsidR="00767432" w:rsidRPr="00A76EA6">
        <w:rPr>
          <w:rFonts w:ascii="Book Antiqua" w:eastAsia="Times New Roman" w:hAnsi="Book Antiqua" w:cs="Arial"/>
          <w:b/>
          <w:bCs/>
          <w:color w:val="FF0000"/>
          <w:sz w:val="16"/>
          <w:szCs w:val="16"/>
          <w:u w:val="single"/>
          <w:lang w:eastAsia="pt-BR"/>
        </w:rPr>
        <w:t>(Cartórios/TJSP-2014/2016/2018)</w:t>
      </w:r>
      <w:r w:rsidR="00AC5C8E" w:rsidRPr="00A76EA6">
        <w:rPr>
          <w:rFonts w:ascii="Book Antiqua" w:eastAsia="Times New Roman" w:hAnsi="Book Antiqua" w:cs="Times New Roman"/>
          <w:b/>
          <w:bCs/>
          <w:sz w:val="16"/>
          <w:szCs w:val="16"/>
          <w:lang w:eastAsia="pt-BR"/>
        </w:rPr>
        <w:t xml:space="preserve"> </w:t>
      </w:r>
      <w:bookmarkStart w:id="5" w:name="_Hlk55470386"/>
      <w:r w:rsidR="005B7D5A" w:rsidRPr="00A76EA6">
        <w:rPr>
          <w:rFonts w:ascii="Book Antiqua" w:eastAsia="Times New Roman" w:hAnsi="Book Antiqua" w:cs="Times New Roman"/>
          <w:b/>
          <w:bCs/>
          <w:color w:val="FF0000"/>
          <w:sz w:val="16"/>
          <w:szCs w:val="16"/>
          <w:u w:val="single"/>
          <w:lang w:eastAsia="pt-BR"/>
        </w:rPr>
        <w:t>(Cartórios/TJPR-2019)</w:t>
      </w:r>
      <w:bookmarkEnd w:id="5"/>
      <w:r w:rsidR="006226F6" w:rsidRPr="00A76EA6">
        <w:rPr>
          <w:rFonts w:ascii="Book Antiqua" w:eastAsia="Times New Roman" w:hAnsi="Book Antiqua" w:cs="Times New Roman"/>
          <w:b/>
          <w:bCs/>
          <w:color w:val="FF0000"/>
          <w:sz w:val="16"/>
          <w:szCs w:val="16"/>
          <w:lang w:eastAsia="pt-BR"/>
        </w:rPr>
        <w:t xml:space="preserve"> </w:t>
      </w:r>
      <w:r w:rsidR="006226F6" w:rsidRPr="00A76EA6">
        <w:rPr>
          <w:rFonts w:ascii="Book Antiqua" w:eastAsia="Times New Roman" w:hAnsi="Book Antiqua"/>
          <w:b/>
          <w:color w:val="FF0000"/>
          <w:sz w:val="16"/>
          <w:szCs w:val="16"/>
          <w:u w:val="single"/>
        </w:rPr>
        <w:t>(TJGO-2021)</w:t>
      </w:r>
    </w:p>
    <w:tbl>
      <w:tblPr>
        <w:tblStyle w:val="Tabelacomgrade"/>
        <w:tblW w:w="0" w:type="auto"/>
        <w:shd w:val="clear" w:color="auto" w:fill="CCFFFF"/>
        <w:tblLook w:val="04A0" w:firstRow="1" w:lastRow="0" w:firstColumn="1" w:lastColumn="0" w:noHBand="0" w:noVBand="1"/>
      </w:tblPr>
      <w:tblGrid>
        <w:gridCol w:w="8494"/>
      </w:tblGrid>
      <w:tr w:rsidR="007B21B2" w:rsidRPr="00B65D89" w14:paraId="1A5BDF0A" w14:textId="77777777" w:rsidTr="00F346CC">
        <w:tc>
          <w:tcPr>
            <w:tcW w:w="8494" w:type="dxa"/>
            <w:shd w:val="clear" w:color="auto" w:fill="CCFFFF"/>
          </w:tcPr>
          <w:p w14:paraId="57956BF8" w14:textId="036BEE77" w:rsidR="007B21B2" w:rsidRPr="00B65D89" w:rsidRDefault="007B21B2" w:rsidP="00F346CC">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B65D8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DPU-2010</w:t>
            </w:r>
            <w:r>
              <w:rPr>
                <w:rFonts w:ascii="Book Antiqua" w:eastAsia="Times New Roman" w:hAnsi="Book Antiqua" w:cs="Times New Roman"/>
                <w:b/>
                <w:i/>
                <w:color w:val="FF0000"/>
                <w:sz w:val="19"/>
                <w:szCs w:val="19"/>
                <w:lang w:eastAsia="pt-BR"/>
              </w:rPr>
              <w:t>: #</w:t>
            </w:r>
            <w:r w:rsidRPr="007B21B2">
              <w:rPr>
                <w:rFonts w:ascii="Book Antiqua" w:eastAsia="Times New Roman" w:hAnsi="Book Antiqua" w:cs="Times New Roman"/>
                <w:b/>
                <w:i/>
                <w:color w:val="FF0000"/>
                <w:sz w:val="19"/>
                <w:szCs w:val="19"/>
                <w:highlight w:val="green"/>
                <w:lang w:eastAsia="pt-BR"/>
              </w:rPr>
              <w:t>CESPE</w:t>
            </w:r>
            <w:r w:rsidRPr="00B65D89">
              <w:rPr>
                <w:rFonts w:ascii="Book Antiqua" w:eastAsia="Times New Roman" w:hAnsi="Book Antiqua" w:cs="Times New Roman"/>
                <w:sz w:val="19"/>
                <w:szCs w:val="19"/>
                <w:lang w:eastAsia="pt-BR"/>
              </w:rPr>
              <w:t xml:space="preserve">: </w:t>
            </w:r>
            <w:r w:rsidRPr="007B21B2">
              <w:rPr>
                <w:rFonts w:ascii="Book Antiqua" w:eastAsia="Times New Roman" w:hAnsi="Book Antiqua" w:cs="Times New Roman"/>
                <w:b/>
                <w:bCs/>
                <w:sz w:val="19"/>
                <w:szCs w:val="19"/>
                <w:lang w:eastAsia="pt-BR"/>
              </w:rPr>
              <w:t>A obrigatoriedade do visto de advogado para o registro de atos e contratos constitutivos de pessoas jurídicas (art. 1º, § 2º, da Lei 8.906/94) não ofende os princípios constitucionais da isonomia e da liberdade associativa</w:t>
            </w:r>
            <w:r w:rsidRPr="007B21B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7B21B2">
              <w:rPr>
                <w:rFonts w:ascii="Book Antiqua" w:eastAsia="Times New Roman" w:hAnsi="Book Antiqua" w:cs="Times New Roman"/>
                <w:sz w:val="19"/>
                <w:szCs w:val="19"/>
                <w:lang w:eastAsia="pt-BR"/>
              </w:rPr>
              <w:t xml:space="preserve">ADI 1.194, Rel. p/ o ac. Min. </w:t>
            </w:r>
            <w:proofErr w:type="spellStart"/>
            <w:r w:rsidRPr="007B21B2">
              <w:rPr>
                <w:rFonts w:ascii="Book Antiqua" w:eastAsia="Times New Roman" w:hAnsi="Book Antiqua" w:cs="Times New Roman"/>
                <w:sz w:val="19"/>
                <w:szCs w:val="19"/>
                <w:lang w:eastAsia="pt-BR"/>
              </w:rPr>
              <w:t>Cármen</w:t>
            </w:r>
            <w:proofErr w:type="spellEnd"/>
            <w:r w:rsidRPr="007B21B2">
              <w:rPr>
                <w:rFonts w:ascii="Book Antiqua" w:eastAsia="Times New Roman" w:hAnsi="Book Antiqua" w:cs="Times New Roman"/>
                <w:sz w:val="19"/>
                <w:szCs w:val="19"/>
                <w:lang w:eastAsia="pt-BR"/>
              </w:rPr>
              <w:t xml:space="preserve"> Lúcia, j</w:t>
            </w:r>
            <w:r>
              <w:rPr>
                <w:rFonts w:ascii="Book Antiqua" w:eastAsia="Times New Roman" w:hAnsi="Book Antiqua" w:cs="Times New Roman"/>
                <w:sz w:val="19"/>
                <w:szCs w:val="19"/>
                <w:lang w:eastAsia="pt-BR"/>
              </w:rPr>
              <w:t>.</w:t>
            </w:r>
            <w:r w:rsidRPr="007B21B2">
              <w:rPr>
                <w:rFonts w:ascii="Book Antiqua" w:eastAsia="Times New Roman" w:hAnsi="Book Antiqua" w:cs="Times New Roman"/>
                <w:sz w:val="19"/>
                <w:szCs w:val="19"/>
                <w:lang w:eastAsia="pt-BR"/>
              </w:rPr>
              <w:t xml:space="preserve"> 20</w:t>
            </w:r>
            <w:r>
              <w:rPr>
                <w:rFonts w:ascii="Book Antiqua" w:eastAsia="Times New Roman" w:hAnsi="Book Antiqua" w:cs="Times New Roman"/>
                <w:sz w:val="19"/>
                <w:szCs w:val="19"/>
                <w:lang w:eastAsia="pt-BR"/>
              </w:rPr>
              <w:t>/</w:t>
            </w:r>
            <w:r w:rsidR="000C3A17">
              <w:rPr>
                <w:rFonts w:ascii="Book Antiqua" w:eastAsia="Times New Roman" w:hAnsi="Book Antiqua" w:cs="Times New Roman"/>
                <w:sz w:val="19"/>
                <w:szCs w:val="19"/>
                <w:lang w:eastAsia="pt-BR"/>
              </w:rPr>
              <w:t>0</w:t>
            </w:r>
            <w:r w:rsidRPr="007B21B2">
              <w:rPr>
                <w:rFonts w:ascii="Book Antiqua" w:eastAsia="Times New Roman" w:hAnsi="Book Antiqua" w:cs="Times New Roman"/>
                <w:sz w:val="19"/>
                <w:szCs w:val="19"/>
                <w:lang w:eastAsia="pt-BR"/>
              </w:rPr>
              <w:t>5</w:t>
            </w:r>
            <w:r>
              <w:rPr>
                <w:rFonts w:ascii="Book Antiqua" w:eastAsia="Times New Roman" w:hAnsi="Book Antiqua" w:cs="Times New Roman"/>
                <w:sz w:val="19"/>
                <w:szCs w:val="19"/>
                <w:lang w:eastAsia="pt-BR"/>
              </w:rPr>
              <w:t>/</w:t>
            </w:r>
            <w:r w:rsidRPr="007B21B2">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p>
        </w:tc>
      </w:tr>
    </w:tbl>
    <w:p w14:paraId="57FB92D5" w14:textId="632A14C1"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A06A64">
        <w:rPr>
          <w:rFonts w:ascii="Book Antiqua" w:eastAsia="Times New Roman" w:hAnsi="Book Antiqua" w:cs="Times New Roman"/>
          <w:b/>
          <w:bCs/>
          <w:sz w:val="19"/>
          <w:szCs w:val="19"/>
          <w:highlight w:val="magenta"/>
          <w:lang w:eastAsia="pt-BR"/>
        </w:rPr>
        <w:lastRenderedPageBreak/>
        <w:t>§ 3º</w:t>
      </w:r>
      <w:r w:rsidRPr="00A06A64">
        <w:rPr>
          <w:rFonts w:ascii="Book Antiqua" w:eastAsia="Times New Roman" w:hAnsi="Book Antiqua" w:cs="Times New Roman"/>
          <w:b/>
          <w:bCs/>
          <w:sz w:val="19"/>
          <w:szCs w:val="19"/>
          <w:lang w:eastAsia="pt-BR"/>
        </w:rPr>
        <w:t xml:space="preserve"> </w:t>
      </w:r>
      <w:r w:rsidRPr="00A06A64">
        <w:rPr>
          <w:rFonts w:ascii="Book Antiqua" w:eastAsia="Times New Roman" w:hAnsi="Book Antiqua" w:cs="Times New Roman"/>
          <w:b/>
          <w:bCs/>
          <w:caps/>
          <w:sz w:val="19"/>
          <w:szCs w:val="19"/>
          <w:highlight w:val="green"/>
          <w:lang w:eastAsia="pt-BR"/>
        </w:rPr>
        <w:t>É vedada</w:t>
      </w:r>
      <w:r w:rsidRPr="00A06A64">
        <w:rPr>
          <w:rFonts w:ascii="Book Antiqua" w:eastAsia="Times New Roman" w:hAnsi="Book Antiqua" w:cs="Times New Roman"/>
          <w:b/>
          <w:bCs/>
          <w:sz w:val="19"/>
          <w:szCs w:val="19"/>
          <w:lang w:eastAsia="pt-BR"/>
        </w:rPr>
        <w:t xml:space="preserve"> a divulgação de advocacia em conjunto com outra atividade</w:t>
      </w:r>
      <w:r w:rsidRPr="00A76EA6">
        <w:rPr>
          <w:rFonts w:ascii="Book Antiqua" w:eastAsia="Times New Roman" w:hAnsi="Book Antiqua" w:cs="Times New Roman"/>
          <w:sz w:val="16"/>
          <w:szCs w:val="16"/>
          <w:lang w:eastAsia="pt-BR"/>
        </w:rPr>
        <w:t>.</w:t>
      </w:r>
      <w:r w:rsidR="000C7B5B" w:rsidRPr="00A76EA6">
        <w:rPr>
          <w:rFonts w:ascii="Book Antiqua" w:eastAsia="Times New Roman" w:hAnsi="Book Antiqua" w:cs="Times New Roman"/>
          <w:sz w:val="16"/>
          <w:szCs w:val="16"/>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p>
    <w:p w14:paraId="693CE85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2"/>
      <w:bookmarkEnd w:id="6"/>
      <w:r w:rsidRPr="00494505">
        <w:rPr>
          <w:rFonts w:ascii="Book Antiqua" w:eastAsia="Times New Roman" w:hAnsi="Book Antiqua" w:cs="Times New Roman"/>
          <w:b/>
          <w:bCs/>
          <w:sz w:val="19"/>
          <w:szCs w:val="19"/>
          <w:highlight w:val="magenta"/>
          <w:lang w:eastAsia="pt-BR"/>
        </w:rPr>
        <w:t>Art. 2º</w:t>
      </w:r>
      <w:r w:rsidRPr="00B65D89">
        <w:rPr>
          <w:rFonts w:ascii="Book Antiqua" w:eastAsia="Times New Roman" w:hAnsi="Book Antiqua" w:cs="Times New Roman"/>
          <w:sz w:val="19"/>
          <w:szCs w:val="19"/>
          <w:lang w:eastAsia="pt-BR"/>
        </w:rPr>
        <w:t xml:space="preserve"> O advogado é indispensável à administração da justiça.</w:t>
      </w:r>
    </w:p>
    <w:p w14:paraId="60A95DB1" w14:textId="55C72B31"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C5C8E">
        <w:rPr>
          <w:rFonts w:ascii="Book Antiqua" w:eastAsia="Times New Roman" w:hAnsi="Book Antiqua" w:cs="Times New Roman"/>
          <w:b/>
          <w:bCs/>
          <w:sz w:val="19"/>
          <w:szCs w:val="19"/>
          <w:highlight w:val="magenta"/>
          <w:lang w:eastAsia="pt-BR"/>
        </w:rPr>
        <w:t>§ 1º</w:t>
      </w:r>
      <w:r w:rsidRPr="00B65D89">
        <w:rPr>
          <w:rFonts w:ascii="Book Antiqua" w:eastAsia="Times New Roman" w:hAnsi="Book Antiqua" w:cs="Times New Roman"/>
          <w:sz w:val="19"/>
          <w:szCs w:val="19"/>
          <w:lang w:eastAsia="pt-BR"/>
        </w:rPr>
        <w:t xml:space="preserve"> </w:t>
      </w:r>
      <w:r w:rsidRPr="00AC5C8E">
        <w:rPr>
          <w:rFonts w:ascii="Book Antiqua" w:eastAsia="Times New Roman" w:hAnsi="Book Antiqua" w:cs="Times New Roman"/>
          <w:b/>
          <w:bCs/>
          <w:sz w:val="19"/>
          <w:szCs w:val="19"/>
          <w:lang w:eastAsia="pt-BR"/>
        </w:rPr>
        <w:t>No seu ministério privado, o advogado presta serviço público e exerce função social</w:t>
      </w:r>
      <w:r w:rsidRPr="00A76EA6">
        <w:rPr>
          <w:rFonts w:ascii="Book Antiqua" w:eastAsia="Times New Roman" w:hAnsi="Book Antiqua" w:cs="Times New Roman"/>
          <w:b/>
          <w:bCs/>
          <w:sz w:val="18"/>
          <w:szCs w:val="18"/>
          <w:lang w:eastAsia="pt-BR"/>
        </w:rPr>
        <w:t>.</w:t>
      </w:r>
      <w:r w:rsidR="00AC5C8E" w:rsidRPr="00A76EA6">
        <w:rPr>
          <w:rFonts w:ascii="Book Antiqua" w:eastAsia="Times New Roman" w:hAnsi="Book Antiqua" w:cs="Times New Roman"/>
          <w:sz w:val="18"/>
          <w:szCs w:val="18"/>
          <w:lang w:eastAsia="pt-BR"/>
        </w:rPr>
        <w:t xml:space="preserve"> </w:t>
      </w:r>
      <w:r w:rsidR="00AC5C8E" w:rsidRPr="00A76EA6">
        <w:rPr>
          <w:rFonts w:ascii="Book Antiqua" w:hAnsi="Book Antiqua"/>
          <w:b/>
          <w:color w:val="FF0000"/>
          <w:sz w:val="16"/>
          <w:szCs w:val="16"/>
          <w:u w:val="single"/>
        </w:rPr>
        <w:t>(PGEAC-2017)</w:t>
      </w:r>
    </w:p>
    <w:p w14:paraId="5C7C2937" w14:textId="3C1626B6"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No processo judicial, o advogado contribui, na postulação de decisão favorável ao seu constituinte, ao convencimento do julgador, e seus atos constituem múnus público.</w:t>
      </w:r>
    </w:p>
    <w:p w14:paraId="2A4F8AA2" w14:textId="77777777" w:rsidR="00E4532C" w:rsidRPr="00A76EA6" w:rsidRDefault="00E4532C" w:rsidP="00E4532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A3CC4">
        <w:rPr>
          <w:rFonts w:ascii="Book Antiqua" w:eastAsia="Times New Roman" w:hAnsi="Book Antiqua" w:cs="Times New Roman"/>
          <w:sz w:val="19"/>
          <w:szCs w:val="19"/>
          <w:lang w:eastAsia="pt-BR"/>
        </w:rPr>
        <w:t>§ 2º-A. No processo administrativo, o advogado contribui com a postulação de decisão favorável ao seu constituinte, e os seus atos constituem múnus público</w:t>
      </w:r>
      <w:r w:rsidRPr="00A76EA6">
        <w:rPr>
          <w:rFonts w:ascii="Book Antiqua" w:eastAsia="Times New Roman" w:hAnsi="Book Antiqua" w:cs="Times New Roman"/>
          <w:sz w:val="16"/>
          <w:szCs w:val="16"/>
          <w:lang w:eastAsia="pt-BR"/>
        </w:rPr>
        <w:t>.  </w:t>
      </w:r>
      <w:hyperlink r:id="rId1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245FB9F" w14:textId="083FEE43"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494505">
        <w:rPr>
          <w:rFonts w:ascii="Book Antiqua" w:eastAsia="Times New Roman" w:hAnsi="Book Antiqua" w:cs="Times New Roman"/>
          <w:b/>
          <w:bCs/>
          <w:sz w:val="19"/>
          <w:szCs w:val="19"/>
          <w:highlight w:val="magenta"/>
          <w:lang w:eastAsia="pt-BR"/>
        </w:rPr>
        <w:t>§ 3º</w:t>
      </w:r>
      <w:r w:rsidRPr="00B65D89">
        <w:rPr>
          <w:rFonts w:ascii="Book Antiqua" w:eastAsia="Times New Roman" w:hAnsi="Book Antiqua" w:cs="Times New Roman"/>
          <w:sz w:val="19"/>
          <w:szCs w:val="19"/>
          <w:lang w:eastAsia="pt-BR"/>
        </w:rPr>
        <w:t xml:space="preserve"> </w:t>
      </w:r>
      <w:r w:rsidRPr="00E4532C">
        <w:rPr>
          <w:rFonts w:ascii="Book Antiqua" w:eastAsia="Times New Roman" w:hAnsi="Book Antiqua" w:cs="Times New Roman"/>
          <w:b/>
          <w:bCs/>
          <w:sz w:val="19"/>
          <w:szCs w:val="19"/>
          <w:lang w:eastAsia="pt-BR"/>
        </w:rPr>
        <w:t>No exercício da profissão, o advogado é inviolável por seus atos e manifestações, nos limites desta lei</w:t>
      </w:r>
      <w:r w:rsidRPr="00A76EA6">
        <w:rPr>
          <w:rFonts w:ascii="Book Antiqua" w:eastAsia="Times New Roman" w:hAnsi="Book Antiqua" w:cs="Times New Roman"/>
          <w:b/>
          <w:bCs/>
          <w:sz w:val="18"/>
          <w:szCs w:val="18"/>
          <w:lang w:eastAsia="pt-BR"/>
        </w:rPr>
        <w:t>.</w:t>
      </w:r>
      <w:r w:rsidR="00494505" w:rsidRPr="00A76EA6">
        <w:rPr>
          <w:rFonts w:ascii="Book Antiqua" w:eastAsia="Times New Roman" w:hAnsi="Book Antiqua" w:cs="Times New Roman"/>
          <w:b/>
          <w:bCs/>
          <w:sz w:val="18"/>
          <w:szCs w:val="18"/>
          <w:lang w:eastAsia="pt-BR"/>
        </w:rPr>
        <w:t xml:space="preserve"> </w:t>
      </w:r>
      <w:r w:rsidR="00494505" w:rsidRPr="00A76EA6">
        <w:rPr>
          <w:rFonts w:ascii="Book Antiqua" w:eastAsia="Times New Roman" w:hAnsi="Book Antiqua" w:cs="Times New Roman"/>
          <w:b/>
          <w:bCs/>
          <w:color w:val="FF0000"/>
          <w:sz w:val="16"/>
          <w:szCs w:val="16"/>
          <w:u w:val="single"/>
          <w:lang w:eastAsia="pt-BR"/>
        </w:rPr>
        <w:t>(TRT6-2015)</w:t>
      </w:r>
    </w:p>
    <w:p w14:paraId="73661FFF" w14:textId="5AD1DB8B" w:rsidR="00E4532C" w:rsidRPr="00A76EA6" w:rsidRDefault="00E4532C" w:rsidP="0062416A">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7" w:name="art3"/>
      <w:bookmarkEnd w:id="7"/>
      <w:r w:rsidRPr="00E4532C">
        <w:rPr>
          <w:rFonts w:ascii="Book Antiqua" w:eastAsia="Times New Roman" w:hAnsi="Book Antiqua" w:cs="Times New Roman"/>
          <w:bCs/>
          <w:sz w:val="19"/>
          <w:szCs w:val="19"/>
          <w:lang w:eastAsia="pt-BR"/>
        </w:rPr>
        <w:t>Art. 2º-A. O advogado pode contribuir com o processo legislativo e com a elaboração de normas jurídicas, no âmbito dos Poderes da República</w:t>
      </w:r>
      <w:r w:rsidRPr="00A76EA6">
        <w:rPr>
          <w:rFonts w:ascii="Book Antiqua" w:eastAsia="Times New Roman" w:hAnsi="Book Antiqua" w:cs="Times New Roman"/>
          <w:bCs/>
          <w:sz w:val="16"/>
          <w:szCs w:val="16"/>
          <w:lang w:eastAsia="pt-BR"/>
        </w:rPr>
        <w:t>. </w:t>
      </w:r>
      <w:hyperlink r:id="rId12" w:anchor="art2" w:history="1">
        <w:r w:rsidRPr="00A76EA6">
          <w:rPr>
            <w:rStyle w:val="Hyperlink"/>
            <w:rFonts w:ascii="Book Antiqua" w:eastAsia="Times New Roman" w:hAnsi="Book Antiqua" w:cs="Times New Roman"/>
            <w:bCs/>
            <w:sz w:val="16"/>
            <w:szCs w:val="16"/>
            <w:lang w:eastAsia="pt-BR"/>
          </w:rPr>
          <w:t>(Incluído pela Lei nº 14.365, de 2022)</w:t>
        </w:r>
      </w:hyperlink>
    </w:p>
    <w:p w14:paraId="71D2D807" w14:textId="7C3C88E7" w:rsidR="009C189E" w:rsidRPr="00AC5C8E" w:rsidRDefault="009C189E" w:rsidP="006241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65D89">
        <w:rPr>
          <w:rFonts w:ascii="Book Antiqua" w:eastAsia="Times New Roman" w:hAnsi="Book Antiqua" w:cs="Times New Roman"/>
          <w:b/>
          <w:sz w:val="19"/>
          <w:szCs w:val="19"/>
          <w:highlight w:val="magenta"/>
          <w:lang w:eastAsia="pt-BR"/>
        </w:rPr>
        <w:t>Art. 3º</w:t>
      </w:r>
      <w:r w:rsidRPr="00B65D89">
        <w:rPr>
          <w:rFonts w:ascii="Book Antiqua" w:eastAsia="Times New Roman" w:hAnsi="Book Antiqua" w:cs="Times New Roman"/>
          <w:sz w:val="19"/>
          <w:szCs w:val="19"/>
          <w:lang w:eastAsia="pt-BR"/>
        </w:rPr>
        <w:t xml:space="preserve"> </w:t>
      </w:r>
      <w:r w:rsidRPr="00AC5C8E">
        <w:rPr>
          <w:rFonts w:ascii="Book Antiqua" w:eastAsia="Times New Roman" w:hAnsi="Book Antiqua" w:cs="Times New Roman"/>
          <w:b/>
          <w:bCs/>
          <w:sz w:val="19"/>
          <w:szCs w:val="19"/>
          <w:lang w:eastAsia="pt-BR"/>
        </w:rPr>
        <w:t>O exercício da atividade de advocacia no território brasileiro e a denominação de advogado são privativos dos inscritos na Ordem dos Advogados do Brasil (OAB),</w:t>
      </w:r>
    </w:p>
    <w:p w14:paraId="40B67982" w14:textId="077FF616" w:rsidR="009C189E" w:rsidRPr="00D235EC" w:rsidRDefault="009C189E" w:rsidP="00C47324">
      <w:pPr>
        <w:spacing w:before="100" w:beforeAutospacing="1" w:after="100" w:afterAutospacing="1" w:line="240" w:lineRule="auto"/>
        <w:ind w:firstLine="527"/>
        <w:jc w:val="both"/>
        <w:rPr>
          <w:rFonts w:ascii="Book Antiqua" w:eastAsia="Times New Roman" w:hAnsi="Book Antiqua" w:cs="Times New Roman"/>
          <w:sz w:val="18"/>
          <w:szCs w:val="18"/>
          <w:lang w:eastAsia="pt-BR"/>
        </w:rPr>
      </w:pPr>
      <w:r w:rsidRPr="00AC5C8E">
        <w:rPr>
          <w:rFonts w:ascii="Book Antiqua" w:eastAsia="Times New Roman" w:hAnsi="Book Antiqua" w:cs="Times New Roman"/>
          <w:b/>
          <w:bCs/>
          <w:sz w:val="19"/>
          <w:szCs w:val="19"/>
          <w:highlight w:val="magenta"/>
          <w:lang w:eastAsia="pt-BR"/>
        </w:rPr>
        <w:t>§ 1º</w:t>
      </w:r>
      <w:r w:rsidRPr="00AC5C8E">
        <w:rPr>
          <w:rFonts w:ascii="Book Antiqua" w:eastAsia="Times New Roman" w:hAnsi="Book Antiqua" w:cs="Times New Roman"/>
          <w:b/>
          <w:bCs/>
          <w:sz w:val="19"/>
          <w:szCs w:val="19"/>
          <w:lang w:eastAsia="pt-BR"/>
        </w:rPr>
        <w:t xml:space="preserve"> Exercem atividade de advocacia, sujeitando-se ao regime desta lei, além do regime próprio a que se subordinem, os integrantes da Advocacia-Geral da União, da Procuradoria da Fazenda Nacional, da Defensoria Pública e das Procuradorias e Consultorias Jurídicas dos Estados, do Distrito Federal, dos Municípios e das respectivas entidades de administração indireta e fundacional</w:t>
      </w:r>
      <w:r w:rsidRPr="00A76EA6">
        <w:rPr>
          <w:rFonts w:ascii="Book Antiqua" w:eastAsia="Times New Roman" w:hAnsi="Book Antiqua" w:cs="Times New Roman"/>
          <w:sz w:val="18"/>
          <w:szCs w:val="18"/>
          <w:lang w:eastAsia="pt-BR"/>
        </w:rPr>
        <w:t>.</w:t>
      </w:r>
      <w:r w:rsidR="00AC5C8E" w:rsidRPr="00A76EA6">
        <w:rPr>
          <w:rFonts w:ascii="Book Antiqua" w:eastAsia="Times New Roman" w:hAnsi="Book Antiqua" w:cs="Times New Roman"/>
          <w:sz w:val="18"/>
          <w:szCs w:val="18"/>
          <w:lang w:eastAsia="pt-BR"/>
        </w:rPr>
        <w:t xml:space="preserve"> </w:t>
      </w:r>
      <w:r w:rsidR="00AC5C8E" w:rsidRPr="00A76EA6">
        <w:rPr>
          <w:rFonts w:ascii="Book Antiqua" w:hAnsi="Book Antiqua"/>
          <w:b/>
          <w:color w:val="FF0000"/>
          <w:sz w:val="16"/>
          <w:szCs w:val="16"/>
          <w:u w:val="single"/>
        </w:rPr>
        <w:t>(PGEAC-2017)</w:t>
      </w:r>
      <w:r w:rsidR="00D235EC">
        <w:rPr>
          <w:rFonts w:ascii="Book Antiqua" w:hAnsi="Book Antiqua"/>
          <w:b/>
          <w:color w:val="FF0000"/>
          <w:sz w:val="16"/>
          <w:szCs w:val="16"/>
        </w:rPr>
        <w:t xml:space="preserve"> </w:t>
      </w:r>
      <w:r w:rsidR="00D235EC">
        <w:rPr>
          <w:rFonts w:ascii="Book Antiqua" w:eastAsia="Times New Roman" w:hAnsi="Book Antiqua" w:cs="Arial"/>
          <w:b/>
          <w:bCs/>
          <w:color w:val="FF0000"/>
          <w:sz w:val="16"/>
          <w:szCs w:val="16"/>
          <w:u w:val="single"/>
          <w:lang w:eastAsia="pt-BR"/>
        </w:rPr>
        <w:t>(PCMA-2018)</w:t>
      </w:r>
    </w:p>
    <w:tbl>
      <w:tblPr>
        <w:tblStyle w:val="Tabelacomgrade"/>
        <w:tblW w:w="0" w:type="auto"/>
        <w:shd w:val="clear" w:color="auto" w:fill="CCFFFF"/>
        <w:tblLook w:val="04A0" w:firstRow="1" w:lastRow="0" w:firstColumn="1" w:lastColumn="0" w:noHBand="0" w:noVBand="1"/>
      </w:tblPr>
      <w:tblGrid>
        <w:gridCol w:w="8494"/>
      </w:tblGrid>
      <w:tr w:rsidR="00C47324" w:rsidRPr="00B65D89" w14:paraId="0D659E1D" w14:textId="77777777" w:rsidTr="00C47324">
        <w:tc>
          <w:tcPr>
            <w:tcW w:w="8494" w:type="dxa"/>
            <w:shd w:val="clear" w:color="auto" w:fill="CCFFFF"/>
          </w:tcPr>
          <w:p w14:paraId="33603889" w14:textId="629CAC5B" w:rsidR="00C47324" w:rsidRPr="00B65D89" w:rsidRDefault="00C47324" w:rsidP="00C47324">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sz w:val="19"/>
                <w:szCs w:val="19"/>
                <w:lang w:eastAsia="pt-BR"/>
              </w:rPr>
              <w:t xml:space="preserve">Os </w:t>
            </w:r>
            <w:r w:rsidRPr="00B65D89">
              <w:rPr>
                <w:rFonts w:ascii="Book Antiqua" w:eastAsia="Times New Roman" w:hAnsi="Book Antiqua" w:cs="Times New Roman"/>
                <w:b/>
                <w:sz w:val="19"/>
                <w:szCs w:val="19"/>
                <w:highlight w:val="yellow"/>
                <w:lang w:eastAsia="pt-BR"/>
              </w:rPr>
              <w:t>Defensores Públicos NÃO precisam de inscrição na OAB para exerceram suas atribuições</w:t>
            </w:r>
            <w:r w:rsidRPr="00B65D89">
              <w:rPr>
                <w:rFonts w:ascii="Book Antiqua" w:eastAsia="Times New Roman" w:hAnsi="Book Antiqua" w:cs="Times New Roman"/>
                <w:b/>
                <w:sz w:val="19"/>
                <w:szCs w:val="19"/>
                <w:lang w:eastAsia="pt-BR"/>
              </w:rPr>
              <w:t xml:space="preserve">. O </w:t>
            </w:r>
            <w:r w:rsidRPr="00B65D89">
              <w:rPr>
                <w:rFonts w:ascii="Book Antiqua" w:eastAsia="Times New Roman" w:hAnsi="Book Antiqua" w:cs="Times New Roman"/>
                <w:b/>
                <w:sz w:val="19"/>
                <w:szCs w:val="19"/>
                <w:highlight w:val="green"/>
                <w:lang w:eastAsia="pt-BR"/>
              </w:rPr>
              <w:t>art. 3º, § 1º, da Lei 8.906/94</w:t>
            </w:r>
            <w:r w:rsidRPr="00B65D89">
              <w:rPr>
                <w:rFonts w:ascii="Book Antiqua" w:eastAsia="Times New Roman" w:hAnsi="Book Antiqua" w:cs="Times New Roman"/>
                <w:b/>
                <w:sz w:val="19"/>
                <w:szCs w:val="19"/>
                <w:lang w:eastAsia="pt-BR"/>
              </w:rPr>
              <w:t xml:space="preserve"> deve receber </w:t>
            </w:r>
            <w:r w:rsidRPr="00B65D89">
              <w:rPr>
                <w:rFonts w:ascii="Book Antiqua" w:eastAsia="Times New Roman" w:hAnsi="Book Antiqua" w:cs="Times New Roman"/>
                <w:b/>
                <w:sz w:val="19"/>
                <w:szCs w:val="19"/>
                <w:shd w:val="clear" w:color="auto" w:fill="F7CAAC" w:themeFill="accent2" w:themeFillTint="66"/>
                <w:lang w:eastAsia="pt-BR"/>
              </w:rPr>
              <w:t>interpretação conforme à Constituição</w:t>
            </w:r>
            <w:r w:rsidRPr="00B65D89">
              <w:rPr>
                <w:rFonts w:ascii="Book Antiqua" w:eastAsia="Times New Roman" w:hAnsi="Book Antiqua" w:cs="Times New Roman"/>
                <w:b/>
                <w:sz w:val="19"/>
                <w:szCs w:val="19"/>
                <w:lang w:eastAsia="pt-BR"/>
              </w:rPr>
              <w:t xml:space="preserve"> de modo a se concluir que </w:t>
            </w:r>
            <w:r w:rsidRPr="00B65D89">
              <w:rPr>
                <w:rFonts w:ascii="Book Antiqua" w:eastAsia="Times New Roman" w:hAnsi="Book Antiqua" w:cs="Times New Roman"/>
                <w:b/>
                <w:sz w:val="19"/>
                <w:szCs w:val="19"/>
                <w:highlight w:val="yellow"/>
                <w:lang w:eastAsia="pt-BR"/>
              </w:rPr>
              <w:t>não se pode exigir inscrição na OAB dos membros das carreiras da Defensoria Pública</w:t>
            </w:r>
            <w:r w:rsidRPr="00B65D89">
              <w:rPr>
                <w:rFonts w:ascii="Book Antiqua" w:eastAsia="Times New Roman" w:hAnsi="Book Antiqua" w:cs="Times New Roman"/>
                <w:b/>
                <w:sz w:val="19"/>
                <w:szCs w:val="19"/>
                <w:lang w:eastAsia="pt-BR"/>
              </w:rPr>
              <w:t xml:space="preserve">. O art. 4º, § 6º, da LC 80/94 afirma que a </w:t>
            </w:r>
            <w:r w:rsidRPr="00B65D89">
              <w:rPr>
                <w:rFonts w:ascii="Book Antiqua" w:eastAsia="Times New Roman" w:hAnsi="Book Antiqua" w:cs="Times New Roman"/>
                <w:b/>
                <w:sz w:val="19"/>
                <w:szCs w:val="19"/>
                <w:highlight w:val="green"/>
                <w:lang w:eastAsia="pt-BR"/>
              </w:rPr>
              <w:t>capacidade postulatória dos Defensores Públicos</w:t>
            </w:r>
            <w:r w:rsidRPr="00B65D89">
              <w:rPr>
                <w:rFonts w:ascii="Book Antiqua" w:eastAsia="Times New Roman" w:hAnsi="Book Antiqua" w:cs="Times New Roman"/>
                <w:b/>
                <w:sz w:val="19"/>
                <w:szCs w:val="19"/>
                <w:lang w:eastAsia="pt-BR"/>
              </w:rPr>
              <w:t xml:space="preserve"> </w:t>
            </w:r>
            <w:r w:rsidRPr="00B65D89">
              <w:rPr>
                <w:rFonts w:ascii="Book Antiqua" w:eastAsia="Times New Roman" w:hAnsi="Book Antiqua" w:cs="Times New Roman"/>
                <w:b/>
                <w:sz w:val="19"/>
                <w:szCs w:val="19"/>
                <w:highlight w:val="yellow"/>
                <w:lang w:eastAsia="pt-BR"/>
              </w:rPr>
              <w:t>decorre exclusivamente de sua nomeação e posse no cargo público</w:t>
            </w:r>
            <w:r w:rsidRPr="00B65D89">
              <w:rPr>
                <w:rFonts w:ascii="Book Antiqua" w:eastAsia="Times New Roman" w:hAnsi="Book Antiqua" w:cs="Times New Roman"/>
                <w:b/>
                <w:sz w:val="19"/>
                <w:szCs w:val="19"/>
                <w:lang w:eastAsia="pt-BR"/>
              </w:rPr>
              <w:t xml:space="preserve">, devendo esse dispositivo prevalecer em relação ao Estatuto da OAB por se tratar de previsão posterior e específica. Vale ressaltar que </w:t>
            </w:r>
            <w:r w:rsidRPr="00B65D89">
              <w:rPr>
                <w:rFonts w:ascii="Book Antiqua" w:eastAsia="Times New Roman" w:hAnsi="Book Antiqua" w:cs="Times New Roman"/>
                <w:b/>
                <w:sz w:val="19"/>
                <w:szCs w:val="19"/>
                <w:highlight w:val="green"/>
                <w:lang w:eastAsia="pt-BR"/>
              </w:rPr>
              <w:t>é válida</w:t>
            </w:r>
            <w:r w:rsidRPr="00B65D89">
              <w:rPr>
                <w:rFonts w:ascii="Book Antiqua" w:eastAsia="Times New Roman" w:hAnsi="Book Antiqua" w:cs="Times New Roman"/>
                <w:b/>
                <w:sz w:val="19"/>
                <w:szCs w:val="19"/>
                <w:lang w:eastAsia="pt-BR"/>
              </w:rPr>
              <w:t xml:space="preserve"> a </w:t>
            </w:r>
            <w:r w:rsidRPr="00B65D89">
              <w:rPr>
                <w:rFonts w:ascii="Book Antiqua" w:eastAsia="Times New Roman" w:hAnsi="Book Antiqua" w:cs="Times New Roman"/>
                <w:b/>
                <w:sz w:val="19"/>
                <w:szCs w:val="19"/>
                <w:highlight w:val="yellow"/>
                <w:lang w:eastAsia="pt-BR"/>
              </w:rPr>
              <w:t>exigência de inscrição na OAB para os candidatos ao concurso da Defensoria Pública</w:t>
            </w:r>
            <w:r w:rsidRPr="00B65D89">
              <w:rPr>
                <w:rFonts w:ascii="Book Antiqua" w:eastAsia="Times New Roman" w:hAnsi="Book Antiqua" w:cs="Times New Roman"/>
                <w:b/>
                <w:sz w:val="19"/>
                <w:szCs w:val="19"/>
                <w:lang w:eastAsia="pt-BR"/>
              </w:rPr>
              <w:t xml:space="preserve"> porque </w:t>
            </w:r>
            <w:r w:rsidRPr="00B65D89">
              <w:rPr>
                <w:rFonts w:ascii="Book Antiqua" w:eastAsia="Times New Roman" w:hAnsi="Book Antiqua" w:cs="Times New Roman"/>
                <w:b/>
                <w:sz w:val="19"/>
                <w:szCs w:val="19"/>
                <w:highlight w:val="green"/>
                <w:lang w:eastAsia="pt-BR"/>
              </w:rPr>
              <w:t>tal previsão ainda permanece na Lei</w:t>
            </w: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sz w:val="19"/>
                <w:szCs w:val="19"/>
                <w:lang w:eastAsia="pt-BR"/>
              </w:rPr>
              <w:t xml:space="preserve"> STJ. 2ª Turma. REsp 1.710.155-CE, Rel. Min. Herman Benjamin, j. 1/3/18 (Info 630).</w:t>
            </w:r>
          </w:p>
        </w:tc>
      </w:tr>
    </w:tbl>
    <w:p w14:paraId="0E6F76CF" w14:textId="6A401543"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estagiário de advocacia, regularmente inscrito, pode praticar os atos previstos no art. 1º, na forma do regimento geral, em conjunto com advogado e sob responsabilidade deste.</w:t>
      </w:r>
    </w:p>
    <w:p w14:paraId="7E3DDE39" w14:textId="64B47E5A" w:rsidR="00B9642F" w:rsidRPr="00073138" w:rsidRDefault="00B9642F" w:rsidP="00B9642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9642F">
        <w:rPr>
          <w:rFonts w:ascii="Book Antiqua" w:eastAsia="Times New Roman" w:hAnsi="Book Antiqua" w:cs="Times New Roman"/>
          <w:sz w:val="19"/>
          <w:szCs w:val="19"/>
          <w:lang w:eastAsia="pt-BR"/>
        </w:rPr>
        <w:t>Art.  3º-A.  Os serviços profissionais de advogado são, por sua natureza, técnicos e singulares, quando comprovada sua notória especialização, nos termos da lei</w:t>
      </w:r>
      <w:r w:rsidRPr="00A76EA6">
        <w:rPr>
          <w:rFonts w:ascii="Book Antiqua" w:eastAsia="Times New Roman" w:hAnsi="Book Antiqua" w:cs="Times New Roman"/>
          <w:sz w:val="16"/>
          <w:szCs w:val="16"/>
          <w:lang w:eastAsia="pt-BR"/>
        </w:rPr>
        <w:t>. </w:t>
      </w:r>
      <w:hyperlink r:id="rId13" w:anchor="art1" w:history="1">
        <w:r w:rsidRPr="00A76EA6">
          <w:rPr>
            <w:rStyle w:val="Hyperlink"/>
            <w:rFonts w:ascii="Book Antiqua" w:eastAsia="Times New Roman" w:hAnsi="Book Antiqua" w:cs="Times New Roman"/>
            <w:sz w:val="16"/>
            <w:szCs w:val="16"/>
            <w:lang w:eastAsia="pt-BR"/>
          </w:rPr>
          <w:t>(Incluído pela Lei nº 14.039, de 2020)</w:t>
        </w:r>
      </w:hyperlink>
    </w:p>
    <w:p w14:paraId="26833542" w14:textId="77777777" w:rsidR="00B9642F" w:rsidRPr="00A76EA6" w:rsidRDefault="00B9642F" w:rsidP="00B9642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642F">
        <w:rPr>
          <w:rFonts w:ascii="Book Antiqua" w:eastAsia="Times New Roman" w:hAnsi="Book Antiqua" w:cs="Times New Roman"/>
          <w:sz w:val="19"/>
          <w:szCs w:val="19"/>
          <w:lang w:eastAsia="pt-BR"/>
        </w:rPr>
        <w:t>Parágrafo único. Considera-se notória especialização o profissional ou a sociedade de advogados cujo conceito no campo de sua especialidade, decorrente de desempenho anterior, estudos, experiências, publicações, organização, aparelhamento, equipe técnica ou de outros requisitos relacionados com suas atividades, permita inferir que o seu trabalho é essencial e indiscutivelmente o mais adequado à plena satisfação do objeto do contrato</w:t>
      </w:r>
      <w:r w:rsidRPr="00A76EA6">
        <w:rPr>
          <w:rFonts w:ascii="Book Antiqua" w:eastAsia="Times New Roman" w:hAnsi="Book Antiqua" w:cs="Times New Roman"/>
          <w:sz w:val="16"/>
          <w:szCs w:val="16"/>
          <w:lang w:eastAsia="pt-BR"/>
        </w:rPr>
        <w:t>.     </w:t>
      </w:r>
      <w:hyperlink r:id="rId14" w:anchor="art1" w:history="1">
        <w:r w:rsidRPr="00A76EA6">
          <w:rPr>
            <w:rStyle w:val="Hyperlink"/>
            <w:rFonts w:ascii="Book Antiqua" w:eastAsia="Times New Roman" w:hAnsi="Book Antiqua" w:cs="Times New Roman"/>
            <w:sz w:val="16"/>
            <w:szCs w:val="16"/>
            <w:lang w:eastAsia="pt-BR"/>
          </w:rPr>
          <w:t>(Incluído pela Lei nº 14.039, de 2020)</w:t>
        </w:r>
      </w:hyperlink>
    </w:p>
    <w:p w14:paraId="652DA67C" w14:textId="0B122E4D"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8" w:name="art4"/>
      <w:bookmarkEnd w:id="8"/>
      <w:r w:rsidRPr="00B65D89">
        <w:rPr>
          <w:rFonts w:ascii="Book Antiqua" w:eastAsia="Times New Roman" w:hAnsi="Book Antiqua" w:cs="Times New Roman"/>
          <w:b/>
          <w:sz w:val="19"/>
          <w:szCs w:val="19"/>
          <w:highlight w:val="magenta"/>
          <w:lang w:eastAsia="pt-BR"/>
        </w:rPr>
        <w:t>Art. 4º</w:t>
      </w:r>
      <w:r w:rsidRPr="00B65D89">
        <w:rPr>
          <w:rFonts w:ascii="Book Antiqua" w:eastAsia="Times New Roman" w:hAnsi="Book Antiqua" w:cs="Times New Roman"/>
          <w:sz w:val="19"/>
          <w:szCs w:val="19"/>
          <w:lang w:eastAsia="pt-BR"/>
        </w:rPr>
        <w:t xml:space="preserve"> </w:t>
      </w:r>
      <w:r w:rsidRPr="00073138">
        <w:rPr>
          <w:rFonts w:ascii="Book Antiqua" w:eastAsia="Times New Roman" w:hAnsi="Book Antiqua" w:cs="Times New Roman"/>
          <w:b/>
          <w:bCs/>
          <w:sz w:val="19"/>
          <w:szCs w:val="19"/>
          <w:lang w:eastAsia="pt-BR"/>
        </w:rPr>
        <w:t>São nulos os atos privativos de advogado praticados por pessoa não inscrita na OAB, sem prejuízo das sanções civis, penais e administrativas</w:t>
      </w:r>
      <w:r w:rsidRPr="00A76EA6">
        <w:rPr>
          <w:rFonts w:ascii="Book Antiqua" w:eastAsia="Times New Roman" w:hAnsi="Book Antiqua" w:cs="Times New Roman"/>
          <w:sz w:val="16"/>
          <w:szCs w:val="16"/>
          <w:lang w:eastAsia="pt-BR"/>
        </w:rPr>
        <w:t>.</w:t>
      </w:r>
      <w:r w:rsidR="009A151F" w:rsidRPr="00A76EA6">
        <w:rPr>
          <w:rFonts w:ascii="Book Antiqua" w:eastAsia="Times New Roman" w:hAnsi="Book Antiqua" w:cs="Times New Roman"/>
          <w:sz w:val="16"/>
          <w:szCs w:val="16"/>
          <w:lang w:eastAsia="pt-BR"/>
        </w:rPr>
        <w:t xml:space="preserve"> </w:t>
      </w:r>
      <w:bookmarkStart w:id="9" w:name="_Hlk78817957"/>
      <w:r w:rsidR="009A151F" w:rsidRPr="00A76EA6">
        <w:rPr>
          <w:rFonts w:ascii="Book Antiqua" w:eastAsia="Times New Roman" w:hAnsi="Book Antiqua" w:cs="Times New Roman"/>
          <w:b/>
          <w:bCs/>
          <w:color w:val="FF0000"/>
          <w:sz w:val="16"/>
          <w:szCs w:val="16"/>
          <w:u w:val="single"/>
          <w:lang w:eastAsia="pt-BR"/>
        </w:rPr>
        <w:t>(DPETO-2013)</w:t>
      </w:r>
      <w:bookmarkEnd w:id="9"/>
    </w:p>
    <w:p w14:paraId="2358C13C"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B65D89">
        <w:rPr>
          <w:rFonts w:ascii="Book Antiqua" w:eastAsia="Times New Roman" w:hAnsi="Book Antiqua" w:cs="Times New Roman"/>
          <w:b/>
          <w:sz w:val="19"/>
          <w:szCs w:val="19"/>
          <w:highlight w:val="magenta"/>
          <w:lang w:eastAsia="pt-BR"/>
        </w:rPr>
        <w:t>Parágrafo único</w:t>
      </w:r>
      <w:r w:rsidRPr="00073138">
        <w:rPr>
          <w:rFonts w:ascii="Book Antiqua" w:eastAsia="Times New Roman" w:hAnsi="Book Antiqua" w:cs="Times New Roman"/>
          <w:b/>
          <w:bCs/>
          <w:sz w:val="19"/>
          <w:szCs w:val="19"/>
          <w:lang w:eastAsia="pt-BR"/>
        </w:rPr>
        <w:t>. São também nulos os atos praticados por advogado impedido - no âmbito do impedimento - suspenso, licenciado ou que passar a exercer atividade incompatível com a advocacia</w:t>
      </w:r>
      <w:r w:rsidRPr="00A76EA6">
        <w:rPr>
          <w:rFonts w:ascii="Book Antiqua" w:eastAsia="Times New Roman" w:hAnsi="Book Antiqua" w:cs="Times New Roman"/>
          <w:b/>
          <w:bCs/>
          <w:sz w:val="16"/>
          <w:szCs w:val="16"/>
          <w:lang w:eastAsia="pt-BR"/>
        </w:rPr>
        <w:t>.</w:t>
      </w:r>
      <w:r w:rsidR="005E667C" w:rsidRPr="00A76EA6">
        <w:rPr>
          <w:rFonts w:ascii="Book Antiqua" w:eastAsia="Times New Roman" w:hAnsi="Book Antiqua" w:cs="Times New Roman"/>
          <w:b/>
          <w:bCs/>
          <w:sz w:val="16"/>
          <w:szCs w:val="16"/>
          <w:lang w:eastAsia="pt-BR"/>
        </w:rPr>
        <w:t xml:space="preserve"> </w:t>
      </w:r>
      <w:r w:rsidR="005E667C" w:rsidRPr="00A76EA6">
        <w:rPr>
          <w:rFonts w:ascii="Book Antiqua" w:eastAsia="Times New Roman" w:hAnsi="Book Antiqua" w:cs="Times New Roman"/>
          <w:b/>
          <w:bCs/>
          <w:color w:val="FF0000"/>
          <w:sz w:val="16"/>
          <w:szCs w:val="16"/>
          <w:u w:val="single"/>
          <w:lang w:eastAsia="pt-BR"/>
        </w:rPr>
        <w:t>(TJBA-2012)</w:t>
      </w:r>
    </w:p>
    <w:p w14:paraId="1EF9DAA3" w14:textId="5F4125D6"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0" w:name="art5"/>
      <w:bookmarkEnd w:id="10"/>
      <w:r w:rsidRPr="00073138">
        <w:rPr>
          <w:rFonts w:ascii="Book Antiqua" w:eastAsia="Times New Roman" w:hAnsi="Book Antiqua" w:cs="Times New Roman"/>
          <w:b/>
          <w:bCs/>
          <w:sz w:val="19"/>
          <w:szCs w:val="19"/>
          <w:highlight w:val="magenta"/>
          <w:lang w:eastAsia="pt-BR"/>
        </w:rPr>
        <w:t>Art. 5º</w:t>
      </w:r>
      <w:r w:rsidRPr="00B65D89">
        <w:rPr>
          <w:rFonts w:ascii="Book Antiqua" w:eastAsia="Times New Roman" w:hAnsi="Book Antiqua" w:cs="Times New Roman"/>
          <w:sz w:val="19"/>
          <w:szCs w:val="19"/>
          <w:lang w:eastAsia="pt-BR"/>
        </w:rPr>
        <w:t xml:space="preserve"> </w:t>
      </w:r>
      <w:r w:rsidRPr="00073138">
        <w:rPr>
          <w:rFonts w:ascii="Book Antiqua" w:eastAsia="Times New Roman" w:hAnsi="Book Antiqua" w:cs="Times New Roman"/>
          <w:b/>
          <w:bCs/>
          <w:sz w:val="19"/>
          <w:szCs w:val="19"/>
          <w:lang w:eastAsia="pt-BR"/>
        </w:rPr>
        <w:t>O advogado postula, em juízo ou fora dele, fazendo prova do mandato</w:t>
      </w:r>
      <w:r w:rsidRPr="00A76EA6">
        <w:rPr>
          <w:rFonts w:ascii="Book Antiqua" w:eastAsia="Times New Roman" w:hAnsi="Book Antiqua" w:cs="Times New Roman"/>
          <w:sz w:val="18"/>
          <w:szCs w:val="18"/>
          <w:lang w:eastAsia="pt-BR"/>
        </w:rPr>
        <w:t>.</w:t>
      </w:r>
      <w:r w:rsidR="00073138" w:rsidRPr="00A76EA6">
        <w:rPr>
          <w:rFonts w:ascii="Book Antiqua" w:eastAsia="Times New Roman" w:hAnsi="Book Antiqua" w:cs="Times New Roman"/>
          <w:sz w:val="18"/>
          <w:szCs w:val="18"/>
          <w:lang w:eastAsia="pt-BR"/>
        </w:rPr>
        <w:t xml:space="preserve"> </w:t>
      </w:r>
      <w:r w:rsidR="00073138" w:rsidRPr="00A76EA6">
        <w:rPr>
          <w:rFonts w:ascii="Book Antiqua" w:hAnsi="Book Antiqua"/>
          <w:b/>
          <w:color w:val="FF0000"/>
          <w:sz w:val="16"/>
          <w:szCs w:val="16"/>
          <w:u w:val="single"/>
        </w:rPr>
        <w:t>(DPEMG-2019)</w:t>
      </w:r>
    </w:p>
    <w:p w14:paraId="72456FC3" w14:textId="10D38195"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498">
        <w:rPr>
          <w:rFonts w:ascii="Book Antiqua" w:eastAsia="Times New Roman" w:hAnsi="Book Antiqua" w:cs="Times New Roman"/>
          <w:b/>
          <w:bCs/>
          <w:sz w:val="19"/>
          <w:szCs w:val="19"/>
          <w:highlight w:val="magenta"/>
          <w:lang w:eastAsia="pt-BR"/>
        </w:rPr>
        <w:lastRenderedPageBreak/>
        <w:t>§ 1º</w:t>
      </w:r>
      <w:r w:rsidRPr="001F2498">
        <w:rPr>
          <w:rFonts w:ascii="Book Antiqua" w:eastAsia="Times New Roman" w:hAnsi="Book Antiqua" w:cs="Times New Roman"/>
          <w:b/>
          <w:bCs/>
          <w:sz w:val="19"/>
          <w:szCs w:val="19"/>
          <w:lang w:eastAsia="pt-BR"/>
        </w:rPr>
        <w:t xml:space="preserve"> O advogado, afirmando urgência, pode atuar sem procuração, obrigando-se a apresentá-la </w:t>
      </w:r>
      <w:r w:rsidRPr="001F2498">
        <w:rPr>
          <w:rFonts w:ascii="Book Antiqua" w:eastAsia="Times New Roman" w:hAnsi="Book Antiqua" w:cs="Times New Roman"/>
          <w:b/>
          <w:bCs/>
          <w:sz w:val="19"/>
          <w:szCs w:val="19"/>
          <w:highlight w:val="cyan"/>
          <w:lang w:eastAsia="pt-BR"/>
        </w:rPr>
        <w:t>no prazo de quinze dias</w:t>
      </w:r>
      <w:r w:rsidRPr="001F2498">
        <w:rPr>
          <w:rFonts w:ascii="Book Antiqua" w:eastAsia="Times New Roman" w:hAnsi="Book Antiqua" w:cs="Times New Roman"/>
          <w:b/>
          <w:bCs/>
          <w:sz w:val="19"/>
          <w:szCs w:val="19"/>
          <w:lang w:eastAsia="pt-BR"/>
        </w:rPr>
        <w:t>, prorrogável por igual período</w:t>
      </w:r>
      <w:r w:rsidRPr="00B65D89">
        <w:rPr>
          <w:rFonts w:ascii="Book Antiqua" w:eastAsia="Times New Roman" w:hAnsi="Book Antiqua" w:cs="Times New Roman"/>
          <w:sz w:val="19"/>
          <w:szCs w:val="19"/>
          <w:lang w:eastAsia="pt-BR"/>
        </w:rPr>
        <w:t>.</w:t>
      </w:r>
      <w:r w:rsidR="001F2498">
        <w:rPr>
          <w:rFonts w:ascii="Book Antiqua" w:eastAsia="Times New Roman" w:hAnsi="Book Antiqua" w:cs="Times New Roman"/>
          <w:sz w:val="19"/>
          <w:szCs w:val="19"/>
          <w:lang w:eastAsia="pt-BR"/>
        </w:rPr>
        <w:t xml:space="preserve"> </w:t>
      </w:r>
      <w:r w:rsidR="001F2498">
        <w:rPr>
          <w:rFonts w:ascii="Book Antiqua" w:eastAsia="Times New Roman" w:hAnsi="Book Antiqua" w:cs="Times New Roman"/>
          <w:b/>
          <w:color w:val="FF0000"/>
          <w:sz w:val="16"/>
          <w:szCs w:val="16"/>
          <w:u w:val="single"/>
          <w:lang w:eastAsia="pt-BR"/>
        </w:rPr>
        <w:t>(PCRR-2022)</w:t>
      </w:r>
    </w:p>
    <w:p w14:paraId="6CDD6FC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procuração para o foro em geral habilita o advogado a praticar todos os atos judiciais, em qualquer juízo ou instância, salvo os que exijam poderes especiais.</w:t>
      </w:r>
    </w:p>
    <w:p w14:paraId="0616A494" w14:textId="3FE03F22" w:rsidR="009C189E" w:rsidRPr="00A76EA6" w:rsidRDefault="009C189E" w:rsidP="0062416A">
      <w:pPr>
        <w:spacing w:before="100" w:beforeAutospacing="1" w:after="100" w:afterAutospacing="1" w:line="240" w:lineRule="auto"/>
        <w:ind w:firstLine="525"/>
        <w:jc w:val="both"/>
        <w:rPr>
          <w:rFonts w:ascii="Book Antiqua" w:hAnsi="Book Antiqua"/>
          <w:b/>
          <w:color w:val="FF0000"/>
          <w:sz w:val="16"/>
          <w:szCs w:val="16"/>
          <w:u w:val="single"/>
        </w:rPr>
      </w:pPr>
      <w:r w:rsidRPr="00073138">
        <w:rPr>
          <w:rFonts w:ascii="Book Antiqua" w:eastAsia="Times New Roman" w:hAnsi="Book Antiqua" w:cs="Times New Roman"/>
          <w:b/>
          <w:bCs/>
          <w:sz w:val="19"/>
          <w:szCs w:val="19"/>
          <w:highlight w:val="magenta"/>
          <w:lang w:eastAsia="pt-BR"/>
        </w:rPr>
        <w:t>§ 3º</w:t>
      </w:r>
      <w:r w:rsidRPr="00B65D89">
        <w:rPr>
          <w:rFonts w:ascii="Book Antiqua" w:eastAsia="Times New Roman" w:hAnsi="Book Antiqua" w:cs="Times New Roman"/>
          <w:sz w:val="19"/>
          <w:szCs w:val="19"/>
          <w:lang w:eastAsia="pt-BR"/>
        </w:rPr>
        <w:t xml:space="preserve"> </w:t>
      </w:r>
      <w:r w:rsidRPr="00073138">
        <w:rPr>
          <w:rFonts w:ascii="Book Antiqua" w:eastAsia="Times New Roman" w:hAnsi="Book Antiqua" w:cs="Times New Roman"/>
          <w:b/>
          <w:bCs/>
          <w:sz w:val="19"/>
          <w:szCs w:val="19"/>
          <w:lang w:eastAsia="pt-BR"/>
        </w:rPr>
        <w:t>O advogado que renunciar ao mandato continuará, durante os dez dias seguintes à notificação da renúncia</w:t>
      </w:r>
      <w:r w:rsidRPr="00B65D89">
        <w:rPr>
          <w:rFonts w:ascii="Book Antiqua" w:eastAsia="Times New Roman" w:hAnsi="Book Antiqua" w:cs="Times New Roman"/>
          <w:sz w:val="19"/>
          <w:szCs w:val="19"/>
          <w:lang w:eastAsia="pt-BR"/>
        </w:rPr>
        <w:t>, a representar o mandante, salvo se for substituído antes do término desse prazo</w:t>
      </w:r>
      <w:r w:rsidRPr="00A76EA6">
        <w:rPr>
          <w:rFonts w:ascii="Book Antiqua" w:eastAsia="Times New Roman" w:hAnsi="Book Antiqua" w:cs="Times New Roman"/>
          <w:sz w:val="18"/>
          <w:szCs w:val="18"/>
          <w:lang w:eastAsia="pt-BR"/>
        </w:rPr>
        <w:t>.</w:t>
      </w:r>
      <w:r w:rsidR="00073138" w:rsidRPr="00A76EA6">
        <w:rPr>
          <w:rFonts w:ascii="Book Antiqua" w:eastAsia="Times New Roman" w:hAnsi="Book Antiqua" w:cs="Times New Roman"/>
          <w:sz w:val="18"/>
          <w:szCs w:val="18"/>
          <w:lang w:eastAsia="pt-BR"/>
        </w:rPr>
        <w:t xml:space="preserve"> </w:t>
      </w:r>
      <w:r w:rsidR="00073138" w:rsidRPr="00A76EA6">
        <w:rPr>
          <w:rFonts w:ascii="Book Antiqua" w:hAnsi="Book Antiqua"/>
          <w:b/>
          <w:color w:val="FF0000"/>
          <w:sz w:val="16"/>
          <w:szCs w:val="16"/>
          <w:u w:val="single"/>
        </w:rPr>
        <w:t>(DPEMG-2019)</w:t>
      </w:r>
    </w:p>
    <w:p w14:paraId="6F44B9DF" w14:textId="210A3B82" w:rsidR="00E4532C" w:rsidRPr="00A76EA6" w:rsidRDefault="00E4532C" w:rsidP="0062416A">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E4532C">
        <w:rPr>
          <w:rFonts w:ascii="Book Antiqua" w:eastAsia="Times New Roman" w:hAnsi="Book Antiqua" w:cs="Times New Roman"/>
          <w:bCs/>
          <w:sz w:val="19"/>
          <w:szCs w:val="19"/>
          <w:lang w:eastAsia="pt-BR"/>
        </w:rPr>
        <w:t>§ 4º As atividades de consultoria e assessoria jurídicas podem ser exercidas de modo verbal ou por escrito, a critério do advogado e do cliente, e independem de outorga de mandato ou de formalização por contrato de honorários</w:t>
      </w:r>
      <w:r w:rsidRPr="00A76EA6">
        <w:rPr>
          <w:rFonts w:ascii="Book Antiqua" w:eastAsia="Times New Roman" w:hAnsi="Book Antiqua" w:cs="Times New Roman"/>
          <w:bCs/>
          <w:sz w:val="16"/>
          <w:szCs w:val="16"/>
          <w:lang w:eastAsia="pt-BR"/>
        </w:rPr>
        <w:t>. </w:t>
      </w:r>
      <w:hyperlink r:id="rId15" w:anchor="art2" w:history="1">
        <w:r w:rsidRPr="00A76EA6">
          <w:rPr>
            <w:rStyle w:val="Hyperlink"/>
            <w:rFonts w:ascii="Book Antiqua" w:eastAsia="Times New Roman" w:hAnsi="Book Antiqua" w:cs="Times New Roman"/>
            <w:bCs/>
            <w:sz w:val="16"/>
            <w:szCs w:val="16"/>
            <w:lang w:eastAsia="pt-BR"/>
          </w:rPr>
          <w:t>(Incluído pela Lei nº 14.365, de 2022)</w:t>
        </w:r>
      </w:hyperlink>
    </w:p>
    <w:p w14:paraId="2DB46F8C"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w:t>
      </w:r>
    </w:p>
    <w:p w14:paraId="7E28270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Dos Direitos do Advogado</w:t>
      </w:r>
    </w:p>
    <w:p w14:paraId="656DF0DC" w14:textId="7A25DF73" w:rsidR="009C189E" w:rsidRPr="001F2498"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6"/>
      <w:bookmarkEnd w:id="11"/>
      <w:r w:rsidRPr="000C7B5B">
        <w:rPr>
          <w:rFonts w:ascii="Book Antiqua" w:eastAsia="Times New Roman" w:hAnsi="Book Antiqua" w:cs="Times New Roman"/>
          <w:b/>
          <w:bCs/>
          <w:sz w:val="19"/>
          <w:szCs w:val="19"/>
          <w:highlight w:val="magenta"/>
          <w:lang w:eastAsia="pt-BR"/>
        </w:rPr>
        <w:t>Art. 6º</w:t>
      </w:r>
      <w:r w:rsidRPr="00B65D89">
        <w:rPr>
          <w:rFonts w:ascii="Book Antiqua" w:eastAsia="Times New Roman" w:hAnsi="Book Antiqua" w:cs="Times New Roman"/>
          <w:sz w:val="19"/>
          <w:szCs w:val="19"/>
          <w:lang w:eastAsia="pt-BR"/>
        </w:rPr>
        <w:t xml:space="preserve"> </w:t>
      </w:r>
      <w:r w:rsidRPr="00002193">
        <w:rPr>
          <w:rFonts w:ascii="Book Antiqua" w:eastAsia="Times New Roman" w:hAnsi="Book Antiqua" w:cs="Times New Roman"/>
          <w:b/>
          <w:bCs/>
          <w:sz w:val="19"/>
          <w:szCs w:val="19"/>
          <w:lang w:eastAsia="pt-BR"/>
        </w:rPr>
        <w:t>Não há hierarquia nem subordinação entre advogados, magistrados e membros do Ministério Público, devendo todos tratar-se com consideração e respeito recíprocos</w:t>
      </w:r>
      <w:r w:rsidRPr="00A76EA6">
        <w:rPr>
          <w:rFonts w:ascii="Book Antiqua" w:eastAsia="Times New Roman" w:hAnsi="Book Antiqua" w:cs="Times New Roman"/>
          <w:sz w:val="18"/>
          <w:szCs w:val="18"/>
          <w:lang w:eastAsia="pt-BR"/>
        </w:rPr>
        <w:t>.</w:t>
      </w:r>
      <w:r w:rsidR="000C7B5B" w:rsidRPr="00A76EA6">
        <w:rPr>
          <w:rFonts w:ascii="Book Antiqua" w:eastAsia="Times New Roman" w:hAnsi="Book Antiqua" w:cs="Times New Roman"/>
          <w:sz w:val="18"/>
          <w:szCs w:val="18"/>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r w:rsidR="00E4490D" w:rsidRPr="00A76EA6">
        <w:rPr>
          <w:rFonts w:ascii="Book Antiqua" w:eastAsia="Times New Roman" w:hAnsi="Book Antiqua" w:cs="Times New Roman"/>
          <w:b/>
          <w:bCs/>
          <w:color w:val="FF0000"/>
          <w:sz w:val="16"/>
          <w:szCs w:val="16"/>
          <w:lang w:eastAsia="pt-BR"/>
        </w:rPr>
        <w:t xml:space="preserve"> </w:t>
      </w:r>
      <w:r w:rsidR="00E4490D" w:rsidRPr="00A76EA6">
        <w:rPr>
          <w:rFonts w:ascii="Book Antiqua" w:eastAsia="Times New Roman" w:hAnsi="Book Antiqua" w:cs="Times New Roman"/>
          <w:b/>
          <w:bCs/>
          <w:color w:val="FF0000"/>
          <w:sz w:val="16"/>
          <w:szCs w:val="16"/>
          <w:u w:val="single"/>
          <w:lang w:eastAsia="pt-BR"/>
        </w:rPr>
        <w:t>(TJCE-2018)</w:t>
      </w:r>
      <w:r w:rsidR="001F2498">
        <w:rPr>
          <w:rFonts w:ascii="Book Antiqua" w:eastAsia="Times New Roman" w:hAnsi="Book Antiqua" w:cs="Times New Roman"/>
          <w:b/>
          <w:bCs/>
          <w:color w:val="FF0000"/>
          <w:sz w:val="16"/>
          <w:szCs w:val="16"/>
          <w:lang w:eastAsia="pt-BR"/>
        </w:rPr>
        <w:t xml:space="preserve"> </w:t>
      </w:r>
      <w:r w:rsidR="001F2498">
        <w:rPr>
          <w:rFonts w:ascii="Book Antiqua" w:eastAsia="Times New Roman" w:hAnsi="Book Antiqua" w:cs="Times New Roman"/>
          <w:b/>
          <w:color w:val="FF0000"/>
          <w:sz w:val="16"/>
          <w:szCs w:val="16"/>
          <w:u w:val="single"/>
          <w:lang w:eastAsia="pt-BR"/>
        </w:rPr>
        <w:t>(PCRR-2022)</w:t>
      </w:r>
    </w:p>
    <w:tbl>
      <w:tblPr>
        <w:tblStyle w:val="Tabelacomgrade"/>
        <w:tblW w:w="0" w:type="auto"/>
        <w:tblLook w:val="04A0" w:firstRow="1" w:lastRow="0" w:firstColumn="1" w:lastColumn="0" w:noHBand="0" w:noVBand="1"/>
      </w:tblPr>
      <w:tblGrid>
        <w:gridCol w:w="8494"/>
      </w:tblGrid>
      <w:tr w:rsidR="001F2498" w14:paraId="1E355581" w14:textId="77777777" w:rsidTr="00502D39">
        <w:tc>
          <w:tcPr>
            <w:tcW w:w="8494" w:type="dxa"/>
            <w:shd w:val="clear" w:color="auto" w:fill="CCFFFF"/>
          </w:tcPr>
          <w:p w14:paraId="72AAD188" w14:textId="45F34FA5" w:rsidR="001F2498" w:rsidRPr="001F2498" w:rsidRDefault="001F2498" w:rsidP="001F2498">
            <w:pPr>
              <w:spacing w:before="100" w:beforeAutospacing="1" w:after="100" w:afterAutospacing="1"/>
              <w:jc w:val="both"/>
              <w:rPr>
                <w:rFonts w:ascii="Book Antiqua" w:eastAsia="Times New Roman" w:hAnsi="Book Antiqua" w:cs="Times New Roman"/>
                <w:b/>
                <w:bCs/>
                <w:sz w:val="19"/>
                <w:szCs w:val="19"/>
                <w:lang w:eastAsia="pt-BR"/>
              </w:rPr>
            </w:pPr>
            <w:bookmarkStart w:id="12" w:name="art6p"/>
            <w:bookmarkEnd w:id="12"/>
            <w:r>
              <w:rPr>
                <w:rFonts w:ascii="Book Antiqua" w:eastAsia="Times New Roman" w:hAnsi="Book Antiqua" w:cs="Times New Roman"/>
                <w:b/>
                <w:bCs/>
                <w:sz w:val="19"/>
                <w:szCs w:val="19"/>
                <w:lang w:eastAsia="pt-BR"/>
              </w:rPr>
              <w:t>(</w:t>
            </w:r>
            <w:r w:rsidRPr="001F2498">
              <w:rPr>
                <w:rFonts w:ascii="Book Antiqua" w:eastAsia="Times New Roman" w:hAnsi="Book Antiqua" w:cs="Times New Roman"/>
                <w:b/>
                <w:bCs/>
                <w:sz w:val="19"/>
                <w:szCs w:val="19"/>
                <w:highlight w:val="yellow"/>
                <w:lang w:eastAsia="pt-BR"/>
              </w:rPr>
              <w:t>PCRR-2022-VUNESP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2498">
              <w:rPr>
                <w:rFonts w:ascii="Book Antiqua" w:eastAsia="Times New Roman" w:hAnsi="Book Antiqua" w:cs="Times New Roman"/>
                <w:sz w:val="19"/>
                <w:szCs w:val="19"/>
                <w:lang w:eastAsia="pt-BR"/>
              </w:rPr>
              <w:t>Nos termos do Estatuto da Ordem dos Advogados do Brasil – Lei nº 8.906/1994 e alterações, assinale a alternativa correta</w:t>
            </w:r>
            <w:r>
              <w:rPr>
                <w:rFonts w:ascii="Book Antiqua" w:eastAsia="Times New Roman" w:hAnsi="Book Antiqua" w:cs="Times New Roman"/>
                <w:sz w:val="19"/>
                <w:szCs w:val="19"/>
                <w:lang w:eastAsia="pt-BR"/>
              </w:rPr>
              <w:t xml:space="preserve">: </w:t>
            </w:r>
            <w:r w:rsidRPr="001F2498">
              <w:rPr>
                <w:rFonts w:ascii="Book Antiqua" w:eastAsia="Times New Roman" w:hAnsi="Book Antiqua" w:cs="Times New Roman"/>
                <w:sz w:val="19"/>
                <w:szCs w:val="19"/>
                <w:lang w:eastAsia="pt-BR"/>
              </w:rPr>
              <w:t>Não há hierarquia nem subordinação entre advogados, magistrados e membros do Ministério Público, devendo todos tratar-se com consideração e respeito recíprocos.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EOAB.</w:t>
            </w:r>
          </w:p>
        </w:tc>
      </w:tr>
    </w:tbl>
    <w:p w14:paraId="45E19411" w14:textId="2137E574" w:rsidR="005F52AC" w:rsidRPr="00A76EA6" w:rsidRDefault="005F52AC" w:rsidP="005F52A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52AC">
        <w:rPr>
          <w:rFonts w:ascii="Book Antiqua" w:eastAsia="Times New Roman" w:hAnsi="Book Antiqua" w:cs="Times New Roman"/>
          <w:sz w:val="19"/>
          <w:szCs w:val="19"/>
          <w:lang w:eastAsia="pt-BR"/>
        </w:rPr>
        <w:t>§ 1º As autoridades e os servidores públicos dos Poderes da República, os serventuários da Justiça e os membros do Ministério Público devem dispensar ao advogado, no exercício da profissão, tratamento compatível com a dignidade da advocacia e condições adequadas a seu desempenho, preservando e resguardando, de ofício, a imagem, a reputação e a integridade do advogado nos termos desta Lei</w:t>
      </w:r>
      <w:r w:rsidRPr="00A76EA6">
        <w:rPr>
          <w:rFonts w:ascii="Book Antiqua" w:eastAsia="Times New Roman" w:hAnsi="Book Antiqua" w:cs="Times New Roman"/>
          <w:sz w:val="16"/>
          <w:szCs w:val="16"/>
          <w:lang w:eastAsia="pt-BR"/>
        </w:rPr>
        <w:t>. </w:t>
      </w:r>
      <w:hyperlink r:id="rId16" w:anchor="art2" w:history="1">
        <w:r w:rsidRPr="00A76EA6">
          <w:rPr>
            <w:rStyle w:val="Hyperlink"/>
            <w:rFonts w:ascii="Book Antiqua" w:eastAsia="Times New Roman" w:hAnsi="Book Antiqua" w:cs="Times New Roman"/>
            <w:sz w:val="16"/>
            <w:szCs w:val="16"/>
            <w:lang w:eastAsia="pt-BR"/>
          </w:rPr>
          <w:t>(Redação dada pela Lei nº 14.365, de 2022)</w:t>
        </w:r>
      </w:hyperlink>
      <w:r w:rsidRPr="00A76EA6">
        <w:rPr>
          <w:rFonts w:ascii="Book Antiqua" w:eastAsia="Times New Roman" w:hAnsi="Book Antiqua" w:cs="Times New Roman"/>
          <w:sz w:val="16"/>
          <w:szCs w:val="16"/>
          <w:lang w:eastAsia="pt-BR"/>
        </w:rPr>
        <w:t> </w:t>
      </w:r>
      <w:hyperlink r:id="rId17" w:anchor="art2" w:history="1">
        <w:r w:rsidRPr="00A76EA6">
          <w:rPr>
            <w:rStyle w:val="Hyperlink"/>
            <w:rFonts w:ascii="Book Antiqua" w:eastAsia="Times New Roman" w:hAnsi="Book Antiqua" w:cs="Times New Roman"/>
            <w:sz w:val="16"/>
            <w:szCs w:val="16"/>
            <w:lang w:eastAsia="pt-BR"/>
          </w:rPr>
          <w:t>(Renumerado do parágrafo único pela Lei nº 14.508, de 2022)</w:t>
        </w:r>
      </w:hyperlink>
    </w:p>
    <w:p w14:paraId="79FA1914" w14:textId="7C9E7D12" w:rsidR="005F52AC" w:rsidRPr="00A76EA6" w:rsidRDefault="005F52AC" w:rsidP="005F52A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 w:name="art6§2"/>
      <w:bookmarkEnd w:id="13"/>
      <w:r w:rsidRPr="005F52AC">
        <w:rPr>
          <w:rFonts w:ascii="Book Antiqua" w:eastAsia="Times New Roman" w:hAnsi="Book Antiqua" w:cs="Times New Roman"/>
          <w:sz w:val="19"/>
          <w:szCs w:val="19"/>
          <w:lang w:eastAsia="pt-BR"/>
        </w:rPr>
        <w:t>§ 2º Durante as audiências de instrução e julgamento realizadas no Poder Judiciário, nos procedimentos de jurisdição contenciosa ou voluntária, os advogados do autor e do requerido devem permanecer no mesmo plano topográfico e em posição equidistante em relação ao magistrado que as presidir</w:t>
      </w:r>
      <w:r w:rsidRPr="00A76EA6">
        <w:rPr>
          <w:rFonts w:ascii="Book Antiqua" w:eastAsia="Times New Roman" w:hAnsi="Book Antiqua" w:cs="Times New Roman"/>
          <w:sz w:val="16"/>
          <w:szCs w:val="16"/>
          <w:lang w:eastAsia="pt-BR"/>
        </w:rPr>
        <w:t xml:space="preserve">. </w:t>
      </w:r>
      <w:hyperlink r:id="rId18" w:anchor="art2" w:history="1">
        <w:r w:rsidRPr="00A76EA6">
          <w:rPr>
            <w:rStyle w:val="Hyperlink"/>
            <w:rFonts w:ascii="Book Antiqua" w:eastAsia="Times New Roman" w:hAnsi="Book Antiqua" w:cs="Times New Roman"/>
            <w:sz w:val="16"/>
            <w:szCs w:val="16"/>
            <w:lang w:eastAsia="pt-BR"/>
          </w:rPr>
          <w:t>(Incluído pela Lei nº 14.508, de 2022)</w:t>
        </w:r>
      </w:hyperlink>
    </w:p>
    <w:p w14:paraId="2AD6E825" w14:textId="77777777" w:rsidR="009C189E" w:rsidRPr="00DF033E" w:rsidRDefault="009C189E" w:rsidP="0062416A">
      <w:pPr>
        <w:spacing w:before="100" w:beforeAutospacing="1" w:after="100" w:afterAutospacing="1" w:line="240" w:lineRule="auto"/>
        <w:ind w:firstLine="525"/>
        <w:jc w:val="both"/>
        <w:rPr>
          <w:rFonts w:ascii="Book Antiqua" w:eastAsia="Times New Roman" w:hAnsi="Book Antiqua" w:cs="Times New Roman"/>
          <w:bCs/>
          <w:sz w:val="19"/>
          <w:szCs w:val="19"/>
          <w:lang w:eastAsia="pt-BR"/>
        </w:rPr>
      </w:pPr>
      <w:bookmarkStart w:id="14" w:name="art7"/>
      <w:bookmarkEnd w:id="14"/>
      <w:r w:rsidRPr="00DF033E">
        <w:rPr>
          <w:rFonts w:ascii="Book Antiqua" w:eastAsia="Times New Roman" w:hAnsi="Book Antiqua" w:cs="Times New Roman"/>
          <w:bCs/>
          <w:sz w:val="19"/>
          <w:szCs w:val="19"/>
          <w:highlight w:val="magenta"/>
          <w:lang w:eastAsia="pt-BR"/>
        </w:rPr>
        <w:t>Art. 7º</w:t>
      </w:r>
      <w:r w:rsidRPr="00DF033E">
        <w:rPr>
          <w:rFonts w:ascii="Book Antiqua" w:eastAsia="Times New Roman" w:hAnsi="Book Antiqua" w:cs="Times New Roman"/>
          <w:bCs/>
          <w:sz w:val="19"/>
          <w:szCs w:val="19"/>
          <w:lang w:eastAsia="pt-BR"/>
        </w:rPr>
        <w:t xml:space="preserve"> São direitos do advogado:</w:t>
      </w:r>
    </w:p>
    <w:p w14:paraId="11949468" w14:textId="4DEC778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5" w:name="art7i"/>
      <w:bookmarkEnd w:id="15"/>
      <w:r w:rsidRPr="00B65D89">
        <w:rPr>
          <w:rFonts w:ascii="Book Antiqua" w:eastAsia="Times New Roman" w:hAnsi="Book Antiqua" w:cs="Times New Roman"/>
          <w:sz w:val="19"/>
          <w:szCs w:val="19"/>
          <w:lang w:eastAsia="pt-BR"/>
        </w:rPr>
        <w:t xml:space="preserve">I - </w:t>
      </w:r>
      <w:proofErr w:type="gramStart"/>
      <w:r w:rsidRPr="00494505">
        <w:rPr>
          <w:rFonts w:ascii="Book Antiqua" w:eastAsia="Times New Roman" w:hAnsi="Book Antiqua" w:cs="Times New Roman"/>
          <w:b/>
          <w:bCs/>
          <w:sz w:val="19"/>
          <w:szCs w:val="19"/>
          <w:lang w:eastAsia="pt-BR"/>
        </w:rPr>
        <w:t>exercer</w:t>
      </w:r>
      <w:proofErr w:type="gramEnd"/>
      <w:r w:rsidRPr="00494505">
        <w:rPr>
          <w:rFonts w:ascii="Book Antiqua" w:eastAsia="Times New Roman" w:hAnsi="Book Antiqua" w:cs="Times New Roman"/>
          <w:b/>
          <w:bCs/>
          <w:sz w:val="19"/>
          <w:szCs w:val="19"/>
          <w:lang w:eastAsia="pt-BR"/>
        </w:rPr>
        <w:t>, com liberdade, a profissão em todo o território nacional</w:t>
      </w:r>
      <w:r w:rsidRPr="00A76EA6">
        <w:rPr>
          <w:rFonts w:ascii="Book Antiqua" w:eastAsia="Times New Roman" w:hAnsi="Book Antiqua" w:cs="Times New Roman"/>
          <w:sz w:val="18"/>
          <w:szCs w:val="18"/>
          <w:lang w:eastAsia="pt-BR"/>
        </w:rPr>
        <w:t>;</w:t>
      </w:r>
      <w:r w:rsidR="00494505" w:rsidRPr="00A76EA6">
        <w:rPr>
          <w:rFonts w:ascii="Book Antiqua" w:eastAsia="Times New Roman" w:hAnsi="Book Antiqua" w:cs="Times New Roman"/>
          <w:sz w:val="18"/>
          <w:szCs w:val="18"/>
          <w:lang w:eastAsia="pt-BR"/>
        </w:rPr>
        <w:t xml:space="preserve"> </w:t>
      </w:r>
      <w:r w:rsidR="00494505" w:rsidRPr="00A76EA6">
        <w:rPr>
          <w:rFonts w:ascii="Book Antiqua" w:eastAsia="Times New Roman" w:hAnsi="Book Antiqua" w:cs="Times New Roman"/>
          <w:b/>
          <w:color w:val="FF0000"/>
          <w:sz w:val="16"/>
          <w:szCs w:val="16"/>
          <w:u w:val="single"/>
          <w:lang w:eastAsia="pt-BR"/>
        </w:rPr>
        <w:t>(TRT6-2015)</w:t>
      </w:r>
    </w:p>
    <w:p w14:paraId="0C0E1FC5" w14:textId="3A48B183" w:rsidR="009C189E" w:rsidRPr="00E872E0" w:rsidRDefault="009C189E" w:rsidP="0062416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6" w:name="art7ii."/>
      <w:bookmarkStart w:id="17" w:name="art7ii"/>
      <w:bookmarkEnd w:id="16"/>
      <w:bookmarkEnd w:id="17"/>
      <w:r w:rsidRPr="00002193">
        <w:rPr>
          <w:rFonts w:ascii="Book Antiqua" w:eastAsia="Times New Roman" w:hAnsi="Book Antiqua" w:cs="Times New Roman"/>
          <w:b/>
          <w:bCs/>
          <w:color w:val="000000"/>
          <w:sz w:val="19"/>
          <w:szCs w:val="19"/>
          <w:lang w:eastAsia="pt-BR"/>
        </w:rPr>
        <w:t>II – a inviolabilidade de seu escritório ou local de trabalho, bem como de seus instrumentos de trabalho, de sua correspondência escrita, eletrônica, telefônica e telemática</w:t>
      </w:r>
      <w:r w:rsidRPr="00B65D89">
        <w:rPr>
          <w:rFonts w:ascii="Book Antiqua" w:eastAsia="Times New Roman" w:hAnsi="Book Antiqua" w:cs="Times New Roman"/>
          <w:color w:val="000000"/>
          <w:sz w:val="19"/>
          <w:szCs w:val="19"/>
          <w:lang w:eastAsia="pt-BR"/>
        </w:rPr>
        <w:t xml:space="preserve">, </w:t>
      </w:r>
      <w:r w:rsidRPr="00B65D89">
        <w:rPr>
          <w:rFonts w:ascii="Book Antiqua" w:eastAsia="Times New Roman" w:hAnsi="Book Antiqua" w:cs="Times New Roman"/>
          <w:b/>
          <w:color w:val="000000"/>
          <w:sz w:val="19"/>
          <w:szCs w:val="19"/>
          <w:highlight w:val="cyan"/>
          <w:lang w:eastAsia="pt-BR"/>
        </w:rPr>
        <w:t>desde que relativas ao exercício da advocacia</w:t>
      </w:r>
      <w:r w:rsidRPr="00B65D89">
        <w:rPr>
          <w:rFonts w:ascii="Book Antiqua" w:eastAsia="Times New Roman" w:hAnsi="Book Antiqua" w:cs="Times New Roman"/>
          <w:color w:val="000000"/>
          <w:sz w:val="19"/>
          <w:szCs w:val="19"/>
          <w:lang w:eastAsia="pt-BR"/>
        </w:rPr>
        <w:t xml:space="preserve">; </w:t>
      </w:r>
      <w:hyperlink r:id="rId19" w:anchor="art1" w:history="1">
        <w:r w:rsidRPr="00A76EA6">
          <w:rPr>
            <w:rFonts w:ascii="Book Antiqua" w:eastAsia="Times New Roman" w:hAnsi="Book Antiqua" w:cs="Times New Roman"/>
            <w:color w:val="0000FF"/>
            <w:sz w:val="16"/>
            <w:szCs w:val="16"/>
            <w:u w:val="single"/>
            <w:lang w:eastAsia="pt-BR"/>
          </w:rPr>
          <w:t>(Redação dada pela Lei nº 11.767, de 2008)</w:t>
        </w:r>
      </w:hyperlink>
      <w:r w:rsidRPr="00A76EA6">
        <w:rPr>
          <w:rFonts w:ascii="Book Antiqua" w:eastAsia="Times New Roman" w:hAnsi="Book Antiqua" w:cs="Times New Roman"/>
          <w:color w:val="000000"/>
          <w:sz w:val="16"/>
          <w:szCs w:val="16"/>
          <w:lang w:eastAsia="pt-BR"/>
        </w:rPr>
        <w:t xml:space="preserve"> </w:t>
      </w:r>
      <w:r w:rsidR="00DB7938" w:rsidRPr="00A76EA6">
        <w:rPr>
          <w:rFonts w:ascii="Book Antiqua" w:eastAsia="Times New Roman" w:hAnsi="Book Antiqua" w:cs="Times New Roman"/>
          <w:b/>
          <w:color w:val="FF0000"/>
          <w:sz w:val="16"/>
          <w:szCs w:val="16"/>
          <w:u w:val="single"/>
          <w:lang w:eastAsia="pt-BR"/>
        </w:rPr>
        <w:t>(TJSC-2009)</w:t>
      </w:r>
      <w:r w:rsidR="009A1C34" w:rsidRPr="00A76EA6">
        <w:rPr>
          <w:rFonts w:ascii="Book Antiqua" w:eastAsia="Times New Roman" w:hAnsi="Book Antiqua" w:cs="Times New Roman"/>
          <w:b/>
          <w:color w:val="FF0000"/>
          <w:sz w:val="16"/>
          <w:szCs w:val="16"/>
          <w:lang w:eastAsia="pt-BR"/>
        </w:rPr>
        <w:t xml:space="preserve"> </w:t>
      </w:r>
      <w:r w:rsidR="009A1C34" w:rsidRPr="00A76EA6">
        <w:rPr>
          <w:rFonts w:ascii="Book Antiqua" w:eastAsia="Times New Roman" w:hAnsi="Book Antiqua" w:cs="Times New Roman"/>
          <w:b/>
          <w:color w:val="FF0000"/>
          <w:sz w:val="16"/>
          <w:szCs w:val="16"/>
          <w:u w:val="single"/>
          <w:lang w:eastAsia="pt-BR"/>
        </w:rPr>
        <w:t>(TRF5-2009)</w:t>
      </w:r>
      <w:r w:rsidR="009A1C34" w:rsidRPr="00A76EA6">
        <w:rPr>
          <w:rFonts w:ascii="Book Antiqua" w:eastAsia="Times New Roman" w:hAnsi="Book Antiqua" w:cs="Times New Roman"/>
          <w:b/>
          <w:color w:val="FF0000"/>
          <w:sz w:val="16"/>
          <w:szCs w:val="16"/>
          <w:lang w:eastAsia="pt-BR"/>
        </w:rPr>
        <w:t xml:space="preserve"> </w:t>
      </w:r>
      <w:r w:rsidR="009A1C34" w:rsidRPr="00A76EA6">
        <w:rPr>
          <w:rFonts w:ascii="Book Antiqua" w:eastAsia="Times New Roman" w:hAnsi="Book Antiqua" w:cs="Times New Roman"/>
          <w:b/>
          <w:bCs/>
          <w:color w:val="FF0000"/>
          <w:sz w:val="16"/>
          <w:szCs w:val="16"/>
          <w:u w:val="single"/>
          <w:lang w:eastAsia="pt-BR"/>
        </w:rPr>
        <w:t>(PGEAL-2009)</w:t>
      </w:r>
      <w:r w:rsidR="00B01F94" w:rsidRPr="00A76EA6">
        <w:rPr>
          <w:rFonts w:ascii="Book Antiqua" w:eastAsia="Times New Roman" w:hAnsi="Book Antiqua" w:cs="Times New Roman"/>
          <w:b/>
          <w:bCs/>
          <w:color w:val="FF0000"/>
          <w:sz w:val="16"/>
          <w:szCs w:val="16"/>
          <w:lang w:eastAsia="pt-BR"/>
        </w:rPr>
        <w:t xml:space="preserve"> </w:t>
      </w:r>
      <w:r w:rsidR="00B01F94" w:rsidRPr="00A76EA6">
        <w:rPr>
          <w:rFonts w:ascii="Book Antiqua" w:eastAsia="Times New Roman" w:hAnsi="Book Antiqua" w:cs="Times New Roman"/>
          <w:b/>
          <w:bCs/>
          <w:color w:val="FF0000"/>
          <w:sz w:val="16"/>
          <w:szCs w:val="16"/>
          <w:u w:val="single"/>
          <w:lang w:eastAsia="pt-BR"/>
        </w:rPr>
        <w:t>(PGEPE-2009)</w:t>
      </w:r>
      <w:r w:rsidR="00960444" w:rsidRPr="00A76EA6">
        <w:rPr>
          <w:rFonts w:ascii="Book Antiqua" w:eastAsia="Times New Roman" w:hAnsi="Book Antiqua" w:cs="Times New Roman"/>
          <w:b/>
          <w:color w:val="FF0000"/>
          <w:sz w:val="16"/>
          <w:szCs w:val="16"/>
          <w:lang w:eastAsia="pt-BR"/>
        </w:rPr>
        <w:t xml:space="preserve"> </w:t>
      </w:r>
      <w:bookmarkStart w:id="18" w:name="_Hlk99380274"/>
      <w:r w:rsidR="00960444" w:rsidRPr="00A76EA6">
        <w:rPr>
          <w:rFonts w:ascii="Book Antiqua" w:eastAsia="Times New Roman" w:hAnsi="Book Antiqua" w:cs="Times New Roman"/>
          <w:b/>
          <w:color w:val="FF0000"/>
          <w:sz w:val="16"/>
          <w:szCs w:val="16"/>
          <w:u w:val="single"/>
          <w:lang w:eastAsia="pt-BR"/>
        </w:rPr>
        <w:t>(PGESP-2009)</w:t>
      </w:r>
      <w:bookmarkEnd w:id="18"/>
      <w:r w:rsidR="009A1C34" w:rsidRPr="00A76EA6">
        <w:rPr>
          <w:rFonts w:ascii="Book Antiqua" w:eastAsia="Times New Roman" w:hAnsi="Book Antiqua" w:cs="Times New Roman"/>
          <w:b/>
          <w:color w:val="FF0000"/>
          <w:sz w:val="16"/>
          <w:szCs w:val="16"/>
          <w:lang w:eastAsia="pt-BR"/>
        </w:rPr>
        <w:t xml:space="preserve"> </w:t>
      </w:r>
      <w:r w:rsidR="009A1C34" w:rsidRPr="00A76EA6">
        <w:rPr>
          <w:rFonts w:ascii="Book Antiqua" w:eastAsia="Times New Roman" w:hAnsi="Book Antiqua" w:cs="Times New Roman"/>
          <w:b/>
          <w:color w:val="FF0000"/>
          <w:sz w:val="16"/>
          <w:szCs w:val="16"/>
          <w:u w:val="single"/>
          <w:lang w:eastAsia="pt-BR"/>
        </w:rPr>
        <w:t>(TRF4-2010)</w:t>
      </w:r>
      <w:r w:rsidR="009A1C34" w:rsidRPr="00A76EA6">
        <w:rPr>
          <w:rFonts w:ascii="Book Antiqua" w:eastAsia="Times New Roman" w:hAnsi="Book Antiqua" w:cs="Times New Roman"/>
          <w:b/>
          <w:color w:val="FF0000"/>
          <w:sz w:val="16"/>
          <w:szCs w:val="16"/>
          <w:lang w:eastAsia="pt-BR"/>
        </w:rPr>
        <w:t xml:space="preserve"> </w:t>
      </w:r>
      <w:r w:rsidR="009A1C34" w:rsidRPr="00A76EA6">
        <w:rPr>
          <w:rFonts w:ascii="Book Antiqua" w:eastAsia="Times New Roman" w:hAnsi="Book Antiqua" w:cs="Times New Roman"/>
          <w:b/>
          <w:color w:val="FF0000"/>
          <w:sz w:val="16"/>
          <w:szCs w:val="16"/>
          <w:u w:val="single"/>
          <w:lang w:eastAsia="pt-BR"/>
        </w:rPr>
        <w:t>(MPDFT-2011)</w:t>
      </w:r>
      <w:r w:rsidR="00693A0A" w:rsidRPr="00A76EA6">
        <w:rPr>
          <w:rFonts w:ascii="Book Antiqua" w:eastAsia="Times New Roman" w:hAnsi="Book Antiqua" w:cs="Times New Roman"/>
          <w:b/>
          <w:color w:val="FF0000"/>
          <w:sz w:val="16"/>
          <w:szCs w:val="16"/>
          <w:lang w:eastAsia="pt-BR"/>
        </w:rPr>
        <w:t xml:space="preserve"> </w:t>
      </w:r>
      <w:r w:rsidR="00693A0A" w:rsidRPr="00A76EA6">
        <w:rPr>
          <w:rFonts w:ascii="Book Antiqua" w:hAnsi="Book Antiqua"/>
          <w:b/>
          <w:bCs/>
          <w:color w:val="FF0000"/>
          <w:sz w:val="16"/>
          <w:szCs w:val="16"/>
          <w:u w:val="single"/>
        </w:rPr>
        <w:t>(DPEAC-2012)</w:t>
      </w:r>
      <w:r w:rsidR="009A1C34" w:rsidRPr="00A76EA6">
        <w:rPr>
          <w:rFonts w:ascii="Book Antiqua" w:hAnsi="Book Antiqua"/>
          <w:b/>
          <w:bCs/>
          <w:color w:val="FF0000"/>
          <w:sz w:val="16"/>
          <w:szCs w:val="16"/>
        </w:rPr>
        <w:t xml:space="preserve"> </w:t>
      </w:r>
      <w:r w:rsidR="009A1C34" w:rsidRPr="00A76EA6">
        <w:rPr>
          <w:rFonts w:ascii="Book Antiqua" w:hAnsi="Book Antiqua"/>
          <w:b/>
          <w:bCs/>
          <w:color w:val="FF0000"/>
          <w:sz w:val="16"/>
          <w:szCs w:val="16"/>
          <w:u w:val="single"/>
        </w:rPr>
        <w:t>(MPES-2013)</w:t>
      </w:r>
      <w:r w:rsidR="00E036AF" w:rsidRPr="00A76EA6">
        <w:rPr>
          <w:rFonts w:ascii="Book Antiqua" w:eastAsia="Times New Roman" w:hAnsi="Book Antiqua" w:cs="Times New Roman"/>
          <w:b/>
          <w:color w:val="FF0000"/>
          <w:sz w:val="16"/>
          <w:szCs w:val="16"/>
          <w:lang w:eastAsia="pt-BR"/>
        </w:rPr>
        <w:t xml:space="preserve"> </w:t>
      </w:r>
      <w:r w:rsidR="00E036AF" w:rsidRPr="00A76EA6">
        <w:rPr>
          <w:rFonts w:ascii="Book Antiqua" w:eastAsia="Times New Roman" w:hAnsi="Book Antiqua" w:cs="Times New Roman"/>
          <w:b/>
          <w:bCs/>
          <w:color w:val="FF0000"/>
          <w:sz w:val="16"/>
          <w:szCs w:val="16"/>
          <w:u w:val="single"/>
          <w:lang w:eastAsia="pt-BR"/>
        </w:rPr>
        <w:t>(TRF3-2013)</w:t>
      </w:r>
      <w:r w:rsidR="009A1C34" w:rsidRPr="00A76EA6">
        <w:rPr>
          <w:rFonts w:ascii="Book Antiqua" w:eastAsia="Times New Roman" w:hAnsi="Book Antiqua" w:cs="Times New Roman"/>
          <w:b/>
          <w:bCs/>
          <w:color w:val="FF0000"/>
          <w:sz w:val="16"/>
          <w:szCs w:val="16"/>
          <w:lang w:eastAsia="pt-BR"/>
        </w:rPr>
        <w:t xml:space="preserve"> </w:t>
      </w:r>
      <w:r w:rsidR="009A1C34" w:rsidRPr="00A76EA6">
        <w:rPr>
          <w:rFonts w:ascii="Book Antiqua" w:eastAsia="Times New Roman" w:hAnsi="Book Antiqua" w:cs="Times New Roman"/>
          <w:b/>
          <w:bCs/>
          <w:color w:val="FF0000"/>
          <w:sz w:val="16"/>
          <w:szCs w:val="16"/>
          <w:u w:val="single"/>
          <w:lang w:eastAsia="pt-BR"/>
        </w:rPr>
        <w:t>(DPERN-2015)</w:t>
      </w:r>
      <w:r w:rsidR="00313E81" w:rsidRPr="00A76EA6">
        <w:rPr>
          <w:rFonts w:ascii="Book Antiqua" w:eastAsia="Times New Roman" w:hAnsi="Book Antiqua" w:cs="Times New Roman"/>
          <w:b/>
          <w:bCs/>
          <w:color w:val="FF0000"/>
          <w:sz w:val="16"/>
          <w:szCs w:val="16"/>
          <w:lang w:eastAsia="pt-BR"/>
        </w:rPr>
        <w:t xml:space="preserve"> </w:t>
      </w:r>
      <w:r w:rsidR="00313E81" w:rsidRPr="00A76EA6">
        <w:rPr>
          <w:rFonts w:ascii="Book Antiqua" w:eastAsia="Times New Roman" w:hAnsi="Book Antiqua" w:cs="Times New Roman"/>
          <w:b/>
          <w:bCs/>
          <w:color w:val="FF0000"/>
          <w:sz w:val="16"/>
          <w:szCs w:val="16"/>
          <w:u w:val="single"/>
          <w:lang w:eastAsia="pt-BR"/>
        </w:rPr>
        <w:t>(MPF-2015)</w:t>
      </w:r>
      <w:r w:rsidR="00C251C9" w:rsidRPr="00A76EA6">
        <w:rPr>
          <w:rFonts w:ascii="Book Antiqua" w:eastAsia="Times New Roman" w:hAnsi="Book Antiqua" w:cs="Times New Roman"/>
          <w:b/>
          <w:bCs/>
          <w:color w:val="FF0000"/>
          <w:sz w:val="16"/>
          <w:szCs w:val="16"/>
          <w:lang w:eastAsia="pt-BR"/>
        </w:rPr>
        <w:t xml:space="preserve"> </w:t>
      </w:r>
      <w:r w:rsidR="00C251C9" w:rsidRPr="00A76EA6">
        <w:rPr>
          <w:rFonts w:ascii="Book Antiqua" w:eastAsia="Times New Roman" w:hAnsi="Book Antiqua" w:cs="Times New Roman"/>
          <w:b/>
          <w:bCs/>
          <w:color w:val="FF0000"/>
          <w:sz w:val="16"/>
          <w:szCs w:val="16"/>
          <w:u w:val="single"/>
          <w:lang w:eastAsia="pt-BR"/>
        </w:rPr>
        <w:t>(PCDF-2015)</w:t>
      </w:r>
      <w:r w:rsidR="009A1C34" w:rsidRPr="00A76EA6">
        <w:rPr>
          <w:rFonts w:ascii="Book Antiqua" w:eastAsia="Times New Roman" w:hAnsi="Book Antiqua" w:cs="Times New Roman"/>
          <w:b/>
          <w:bCs/>
          <w:color w:val="FF0000"/>
          <w:sz w:val="16"/>
          <w:szCs w:val="16"/>
          <w:lang w:eastAsia="pt-BR"/>
        </w:rPr>
        <w:t xml:space="preserve"> </w:t>
      </w:r>
      <w:r w:rsidR="009A1C34" w:rsidRPr="00A76EA6">
        <w:rPr>
          <w:rFonts w:ascii="Book Antiqua" w:eastAsia="Times New Roman" w:hAnsi="Book Antiqua" w:cs="Times New Roman"/>
          <w:b/>
          <w:bCs/>
          <w:color w:val="FF0000"/>
          <w:sz w:val="16"/>
          <w:szCs w:val="16"/>
          <w:u w:val="single"/>
          <w:lang w:eastAsia="pt-BR"/>
        </w:rPr>
        <w:t>(TJPR-2017)</w:t>
      </w:r>
      <w:r w:rsidR="003C18AD" w:rsidRPr="00A76EA6">
        <w:rPr>
          <w:rFonts w:ascii="Book Antiqua" w:eastAsia="Times New Roman" w:hAnsi="Book Antiqua" w:cs="Times New Roman"/>
          <w:b/>
          <w:bCs/>
          <w:color w:val="FF0000"/>
          <w:sz w:val="16"/>
          <w:szCs w:val="16"/>
          <w:lang w:eastAsia="pt-BR"/>
        </w:rPr>
        <w:t xml:space="preserve"> </w:t>
      </w:r>
      <w:r w:rsidR="003C18AD" w:rsidRPr="00A76EA6">
        <w:rPr>
          <w:rFonts w:ascii="Book Antiqua" w:eastAsia="Times New Roman" w:hAnsi="Book Antiqua" w:cs="Times New Roman"/>
          <w:b/>
          <w:bCs/>
          <w:color w:val="FF0000"/>
          <w:sz w:val="16"/>
          <w:szCs w:val="16"/>
          <w:u w:val="single"/>
          <w:lang w:eastAsia="pt-BR"/>
        </w:rPr>
        <w:t>(PCMS-2017)</w:t>
      </w:r>
      <w:r w:rsidR="009A1C34" w:rsidRPr="00A76EA6">
        <w:rPr>
          <w:rFonts w:ascii="Book Antiqua" w:eastAsia="Times New Roman" w:hAnsi="Book Antiqua" w:cs="Times New Roman"/>
          <w:b/>
          <w:bCs/>
          <w:color w:val="FF0000"/>
          <w:sz w:val="16"/>
          <w:szCs w:val="16"/>
          <w:lang w:eastAsia="pt-BR"/>
        </w:rPr>
        <w:t xml:space="preserve"> </w:t>
      </w:r>
      <w:r w:rsidR="009A1C34" w:rsidRPr="00A76EA6">
        <w:rPr>
          <w:rFonts w:ascii="Book Antiqua" w:eastAsia="Times New Roman" w:hAnsi="Book Antiqua" w:cs="Times New Roman"/>
          <w:b/>
          <w:bCs/>
          <w:color w:val="FF0000"/>
          <w:sz w:val="16"/>
          <w:szCs w:val="16"/>
          <w:u w:val="single"/>
          <w:lang w:eastAsia="pt-BR"/>
        </w:rPr>
        <w:t>(TJAC-2019)</w:t>
      </w:r>
      <w:r w:rsidR="00E872E0">
        <w:rPr>
          <w:rFonts w:ascii="Book Antiqua" w:eastAsia="Times New Roman" w:hAnsi="Book Antiqua" w:cs="Times New Roman"/>
          <w:b/>
          <w:bCs/>
          <w:color w:val="FF0000"/>
          <w:sz w:val="16"/>
          <w:szCs w:val="16"/>
          <w:lang w:eastAsia="pt-BR"/>
        </w:rPr>
        <w:t xml:space="preserve"> </w:t>
      </w:r>
      <w:r w:rsidR="00E872E0">
        <w:rPr>
          <w:rFonts w:ascii="Book Antiqua" w:hAnsi="Book Antiqua" w:cs="Times New Roman"/>
          <w:b/>
          <w:color w:val="FF0000"/>
          <w:sz w:val="16"/>
          <w:szCs w:val="16"/>
          <w:u w:val="single"/>
        </w:rPr>
        <w:t>(PCRJ-2022)</w:t>
      </w:r>
    </w:p>
    <w:tbl>
      <w:tblPr>
        <w:tblStyle w:val="Tabelacomgrade"/>
        <w:tblW w:w="8500" w:type="dxa"/>
        <w:shd w:val="clear" w:color="auto" w:fill="CCFFFF"/>
        <w:tblLook w:val="04A0" w:firstRow="1" w:lastRow="0" w:firstColumn="1" w:lastColumn="0" w:noHBand="0" w:noVBand="1"/>
      </w:tblPr>
      <w:tblGrid>
        <w:gridCol w:w="8500"/>
      </w:tblGrid>
      <w:tr w:rsidR="00847B1E" w:rsidRPr="00B866FF" w14:paraId="245D25BE" w14:textId="77777777" w:rsidTr="00847B1E">
        <w:tc>
          <w:tcPr>
            <w:tcW w:w="8500" w:type="dxa"/>
            <w:shd w:val="clear" w:color="auto" w:fill="CCFFFF"/>
          </w:tcPr>
          <w:p w14:paraId="4B48010D" w14:textId="11C3745D" w:rsidR="00847B1E" w:rsidRPr="00B866FF" w:rsidRDefault="00760612" w:rsidP="005F0FC9">
            <w:pPr>
              <w:spacing w:before="100" w:beforeAutospacing="1" w:after="100" w:afterAutospacing="1"/>
              <w:jc w:val="both"/>
              <w:rPr>
                <w:rFonts w:ascii="Book Antiqua" w:eastAsia="Times New Roman" w:hAnsi="Book Antiqua" w:cs="Times New Roman"/>
                <w:bCs/>
                <w:sz w:val="19"/>
                <w:szCs w:val="19"/>
                <w:lang w:eastAsia="pt-BR"/>
              </w:rPr>
            </w:pPr>
            <w:r w:rsidRPr="00B866FF">
              <w:rPr>
                <w:rFonts w:ascii="Book Antiqua" w:eastAsia="Times New Roman" w:hAnsi="Book Antiqua" w:cs="Times New Roman"/>
                <w:b/>
                <w:i/>
                <w:iCs/>
                <w:color w:val="FF0000"/>
                <w:sz w:val="19"/>
                <w:szCs w:val="19"/>
                <w:lang w:eastAsia="pt-BR"/>
              </w:rPr>
              <w:t>#</w:t>
            </w:r>
            <w:r w:rsidRPr="00B866F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C0C3C">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35015D">
              <w:rPr>
                <w:rFonts w:ascii="Book Antiqua" w:eastAsia="Times New Roman" w:hAnsi="Book Antiqua" w:cs="Times New Roman"/>
                <w:b/>
                <w:i/>
                <w:iCs/>
                <w:color w:val="FF0000"/>
                <w:sz w:val="19"/>
                <w:szCs w:val="19"/>
                <w:highlight w:val="green"/>
                <w:lang w:eastAsia="pt-BR"/>
              </w:rPr>
              <w:t>TRF5-2009</w:t>
            </w:r>
            <w:r w:rsidR="009A1C34">
              <w:rPr>
                <w:rFonts w:ascii="Book Antiqua" w:eastAsia="Times New Roman" w:hAnsi="Book Antiqua" w:cs="Times New Roman"/>
                <w:b/>
                <w:i/>
                <w:iCs/>
                <w:color w:val="FF0000"/>
                <w:sz w:val="19"/>
                <w:szCs w:val="19"/>
                <w:lang w:eastAsia="pt-BR"/>
              </w:rPr>
              <w:t>: #</w:t>
            </w:r>
            <w:r w:rsidR="009A1C34" w:rsidRPr="009A1C34">
              <w:rPr>
                <w:rFonts w:ascii="Book Antiqua" w:eastAsia="Times New Roman" w:hAnsi="Book Antiqua" w:cs="Times New Roman"/>
                <w:b/>
                <w:i/>
                <w:iCs/>
                <w:color w:val="FF0000"/>
                <w:sz w:val="19"/>
                <w:szCs w:val="19"/>
                <w:highlight w:val="green"/>
                <w:lang w:eastAsia="pt-BR"/>
              </w:rPr>
              <w:t>PGEAL-2009</w:t>
            </w:r>
            <w:r w:rsidR="00B01F94">
              <w:rPr>
                <w:rFonts w:ascii="Book Antiqua" w:eastAsia="Times New Roman" w:hAnsi="Book Antiqua" w:cs="Times New Roman"/>
                <w:b/>
                <w:i/>
                <w:iCs/>
                <w:color w:val="FF0000"/>
                <w:sz w:val="19"/>
                <w:szCs w:val="19"/>
                <w:lang w:eastAsia="pt-BR"/>
              </w:rPr>
              <w:t>: #</w:t>
            </w:r>
            <w:r w:rsidR="00B01F94" w:rsidRPr="00B01F94">
              <w:rPr>
                <w:rFonts w:ascii="Book Antiqua" w:eastAsia="Times New Roman" w:hAnsi="Book Antiqua" w:cs="Times New Roman"/>
                <w:b/>
                <w:i/>
                <w:iCs/>
                <w:color w:val="FF0000"/>
                <w:sz w:val="19"/>
                <w:szCs w:val="19"/>
                <w:highlight w:val="green"/>
                <w:lang w:eastAsia="pt-BR"/>
              </w:rPr>
              <w:t>PGEPE-2009</w:t>
            </w:r>
            <w:r>
              <w:rPr>
                <w:rFonts w:ascii="Book Antiqua" w:eastAsia="Times New Roman" w:hAnsi="Book Antiqua" w:cs="Times New Roman"/>
                <w:b/>
                <w:i/>
                <w:iCs/>
                <w:color w:val="FF0000"/>
                <w:sz w:val="19"/>
                <w:szCs w:val="19"/>
                <w:lang w:eastAsia="pt-BR"/>
              </w:rPr>
              <w:t>: #</w:t>
            </w:r>
            <w:r w:rsidRPr="002B73F9">
              <w:rPr>
                <w:rFonts w:ascii="Book Antiqua" w:eastAsia="Times New Roman" w:hAnsi="Book Antiqua" w:cs="Times New Roman"/>
                <w:b/>
                <w:i/>
                <w:iCs/>
                <w:color w:val="FF0000"/>
                <w:sz w:val="19"/>
                <w:szCs w:val="19"/>
                <w:highlight w:val="green"/>
                <w:lang w:eastAsia="pt-BR"/>
              </w:rPr>
              <w:t>TRF4-2010</w:t>
            </w:r>
            <w:r>
              <w:rPr>
                <w:rFonts w:ascii="Book Antiqua" w:eastAsia="Times New Roman" w:hAnsi="Book Antiqua" w:cs="Times New Roman"/>
                <w:b/>
                <w:i/>
                <w:iCs/>
                <w:color w:val="FF0000"/>
                <w:sz w:val="19"/>
                <w:szCs w:val="19"/>
                <w:lang w:eastAsia="pt-BR"/>
              </w:rPr>
              <w:t>: #</w:t>
            </w:r>
            <w:r w:rsidRPr="00DD745C">
              <w:rPr>
                <w:rFonts w:ascii="Book Antiqua" w:eastAsia="Times New Roman" w:hAnsi="Book Antiqua" w:cs="Times New Roman"/>
                <w:b/>
                <w:i/>
                <w:iCs/>
                <w:color w:val="FF0000"/>
                <w:sz w:val="19"/>
                <w:szCs w:val="19"/>
                <w:highlight w:val="green"/>
                <w:lang w:eastAsia="pt-BR"/>
              </w:rPr>
              <w:t>MPDFT-2011</w:t>
            </w:r>
            <w:r w:rsidR="006E0898">
              <w:rPr>
                <w:rFonts w:ascii="Book Antiqua" w:eastAsia="Times New Roman" w:hAnsi="Book Antiqua" w:cs="Times New Roman"/>
                <w:b/>
                <w:i/>
                <w:iCs/>
                <w:color w:val="FF0000"/>
                <w:sz w:val="19"/>
                <w:szCs w:val="19"/>
                <w:lang w:eastAsia="pt-BR"/>
              </w:rPr>
              <w:t>: #</w:t>
            </w:r>
            <w:r w:rsidR="006E0898" w:rsidRPr="00D71CCF">
              <w:rPr>
                <w:rFonts w:ascii="Book Antiqua" w:eastAsia="Times New Roman" w:hAnsi="Book Antiqua" w:cs="Times New Roman"/>
                <w:b/>
                <w:i/>
                <w:iCs/>
                <w:color w:val="FF0000"/>
                <w:sz w:val="19"/>
                <w:szCs w:val="19"/>
                <w:highlight w:val="green"/>
                <w:lang w:eastAsia="pt-BR"/>
              </w:rPr>
              <w:t>MPES-2013</w:t>
            </w:r>
            <w:r w:rsidR="006E0898">
              <w:rPr>
                <w:rFonts w:ascii="Book Antiqua" w:eastAsia="Times New Roman" w:hAnsi="Book Antiqua" w:cs="Times New Roman"/>
                <w:b/>
                <w:i/>
                <w:iCs/>
                <w:color w:val="FF0000"/>
                <w:sz w:val="19"/>
                <w:szCs w:val="19"/>
                <w:lang w:eastAsia="pt-BR"/>
              </w:rPr>
              <w:t>: #</w:t>
            </w:r>
            <w:r w:rsidR="006E0898" w:rsidRPr="006E0898">
              <w:rPr>
                <w:rFonts w:ascii="Book Antiqua" w:eastAsia="Times New Roman" w:hAnsi="Book Antiqua" w:cs="Times New Roman"/>
                <w:b/>
                <w:i/>
                <w:iCs/>
                <w:color w:val="FF0000"/>
                <w:sz w:val="19"/>
                <w:szCs w:val="19"/>
                <w:highlight w:val="green"/>
                <w:lang w:eastAsia="pt-BR"/>
              </w:rPr>
              <w:t>DPERN-2015</w:t>
            </w:r>
            <w:r w:rsidR="00313E81">
              <w:rPr>
                <w:rFonts w:ascii="Book Antiqua" w:eastAsia="Times New Roman" w:hAnsi="Book Antiqua" w:cs="Times New Roman"/>
                <w:b/>
                <w:i/>
                <w:iCs/>
                <w:color w:val="FF0000"/>
                <w:sz w:val="19"/>
                <w:szCs w:val="19"/>
                <w:lang w:eastAsia="pt-BR"/>
              </w:rPr>
              <w:t>: #</w:t>
            </w:r>
            <w:r w:rsidR="00313E81" w:rsidRPr="00313E81">
              <w:rPr>
                <w:rFonts w:ascii="Book Antiqua" w:eastAsia="Times New Roman" w:hAnsi="Book Antiqua" w:cs="Times New Roman"/>
                <w:b/>
                <w:i/>
                <w:iCs/>
                <w:color w:val="FF0000"/>
                <w:sz w:val="19"/>
                <w:szCs w:val="19"/>
                <w:highlight w:val="green"/>
                <w:lang w:eastAsia="pt-BR"/>
              </w:rPr>
              <w:t>MPF-2015</w:t>
            </w:r>
            <w:r w:rsidR="00C251C9">
              <w:rPr>
                <w:rFonts w:ascii="Book Antiqua" w:eastAsia="Times New Roman" w:hAnsi="Book Antiqua" w:cs="Times New Roman"/>
                <w:b/>
                <w:i/>
                <w:iCs/>
                <w:color w:val="FF0000"/>
                <w:sz w:val="19"/>
                <w:szCs w:val="19"/>
                <w:lang w:eastAsia="pt-BR"/>
              </w:rPr>
              <w:t>: #</w:t>
            </w:r>
            <w:r w:rsidR="00C251C9" w:rsidRPr="00C251C9">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 #</w:t>
            </w:r>
            <w:r w:rsidRPr="000A4032">
              <w:rPr>
                <w:rFonts w:ascii="Book Antiqua" w:eastAsia="Times New Roman" w:hAnsi="Book Antiqua" w:cs="Times New Roman"/>
                <w:b/>
                <w:i/>
                <w:iCs/>
                <w:color w:val="FF0000"/>
                <w:sz w:val="19"/>
                <w:szCs w:val="19"/>
                <w:highlight w:val="green"/>
                <w:lang w:eastAsia="pt-BR"/>
              </w:rPr>
              <w:t>TJPR-2017</w:t>
            </w:r>
            <w:r w:rsidR="003C18AD">
              <w:rPr>
                <w:rFonts w:ascii="Book Antiqua" w:eastAsia="Times New Roman" w:hAnsi="Book Antiqua" w:cs="Times New Roman"/>
                <w:b/>
                <w:i/>
                <w:iCs/>
                <w:color w:val="FF0000"/>
                <w:sz w:val="19"/>
                <w:szCs w:val="19"/>
                <w:lang w:eastAsia="pt-BR"/>
              </w:rPr>
              <w:t>: #</w:t>
            </w:r>
            <w:r w:rsidR="003C18AD" w:rsidRPr="003C18AD">
              <w:rPr>
                <w:rFonts w:ascii="Book Antiqua" w:eastAsia="Times New Roman" w:hAnsi="Book Antiqua" w:cs="Times New Roman"/>
                <w:b/>
                <w:i/>
                <w:iCs/>
                <w:color w:val="FF0000"/>
                <w:sz w:val="19"/>
                <w:szCs w:val="19"/>
                <w:highlight w:val="green"/>
                <w:lang w:eastAsia="pt-BR"/>
              </w:rPr>
              <w:t>PCMS-2017</w:t>
            </w:r>
            <w:r>
              <w:rPr>
                <w:rFonts w:ascii="Book Antiqua" w:eastAsia="Times New Roman" w:hAnsi="Book Antiqua" w:cs="Times New Roman"/>
                <w:b/>
                <w:i/>
                <w:iCs/>
                <w:color w:val="FF0000"/>
                <w:sz w:val="19"/>
                <w:szCs w:val="19"/>
                <w:lang w:eastAsia="pt-BR"/>
              </w:rPr>
              <w:t>: #</w:t>
            </w:r>
            <w:r w:rsidRPr="001C0C3C">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w:t>
            </w:r>
            <w:r w:rsidR="006E0898">
              <w:rPr>
                <w:rFonts w:ascii="Book Antiqua" w:eastAsia="Times New Roman" w:hAnsi="Book Antiqua" w:cs="Times New Roman"/>
                <w:b/>
                <w:i/>
                <w:iCs/>
                <w:color w:val="FF0000"/>
                <w:sz w:val="19"/>
                <w:szCs w:val="19"/>
                <w:lang w:eastAsia="pt-BR"/>
              </w:rPr>
              <w:t xml:space="preserve"> #</w:t>
            </w:r>
            <w:r w:rsidR="006E0898" w:rsidRPr="000A4032">
              <w:rPr>
                <w:rFonts w:ascii="Book Antiqua" w:eastAsia="Times New Roman" w:hAnsi="Book Antiqua" w:cs="Times New Roman"/>
                <w:b/>
                <w:i/>
                <w:iCs/>
                <w:color w:val="FF0000"/>
                <w:sz w:val="19"/>
                <w:szCs w:val="19"/>
                <w:highlight w:val="green"/>
                <w:lang w:eastAsia="pt-BR"/>
              </w:rPr>
              <w:t>CESPE</w:t>
            </w:r>
            <w:r w:rsidR="006E0898">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1C0C3C">
              <w:rPr>
                <w:rFonts w:ascii="Book Antiqua" w:eastAsia="Times New Roman" w:hAnsi="Book Antiqua" w:cs="Times New Roman"/>
                <w:b/>
                <w:i/>
                <w:iCs/>
                <w:color w:val="FF0000"/>
                <w:sz w:val="19"/>
                <w:szCs w:val="19"/>
                <w:highlight w:val="green"/>
                <w:lang w:eastAsia="pt-BR"/>
              </w:rPr>
              <w:t>VUNESP</w:t>
            </w:r>
            <w:r w:rsidRPr="00B866F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847B1E" w:rsidRPr="00E872E0">
              <w:rPr>
                <w:rFonts w:ascii="Book Antiqua" w:eastAsia="Times New Roman" w:hAnsi="Book Antiqua" w:cs="Times New Roman"/>
                <w:b/>
                <w:sz w:val="19"/>
                <w:szCs w:val="19"/>
                <w:lang w:eastAsia="pt-BR"/>
              </w:rPr>
              <w:t xml:space="preserve">Captação de sinais óticos e acústicos. Escritório de advocacia. </w:t>
            </w:r>
            <w:r w:rsidR="00847B1E" w:rsidRPr="00E872E0">
              <w:rPr>
                <w:rFonts w:ascii="Book Antiqua" w:eastAsia="Times New Roman" w:hAnsi="Book Antiqua" w:cs="Times New Roman"/>
                <w:b/>
                <w:sz w:val="19"/>
                <w:szCs w:val="19"/>
                <w:highlight w:val="yellow"/>
                <w:lang w:eastAsia="pt-BR"/>
              </w:rPr>
              <w:t>Ingresso da autoridade policial, no período noturno, para instalação de equipamento</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shd w:val="clear" w:color="auto" w:fill="F7CAAC" w:themeFill="accent2" w:themeFillTint="66"/>
                <w:lang w:eastAsia="pt-BR"/>
              </w:rPr>
              <w:t>Medidas autorizadas por decisão judicial</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highlight w:val="green"/>
                <w:lang w:eastAsia="pt-BR"/>
              </w:rPr>
              <w:t>Invasão de domicílio</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shd w:val="clear" w:color="auto" w:fill="F7CAAC" w:themeFill="accent2" w:themeFillTint="66"/>
                <w:lang w:eastAsia="pt-BR"/>
              </w:rPr>
              <w:t>Não caracterização</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highlight w:val="yellow"/>
                <w:lang w:eastAsia="pt-BR"/>
              </w:rPr>
              <w:t>Suspeita grave da prática de crime por advogado, no escritório, sob pretexto de exercício da profissão</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highlight w:val="green"/>
                <w:lang w:eastAsia="pt-BR"/>
              </w:rPr>
              <w:t>Situação não acobertada pela inviolabilidade constitucional</w:t>
            </w:r>
            <w:r w:rsidR="00847B1E" w:rsidRPr="00E872E0">
              <w:rPr>
                <w:rFonts w:ascii="Book Antiqua" w:eastAsia="Times New Roman" w:hAnsi="Book Antiqua" w:cs="Times New Roman"/>
                <w:b/>
                <w:sz w:val="19"/>
                <w:szCs w:val="19"/>
                <w:lang w:eastAsia="pt-BR"/>
              </w:rPr>
              <w:t xml:space="preserve">. </w:t>
            </w:r>
            <w:r w:rsidR="00847B1E" w:rsidRPr="00E872E0">
              <w:rPr>
                <w:rFonts w:ascii="Book Antiqua" w:eastAsia="Times New Roman" w:hAnsi="Book Antiqua" w:cs="Times New Roman"/>
                <w:b/>
                <w:sz w:val="19"/>
                <w:szCs w:val="19"/>
                <w:highlight w:val="yellow"/>
                <w:lang w:eastAsia="pt-BR"/>
              </w:rPr>
              <w:t>Inteligência do art. 5º, X e XI, da CF, art. 150, § 4º, III, do CP, e art. 7º, II, da Lei 8.906/94</w:t>
            </w:r>
            <w:r w:rsidR="00847B1E" w:rsidRPr="00E872E0">
              <w:rPr>
                <w:rFonts w:ascii="Book Antiqua" w:eastAsia="Times New Roman" w:hAnsi="Book Antiqua" w:cs="Times New Roman"/>
                <w:b/>
                <w:sz w:val="19"/>
                <w:szCs w:val="19"/>
                <w:lang w:eastAsia="pt-BR"/>
              </w:rPr>
              <w:t>. Preliminar rejeitada. Votos vencidos. Não opera a inviolabilidade do escritório de advocacia, quando o próprio advogado seja suspeito da prática de crime, sobretudo concebido e consumado no âmbito desse local de trabalho, sob pretexto de exercício da profissão</w:t>
            </w:r>
            <w:r w:rsidR="00847B1E" w:rsidRPr="000A4032">
              <w:rPr>
                <w:rFonts w:ascii="Book Antiqua" w:eastAsia="Times New Roman" w:hAnsi="Book Antiqua" w:cs="Times New Roman"/>
                <w:bCs/>
                <w:sz w:val="19"/>
                <w:szCs w:val="19"/>
                <w:lang w:eastAsia="pt-BR"/>
              </w:rPr>
              <w:t>. (</w:t>
            </w:r>
            <w:proofErr w:type="spellStart"/>
            <w:r w:rsidR="00847B1E" w:rsidRPr="000A4032">
              <w:rPr>
                <w:rFonts w:ascii="Book Antiqua" w:eastAsia="Times New Roman" w:hAnsi="Book Antiqua" w:cs="Times New Roman"/>
                <w:bCs/>
                <w:sz w:val="19"/>
                <w:szCs w:val="19"/>
                <w:lang w:eastAsia="pt-BR"/>
              </w:rPr>
              <w:t>Inq</w:t>
            </w:r>
            <w:proofErr w:type="spellEnd"/>
            <w:r w:rsidR="00847B1E" w:rsidRPr="000A4032">
              <w:rPr>
                <w:rFonts w:ascii="Book Antiqua" w:eastAsia="Times New Roman" w:hAnsi="Book Antiqua" w:cs="Times New Roman"/>
                <w:bCs/>
                <w:sz w:val="19"/>
                <w:szCs w:val="19"/>
                <w:lang w:eastAsia="pt-BR"/>
              </w:rPr>
              <w:t xml:space="preserve"> 2424, Tribunal Pleno, </w:t>
            </w:r>
            <w:r w:rsidR="00847B1E">
              <w:rPr>
                <w:rFonts w:ascii="Book Antiqua" w:eastAsia="Times New Roman" w:hAnsi="Book Antiqua" w:cs="Times New Roman"/>
                <w:bCs/>
                <w:sz w:val="19"/>
                <w:szCs w:val="19"/>
                <w:lang w:eastAsia="pt-BR"/>
              </w:rPr>
              <w:t xml:space="preserve">Min. </w:t>
            </w:r>
            <w:r w:rsidR="00847B1E" w:rsidRPr="000A4032">
              <w:rPr>
                <w:rFonts w:ascii="Book Antiqua" w:eastAsia="Times New Roman" w:hAnsi="Book Antiqua" w:cs="Times New Roman"/>
                <w:bCs/>
                <w:sz w:val="19"/>
                <w:szCs w:val="19"/>
                <w:lang w:eastAsia="pt-BR"/>
              </w:rPr>
              <w:t>Rel</w:t>
            </w:r>
            <w:r w:rsidR="00847B1E">
              <w:rPr>
                <w:rFonts w:ascii="Book Antiqua" w:eastAsia="Times New Roman" w:hAnsi="Book Antiqua" w:cs="Times New Roman"/>
                <w:bCs/>
                <w:sz w:val="19"/>
                <w:szCs w:val="19"/>
                <w:lang w:eastAsia="pt-BR"/>
              </w:rPr>
              <w:t>.</w:t>
            </w:r>
            <w:r w:rsidR="00847B1E" w:rsidRPr="000A4032">
              <w:rPr>
                <w:rFonts w:ascii="Book Antiqua" w:eastAsia="Times New Roman" w:hAnsi="Book Antiqua" w:cs="Times New Roman"/>
                <w:bCs/>
                <w:sz w:val="19"/>
                <w:szCs w:val="19"/>
                <w:lang w:eastAsia="pt-BR"/>
              </w:rPr>
              <w:t xml:space="preserve"> C</w:t>
            </w:r>
            <w:r w:rsidR="00847B1E">
              <w:rPr>
                <w:rFonts w:ascii="Book Antiqua" w:eastAsia="Times New Roman" w:hAnsi="Book Antiqua" w:cs="Times New Roman"/>
                <w:bCs/>
                <w:sz w:val="19"/>
                <w:szCs w:val="19"/>
                <w:lang w:eastAsia="pt-BR"/>
              </w:rPr>
              <w:t>ezar</w:t>
            </w:r>
            <w:r w:rsidR="00847B1E" w:rsidRPr="000A4032">
              <w:rPr>
                <w:rFonts w:ascii="Book Antiqua" w:eastAsia="Times New Roman" w:hAnsi="Book Antiqua" w:cs="Times New Roman"/>
                <w:bCs/>
                <w:sz w:val="19"/>
                <w:szCs w:val="19"/>
                <w:lang w:eastAsia="pt-BR"/>
              </w:rPr>
              <w:t xml:space="preserve"> P</w:t>
            </w:r>
            <w:r w:rsidR="00847B1E">
              <w:rPr>
                <w:rFonts w:ascii="Book Antiqua" w:eastAsia="Times New Roman" w:hAnsi="Book Antiqua" w:cs="Times New Roman"/>
                <w:bCs/>
                <w:sz w:val="19"/>
                <w:szCs w:val="19"/>
                <w:lang w:eastAsia="pt-BR"/>
              </w:rPr>
              <w:t xml:space="preserve">eluso, </w:t>
            </w:r>
            <w:r w:rsidR="00847B1E" w:rsidRPr="000A4032">
              <w:rPr>
                <w:rFonts w:ascii="Book Antiqua" w:eastAsia="Times New Roman" w:hAnsi="Book Antiqua" w:cs="Times New Roman"/>
                <w:bCs/>
                <w:sz w:val="19"/>
                <w:szCs w:val="19"/>
                <w:lang w:eastAsia="pt-BR"/>
              </w:rPr>
              <w:t>j</w:t>
            </w:r>
            <w:r w:rsidR="00847B1E">
              <w:rPr>
                <w:rFonts w:ascii="Book Antiqua" w:eastAsia="Times New Roman" w:hAnsi="Book Antiqua" w:cs="Times New Roman"/>
                <w:bCs/>
                <w:sz w:val="19"/>
                <w:szCs w:val="19"/>
                <w:lang w:eastAsia="pt-BR"/>
              </w:rPr>
              <w:t>.</w:t>
            </w:r>
            <w:r w:rsidR="00847B1E" w:rsidRPr="000A4032">
              <w:rPr>
                <w:rFonts w:ascii="Book Antiqua" w:eastAsia="Times New Roman" w:hAnsi="Book Antiqua" w:cs="Times New Roman"/>
                <w:bCs/>
                <w:sz w:val="19"/>
                <w:szCs w:val="19"/>
                <w:lang w:eastAsia="pt-BR"/>
              </w:rPr>
              <w:t xml:space="preserve"> 26/11/08</w:t>
            </w:r>
            <w:r w:rsidR="00847B1E">
              <w:rPr>
                <w:rFonts w:ascii="Book Antiqua" w:eastAsia="Times New Roman" w:hAnsi="Book Antiqua" w:cs="Times New Roman"/>
                <w:bCs/>
                <w:sz w:val="19"/>
                <w:szCs w:val="19"/>
                <w:lang w:eastAsia="pt-BR"/>
              </w:rPr>
              <w:t>).</w:t>
            </w:r>
          </w:p>
        </w:tc>
      </w:tr>
    </w:tbl>
    <w:p w14:paraId="14E56EB5" w14:textId="58CED74E" w:rsidR="009C189E" w:rsidRPr="00DF033E"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9" w:name="art7iii"/>
      <w:bookmarkEnd w:id="19"/>
      <w:r w:rsidRPr="00002193">
        <w:rPr>
          <w:rFonts w:ascii="Book Antiqua" w:eastAsia="Times New Roman" w:hAnsi="Book Antiqua" w:cs="Times New Roman"/>
          <w:b/>
          <w:bCs/>
          <w:sz w:val="19"/>
          <w:szCs w:val="19"/>
          <w:lang w:eastAsia="pt-BR"/>
        </w:rPr>
        <w:lastRenderedPageBreak/>
        <w:t xml:space="preserve">III - comunicar-se com seus clientes, pessoal e reservadamente, </w:t>
      </w:r>
      <w:r w:rsidRPr="00002193">
        <w:rPr>
          <w:rFonts w:ascii="Book Antiqua" w:eastAsia="Times New Roman" w:hAnsi="Book Antiqua" w:cs="Times New Roman"/>
          <w:b/>
          <w:bCs/>
          <w:sz w:val="19"/>
          <w:szCs w:val="19"/>
          <w:highlight w:val="cyan"/>
          <w:lang w:eastAsia="pt-BR"/>
        </w:rPr>
        <w:t>mesmo sem procuração</w:t>
      </w:r>
      <w:r w:rsidRPr="00002193">
        <w:rPr>
          <w:rFonts w:ascii="Book Antiqua" w:eastAsia="Times New Roman" w:hAnsi="Book Antiqua" w:cs="Times New Roman"/>
          <w:b/>
          <w:bCs/>
          <w:sz w:val="19"/>
          <w:szCs w:val="19"/>
          <w:lang w:eastAsia="pt-BR"/>
        </w:rPr>
        <w:t>, quando estes se acharem presos, detidos ou recolhidos em estabelecimentos civis ou militares, ainda que considerados incomunicáveis</w:t>
      </w:r>
      <w:r w:rsidRPr="00A76EA6">
        <w:rPr>
          <w:rFonts w:ascii="Book Antiqua" w:eastAsia="Times New Roman" w:hAnsi="Book Antiqua" w:cs="Times New Roman"/>
          <w:b/>
          <w:bCs/>
          <w:sz w:val="18"/>
          <w:szCs w:val="18"/>
          <w:lang w:eastAsia="pt-BR"/>
        </w:rPr>
        <w:t>;</w:t>
      </w:r>
      <w:r w:rsidR="000C7B5B" w:rsidRPr="00A76EA6">
        <w:rPr>
          <w:rFonts w:ascii="Book Antiqua" w:eastAsia="Times New Roman" w:hAnsi="Book Antiqua" w:cs="Times New Roman"/>
          <w:b/>
          <w:bCs/>
          <w:sz w:val="18"/>
          <w:szCs w:val="18"/>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r w:rsidR="00002193" w:rsidRPr="00A76EA6">
        <w:rPr>
          <w:rFonts w:ascii="Book Antiqua" w:eastAsia="Times New Roman" w:hAnsi="Book Antiqua" w:cs="Times New Roman"/>
          <w:b/>
          <w:bCs/>
          <w:color w:val="FF0000"/>
          <w:sz w:val="16"/>
          <w:szCs w:val="16"/>
          <w:lang w:eastAsia="pt-BR"/>
        </w:rPr>
        <w:t xml:space="preserve"> </w:t>
      </w:r>
      <w:r w:rsidR="00002193" w:rsidRPr="00A76EA6">
        <w:rPr>
          <w:rFonts w:ascii="Book Antiqua" w:hAnsi="Book Antiqua"/>
          <w:b/>
          <w:bCs/>
          <w:color w:val="FF0000"/>
          <w:sz w:val="16"/>
          <w:szCs w:val="16"/>
          <w:u w:val="single"/>
        </w:rPr>
        <w:t>(DPEPR-2014)</w:t>
      </w:r>
      <w:r w:rsidR="00DF033E">
        <w:rPr>
          <w:rFonts w:ascii="Book Antiqua" w:hAnsi="Book Antiqua"/>
          <w:b/>
          <w:bCs/>
          <w:color w:val="FF0000"/>
          <w:sz w:val="16"/>
          <w:szCs w:val="16"/>
        </w:rPr>
        <w:t xml:space="preserve"> </w:t>
      </w:r>
      <w:r w:rsidR="00DF033E">
        <w:rPr>
          <w:rFonts w:ascii="Book Antiqua" w:eastAsia="Times New Roman" w:hAnsi="Book Antiqua" w:cs="Arial"/>
          <w:b/>
          <w:bCs/>
          <w:color w:val="FF0000"/>
          <w:sz w:val="16"/>
          <w:szCs w:val="16"/>
          <w:u w:val="single"/>
          <w:lang w:eastAsia="pt-BR"/>
        </w:rPr>
        <w:t>(MPRJ-2024)</w:t>
      </w:r>
    </w:p>
    <w:p w14:paraId="40D4DAB0" w14:textId="25A96AC0" w:rsidR="009C189E" w:rsidRPr="00470C48"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0" w:name="art7iv"/>
      <w:bookmarkEnd w:id="20"/>
      <w:r w:rsidRPr="00002193">
        <w:rPr>
          <w:rFonts w:ascii="Book Antiqua" w:eastAsia="Times New Roman" w:hAnsi="Book Antiqua" w:cs="Times New Roman"/>
          <w:b/>
          <w:bCs/>
          <w:sz w:val="19"/>
          <w:szCs w:val="19"/>
          <w:lang w:eastAsia="pt-BR"/>
        </w:rPr>
        <w:t xml:space="preserve">IV - </w:t>
      </w:r>
      <w:proofErr w:type="gramStart"/>
      <w:r w:rsidRPr="00002193">
        <w:rPr>
          <w:rFonts w:ascii="Book Antiqua" w:eastAsia="Times New Roman" w:hAnsi="Book Antiqua" w:cs="Times New Roman"/>
          <w:b/>
          <w:bCs/>
          <w:sz w:val="19"/>
          <w:szCs w:val="19"/>
          <w:lang w:eastAsia="pt-BR"/>
        </w:rPr>
        <w:t>ter</w:t>
      </w:r>
      <w:proofErr w:type="gramEnd"/>
      <w:r w:rsidRPr="00002193">
        <w:rPr>
          <w:rFonts w:ascii="Book Antiqua" w:eastAsia="Times New Roman" w:hAnsi="Book Antiqua" w:cs="Times New Roman"/>
          <w:b/>
          <w:bCs/>
          <w:sz w:val="19"/>
          <w:szCs w:val="19"/>
          <w:lang w:eastAsia="pt-BR"/>
        </w:rPr>
        <w:t xml:space="preserve"> a presença de representante da OAB, quando preso em flagrante, por motivo ligado ao exercício da advocacia, para lavratura do auto respectivo, sob pena de nulidade e, nos demais casos, a comunicação expressa à seccional da OAB</w:t>
      </w:r>
      <w:r w:rsidRPr="00A76EA6">
        <w:rPr>
          <w:rFonts w:ascii="Book Antiqua" w:eastAsia="Times New Roman" w:hAnsi="Book Antiqua" w:cs="Times New Roman"/>
          <w:sz w:val="18"/>
          <w:szCs w:val="18"/>
          <w:lang w:eastAsia="pt-BR"/>
        </w:rPr>
        <w:t>;</w:t>
      </w:r>
      <w:r w:rsidR="00FE22C4" w:rsidRPr="00A76EA6">
        <w:rPr>
          <w:rFonts w:ascii="Book Antiqua" w:eastAsia="Times New Roman" w:hAnsi="Book Antiqua" w:cs="Times New Roman"/>
          <w:sz w:val="18"/>
          <w:szCs w:val="18"/>
          <w:lang w:eastAsia="pt-BR"/>
        </w:rPr>
        <w:t xml:space="preserve"> </w:t>
      </w:r>
      <w:r w:rsidR="00FE22C4" w:rsidRPr="00A76EA6">
        <w:rPr>
          <w:rFonts w:ascii="Book Antiqua" w:eastAsia="Times New Roman" w:hAnsi="Book Antiqua" w:cs="Times New Roman"/>
          <w:b/>
          <w:bCs/>
          <w:color w:val="FF0000"/>
          <w:sz w:val="16"/>
          <w:szCs w:val="16"/>
          <w:u w:val="single"/>
          <w:lang w:eastAsia="pt-BR"/>
        </w:rPr>
        <w:t>(MPSP-2015)</w:t>
      </w:r>
      <w:r w:rsidR="00470C48">
        <w:rPr>
          <w:rFonts w:ascii="Book Antiqua" w:eastAsia="Times New Roman" w:hAnsi="Book Antiqua" w:cs="Times New Roman"/>
          <w:b/>
          <w:bCs/>
          <w:color w:val="FF0000"/>
          <w:sz w:val="16"/>
          <w:szCs w:val="16"/>
          <w:lang w:eastAsia="pt-BR"/>
        </w:rPr>
        <w:t xml:space="preserve"> </w:t>
      </w:r>
      <w:r w:rsidR="00470C48">
        <w:rPr>
          <w:rFonts w:ascii="Book Antiqua" w:eastAsia="Times New Roman" w:hAnsi="Book Antiqua" w:cs="Times New Roman"/>
          <w:b/>
          <w:bCs/>
          <w:color w:val="FF0000"/>
          <w:sz w:val="16"/>
          <w:szCs w:val="16"/>
          <w:u w:val="single"/>
          <w:lang w:eastAsia="pt-BR"/>
        </w:rPr>
        <w:t>(PGM-Campo Grande/MS-2019)</w:t>
      </w:r>
    </w:p>
    <w:p w14:paraId="40D66FF9" w14:textId="5631998B" w:rsidR="009C189E" w:rsidRPr="00DF6690" w:rsidRDefault="009C189E" w:rsidP="0062416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1" w:name="art7v"/>
      <w:bookmarkStart w:id="22" w:name="_Hlk65150741"/>
      <w:bookmarkEnd w:id="21"/>
      <w:r w:rsidRPr="00B65D89">
        <w:rPr>
          <w:rFonts w:ascii="Book Antiqua" w:eastAsia="Times New Roman" w:hAnsi="Book Antiqua" w:cs="Times New Roman"/>
          <w:sz w:val="19"/>
          <w:szCs w:val="19"/>
          <w:lang w:eastAsia="pt-BR"/>
        </w:rPr>
        <w:t xml:space="preserve">V - </w:t>
      </w:r>
      <w:r w:rsidRPr="00024849">
        <w:rPr>
          <w:rFonts w:ascii="Book Antiqua" w:eastAsia="Times New Roman" w:hAnsi="Book Antiqua" w:cs="Times New Roman"/>
          <w:b/>
          <w:bCs/>
          <w:sz w:val="19"/>
          <w:szCs w:val="19"/>
          <w:lang w:eastAsia="pt-BR"/>
        </w:rPr>
        <w:t xml:space="preserve">não ser recolhido preso, antes de sentença transitada em julgado, senão em sala de Estado Maior, com instalações e comodidades condignas, </w:t>
      </w:r>
      <w:hyperlink r:id="rId20" w:history="1">
        <w:r w:rsidRPr="00024849">
          <w:rPr>
            <w:rFonts w:ascii="Book Antiqua" w:eastAsia="Times New Roman" w:hAnsi="Book Antiqua" w:cs="Times New Roman"/>
            <w:b/>
            <w:bCs/>
            <w:strike/>
            <w:color w:val="0000FF"/>
            <w:sz w:val="19"/>
            <w:szCs w:val="19"/>
            <w:u w:val="single"/>
            <w:lang w:eastAsia="pt-BR"/>
          </w:rPr>
          <w:t>assim reconhecidas pela OAB,</w:t>
        </w:r>
      </w:hyperlink>
      <w:r w:rsidRPr="00024849">
        <w:rPr>
          <w:rFonts w:ascii="Book Antiqua" w:eastAsia="Times New Roman" w:hAnsi="Book Antiqua" w:cs="Times New Roman"/>
          <w:b/>
          <w:bCs/>
          <w:sz w:val="19"/>
          <w:szCs w:val="19"/>
          <w:lang w:eastAsia="pt-BR"/>
        </w:rPr>
        <w:t xml:space="preserve"> e, na sua falta, em prisão domiciliar</w:t>
      </w:r>
      <w:r w:rsidRPr="00A76EA6">
        <w:rPr>
          <w:rFonts w:ascii="Book Antiqua" w:eastAsia="Times New Roman" w:hAnsi="Book Antiqua" w:cs="Times New Roman"/>
          <w:sz w:val="18"/>
          <w:szCs w:val="18"/>
          <w:lang w:eastAsia="pt-BR"/>
        </w:rPr>
        <w:t>; </w:t>
      </w:r>
      <w:hyperlink r:id="rId21" w:history="1">
        <w:r w:rsidRPr="00A76EA6">
          <w:rPr>
            <w:rFonts w:ascii="Book Antiqua" w:eastAsia="Times New Roman" w:hAnsi="Book Antiqua" w:cs="Times New Roman"/>
            <w:color w:val="0000FF"/>
            <w:sz w:val="16"/>
            <w:szCs w:val="16"/>
            <w:u w:val="single"/>
            <w:lang w:eastAsia="pt-BR"/>
          </w:rPr>
          <w:t>(Vide ADIN 1.127-8)</w:t>
        </w:r>
      </w:hyperlink>
      <w:bookmarkEnd w:id="22"/>
      <w:r w:rsidR="00024849" w:rsidRPr="00A76EA6">
        <w:rPr>
          <w:rFonts w:ascii="Book Antiqua" w:eastAsia="Times New Roman" w:hAnsi="Book Antiqua" w:cs="Times New Roman"/>
          <w:color w:val="0000FF"/>
          <w:sz w:val="16"/>
          <w:szCs w:val="16"/>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r w:rsidR="00D235EC">
        <w:rPr>
          <w:rFonts w:ascii="Book Antiqua" w:eastAsia="Times New Roman" w:hAnsi="Book Antiqua" w:cs="Times New Roman"/>
          <w:b/>
          <w:color w:val="FF0000"/>
          <w:sz w:val="16"/>
          <w:szCs w:val="16"/>
          <w:lang w:eastAsia="pt-BR"/>
        </w:rPr>
        <w:t xml:space="preserve"> </w:t>
      </w:r>
      <w:r w:rsidR="00D235EC">
        <w:rPr>
          <w:rFonts w:ascii="Book Antiqua" w:eastAsia="Times New Roman" w:hAnsi="Book Antiqua" w:cs="Arial"/>
          <w:b/>
          <w:bCs/>
          <w:color w:val="FF0000"/>
          <w:sz w:val="16"/>
          <w:szCs w:val="16"/>
          <w:u w:val="single"/>
          <w:lang w:eastAsia="pt-BR"/>
        </w:rPr>
        <w:t>(PCMA-2018)</w:t>
      </w:r>
      <w:r w:rsidR="00470C48">
        <w:rPr>
          <w:rFonts w:ascii="Book Antiqua" w:eastAsia="Times New Roman" w:hAnsi="Book Antiqua" w:cs="Arial"/>
          <w:b/>
          <w:bCs/>
          <w:color w:val="FF0000"/>
          <w:sz w:val="16"/>
          <w:szCs w:val="16"/>
          <w:lang w:eastAsia="pt-BR"/>
        </w:rPr>
        <w:t xml:space="preserve"> </w:t>
      </w:r>
      <w:bookmarkStart w:id="23" w:name="_Hlk153193690"/>
      <w:r w:rsidR="00470C48">
        <w:rPr>
          <w:rFonts w:ascii="Book Antiqua" w:eastAsia="Times New Roman" w:hAnsi="Book Antiqua" w:cs="Times New Roman"/>
          <w:b/>
          <w:bCs/>
          <w:color w:val="FF0000"/>
          <w:sz w:val="16"/>
          <w:szCs w:val="16"/>
          <w:u w:val="single"/>
          <w:lang w:eastAsia="pt-BR"/>
        </w:rPr>
        <w:t>(PGM-Campo Grande/MS-2019)</w:t>
      </w:r>
      <w:bookmarkEnd w:id="23"/>
      <w:r w:rsidR="00DF6690">
        <w:rPr>
          <w:rFonts w:ascii="Book Antiqua" w:eastAsia="Times New Roman" w:hAnsi="Book Antiqua" w:cs="Times New Roman"/>
          <w:b/>
          <w:bCs/>
          <w:color w:val="FF0000"/>
          <w:sz w:val="16"/>
          <w:szCs w:val="16"/>
          <w:lang w:eastAsia="pt-BR"/>
        </w:rPr>
        <w:t xml:space="preserve"> </w:t>
      </w:r>
      <w:r w:rsidR="00DF6690">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470C48" w:rsidRPr="00B65D89" w14:paraId="13548010" w14:textId="77777777" w:rsidTr="00F657F3">
        <w:tc>
          <w:tcPr>
            <w:tcW w:w="8494" w:type="dxa"/>
            <w:shd w:val="clear" w:color="auto" w:fill="CCFFFF"/>
          </w:tcPr>
          <w:p w14:paraId="34A75AD5" w14:textId="0DA02F80" w:rsidR="00470C48" w:rsidRPr="00B65D89" w:rsidRDefault="00470C48" w:rsidP="00F657F3">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PGM-Campo Grande/MS-2019</w:t>
            </w:r>
            <w:r>
              <w:rPr>
                <w:rFonts w:ascii="Book Antiqua" w:eastAsia="Times New Roman" w:hAnsi="Book Antiqua" w:cs="Times New Roman"/>
                <w:b/>
                <w:i/>
                <w:color w:val="FF0000"/>
                <w:sz w:val="19"/>
                <w:szCs w:val="19"/>
                <w:lang w:eastAsia="pt-BR"/>
              </w:rPr>
              <w:t>: #</w:t>
            </w:r>
            <w:r w:rsidRPr="00470C48">
              <w:rPr>
                <w:rFonts w:ascii="Book Antiqua" w:eastAsia="Times New Roman" w:hAnsi="Book Antiqua" w:cs="Times New Roman"/>
                <w:b/>
                <w:i/>
                <w:color w:val="FF0000"/>
                <w:sz w:val="19"/>
                <w:szCs w:val="19"/>
                <w:highlight w:val="green"/>
                <w:lang w:eastAsia="pt-BR"/>
              </w:rPr>
              <w:t>CESPE</w:t>
            </w:r>
            <w:r w:rsidRPr="00B65D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470C48">
              <w:rPr>
                <w:rFonts w:ascii="Book Antiqua" w:eastAsia="Times New Roman" w:hAnsi="Book Antiqua" w:cs="Times New Roman"/>
                <w:sz w:val="19"/>
                <w:szCs w:val="19"/>
                <w:lang w:eastAsia="pt-BR"/>
              </w:rPr>
              <w:t xml:space="preserve"> aferição para saber se as instalações são (ou não são) condignas cabe ao Estado, e não à OAB, como constava na Lei 8.906/94. É que, por ocasião da ADI 1127, o STF declarou a inconstitucionalidade da expressão “assim reconhecidas pela OAB” constante do inciso V, do art. 7º, do Estatuto dos Advogados, que impede que o advogado seja recolhido, antes de sentença transitada em julgado, senão em sala de Estado-Maior ou, na sua falta, em prisão domiciliar. Tal expressão, na prática, garantia à entidade o direito de inspecionar o local.</w:t>
            </w:r>
          </w:p>
        </w:tc>
      </w:tr>
    </w:tbl>
    <w:p w14:paraId="7D927BB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7vi"/>
      <w:bookmarkEnd w:id="24"/>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ingressar</w:t>
      </w:r>
      <w:proofErr w:type="gramEnd"/>
      <w:r w:rsidRPr="00B65D89">
        <w:rPr>
          <w:rFonts w:ascii="Book Antiqua" w:eastAsia="Times New Roman" w:hAnsi="Book Antiqua" w:cs="Times New Roman"/>
          <w:sz w:val="19"/>
          <w:szCs w:val="19"/>
          <w:lang w:eastAsia="pt-BR"/>
        </w:rPr>
        <w:t xml:space="preserve"> livremente:</w:t>
      </w:r>
    </w:p>
    <w:p w14:paraId="77A140F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7via"/>
      <w:bookmarkEnd w:id="25"/>
      <w:r w:rsidRPr="00B65D89">
        <w:rPr>
          <w:rFonts w:ascii="Book Antiqua" w:eastAsia="Times New Roman" w:hAnsi="Book Antiqua" w:cs="Times New Roman"/>
          <w:sz w:val="19"/>
          <w:szCs w:val="19"/>
          <w:lang w:eastAsia="pt-BR"/>
        </w:rPr>
        <w:t>a) nas salas de sessões dos tribunais, mesmo além dos cancelos que separam a parte reservada aos magistrados;</w:t>
      </w:r>
    </w:p>
    <w:p w14:paraId="004759E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7vib"/>
      <w:bookmarkEnd w:id="26"/>
      <w:r w:rsidRPr="00B65D89">
        <w:rPr>
          <w:rFonts w:ascii="Book Antiqua" w:eastAsia="Times New Roman" w:hAnsi="Book Antiqua" w:cs="Times New Roman"/>
          <w:sz w:val="19"/>
          <w:szCs w:val="19"/>
          <w:lang w:eastAsia="pt-BR"/>
        </w:rPr>
        <w:t>b) nas salas e dependências de audiências, secretarias, cartórios, ofícios de justiça, serviços notariais e de registro, e, no caso de delegacias e prisões, mesmo fora da hora de expediente e independentemente da presença de seus titulares;</w:t>
      </w:r>
    </w:p>
    <w:p w14:paraId="4C5159C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7vic"/>
      <w:bookmarkEnd w:id="27"/>
      <w:r w:rsidRPr="00B65D89">
        <w:rPr>
          <w:rFonts w:ascii="Book Antiqua" w:eastAsia="Times New Roman" w:hAnsi="Book Antiqua" w:cs="Times New Roman"/>
          <w:sz w:val="19"/>
          <w:szCs w:val="19"/>
          <w:lang w:eastAsia="pt-BR"/>
        </w:rPr>
        <w:t>c) em qualquer edifício ou recinto em que funcione repartição judicial ou outro serviço público onde o advogado deva praticar ato ou colher prova ou informação útil ao exercício da atividade profissional, dentro do expediente ou fora dele, e ser atendido, desde que se ache presente qualquer servidor ou empregado;</w:t>
      </w:r>
    </w:p>
    <w:p w14:paraId="67EDCCC2" w14:textId="3163C248"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7vid"/>
      <w:bookmarkEnd w:id="28"/>
      <w:r w:rsidRPr="00B65D89">
        <w:rPr>
          <w:rFonts w:ascii="Book Antiqua" w:eastAsia="Times New Roman" w:hAnsi="Book Antiqua" w:cs="Times New Roman"/>
          <w:sz w:val="19"/>
          <w:szCs w:val="19"/>
          <w:lang w:eastAsia="pt-BR"/>
        </w:rPr>
        <w:t xml:space="preserve">d) em qualquer </w:t>
      </w:r>
      <w:proofErr w:type="spellStart"/>
      <w:r w:rsidRPr="00B65D89">
        <w:rPr>
          <w:rFonts w:ascii="Book Antiqua" w:eastAsia="Times New Roman" w:hAnsi="Book Antiqua" w:cs="Times New Roman"/>
          <w:sz w:val="19"/>
          <w:szCs w:val="19"/>
          <w:lang w:eastAsia="pt-BR"/>
        </w:rPr>
        <w:t>assembléia</w:t>
      </w:r>
      <w:proofErr w:type="spellEnd"/>
      <w:r w:rsidRPr="00B65D89">
        <w:rPr>
          <w:rFonts w:ascii="Book Antiqua" w:eastAsia="Times New Roman" w:hAnsi="Book Antiqua" w:cs="Times New Roman"/>
          <w:sz w:val="19"/>
          <w:szCs w:val="19"/>
          <w:lang w:eastAsia="pt-BR"/>
        </w:rPr>
        <w:t xml:space="preserve"> ou reunião de que participe ou possa participar o seu cliente, ou perante a qual este deva comparecer, </w:t>
      </w:r>
      <w:r w:rsidRPr="000C7B5B">
        <w:rPr>
          <w:rFonts w:ascii="Book Antiqua" w:eastAsia="Times New Roman" w:hAnsi="Book Antiqua" w:cs="Times New Roman"/>
          <w:b/>
          <w:bCs/>
          <w:caps/>
          <w:sz w:val="19"/>
          <w:szCs w:val="19"/>
          <w:highlight w:val="green"/>
          <w:lang w:eastAsia="pt-BR"/>
        </w:rPr>
        <w:t>desde que munido</w:t>
      </w:r>
      <w:r w:rsidRPr="00B65D89">
        <w:rPr>
          <w:rFonts w:ascii="Book Antiqua" w:eastAsia="Times New Roman" w:hAnsi="Book Antiqua" w:cs="Times New Roman"/>
          <w:sz w:val="19"/>
          <w:szCs w:val="19"/>
          <w:lang w:eastAsia="pt-BR"/>
        </w:rPr>
        <w:t xml:space="preserve"> </w:t>
      </w:r>
      <w:r w:rsidRPr="000C7B5B">
        <w:rPr>
          <w:rFonts w:ascii="Book Antiqua" w:eastAsia="Times New Roman" w:hAnsi="Book Antiqua" w:cs="Times New Roman"/>
          <w:b/>
          <w:bCs/>
          <w:sz w:val="19"/>
          <w:szCs w:val="19"/>
          <w:highlight w:val="cyan"/>
          <w:lang w:eastAsia="pt-BR"/>
        </w:rPr>
        <w:t>de poderes especiais</w:t>
      </w:r>
      <w:r w:rsidRPr="00A76EA6">
        <w:rPr>
          <w:rFonts w:ascii="Book Antiqua" w:eastAsia="Times New Roman" w:hAnsi="Book Antiqua" w:cs="Times New Roman"/>
          <w:sz w:val="18"/>
          <w:szCs w:val="18"/>
          <w:lang w:eastAsia="pt-BR"/>
        </w:rPr>
        <w:t>;</w:t>
      </w:r>
      <w:r w:rsidR="000C7B5B" w:rsidRPr="00A76EA6">
        <w:rPr>
          <w:rFonts w:ascii="Book Antiqua" w:eastAsia="Times New Roman" w:hAnsi="Book Antiqua" w:cs="Times New Roman"/>
          <w:sz w:val="18"/>
          <w:szCs w:val="18"/>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p>
    <w:p w14:paraId="28D50FC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7vii"/>
      <w:bookmarkEnd w:id="29"/>
      <w:r w:rsidRPr="00B65D89">
        <w:rPr>
          <w:rFonts w:ascii="Book Antiqua" w:eastAsia="Times New Roman" w:hAnsi="Book Antiqua" w:cs="Times New Roman"/>
          <w:sz w:val="19"/>
          <w:szCs w:val="19"/>
          <w:lang w:eastAsia="pt-BR"/>
        </w:rPr>
        <w:t>VII - permanecer sentado ou em pé e retirar-se de quaisquer locais indicados no inciso anterior, independentemente de licença;</w:t>
      </w:r>
    </w:p>
    <w:p w14:paraId="10CC502B" w14:textId="2B2F3291" w:rsidR="00224D71" w:rsidRPr="00470C48" w:rsidRDefault="00224D71" w:rsidP="00224D71">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70C48">
        <w:rPr>
          <w:rFonts w:ascii="Book Antiqua" w:eastAsia="Times New Roman" w:hAnsi="Book Antiqua" w:cs="Times New Roman"/>
          <w:b/>
          <w:bCs/>
          <w:sz w:val="19"/>
          <w:szCs w:val="19"/>
          <w:lang w:eastAsia="pt-BR"/>
        </w:rPr>
        <w:t>XIII - examinar, em qualquer órgão dos Poderes Judiciário e Legislativo, ou da Administração Pública em geral, autos de processos findos ou em andamento, mesmo sem procuração, quando não estiverem sujeitos a sigilo ou segredo de justiça, assegurada a obtenção de cópias, com possibilidade de tomar apontamentos</w:t>
      </w:r>
      <w:r w:rsidRPr="00A76EA6">
        <w:rPr>
          <w:rFonts w:ascii="Book Antiqua" w:eastAsia="Times New Roman" w:hAnsi="Book Antiqua" w:cs="Times New Roman"/>
          <w:sz w:val="18"/>
          <w:szCs w:val="18"/>
          <w:lang w:eastAsia="pt-BR"/>
        </w:rPr>
        <w:t>; </w:t>
      </w:r>
      <w:hyperlink r:id="rId22" w:anchor="art2" w:history="1">
        <w:r w:rsidRPr="00A76EA6">
          <w:rPr>
            <w:rStyle w:val="Hyperlink"/>
            <w:rFonts w:ascii="Book Antiqua" w:eastAsia="Times New Roman" w:hAnsi="Book Antiqua" w:cs="Times New Roman"/>
            <w:sz w:val="16"/>
            <w:szCs w:val="16"/>
            <w:lang w:eastAsia="pt-BR"/>
          </w:rPr>
          <w:t>(Redação dada pela Lei nº 13.793, de 2019)</w:t>
        </w:r>
      </w:hyperlink>
      <w:bookmarkStart w:id="30" w:name="art7ix"/>
      <w:bookmarkEnd w:id="30"/>
      <w:r w:rsidR="00470C48">
        <w:rPr>
          <w:rStyle w:val="Hyperlink"/>
          <w:rFonts w:ascii="Book Antiqua" w:eastAsia="Times New Roman" w:hAnsi="Book Antiqua" w:cs="Times New Roman"/>
          <w:sz w:val="16"/>
          <w:szCs w:val="16"/>
          <w:u w:val="none"/>
          <w:lang w:eastAsia="pt-BR"/>
        </w:rPr>
        <w:t xml:space="preserve"> </w:t>
      </w:r>
      <w:r w:rsidR="00470C48">
        <w:rPr>
          <w:rFonts w:ascii="Book Antiqua" w:eastAsia="Times New Roman" w:hAnsi="Book Antiqua" w:cs="Times New Roman"/>
          <w:b/>
          <w:bCs/>
          <w:color w:val="FF0000"/>
          <w:sz w:val="16"/>
          <w:szCs w:val="16"/>
          <w:u w:val="single"/>
          <w:lang w:eastAsia="pt-BR"/>
        </w:rPr>
        <w:t>(PGM-Campo Grande/MS-2019)</w:t>
      </w:r>
    </w:p>
    <w:p w14:paraId="092C3E8B" w14:textId="77777777" w:rsidR="009C189E" w:rsidRPr="00A76EA6" w:rsidRDefault="009C189E" w:rsidP="00224D7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65D89">
        <w:rPr>
          <w:rFonts w:ascii="Book Antiqua" w:eastAsia="Times New Roman" w:hAnsi="Book Antiqua" w:cs="Times New Roman"/>
          <w:strike/>
          <w:sz w:val="19"/>
          <w:szCs w:val="19"/>
          <w:lang w:eastAsia="pt-BR"/>
        </w:rPr>
        <w:t>IX - sustentar oralmente as razões de qualquer recurso ou processo, nas sessões de julgamento, após o voto do relator, em instância judicial ou administrativa, pelo prazo de quinze minutos, salvo se prazo maior for concedido</w:t>
      </w:r>
      <w:r w:rsidRPr="00A76EA6">
        <w:rPr>
          <w:rFonts w:ascii="Book Antiqua" w:eastAsia="Times New Roman" w:hAnsi="Book Antiqua" w:cs="Times New Roman"/>
          <w:strike/>
          <w:sz w:val="16"/>
          <w:szCs w:val="16"/>
          <w:lang w:eastAsia="pt-BR"/>
        </w:rPr>
        <w:t>;</w:t>
      </w:r>
      <w:r w:rsidRPr="00A76EA6">
        <w:rPr>
          <w:rFonts w:ascii="Book Antiqua" w:eastAsia="Times New Roman" w:hAnsi="Book Antiqua" w:cs="Times New Roman"/>
          <w:sz w:val="16"/>
          <w:szCs w:val="16"/>
          <w:lang w:eastAsia="pt-BR"/>
        </w:rPr>
        <w:t xml:space="preserve">       </w:t>
      </w:r>
      <w:hyperlink r:id="rId23" w:history="1">
        <w:r w:rsidRPr="00A76EA6">
          <w:rPr>
            <w:rFonts w:ascii="Book Antiqua" w:eastAsia="Times New Roman" w:hAnsi="Book Antiqua" w:cs="Times New Roman"/>
            <w:color w:val="0000FF"/>
            <w:sz w:val="16"/>
            <w:szCs w:val="16"/>
            <w:u w:val="single"/>
            <w:lang w:eastAsia="pt-BR"/>
          </w:rPr>
          <w:t>(Vide ADIN 1.127-8)</w:t>
        </w:r>
      </w:hyperlink>
      <w:r w:rsidRPr="00A76EA6">
        <w:rPr>
          <w:rFonts w:ascii="Book Antiqua" w:eastAsia="Times New Roman" w:hAnsi="Book Antiqua" w:cs="Times New Roman"/>
          <w:sz w:val="16"/>
          <w:szCs w:val="16"/>
          <w:lang w:eastAsia="pt-BR"/>
        </w:rPr>
        <w:t xml:space="preserve">      </w:t>
      </w:r>
      <w:hyperlink r:id="rId24" w:history="1">
        <w:r w:rsidRPr="00A76EA6">
          <w:rPr>
            <w:rFonts w:ascii="Book Antiqua" w:eastAsia="Times New Roman" w:hAnsi="Book Antiqua" w:cs="Times New Roman"/>
            <w:color w:val="0000FF"/>
            <w:sz w:val="16"/>
            <w:szCs w:val="16"/>
            <w:u w:val="single"/>
            <w:lang w:eastAsia="pt-BR"/>
          </w:rPr>
          <w:t>(Vide ADIN 1.105-7)</w:t>
        </w:r>
      </w:hyperlink>
    </w:p>
    <w:p w14:paraId="24FD7833" w14:textId="77777777" w:rsidR="00E4532C" w:rsidRPr="00A76EA6" w:rsidRDefault="00E4532C" w:rsidP="00E4532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7x"/>
      <w:bookmarkEnd w:id="31"/>
      <w:r w:rsidRPr="00A76EA6">
        <w:rPr>
          <w:rFonts w:ascii="Book Antiqua" w:eastAsia="Times New Roman" w:hAnsi="Book Antiqua" w:cs="Times New Roman"/>
          <w:sz w:val="16"/>
          <w:szCs w:val="16"/>
          <w:lang w:eastAsia="pt-BR"/>
        </w:rPr>
        <w:t>IX-A - (VETADO</w:t>
      </w:r>
      <w:proofErr w:type="gramStart"/>
      <w:r w:rsidRPr="00A76EA6">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"http://www.planalto.gov.br/ccivil_03/_Ato2019-2022/2022/Lei/L14365.htm" \l "art2"</w:instrText>
      </w:r>
      <w:r>
        <w:fldChar w:fldCharType="separate"/>
      </w:r>
      <w:r w:rsidRPr="00A76EA6">
        <w:rPr>
          <w:rStyle w:val="Hyperlink"/>
          <w:rFonts w:ascii="Book Antiqua" w:eastAsia="Times New Roman" w:hAnsi="Book Antiqua" w:cs="Times New Roman"/>
          <w:sz w:val="16"/>
          <w:szCs w:val="16"/>
          <w:lang w:eastAsia="pt-BR"/>
        </w:rPr>
        <w:t>(Incluído pela Lei nº 14.365, de 2022)</w:t>
      </w:r>
      <w:r>
        <w:rPr>
          <w:rStyle w:val="Hyperlink"/>
          <w:rFonts w:ascii="Book Antiqua" w:eastAsia="Times New Roman" w:hAnsi="Book Antiqua" w:cs="Times New Roman"/>
          <w:sz w:val="16"/>
          <w:szCs w:val="16"/>
          <w:lang w:eastAsia="pt-BR"/>
        </w:rPr>
        <w:fldChar w:fldCharType="end"/>
      </w:r>
    </w:p>
    <w:p w14:paraId="60FFCA9A" w14:textId="015B24E2" w:rsidR="00162E9D" w:rsidRPr="00280E47" w:rsidRDefault="00162E9D"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0E47">
        <w:rPr>
          <w:rFonts w:ascii="Book Antiqua" w:eastAsia="Times New Roman" w:hAnsi="Book Antiqua" w:cs="Times New Roman"/>
          <w:b/>
          <w:bCs/>
          <w:sz w:val="19"/>
          <w:szCs w:val="19"/>
          <w:lang w:eastAsia="pt-BR"/>
        </w:rPr>
        <w:t>X - usar da palavra, pela ordem, em qualquer tribunal judicial ou administrativo, órgão de deliberação coletiva da administração pública ou comissão parlamentar de inquérito, mediante intervenção pontual e sumária, para esclarecer equívoco ou dúvida surgida em relação a fatos, a documentos ou a afirmações que influam na decisão</w:t>
      </w:r>
      <w:r w:rsidRPr="00A76EA6">
        <w:rPr>
          <w:rFonts w:ascii="Book Antiqua" w:eastAsia="Times New Roman" w:hAnsi="Book Antiqua" w:cs="Times New Roman"/>
          <w:sz w:val="16"/>
          <w:szCs w:val="16"/>
          <w:lang w:eastAsia="pt-BR"/>
        </w:rPr>
        <w:t>; </w:t>
      </w:r>
      <w:hyperlink r:id="rId25" w:anchor="art2" w:history="1">
        <w:r w:rsidRPr="00A76EA6">
          <w:rPr>
            <w:rStyle w:val="Hyperlink"/>
            <w:rFonts w:ascii="Book Antiqua" w:eastAsia="Times New Roman" w:hAnsi="Book Antiqua" w:cs="Times New Roman"/>
            <w:sz w:val="16"/>
            <w:szCs w:val="16"/>
            <w:lang w:eastAsia="pt-BR"/>
          </w:rPr>
          <w:t>(Redação dada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p w14:paraId="0E0CD0B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7xi"/>
      <w:bookmarkEnd w:id="32"/>
      <w:r w:rsidRPr="00B65D89">
        <w:rPr>
          <w:rFonts w:ascii="Book Antiqua" w:eastAsia="Times New Roman" w:hAnsi="Book Antiqua" w:cs="Times New Roman"/>
          <w:sz w:val="19"/>
          <w:szCs w:val="19"/>
          <w:lang w:eastAsia="pt-BR"/>
        </w:rPr>
        <w:t>XI - reclamar, verbalmente ou por escrito, perante qualquer juízo, tribunal ou autoridade, contra a inobservância de preceito de lei, regulamento ou regimento;</w:t>
      </w:r>
    </w:p>
    <w:p w14:paraId="1CB046A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 w:name="art7xii"/>
      <w:bookmarkEnd w:id="33"/>
      <w:r w:rsidRPr="00B65D89">
        <w:rPr>
          <w:rFonts w:ascii="Book Antiqua" w:eastAsia="Times New Roman" w:hAnsi="Book Antiqua" w:cs="Times New Roman"/>
          <w:sz w:val="19"/>
          <w:szCs w:val="19"/>
          <w:lang w:eastAsia="pt-BR"/>
        </w:rPr>
        <w:lastRenderedPageBreak/>
        <w:t>XII - falar, sentado ou em pé, em juízo, tribunal ou órgão de deliberação coletiva da Administração Pública ou do Poder Legislativo;</w:t>
      </w:r>
    </w:p>
    <w:p w14:paraId="3192C31B" w14:textId="7BCA7A2D"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 w:name="art7xiii"/>
      <w:bookmarkEnd w:id="34"/>
      <w:r w:rsidRPr="00B65D89">
        <w:rPr>
          <w:rFonts w:ascii="Book Antiqua" w:eastAsia="Times New Roman" w:hAnsi="Book Antiqua" w:cs="Times New Roman"/>
          <w:sz w:val="19"/>
          <w:szCs w:val="19"/>
          <w:lang w:eastAsia="pt-BR"/>
        </w:rPr>
        <w:t xml:space="preserve">XIII - </w:t>
      </w:r>
      <w:r w:rsidRPr="002B05C4">
        <w:rPr>
          <w:rFonts w:ascii="Book Antiqua" w:eastAsia="Times New Roman" w:hAnsi="Book Antiqua" w:cs="Times New Roman"/>
          <w:b/>
          <w:bCs/>
          <w:sz w:val="19"/>
          <w:szCs w:val="19"/>
          <w:lang w:eastAsia="pt-BR"/>
        </w:rPr>
        <w:t xml:space="preserve">examinar, em qualquer órgão dos Poderes Judiciário e Legislativo, ou da Administração Pública em geral, autos de processos findos ou em andamento, </w:t>
      </w:r>
      <w:r w:rsidRPr="002B05C4">
        <w:rPr>
          <w:rFonts w:ascii="Book Antiqua" w:eastAsia="Times New Roman" w:hAnsi="Book Antiqua" w:cs="Times New Roman"/>
          <w:b/>
          <w:bCs/>
          <w:sz w:val="19"/>
          <w:szCs w:val="19"/>
          <w:highlight w:val="cyan"/>
          <w:lang w:eastAsia="pt-BR"/>
        </w:rPr>
        <w:t>mesmo sem procuração</w:t>
      </w:r>
      <w:r w:rsidRPr="002B05C4">
        <w:rPr>
          <w:rFonts w:ascii="Book Antiqua" w:eastAsia="Times New Roman" w:hAnsi="Book Antiqua" w:cs="Times New Roman"/>
          <w:b/>
          <w:bCs/>
          <w:sz w:val="19"/>
          <w:szCs w:val="19"/>
          <w:lang w:eastAsia="pt-BR"/>
        </w:rPr>
        <w:t>, quando não estejam sujeitos a sigilo, assegurada a obtenção de cópias, podendo tomar apontamentos</w:t>
      </w:r>
      <w:r w:rsidRPr="00A76EA6">
        <w:rPr>
          <w:rFonts w:ascii="Book Antiqua" w:eastAsia="Times New Roman" w:hAnsi="Book Antiqua" w:cs="Times New Roman"/>
          <w:sz w:val="18"/>
          <w:szCs w:val="18"/>
          <w:lang w:eastAsia="pt-BR"/>
        </w:rPr>
        <w:t>;</w:t>
      </w:r>
      <w:r w:rsidR="000C7B5B" w:rsidRPr="00A76EA6">
        <w:rPr>
          <w:rFonts w:ascii="Book Antiqua" w:eastAsia="Times New Roman" w:hAnsi="Book Antiqua" w:cs="Times New Roman"/>
          <w:sz w:val="18"/>
          <w:szCs w:val="18"/>
          <w:lang w:eastAsia="pt-BR"/>
        </w:rPr>
        <w:t xml:space="preserve"> </w:t>
      </w:r>
      <w:r w:rsidR="000C7B5B" w:rsidRPr="00A76EA6">
        <w:rPr>
          <w:rFonts w:ascii="Book Antiqua" w:eastAsia="Times New Roman" w:hAnsi="Book Antiqua" w:cs="Times New Roman"/>
          <w:b/>
          <w:bCs/>
          <w:color w:val="FF0000"/>
          <w:sz w:val="18"/>
          <w:szCs w:val="18"/>
          <w:u w:val="single"/>
          <w:lang w:eastAsia="pt-BR"/>
        </w:rPr>
        <w:t>(</w:t>
      </w:r>
      <w:r w:rsidR="000C7B5B" w:rsidRPr="00A76EA6">
        <w:rPr>
          <w:rFonts w:ascii="Book Antiqua" w:eastAsia="Times New Roman" w:hAnsi="Book Antiqua" w:cs="Times New Roman"/>
          <w:b/>
          <w:bCs/>
          <w:color w:val="FF0000"/>
          <w:sz w:val="16"/>
          <w:szCs w:val="16"/>
          <w:u w:val="single"/>
          <w:lang w:eastAsia="pt-BR"/>
        </w:rPr>
        <w:t>MPCE-2011)</w:t>
      </w:r>
      <w:r w:rsidR="002B05C4" w:rsidRPr="00A76EA6">
        <w:rPr>
          <w:rFonts w:ascii="Book Antiqua" w:eastAsia="Times New Roman" w:hAnsi="Book Antiqua" w:cs="Times New Roman"/>
          <w:b/>
          <w:bCs/>
          <w:color w:val="FF0000"/>
          <w:sz w:val="16"/>
          <w:szCs w:val="16"/>
          <w:lang w:eastAsia="pt-BR"/>
        </w:rPr>
        <w:t xml:space="preserve"> </w:t>
      </w:r>
      <w:r w:rsidR="002B05C4" w:rsidRPr="00A76EA6">
        <w:rPr>
          <w:rFonts w:ascii="Book Antiqua" w:eastAsia="Times New Roman" w:hAnsi="Book Antiqua" w:cs="Times New Roman"/>
          <w:b/>
          <w:color w:val="FF0000"/>
          <w:sz w:val="16"/>
          <w:szCs w:val="16"/>
          <w:u w:val="single"/>
          <w:lang w:eastAsia="pt-BR"/>
        </w:rPr>
        <w:t>(MPDFT-2021)</w:t>
      </w:r>
    </w:p>
    <w:p w14:paraId="6653A382" w14:textId="01453E39" w:rsidR="009C189E" w:rsidRPr="0033569A"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 w:name="art7xiv"/>
      <w:bookmarkStart w:id="36" w:name="art7xiv."/>
      <w:bookmarkEnd w:id="35"/>
      <w:bookmarkEnd w:id="36"/>
      <w:r w:rsidRPr="00B65D89">
        <w:rPr>
          <w:rFonts w:ascii="Book Antiqua" w:eastAsia="Times New Roman" w:hAnsi="Book Antiqua" w:cs="Times New Roman"/>
          <w:color w:val="000000"/>
          <w:sz w:val="19"/>
          <w:szCs w:val="19"/>
          <w:lang w:eastAsia="pt-BR"/>
        </w:rPr>
        <w:t xml:space="preserve">XIV - </w:t>
      </w:r>
      <w:r w:rsidRPr="000444BE">
        <w:rPr>
          <w:rFonts w:ascii="Book Antiqua" w:eastAsia="Times New Roman" w:hAnsi="Book Antiqua" w:cs="Times New Roman"/>
          <w:b/>
          <w:bCs/>
          <w:color w:val="000000"/>
          <w:sz w:val="19"/>
          <w:szCs w:val="19"/>
          <w:lang w:eastAsia="pt-BR"/>
        </w:rPr>
        <w:t>examinar, em qualquer instituição responsável por conduzir investigação, mesmo sem procuração, autos de flagrante e de investigações de qualquer natureza, findos ou em andamento, ainda que conclusos à autoridade, podendo copiar peças e tomar apontamentos, em meio físico ou digital</w:t>
      </w:r>
      <w:r w:rsidRPr="00A76EA6">
        <w:rPr>
          <w:rFonts w:ascii="Book Antiqua" w:eastAsia="Times New Roman" w:hAnsi="Book Antiqua" w:cs="Times New Roman"/>
          <w:color w:val="000000"/>
          <w:sz w:val="18"/>
          <w:szCs w:val="18"/>
          <w:lang w:eastAsia="pt-BR"/>
        </w:rPr>
        <w:t>; </w:t>
      </w:r>
      <w:hyperlink r:id="rId26" w:anchor="art1" w:history="1">
        <w:r w:rsidRPr="00A76EA6">
          <w:rPr>
            <w:rFonts w:ascii="Book Antiqua" w:eastAsia="Times New Roman" w:hAnsi="Book Antiqua" w:cs="Times New Roman"/>
            <w:color w:val="0000FF"/>
            <w:sz w:val="16"/>
            <w:szCs w:val="16"/>
            <w:u w:val="single"/>
            <w:lang w:eastAsia="pt-BR"/>
          </w:rPr>
          <w:t>(Redação dada pela Lei nº 13.245, de 2016)</w:t>
        </w:r>
      </w:hyperlink>
      <w:r w:rsidR="00AA3DD2" w:rsidRPr="00A76EA6">
        <w:rPr>
          <w:rFonts w:ascii="Book Antiqua" w:eastAsia="Times New Roman" w:hAnsi="Book Antiqua" w:cs="Times New Roman"/>
          <w:color w:val="0000FF"/>
          <w:sz w:val="16"/>
          <w:szCs w:val="16"/>
          <w:lang w:eastAsia="pt-BR"/>
        </w:rPr>
        <w:t xml:space="preserve"> </w:t>
      </w:r>
      <w:r w:rsidR="00AA3DD2" w:rsidRPr="00A76EA6">
        <w:rPr>
          <w:rFonts w:ascii="Book Antiqua" w:eastAsia="Times New Roman" w:hAnsi="Book Antiqua" w:cs="Times New Roman"/>
          <w:b/>
          <w:bCs/>
          <w:color w:val="FF0000"/>
          <w:sz w:val="16"/>
          <w:szCs w:val="16"/>
          <w:u w:val="single"/>
          <w:lang w:eastAsia="pt-BR"/>
        </w:rPr>
        <w:t>(TJRS-2016)</w:t>
      </w:r>
      <w:r w:rsidR="0077729D" w:rsidRPr="00A76EA6">
        <w:rPr>
          <w:rFonts w:ascii="Book Antiqua" w:eastAsia="Times New Roman" w:hAnsi="Book Antiqua" w:cs="Times New Roman"/>
          <w:b/>
          <w:bCs/>
          <w:color w:val="FF0000"/>
          <w:sz w:val="16"/>
          <w:szCs w:val="16"/>
          <w:lang w:eastAsia="pt-BR"/>
        </w:rPr>
        <w:t xml:space="preserve"> </w:t>
      </w:r>
      <w:r w:rsidR="0077729D" w:rsidRPr="00A76EA6">
        <w:rPr>
          <w:rFonts w:ascii="Book Antiqua" w:eastAsia="Times New Roman" w:hAnsi="Book Antiqua" w:cs="Times New Roman"/>
          <w:b/>
          <w:bCs/>
          <w:color w:val="FF0000"/>
          <w:sz w:val="16"/>
          <w:szCs w:val="16"/>
          <w:u w:val="single"/>
          <w:lang w:eastAsia="pt-BR"/>
        </w:rPr>
        <w:t>(MPPR-2016)</w:t>
      </w:r>
      <w:r w:rsidR="006D1CC2" w:rsidRPr="00A76EA6">
        <w:rPr>
          <w:rFonts w:ascii="Book Antiqua" w:eastAsia="Times New Roman" w:hAnsi="Book Antiqua" w:cs="Times New Roman"/>
          <w:b/>
          <w:bCs/>
          <w:color w:val="FF0000"/>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r w:rsidR="009313EA" w:rsidRPr="00A76EA6">
        <w:rPr>
          <w:rFonts w:ascii="Book Antiqua" w:eastAsia="Times New Roman" w:hAnsi="Book Antiqua" w:cs="Times New Roman"/>
          <w:b/>
          <w:bCs/>
          <w:color w:val="FF0000"/>
          <w:sz w:val="16"/>
          <w:szCs w:val="16"/>
          <w:lang w:eastAsia="pt-BR"/>
        </w:rPr>
        <w:t xml:space="preserve"> </w:t>
      </w:r>
      <w:r w:rsidR="009313EA" w:rsidRPr="00A76EA6">
        <w:rPr>
          <w:rFonts w:ascii="Book Antiqua" w:eastAsia="Times New Roman" w:hAnsi="Book Antiqua" w:cs="Times New Roman"/>
          <w:b/>
          <w:bCs/>
          <w:color w:val="FF0000"/>
          <w:spacing w:val="-3"/>
          <w:sz w:val="16"/>
          <w:szCs w:val="16"/>
          <w:u w:val="single"/>
          <w:lang w:eastAsia="pt-BR"/>
        </w:rPr>
        <w:t>(DPEAC-2017)</w:t>
      </w:r>
      <w:r w:rsidR="00A76EA6">
        <w:rPr>
          <w:rFonts w:ascii="Book Antiqua" w:eastAsia="Times New Roman" w:hAnsi="Book Antiqua" w:cs="Times New Roman"/>
          <w:b/>
          <w:bCs/>
          <w:color w:val="FF0000"/>
          <w:spacing w:val="-3"/>
          <w:sz w:val="16"/>
          <w:szCs w:val="16"/>
          <w:lang w:eastAsia="pt-BR"/>
        </w:rPr>
        <w:t xml:space="preserve"> </w:t>
      </w:r>
      <w:r w:rsidR="00A76EA6">
        <w:rPr>
          <w:rFonts w:ascii="Book Antiqua" w:hAnsi="Book Antiqua"/>
          <w:b/>
          <w:color w:val="FF0000"/>
          <w:sz w:val="16"/>
          <w:szCs w:val="16"/>
          <w:u w:val="single"/>
        </w:rPr>
        <w:t>(PCAC-2017)</w:t>
      </w:r>
      <w:r w:rsidR="00CB4F48" w:rsidRPr="00A76EA6">
        <w:rPr>
          <w:rFonts w:ascii="Book Antiqua" w:eastAsia="Times New Roman" w:hAnsi="Book Antiqua" w:cs="Times New Roman"/>
          <w:b/>
          <w:bCs/>
          <w:color w:val="FF0000"/>
          <w:spacing w:val="-3"/>
          <w:sz w:val="16"/>
          <w:szCs w:val="16"/>
          <w:lang w:eastAsia="pt-BR"/>
        </w:rPr>
        <w:t xml:space="preserve"> </w:t>
      </w:r>
      <w:r w:rsidR="00E93201" w:rsidRPr="00A76EA6">
        <w:rPr>
          <w:rFonts w:ascii="Book Antiqua" w:eastAsia="Times New Roman" w:hAnsi="Book Antiqua" w:cs="Times New Roman"/>
          <w:b/>
          <w:color w:val="FF0000"/>
          <w:sz w:val="16"/>
          <w:szCs w:val="16"/>
          <w:u w:val="single"/>
          <w:lang w:eastAsia="pt-BR"/>
        </w:rPr>
        <w:t>(TJBA-2019)</w:t>
      </w:r>
      <w:r w:rsidR="00365BA3" w:rsidRPr="00A76EA6">
        <w:rPr>
          <w:rFonts w:ascii="Book Antiqua" w:eastAsia="Times New Roman" w:hAnsi="Book Antiqua" w:cs="Times New Roman"/>
          <w:b/>
          <w:color w:val="FF0000"/>
          <w:sz w:val="16"/>
          <w:szCs w:val="16"/>
          <w:lang w:eastAsia="pt-BR"/>
        </w:rPr>
        <w:t xml:space="preserve"> </w:t>
      </w:r>
      <w:r w:rsidR="00365BA3" w:rsidRPr="00A76EA6">
        <w:rPr>
          <w:rFonts w:ascii="Book Antiqua" w:hAnsi="Book Antiqua" w:cs="Times New Roman"/>
          <w:b/>
          <w:color w:val="FF0000"/>
          <w:sz w:val="16"/>
          <w:szCs w:val="16"/>
          <w:u w:val="single"/>
        </w:rPr>
        <w:t>(PCES-2019)</w:t>
      </w:r>
      <w:r w:rsidR="00CF6675" w:rsidRPr="00A76EA6">
        <w:rPr>
          <w:rFonts w:ascii="Book Antiqua" w:hAnsi="Book Antiqua" w:cs="Times New Roman"/>
          <w:b/>
          <w:color w:val="FF0000"/>
          <w:sz w:val="16"/>
          <w:szCs w:val="16"/>
        </w:rPr>
        <w:t xml:space="preserve"> </w:t>
      </w:r>
      <w:r w:rsidR="00CF6675" w:rsidRPr="00A76EA6">
        <w:rPr>
          <w:rFonts w:ascii="Book Antiqua" w:hAnsi="Book Antiqua" w:cs="Times New Roman"/>
          <w:b/>
          <w:color w:val="FF0000"/>
          <w:sz w:val="16"/>
          <w:szCs w:val="16"/>
          <w:u w:val="single"/>
        </w:rPr>
        <w:t>(PCMS-2017/2021)</w:t>
      </w:r>
      <w:r w:rsidR="000444BE" w:rsidRPr="00A76EA6">
        <w:rPr>
          <w:rFonts w:ascii="Book Antiqua" w:eastAsia="Times New Roman" w:hAnsi="Book Antiqua" w:cs="Times New Roman"/>
          <w:b/>
          <w:color w:val="FF0000"/>
          <w:sz w:val="16"/>
          <w:szCs w:val="16"/>
          <w:lang w:eastAsia="pt-BR"/>
        </w:rPr>
        <w:t xml:space="preserve"> </w:t>
      </w:r>
      <w:r w:rsidR="000444BE" w:rsidRPr="00A76EA6">
        <w:rPr>
          <w:rFonts w:ascii="Book Antiqua" w:eastAsia="Times New Roman" w:hAnsi="Book Antiqua" w:cs="Times New Roman"/>
          <w:b/>
          <w:color w:val="FF0000"/>
          <w:sz w:val="16"/>
          <w:szCs w:val="16"/>
          <w:u w:val="single"/>
          <w:lang w:eastAsia="pt-BR"/>
        </w:rPr>
        <w:t>(MPDFT-2021)</w:t>
      </w:r>
      <w:r w:rsidR="00A85F1E" w:rsidRPr="00A76EA6">
        <w:rPr>
          <w:rFonts w:ascii="Book Antiqua" w:eastAsia="Times New Roman" w:hAnsi="Book Antiqua" w:cs="Times New Roman"/>
          <w:b/>
          <w:color w:val="FF0000"/>
          <w:sz w:val="16"/>
          <w:szCs w:val="16"/>
          <w:lang w:eastAsia="pt-BR"/>
        </w:rPr>
        <w:t xml:space="preserve"> </w:t>
      </w:r>
      <w:r w:rsidR="00A85F1E" w:rsidRPr="00A76EA6">
        <w:rPr>
          <w:rFonts w:ascii="Book Antiqua" w:eastAsia="Times New Roman" w:hAnsi="Book Antiqua" w:cs="Times New Roman"/>
          <w:b/>
          <w:color w:val="FF0000"/>
          <w:sz w:val="16"/>
          <w:szCs w:val="16"/>
          <w:u w:val="single"/>
          <w:lang w:eastAsia="pt-BR"/>
        </w:rPr>
        <w:t>(PCRN-2021)</w:t>
      </w:r>
      <w:r w:rsidR="00733D98">
        <w:rPr>
          <w:rFonts w:ascii="Book Antiqua" w:eastAsia="Times New Roman" w:hAnsi="Book Antiqua" w:cs="Times New Roman"/>
          <w:b/>
          <w:color w:val="FF0000"/>
          <w:sz w:val="16"/>
          <w:szCs w:val="16"/>
          <w:lang w:eastAsia="pt-BR"/>
        </w:rPr>
        <w:t xml:space="preserve"> </w:t>
      </w:r>
      <w:r w:rsidR="00733D98">
        <w:rPr>
          <w:rFonts w:ascii="Book Antiqua" w:hAnsi="Book Antiqua" w:cs="Times New Roman"/>
          <w:b/>
          <w:color w:val="FF0000"/>
          <w:sz w:val="16"/>
          <w:szCs w:val="16"/>
          <w:u w:val="single"/>
        </w:rPr>
        <w:t>(PCRJ-2022)</w:t>
      </w:r>
      <w:r w:rsidR="0033569A">
        <w:rPr>
          <w:rFonts w:ascii="Book Antiqua" w:eastAsia="Times New Roman" w:hAnsi="Book Antiqua" w:cs="Times New Roman"/>
          <w:b/>
          <w:color w:val="FF0000"/>
          <w:sz w:val="16"/>
          <w:szCs w:val="16"/>
          <w:lang w:eastAsia="pt-BR"/>
        </w:rPr>
        <w:t xml:space="preserve"> </w:t>
      </w:r>
      <w:r w:rsidR="0033569A">
        <w:rPr>
          <w:rFonts w:ascii="Book Antiqua" w:hAnsi="Book Antiqua"/>
          <w:b/>
          <w:color w:val="FF0000"/>
          <w:sz w:val="16"/>
          <w:szCs w:val="16"/>
          <w:u w:val="single"/>
        </w:rPr>
        <w:t>(PCSC-2024)</w:t>
      </w:r>
    </w:p>
    <w:p w14:paraId="31B4995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7xv"/>
      <w:bookmarkEnd w:id="37"/>
      <w:r w:rsidRPr="00B65D89">
        <w:rPr>
          <w:rFonts w:ascii="Book Antiqua" w:eastAsia="Times New Roman" w:hAnsi="Book Antiqua" w:cs="Times New Roman"/>
          <w:sz w:val="19"/>
          <w:szCs w:val="19"/>
          <w:lang w:eastAsia="pt-BR"/>
        </w:rPr>
        <w:t xml:space="preserve">XV - </w:t>
      </w:r>
      <w:proofErr w:type="gramStart"/>
      <w:r w:rsidRPr="00B65D89">
        <w:rPr>
          <w:rFonts w:ascii="Book Antiqua" w:eastAsia="Times New Roman" w:hAnsi="Book Antiqua" w:cs="Times New Roman"/>
          <w:sz w:val="19"/>
          <w:szCs w:val="19"/>
          <w:lang w:eastAsia="pt-BR"/>
        </w:rPr>
        <w:t>ter</w:t>
      </w:r>
      <w:proofErr w:type="gramEnd"/>
      <w:r w:rsidRPr="00B65D89">
        <w:rPr>
          <w:rFonts w:ascii="Book Antiqua" w:eastAsia="Times New Roman" w:hAnsi="Book Antiqua" w:cs="Times New Roman"/>
          <w:sz w:val="19"/>
          <w:szCs w:val="19"/>
          <w:lang w:eastAsia="pt-BR"/>
        </w:rPr>
        <w:t xml:space="preserve"> vista dos processos judiciais ou administrativos de qualquer natureza, em cartório ou na repartição competente, ou retirá-los pelos prazos legais;</w:t>
      </w:r>
    </w:p>
    <w:p w14:paraId="786C72ED" w14:textId="1734C5A5"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8" w:name="art7xvi"/>
      <w:bookmarkEnd w:id="38"/>
      <w:r w:rsidRPr="00B65D89">
        <w:rPr>
          <w:rFonts w:ascii="Book Antiqua" w:eastAsia="Times New Roman" w:hAnsi="Book Antiqua" w:cs="Times New Roman"/>
          <w:sz w:val="19"/>
          <w:szCs w:val="19"/>
          <w:lang w:eastAsia="pt-BR"/>
        </w:rPr>
        <w:t xml:space="preserve">XVI - retirar autos de processos findos, mesmo sem procuração, </w:t>
      </w:r>
      <w:r w:rsidRPr="000C7B5B">
        <w:rPr>
          <w:rFonts w:ascii="Book Antiqua" w:eastAsia="Times New Roman" w:hAnsi="Book Antiqua" w:cs="Times New Roman"/>
          <w:b/>
          <w:bCs/>
          <w:sz w:val="19"/>
          <w:szCs w:val="19"/>
          <w:highlight w:val="cyan"/>
          <w:lang w:eastAsia="pt-BR"/>
        </w:rPr>
        <w:t>pelo prazo de dez dias</w:t>
      </w:r>
      <w:r w:rsidRPr="00A76EA6">
        <w:rPr>
          <w:rFonts w:ascii="Book Antiqua" w:eastAsia="Times New Roman" w:hAnsi="Book Antiqua" w:cs="Times New Roman"/>
          <w:sz w:val="18"/>
          <w:szCs w:val="18"/>
          <w:lang w:eastAsia="pt-BR"/>
        </w:rPr>
        <w:t>;</w:t>
      </w:r>
      <w:r w:rsidR="002548C3" w:rsidRPr="00A76EA6">
        <w:rPr>
          <w:rFonts w:ascii="Book Antiqua" w:eastAsia="Times New Roman" w:hAnsi="Book Antiqua" w:cs="Times New Roman"/>
          <w:sz w:val="18"/>
          <w:szCs w:val="18"/>
          <w:lang w:eastAsia="pt-BR"/>
        </w:rPr>
        <w:t xml:space="preserve"> </w:t>
      </w:r>
      <w:r w:rsidR="002548C3" w:rsidRPr="00A76EA6">
        <w:rPr>
          <w:rFonts w:ascii="Book Antiqua" w:eastAsia="Times New Roman" w:hAnsi="Book Antiqua" w:cs="Times New Roman"/>
          <w:b/>
          <w:color w:val="FF0000"/>
          <w:sz w:val="16"/>
          <w:szCs w:val="16"/>
          <w:u w:val="single"/>
          <w:lang w:eastAsia="pt-BR"/>
        </w:rPr>
        <w:t>(MPRN-2009)</w:t>
      </w:r>
      <w:r w:rsidR="000C7B5B" w:rsidRPr="00A76EA6">
        <w:rPr>
          <w:rFonts w:ascii="Book Antiqua" w:eastAsia="Times New Roman" w:hAnsi="Book Antiqua" w:cs="Times New Roman"/>
          <w:b/>
          <w:color w:val="FF0000"/>
          <w:sz w:val="16"/>
          <w:szCs w:val="16"/>
          <w:lang w:eastAsia="pt-BR"/>
        </w:rPr>
        <w:t xml:space="preserve"> </w:t>
      </w:r>
      <w:r w:rsidR="000C7B5B" w:rsidRPr="00A76EA6">
        <w:rPr>
          <w:rFonts w:ascii="Book Antiqua" w:eastAsia="Times New Roman" w:hAnsi="Book Antiqua" w:cs="Times New Roman"/>
          <w:b/>
          <w:bCs/>
          <w:color w:val="FF0000"/>
          <w:sz w:val="16"/>
          <w:szCs w:val="16"/>
          <w:u w:val="single"/>
          <w:lang w:eastAsia="pt-BR"/>
        </w:rPr>
        <w:t>(MPCE-2011)</w:t>
      </w:r>
    </w:p>
    <w:p w14:paraId="7381EEB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7xvii"/>
      <w:bookmarkEnd w:id="39"/>
      <w:r w:rsidRPr="00B65D89">
        <w:rPr>
          <w:rFonts w:ascii="Book Antiqua" w:eastAsia="Times New Roman" w:hAnsi="Book Antiqua" w:cs="Times New Roman"/>
          <w:sz w:val="19"/>
          <w:szCs w:val="19"/>
          <w:lang w:eastAsia="pt-BR"/>
        </w:rPr>
        <w:t>XVII - ser publicamente desagravado, quando ofendido no exercício da profissão ou em razão dela;</w:t>
      </w:r>
    </w:p>
    <w:p w14:paraId="5AB110F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7xviii"/>
      <w:bookmarkEnd w:id="40"/>
      <w:r w:rsidRPr="00B65D89">
        <w:rPr>
          <w:rFonts w:ascii="Book Antiqua" w:eastAsia="Times New Roman" w:hAnsi="Book Antiqua" w:cs="Times New Roman"/>
          <w:sz w:val="19"/>
          <w:szCs w:val="19"/>
          <w:lang w:eastAsia="pt-BR"/>
        </w:rPr>
        <w:t>XVIII - usar os símbolos privativos da profissão de advogado;</w:t>
      </w:r>
    </w:p>
    <w:p w14:paraId="55E3DB9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7xix"/>
      <w:bookmarkEnd w:id="41"/>
      <w:r w:rsidRPr="00B65D89">
        <w:rPr>
          <w:rFonts w:ascii="Book Antiqua" w:eastAsia="Times New Roman" w:hAnsi="Book Antiqua" w:cs="Times New Roman"/>
          <w:sz w:val="19"/>
          <w:szCs w:val="19"/>
          <w:lang w:eastAsia="pt-BR"/>
        </w:rPr>
        <w:t>XIX - recusar-se a depor como testemunha em processo no qual funcionou ou deva funcionar, ou sobre fato relacionado com pessoa de quem seja ou foi advogado, mesmo quando autorizado ou solicitado pelo constituinte, bem como sobre fato que constitua sigilo profissional;</w:t>
      </w:r>
    </w:p>
    <w:p w14:paraId="216D361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7xx"/>
      <w:bookmarkEnd w:id="42"/>
      <w:r w:rsidRPr="00B65D89">
        <w:rPr>
          <w:rFonts w:ascii="Book Antiqua" w:eastAsia="Times New Roman" w:hAnsi="Book Antiqua" w:cs="Times New Roman"/>
          <w:sz w:val="19"/>
          <w:szCs w:val="19"/>
          <w:lang w:eastAsia="pt-BR"/>
        </w:rPr>
        <w:t xml:space="preserve">XX - </w:t>
      </w:r>
      <w:proofErr w:type="gramStart"/>
      <w:r w:rsidRPr="00B65D89">
        <w:rPr>
          <w:rFonts w:ascii="Book Antiqua" w:eastAsia="Times New Roman" w:hAnsi="Book Antiqua" w:cs="Times New Roman"/>
          <w:sz w:val="19"/>
          <w:szCs w:val="19"/>
          <w:lang w:eastAsia="pt-BR"/>
        </w:rPr>
        <w:t>retirar-se</w:t>
      </w:r>
      <w:proofErr w:type="gramEnd"/>
      <w:r w:rsidRPr="00B65D89">
        <w:rPr>
          <w:rFonts w:ascii="Book Antiqua" w:eastAsia="Times New Roman" w:hAnsi="Book Antiqua" w:cs="Times New Roman"/>
          <w:sz w:val="19"/>
          <w:szCs w:val="19"/>
          <w:lang w:eastAsia="pt-BR"/>
        </w:rPr>
        <w:t xml:space="preserve"> do recinto onde se encontre aguardando pregão para ato judicial, após trinta minutos do horário designado e ao qual ainda não tenha comparecido a autoridade que deva presidir a ele, mediante comunicação protocolizada em juízo.</w:t>
      </w:r>
    </w:p>
    <w:p w14:paraId="75C09CDE" w14:textId="75E3851D" w:rsidR="009C189E" w:rsidRPr="00DD3268"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3" w:name="art7xxi"/>
      <w:bookmarkEnd w:id="43"/>
      <w:r w:rsidRPr="00A76EA6">
        <w:rPr>
          <w:rFonts w:ascii="Book Antiqua" w:eastAsia="Times New Roman" w:hAnsi="Book Antiqua" w:cs="Times New Roman"/>
          <w:b/>
          <w:bCs/>
          <w:color w:val="000000"/>
          <w:sz w:val="19"/>
          <w:szCs w:val="19"/>
          <w:lang w:eastAsia="pt-BR"/>
        </w:rPr>
        <w:t>XXI - assistir a seus clientes investigados durante a apuração de infrações, sob pena de nulidade absoluta do respectivo interrogatório ou depoimento e, subsequentemente, de todos os elementos investigatórios e probatórios dele decorrentes ou derivados, direta ou indiretamente, podendo, inclusive, no curso da respectiva apuração</w:t>
      </w:r>
      <w:r w:rsidRPr="00A76EA6">
        <w:rPr>
          <w:rFonts w:ascii="Book Antiqua" w:eastAsia="Times New Roman" w:hAnsi="Book Antiqua" w:cs="Times New Roman"/>
          <w:color w:val="000000"/>
          <w:sz w:val="18"/>
          <w:szCs w:val="18"/>
          <w:lang w:eastAsia="pt-BR"/>
        </w:rPr>
        <w:t xml:space="preserve">: </w:t>
      </w:r>
      <w:hyperlink r:id="rId27" w:anchor="art1" w:history="1">
        <w:r w:rsidRPr="00A76EA6">
          <w:rPr>
            <w:rFonts w:ascii="Book Antiqua" w:eastAsia="Times New Roman" w:hAnsi="Book Antiqua" w:cs="Times New Roman"/>
            <w:color w:val="0000FF"/>
            <w:sz w:val="16"/>
            <w:szCs w:val="16"/>
            <w:u w:val="single"/>
            <w:lang w:eastAsia="pt-BR"/>
          </w:rPr>
          <w:t>(Incluído pela Lei nº 13.245, de 2016)</w:t>
        </w:r>
      </w:hyperlink>
      <w:r w:rsidR="006D1CC2" w:rsidRPr="00A76EA6">
        <w:rPr>
          <w:rFonts w:ascii="Book Antiqua" w:eastAsia="Times New Roman" w:hAnsi="Book Antiqua" w:cs="Times New Roman"/>
          <w:color w:val="0000FF"/>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r w:rsidR="00A76EA6">
        <w:rPr>
          <w:rFonts w:ascii="Book Antiqua" w:eastAsia="Times New Roman" w:hAnsi="Book Antiqua" w:cs="Times New Roman"/>
          <w:b/>
          <w:color w:val="FF0000"/>
          <w:sz w:val="16"/>
          <w:szCs w:val="16"/>
          <w:lang w:eastAsia="pt-BR"/>
        </w:rPr>
        <w:t xml:space="preserve"> </w:t>
      </w:r>
      <w:r w:rsidR="00A76EA6">
        <w:rPr>
          <w:rFonts w:ascii="Book Antiqua" w:hAnsi="Book Antiqua"/>
          <w:b/>
          <w:color w:val="FF0000"/>
          <w:sz w:val="16"/>
          <w:szCs w:val="16"/>
          <w:u w:val="single"/>
        </w:rPr>
        <w:t>(PCAC-2017)</w:t>
      </w:r>
      <w:r w:rsidR="00557F2C" w:rsidRPr="00A76EA6">
        <w:rPr>
          <w:rFonts w:ascii="Book Antiqua" w:eastAsia="Times New Roman" w:hAnsi="Book Antiqua" w:cs="Times New Roman"/>
          <w:b/>
          <w:color w:val="FF0000"/>
          <w:sz w:val="16"/>
          <w:szCs w:val="16"/>
          <w:lang w:eastAsia="pt-BR"/>
        </w:rPr>
        <w:t xml:space="preserve"> </w:t>
      </w:r>
      <w:r w:rsidR="00557F2C" w:rsidRPr="00A76EA6">
        <w:rPr>
          <w:rFonts w:ascii="Book Antiqua" w:hAnsi="Book Antiqua" w:cs="Times New Roman"/>
          <w:b/>
          <w:color w:val="FF0000"/>
          <w:sz w:val="16"/>
          <w:szCs w:val="16"/>
          <w:u w:val="single"/>
        </w:rPr>
        <w:t>(PCMT-2017)</w:t>
      </w:r>
      <w:r w:rsidR="00365BA3" w:rsidRPr="00A76EA6">
        <w:rPr>
          <w:rFonts w:ascii="Book Antiqua" w:hAnsi="Book Antiqua" w:cs="Times New Roman"/>
          <w:b/>
          <w:color w:val="FF0000"/>
          <w:sz w:val="16"/>
          <w:szCs w:val="16"/>
        </w:rPr>
        <w:t xml:space="preserve"> </w:t>
      </w:r>
      <w:bookmarkStart w:id="44" w:name="_Hlk89617897"/>
      <w:r w:rsidR="00365BA3" w:rsidRPr="00A76EA6">
        <w:rPr>
          <w:rFonts w:ascii="Book Antiqua" w:hAnsi="Book Antiqua" w:cs="Times New Roman"/>
          <w:b/>
          <w:color w:val="FF0000"/>
          <w:sz w:val="16"/>
          <w:szCs w:val="16"/>
          <w:u w:val="single"/>
        </w:rPr>
        <w:t>(PCES-2019)</w:t>
      </w:r>
      <w:bookmarkEnd w:id="44"/>
      <w:r w:rsidR="00F62655">
        <w:rPr>
          <w:rFonts w:ascii="Book Antiqua" w:hAnsi="Book Antiqua" w:cs="Times New Roman"/>
          <w:b/>
          <w:color w:val="FF0000"/>
          <w:sz w:val="16"/>
          <w:szCs w:val="16"/>
        </w:rPr>
        <w:t xml:space="preserve"> </w:t>
      </w:r>
      <w:r w:rsidR="00F62655">
        <w:rPr>
          <w:rFonts w:ascii="Book Antiqua" w:eastAsia="Times New Roman" w:hAnsi="Book Antiqua" w:cs="Times New Roman"/>
          <w:b/>
          <w:color w:val="FF0000"/>
          <w:sz w:val="16"/>
          <w:szCs w:val="16"/>
          <w:u w:val="single"/>
          <w:lang w:eastAsia="pt-BR"/>
        </w:rPr>
        <w:t>(TJRS-2022)</w:t>
      </w:r>
      <w:r w:rsidR="00D65C59">
        <w:rPr>
          <w:rFonts w:ascii="Book Antiqua" w:eastAsia="Times New Roman" w:hAnsi="Book Antiqua" w:cs="Times New Roman"/>
          <w:b/>
          <w:color w:val="FF0000"/>
          <w:sz w:val="16"/>
          <w:szCs w:val="16"/>
          <w:lang w:eastAsia="pt-BR"/>
        </w:rPr>
        <w:t xml:space="preserve"> </w:t>
      </w:r>
      <w:r w:rsidR="00D65C59">
        <w:rPr>
          <w:rFonts w:ascii="Book Antiqua" w:eastAsia="Times New Roman" w:hAnsi="Book Antiqua" w:cs="Times New Roman"/>
          <w:b/>
          <w:color w:val="FF0000"/>
          <w:sz w:val="16"/>
          <w:szCs w:val="16"/>
          <w:u w:val="single"/>
          <w:lang w:eastAsia="pt-BR"/>
        </w:rPr>
        <w:t>(DPEPR-2022)</w:t>
      </w:r>
      <w:r w:rsidR="00DD3268">
        <w:rPr>
          <w:rFonts w:ascii="Book Antiqua" w:eastAsia="Times New Roman" w:hAnsi="Book Antiqua" w:cs="Times New Roman"/>
          <w:b/>
          <w:color w:val="FF0000"/>
          <w:sz w:val="16"/>
          <w:szCs w:val="16"/>
          <w:lang w:eastAsia="pt-BR"/>
        </w:rPr>
        <w:t xml:space="preserve"> </w:t>
      </w:r>
      <w:r w:rsidR="00DD3268">
        <w:rPr>
          <w:rFonts w:ascii="Book Antiqua" w:hAnsi="Book Antiqua"/>
          <w:b/>
          <w:color w:val="FF0000"/>
          <w:sz w:val="16"/>
          <w:szCs w:val="16"/>
          <w:u w:val="single"/>
        </w:rPr>
        <w:t>(PCRO-2022)</w:t>
      </w:r>
    </w:p>
    <w:tbl>
      <w:tblPr>
        <w:tblStyle w:val="Tabelacomgrade"/>
        <w:tblW w:w="0" w:type="auto"/>
        <w:tblLook w:val="04A0" w:firstRow="1" w:lastRow="0" w:firstColumn="1" w:lastColumn="0" w:noHBand="0" w:noVBand="1"/>
      </w:tblPr>
      <w:tblGrid>
        <w:gridCol w:w="8494"/>
      </w:tblGrid>
      <w:tr w:rsidR="00F62655" w14:paraId="1F866F24" w14:textId="77777777" w:rsidTr="00F62655">
        <w:tc>
          <w:tcPr>
            <w:tcW w:w="8494" w:type="dxa"/>
            <w:shd w:val="clear" w:color="auto" w:fill="CCFFFF"/>
          </w:tcPr>
          <w:p w14:paraId="27AFD4E0" w14:textId="24ADF4C4" w:rsidR="00F62655" w:rsidRPr="00F62655" w:rsidRDefault="00F62655" w:rsidP="00F62655">
            <w:pPr>
              <w:spacing w:before="100" w:beforeAutospacing="1" w:after="100" w:afterAutospacing="1"/>
              <w:jc w:val="both"/>
              <w:rPr>
                <w:rFonts w:ascii="Book Antiqua" w:eastAsia="Times New Roman" w:hAnsi="Book Antiqua" w:cs="Times New Roman"/>
                <w:b/>
                <w:bCs/>
                <w:color w:val="000000"/>
                <w:sz w:val="21"/>
                <w:szCs w:val="21"/>
                <w:lang w:eastAsia="pt-BR"/>
              </w:rPr>
            </w:pPr>
            <w:bookmarkStart w:id="45" w:name="art7xxia"/>
            <w:bookmarkEnd w:id="45"/>
            <w:r>
              <w:rPr>
                <w:rFonts w:ascii="Book Antiqua" w:eastAsia="Times New Roman" w:hAnsi="Book Antiqua" w:cs="Times New Roman"/>
                <w:b/>
                <w:bCs/>
                <w:color w:val="000000"/>
                <w:sz w:val="19"/>
                <w:szCs w:val="19"/>
                <w:lang w:eastAsia="pt-BR"/>
              </w:rPr>
              <w:t>(</w:t>
            </w:r>
            <w:r w:rsidRPr="00F62655">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62655">
              <w:rPr>
                <w:rFonts w:ascii="Book Antiqua" w:eastAsia="Times New Roman" w:hAnsi="Book Antiqua" w:cs="Times New Roman"/>
                <w:color w:val="000000"/>
                <w:sz w:val="19"/>
                <w:szCs w:val="19"/>
                <w:lang w:eastAsia="pt-BR"/>
              </w:rPr>
              <w:t xml:space="preserve">Sobre as formas processuais e eventuais vícios incidentes, é </w:t>
            </w:r>
            <w:r>
              <w:rPr>
                <w:rFonts w:ascii="Book Antiqua" w:eastAsia="Times New Roman" w:hAnsi="Book Antiqua" w:cs="Times New Roman"/>
                <w:color w:val="000000"/>
                <w:sz w:val="19"/>
                <w:szCs w:val="19"/>
                <w:lang w:eastAsia="pt-BR"/>
              </w:rPr>
              <w:t>correto</w:t>
            </w:r>
            <w:r w:rsidRPr="00F62655">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F62655">
              <w:rPr>
                <w:rFonts w:ascii="Book Antiqua" w:eastAsia="Times New Roman" w:hAnsi="Book Antiqua" w:cs="Times New Roman"/>
                <w:color w:val="000000"/>
                <w:sz w:val="19"/>
                <w:szCs w:val="19"/>
                <w:lang w:eastAsia="pt-BR"/>
              </w:rPr>
              <w:t>que é direito do advogado prestar assistência a seus clientes investigados durante a apuração de infrações penais, sob pena de nulidade absoluta do respectivo interrogatório ou depoimento.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XXI, EOAB.</w:t>
            </w:r>
          </w:p>
        </w:tc>
      </w:tr>
    </w:tbl>
    <w:p w14:paraId="794ED74C" w14:textId="7F08501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65D89">
        <w:rPr>
          <w:rFonts w:ascii="Book Antiqua" w:eastAsia="Times New Roman" w:hAnsi="Book Antiqua" w:cs="Times New Roman"/>
          <w:color w:val="000000"/>
          <w:sz w:val="19"/>
          <w:szCs w:val="19"/>
          <w:lang w:eastAsia="pt-BR"/>
        </w:rPr>
        <w:t>a) apresentar razões e quesitos</w:t>
      </w:r>
      <w:r w:rsidRPr="00A76EA6">
        <w:rPr>
          <w:rFonts w:ascii="Book Antiqua" w:eastAsia="Times New Roman" w:hAnsi="Book Antiqua" w:cs="Times New Roman"/>
          <w:color w:val="000000"/>
          <w:sz w:val="18"/>
          <w:szCs w:val="18"/>
          <w:lang w:eastAsia="pt-BR"/>
        </w:rPr>
        <w:t xml:space="preserve">; </w:t>
      </w:r>
      <w:hyperlink r:id="rId28" w:anchor="art1" w:history="1">
        <w:r w:rsidRPr="00A76EA6">
          <w:rPr>
            <w:rFonts w:ascii="Book Antiqua" w:eastAsia="Times New Roman" w:hAnsi="Book Antiqua" w:cs="Times New Roman"/>
            <w:color w:val="0000FF"/>
            <w:sz w:val="16"/>
            <w:szCs w:val="16"/>
            <w:u w:val="single"/>
            <w:lang w:eastAsia="pt-BR"/>
          </w:rPr>
          <w:t>(Incluído pela Lei nº 13.245, de 2016)</w:t>
        </w:r>
      </w:hyperlink>
      <w:r w:rsidR="006D1CC2" w:rsidRPr="00A76EA6">
        <w:rPr>
          <w:rFonts w:ascii="Book Antiqua" w:eastAsia="Times New Roman" w:hAnsi="Book Antiqua" w:cs="Times New Roman"/>
          <w:color w:val="0000FF"/>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p>
    <w:p w14:paraId="60A6791E" w14:textId="77777777" w:rsidR="009C189E" w:rsidRPr="00A76EA6" w:rsidRDefault="009C189E" w:rsidP="00A25537">
      <w:pPr>
        <w:spacing w:before="100" w:beforeAutospacing="1" w:after="100" w:afterAutospacing="1" w:line="240" w:lineRule="auto"/>
        <w:ind w:firstLine="527"/>
        <w:jc w:val="both"/>
        <w:rPr>
          <w:rFonts w:ascii="Book Antiqua" w:eastAsia="Times New Roman" w:hAnsi="Book Antiqua" w:cs="Times New Roman"/>
          <w:sz w:val="18"/>
          <w:szCs w:val="18"/>
          <w:lang w:eastAsia="pt-BR"/>
        </w:rPr>
      </w:pPr>
      <w:bookmarkStart w:id="46" w:name="art7xxib"/>
      <w:bookmarkEnd w:id="46"/>
      <w:r w:rsidRPr="00A76EA6">
        <w:rPr>
          <w:rFonts w:ascii="Book Antiqua" w:eastAsia="Times New Roman" w:hAnsi="Book Antiqua" w:cs="Times New Roman"/>
          <w:color w:val="000000"/>
          <w:sz w:val="18"/>
          <w:szCs w:val="18"/>
          <w:lang w:eastAsia="pt-BR"/>
        </w:rPr>
        <w:t xml:space="preserve">b) </w:t>
      </w:r>
      <w:r w:rsidRPr="00A76EA6">
        <w:rPr>
          <w:rFonts w:ascii="Book Antiqua" w:eastAsia="Times New Roman" w:hAnsi="Book Antiqua" w:cs="Times New Roman"/>
          <w:color w:val="000000"/>
          <w:sz w:val="16"/>
          <w:szCs w:val="16"/>
          <w:lang w:eastAsia="pt-BR"/>
        </w:rPr>
        <w:t>(</w:t>
      </w:r>
      <w:hyperlink r:id="rId29" w:history="1">
        <w:r w:rsidRPr="00A76EA6">
          <w:rPr>
            <w:rFonts w:ascii="Book Antiqua" w:eastAsia="Times New Roman" w:hAnsi="Book Antiqua" w:cs="Times New Roman"/>
            <w:color w:val="0000FF"/>
            <w:sz w:val="16"/>
            <w:szCs w:val="16"/>
            <w:u w:val="single"/>
            <w:lang w:eastAsia="pt-BR"/>
          </w:rPr>
          <w:t>VETADO</w:t>
        </w:r>
      </w:hyperlink>
      <w:r w:rsidRPr="00A76EA6">
        <w:rPr>
          <w:rFonts w:ascii="Book Antiqua" w:eastAsia="Times New Roman" w:hAnsi="Book Antiqua" w:cs="Times New Roman"/>
          <w:color w:val="000000"/>
          <w:sz w:val="16"/>
          <w:szCs w:val="16"/>
          <w:lang w:eastAsia="pt-BR"/>
        </w:rPr>
        <w:t xml:space="preserve">).         </w:t>
      </w:r>
      <w:hyperlink r:id="rId30" w:anchor="art1" w:history="1">
        <w:r w:rsidRPr="00A76EA6">
          <w:rPr>
            <w:rFonts w:ascii="Book Antiqua" w:eastAsia="Times New Roman" w:hAnsi="Book Antiqua" w:cs="Times New Roman"/>
            <w:color w:val="0000FF"/>
            <w:sz w:val="16"/>
            <w:szCs w:val="16"/>
            <w:u w:val="single"/>
            <w:lang w:eastAsia="pt-BR"/>
          </w:rPr>
          <w:t>(Incluído pela Lei nº 13.245, de 2016)</w:t>
        </w:r>
      </w:hyperlink>
    </w:p>
    <w:tbl>
      <w:tblPr>
        <w:tblStyle w:val="Tabelacomgrade"/>
        <w:tblW w:w="0" w:type="auto"/>
        <w:shd w:val="clear" w:color="auto" w:fill="CCFFFF"/>
        <w:tblLook w:val="04A0" w:firstRow="1" w:lastRow="0" w:firstColumn="1" w:lastColumn="0" w:noHBand="0" w:noVBand="1"/>
      </w:tblPr>
      <w:tblGrid>
        <w:gridCol w:w="8494"/>
      </w:tblGrid>
      <w:tr w:rsidR="00A25537" w:rsidRPr="00B65D89" w14:paraId="14791E5F" w14:textId="77777777" w:rsidTr="003551D5">
        <w:tc>
          <w:tcPr>
            <w:tcW w:w="8494" w:type="dxa"/>
            <w:shd w:val="clear" w:color="auto" w:fill="CCFFFF"/>
          </w:tcPr>
          <w:p w14:paraId="6D814D23" w14:textId="20573199" w:rsidR="00A25537" w:rsidRPr="00B65D89" w:rsidRDefault="00A25537" w:rsidP="00A25537">
            <w:pPr>
              <w:jc w:val="both"/>
              <w:rPr>
                <w:rFonts w:ascii="Book Antiqua" w:eastAsia="Times New Roman" w:hAnsi="Book Antiqua" w:cs="Times New Roman"/>
                <w:sz w:val="19"/>
                <w:szCs w:val="19"/>
                <w:lang w:eastAsia="pt-BR"/>
              </w:rPr>
            </w:pPr>
            <w:bookmarkStart w:id="47" w:name="art7§1"/>
            <w:bookmarkEnd w:id="47"/>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00D65C59">
              <w:rPr>
                <w:rFonts w:ascii="Book Antiqua" w:eastAsia="Times New Roman" w:hAnsi="Book Antiqua" w:cs="Times New Roman"/>
                <w:b/>
                <w:i/>
                <w:color w:val="FF0000"/>
                <w:sz w:val="19"/>
                <w:szCs w:val="19"/>
                <w:lang w:eastAsia="pt-BR"/>
              </w:rPr>
              <w:t>: #</w:t>
            </w:r>
            <w:r w:rsidR="00D65C59" w:rsidRPr="00D65C59">
              <w:rPr>
                <w:rFonts w:ascii="Book Antiqua" w:eastAsia="Times New Roman" w:hAnsi="Book Antiqua" w:cs="Times New Roman"/>
                <w:b/>
                <w:i/>
                <w:color w:val="FF0000"/>
                <w:sz w:val="19"/>
                <w:szCs w:val="19"/>
                <w:highlight w:val="green"/>
                <w:lang w:eastAsia="pt-BR"/>
              </w:rPr>
              <w:t>DPEPR-2022</w:t>
            </w:r>
            <w:r w:rsidR="00DD3268">
              <w:rPr>
                <w:rFonts w:ascii="Book Antiqua" w:eastAsia="Times New Roman" w:hAnsi="Book Antiqua" w:cs="Times New Roman"/>
                <w:b/>
                <w:i/>
                <w:color w:val="FF0000"/>
                <w:sz w:val="19"/>
                <w:szCs w:val="19"/>
                <w:lang w:eastAsia="pt-BR"/>
              </w:rPr>
              <w:t>: #</w:t>
            </w:r>
            <w:r w:rsidR="00DD3268" w:rsidRPr="00DD3268">
              <w:rPr>
                <w:rFonts w:ascii="Book Antiqua" w:eastAsia="Times New Roman" w:hAnsi="Book Antiqua" w:cs="Times New Roman"/>
                <w:b/>
                <w:i/>
                <w:color w:val="FF0000"/>
                <w:sz w:val="19"/>
                <w:szCs w:val="19"/>
                <w:highlight w:val="green"/>
                <w:lang w:eastAsia="pt-BR"/>
              </w:rPr>
              <w:t>PCRO-2022</w:t>
            </w:r>
            <w:r w:rsidR="00D65C59">
              <w:rPr>
                <w:rFonts w:ascii="Book Antiqua" w:eastAsia="Times New Roman" w:hAnsi="Book Antiqua" w:cs="Times New Roman"/>
                <w:b/>
                <w:i/>
                <w:color w:val="FF0000"/>
                <w:sz w:val="19"/>
                <w:szCs w:val="19"/>
                <w:lang w:eastAsia="pt-BR"/>
              </w:rPr>
              <w:t>: #</w:t>
            </w:r>
            <w:r w:rsidR="00D65C59" w:rsidRPr="00D65C59">
              <w:rPr>
                <w:rFonts w:ascii="Book Antiqua" w:eastAsia="Times New Roman" w:hAnsi="Book Antiqua" w:cs="Times New Roman"/>
                <w:b/>
                <w:i/>
                <w:color w:val="FF0000"/>
                <w:sz w:val="19"/>
                <w:szCs w:val="19"/>
                <w:highlight w:val="green"/>
                <w:lang w:eastAsia="pt-BR"/>
              </w:rPr>
              <w:t>AOCP</w:t>
            </w:r>
            <w:r w:rsidR="00DD3268">
              <w:rPr>
                <w:rFonts w:ascii="Book Antiqua" w:eastAsia="Times New Roman" w:hAnsi="Book Antiqua" w:cs="Times New Roman"/>
                <w:b/>
                <w:i/>
                <w:color w:val="FF0000"/>
                <w:sz w:val="19"/>
                <w:szCs w:val="19"/>
                <w:lang w:eastAsia="pt-BR"/>
              </w:rPr>
              <w:t>: #</w:t>
            </w:r>
            <w:r w:rsidR="00DD3268" w:rsidRPr="00DD3268">
              <w:rPr>
                <w:rFonts w:ascii="Book Antiqua" w:eastAsia="Times New Roman" w:hAnsi="Book Antiqua" w:cs="Times New Roman"/>
                <w:b/>
                <w:i/>
                <w:color w:val="FF0000"/>
                <w:sz w:val="19"/>
                <w:szCs w:val="19"/>
                <w:highlight w:val="green"/>
                <w:lang w:eastAsia="pt-BR"/>
              </w:rPr>
              <w:t>CESPE</w:t>
            </w:r>
            <w:r w:rsidRPr="00B65D89">
              <w:rPr>
                <w:rFonts w:ascii="Book Antiqua" w:eastAsia="Times New Roman" w:hAnsi="Book Antiqua" w:cs="Times New Roman"/>
                <w:sz w:val="19"/>
                <w:szCs w:val="19"/>
                <w:lang w:eastAsia="pt-BR"/>
              </w:rPr>
              <w:t xml:space="preserve">: </w:t>
            </w:r>
            <w:r w:rsidRPr="00E872E0">
              <w:rPr>
                <w:rFonts w:ascii="Book Antiqua" w:hAnsi="Book Antiqua" w:cs="Times New Roman"/>
                <w:b/>
                <w:sz w:val="19"/>
                <w:szCs w:val="19"/>
                <w:shd w:val="clear" w:color="auto" w:fill="F7CAAC" w:themeFill="accent2" w:themeFillTint="66"/>
              </w:rPr>
              <w:t>Não é necessária a intimação prévia da defesa técnica do investigado</w:t>
            </w:r>
            <w:r w:rsidRPr="00E872E0">
              <w:rPr>
                <w:rFonts w:ascii="Book Antiqua" w:hAnsi="Book Antiqua" w:cs="Times New Roman"/>
                <w:b/>
                <w:sz w:val="19"/>
                <w:szCs w:val="19"/>
              </w:rPr>
              <w:t xml:space="preserve"> </w:t>
            </w:r>
            <w:r w:rsidRPr="00E872E0">
              <w:rPr>
                <w:rFonts w:ascii="Book Antiqua" w:hAnsi="Book Antiqua" w:cs="Times New Roman"/>
                <w:b/>
                <w:sz w:val="19"/>
                <w:szCs w:val="19"/>
                <w:highlight w:val="yellow"/>
              </w:rPr>
              <w:t>para a tomada de depoimentos orais na fase de inquérito policial</w:t>
            </w:r>
            <w:r w:rsidRPr="00E872E0">
              <w:rPr>
                <w:rFonts w:ascii="Book Antiqua" w:hAnsi="Book Antiqua" w:cs="Times New Roman"/>
                <w:b/>
                <w:sz w:val="19"/>
                <w:szCs w:val="19"/>
              </w:rPr>
              <w:t xml:space="preserve">. </w:t>
            </w:r>
            <w:r w:rsidRPr="00E872E0">
              <w:rPr>
                <w:rFonts w:ascii="Book Antiqua" w:hAnsi="Book Antiqua" w:cs="Times New Roman"/>
                <w:b/>
                <w:sz w:val="19"/>
                <w:szCs w:val="19"/>
                <w:highlight w:val="green"/>
              </w:rPr>
              <w:t>Não haverá nulidade dos atos processuais</w:t>
            </w:r>
            <w:r w:rsidRPr="00E872E0">
              <w:rPr>
                <w:rFonts w:ascii="Book Antiqua" w:hAnsi="Book Antiqua" w:cs="Times New Roman"/>
                <w:b/>
                <w:sz w:val="19"/>
                <w:szCs w:val="19"/>
              </w:rPr>
              <w:t xml:space="preserve"> </w:t>
            </w:r>
            <w:r w:rsidRPr="00E872E0">
              <w:rPr>
                <w:rFonts w:ascii="Book Antiqua" w:hAnsi="Book Antiqua" w:cs="Times New Roman"/>
                <w:b/>
                <w:sz w:val="19"/>
                <w:szCs w:val="19"/>
                <w:highlight w:val="yellow"/>
              </w:rPr>
              <w:t>caso essa intimação não ocorra</w:t>
            </w:r>
            <w:r w:rsidRPr="00E872E0">
              <w:rPr>
                <w:rFonts w:ascii="Book Antiqua" w:hAnsi="Book Antiqua" w:cs="Times New Roman"/>
                <w:b/>
                <w:sz w:val="19"/>
                <w:szCs w:val="19"/>
              </w:rPr>
              <w:t xml:space="preserve">. O inquérito policial é um procedimento informativo, de natureza inquisitorial, destinado precipuamente à formação da </w:t>
            </w:r>
            <w:proofErr w:type="spellStart"/>
            <w:r w:rsidRPr="00E872E0">
              <w:rPr>
                <w:rFonts w:ascii="Book Antiqua" w:hAnsi="Book Antiqua" w:cs="Times New Roman"/>
                <w:b/>
                <w:sz w:val="19"/>
                <w:szCs w:val="19"/>
              </w:rPr>
              <w:t>opinio</w:t>
            </w:r>
            <w:proofErr w:type="spellEnd"/>
            <w:r w:rsidRPr="00E872E0">
              <w:rPr>
                <w:rFonts w:ascii="Book Antiqua" w:hAnsi="Book Antiqua" w:cs="Times New Roman"/>
                <w:b/>
                <w:sz w:val="19"/>
                <w:szCs w:val="19"/>
              </w:rPr>
              <w:t xml:space="preserve"> delicti do órgão acusatório.  Logo, no inquérito há uma regular mitigação das garantias do contraditório e da ampla defesa. Esse entendimento justifica-se porque os elementos de informação colhidos no inquérito não se prestam, por si sós, a fundamentar uma condenação criminal. A </w:t>
            </w:r>
            <w:r w:rsidRPr="00E872E0">
              <w:rPr>
                <w:rFonts w:ascii="Book Antiqua" w:hAnsi="Book Antiqua" w:cs="Times New Roman"/>
                <w:b/>
                <w:sz w:val="19"/>
                <w:szCs w:val="19"/>
                <w:highlight w:val="yellow"/>
              </w:rPr>
              <w:t>Lei 13.245/16 implicou um reforço das prerrogativas da defesa técnica</w:t>
            </w:r>
            <w:r w:rsidRPr="00E872E0">
              <w:rPr>
                <w:rFonts w:ascii="Book Antiqua" w:hAnsi="Book Antiqua" w:cs="Times New Roman"/>
                <w:b/>
                <w:sz w:val="19"/>
                <w:szCs w:val="19"/>
              </w:rPr>
              <w:t xml:space="preserve">, </w:t>
            </w:r>
            <w:r w:rsidRPr="00E872E0">
              <w:rPr>
                <w:rFonts w:ascii="Book Antiqua" w:hAnsi="Book Antiqua" w:cs="Times New Roman"/>
                <w:b/>
                <w:sz w:val="19"/>
                <w:szCs w:val="19"/>
                <w:highlight w:val="green"/>
              </w:rPr>
              <w:t>sem, contudo, conferir ao advogado o direito subjetivo de intimação prévia e tempestiva do calendário de inquirições a ser definido pela autoridade policial</w:t>
            </w:r>
            <w:r w:rsidRPr="00B65D89">
              <w:rPr>
                <w:rFonts w:ascii="Book Antiqua" w:hAnsi="Book Antiqua" w:cs="Times New Roman"/>
                <w:sz w:val="19"/>
                <w:szCs w:val="19"/>
              </w:rPr>
              <w:t>. STF. 2ª Turma. Pet 7612/DF, Rel. Min. Edson Fachin, j. 12/3/19 (Info 933).</w:t>
            </w:r>
          </w:p>
        </w:tc>
      </w:tr>
    </w:tbl>
    <w:p w14:paraId="62C9B061"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t>§ 1º (Revogado).        </w:t>
      </w:r>
      <w:hyperlink r:id="rId31"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6E806C7A"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lastRenderedPageBreak/>
        <w:t>1) (revogado</w:t>
      </w:r>
      <w:proofErr w:type="gramStart"/>
      <w:r w:rsidRPr="00A76EA6">
        <w:rPr>
          <w:rFonts w:ascii="Book Antiqua" w:eastAsia="Times New Roman" w:hAnsi="Book Antiqua" w:cs="Times New Roman"/>
          <w:sz w:val="16"/>
          <w:szCs w:val="16"/>
          <w:lang w:eastAsia="pt-BR"/>
        </w:rPr>
        <w:t>);   </w:t>
      </w:r>
      <w:proofErr w:type="gramEnd"/>
      <w:r w:rsidRPr="00A76EA6">
        <w:rPr>
          <w:rFonts w:ascii="Book Antiqua" w:eastAsia="Times New Roman" w:hAnsi="Book Antiqua" w:cs="Times New Roman"/>
          <w:sz w:val="16"/>
          <w:szCs w:val="16"/>
          <w:lang w:eastAsia="pt-BR"/>
        </w:rPr>
        <w:t>      </w:t>
      </w:r>
      <w:hyperlink r:id="rId32"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4FCE6C18"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t>2) (revogado</w:t>
      </w:r>
      <w:proofErr w:type="gramStart"/>
      <w:r w:rsidRPr="00A76EA6">
        <w:rPr>
          <w:rFonts w:ascii="Book Antiqua" w:eastAsia="Times New Roman" w:hAnsi="Book Antiqua" w:cs="Times New Roman"/>
          <w:sz w:val="16"/>
          <w:szCs w:val="16"/>
          <w:lang w:eastAsia="pt-BR"/>
        </w:rPr>
        <w:t>);   </w:t>
      </w:r>
      <w:proofErr w:type="gramEnd"/>
      <w:r w:rsidRPr="00A76EA6">
        <w:rPr>
          <w:rFonts w:ascii="Book Antiqua" w:eastAsia="Times New Roman" w:hAnsi="Book Antiqua" w:cs="Times New Roman"/>
          <w:sz w:val="16"/>
          <w:szCs w:val="16"/>
          <w:lang w:eastAsia="pt-BR"/>
        </w:rPr>
        <w:t>    </w:t>
      </w:r>
      <w:hyperlink r:id="rId33"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3D15C496"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t>3) (revogado).       </w:t>
      </w:r>
      <w:hyperlink r:id="rId34"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07238F9A"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7§2.0"/>
      <w:bookmarkEnd w:id="48"/>
      <w:r w:rsidRPr="00A76EA6">
        <w:rPr>
          <w:rFonts w:ascii="Book Antiqua" w:eastAsia="Times New Roman" w:hAnsi="Book Antiqua" w:cs="Times New Roman"/>
          <w:sz w:val="16"/>
          <w:szCs w:val="16"/>
          <w:lang w:eastAsia="pt-BR"/>
        </w:rPr>
        <w:t>§ 2º (Revogado).       </w:t>
      </w:r>
      <w:hyperlink r:id="rId35"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7A48CA01"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9" w:name="art7§2a"/>
      <w:bookmarkEnd w:id="49"/>
      <w:r w:rsidRPr="00A76EA6">
        <w:rPr>
          <w:rFonts w:ascii="Book Antiqua" w:eastAsia="Times New Roman" w:hAnsi="Book Antiqua" w:cs="Times New Roman"/>
          <w:sz w:val="16"/>
          <w:szCs w:val="16"/>
          <w:lang w:eastAsia="pt-BR"/>
        </w:rPr>
        <w:t>§ 2º-A. (VETADO).        </w:t>
      </w:r>
      <w:hyperlink r:id="rId3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557A7801" w14:textId="585B5E88" w:rsidR="00162E9D" w:rsidRPr="00280E47"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0" w:name="art7§2b"/>
      <w:bookmarkEnd w:id="50"/>
      <w:r w:rsidRPr="00280E47">
        <w:rPr>
          <w:rFonts w:ascii="Book Antiqua" w:eastAsia="Times New Roman" w:hAnsi="Book Antiqua" w:cs="Times New Roman"/>
          <w:b/>
          <w:bCs/>
          <w:sz w:val="19"/>
          <w:szCs w:val="19"/>
          <w:highlight w:val="magenta"/>
          <w:lang w:eastAsia="pt-BR"/>
        </w:rPr>
        <w:t>§ 2º-B</w:t>
      </w:r>
      <w:r w:rsidRPr="00280E47">
        <w:rPr>
          <w:rFonts w:ascii="Book Antiqua" w:eastAsia="Times New Roman" w:hAnsi="Book Antiqua" w:cs="Times New Roman"/>
          <w:b/>
          <w:bCs/>
          <w:sz w:val="19"/>
          <w:szCs w:val="19"/>
          <w:lang w:eastAsia="pt-BR"/>
        </w:rPr>
        <w:t>. Poderá o advogado realizar a sustentação oral no recurso interposto contra a decisão monocrática de relator que julgar o mérito ou não conhecer dos seguintes recursos ou ações</w:t>
      </w:r>
      <w:r w:rsidRPr="00162E9D">
        <w:rPr>
          <w:rFonts w:ascii="Book Antiqua" w:eastAsia="Times New Roman" w:hAnsi="Book Antiqua" w:cs="Times New Roman"/>
          <w:sz w:val="18"/>
          <w:szCs w:val="18"/>
          <w:lang w:eastAsia="pt-BR"/>
        </w:rPr>
        <w:t>: </w:t>
      </w:r>
      <w:hyperlink r:id="rId37" w:anchor="art2" w:history="1">
        <w:r w:rsidRPr="00A76EA6">
          <w:rPr>
            <w:rStyle w:val="Hyperlink"/>
            <w:rFonts w:ascii="Book Antiqua" w:eastAsia="Times New Roman" w:hAnsi="Book Antiqua" w:cs="Times New Roman"/>
            <w:sz w:val="16"/>
            <w:szCs w:val="16"/>
            <w:lang w:eastAsia="pt-BR"/>
          </w:rPr>
          <w:t>(Incluído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p w14:paraId="565AB114" w14:textId="01DF74A3"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2E9D">
        <w:rPr>
          <w:rFonts w:ascii="Book Antiqua" w:eastAsia="Times New Roman" w:hAnsi="Book Antiqua" w:cs="Times New Roman"/>
          <w:sz w:val="19"/>
          <w:szCs w:val="19"/>
          <w:lang w:eastAsia="pt-BR"/>
        </w:rPr>
        <w:t xml:space="preserve">I - </w:t>
      </w:r>
      <w:proofErr w:type="gramStart"/>
      <w:r w:rsidRPr="00162E9D">
        <w:rPr>
          <w:rFonts w:ascii="Book Antiqua" w:eastAsia="Times New Roman" w:hAnsi="Book Antiqua" w:cs="Times New Roman"/>
          <w:sz w:val="19"/>
          <w:szCs w:val="19"/>
          <w:lang w:eastAsia="pt-BR"/>
        </w:rPr>
        <w:t>recurso</w:t>
      </w:r>
      <w:proofErr w:type="gramEnd"/>
      <w:r w:rsidRPr="00162E9D">
        <w:rPr>
          <w:rFonts w:ascii="Book Antiqua" w:eastAsia="Times New Roman" w:hAnsi="Book Antiqua" w:cs="Times New Roman"/>
          <w:sz w:val="19"/>
          <w:szCs w:val="19"/>
          <w:lang w:eastAsia="pt-BR"/>
        </w:rPr>
        <w:t xml:space="preserve"> de apelação</w:t>
      </w:r>
      <w:r w:rsidRPr="00A76EA6">
        <w:rPr>
          <w:rFonts w:ascii="Book Antiqua" w:eastAsia="Times New Roman" w:hAnsi="Book Antiqua" w:cs="Times New Roman"/>
          <w:sz w:val="16"/>
          <w:szCs w:val="16"/>
          <w:lang w:eastAsia="pt-BR"/>
        </w:rPr>
        <w:t>; </w:t>
      </w:r>
      <w:hyperlink r:id="rId3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704829A0" w14:textId="487F86F3"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2E9D">
        <w:rPr>
          <w:rFonts w:ascii="Book Antiqua" w:eastAsia="Times New Roman" w:hAnsi="Book Antiqua" w:cs="Times New Roman"/>
          <w:sz w:val="19"/>
          <w:szCs w:val="19"/>
          <w:lang w:eastAsia="pt-BR"/>
        </w:rPr>
        <w:t xml:space="preserve">II - </w:t>
      </w:r>
      <w:proofErr w:type="gramStart"/>
      <w:r w:rsidRPr="00162E9D">
        <w:rPr>
          <w:rFonts w:ascii="Book Antiqua" w:eastAsia="Times New Roman" w:hAnsi="Book Antiqua" w:cs="Times New Roman"/>
          <w:sz w:val="19"/>
          <w:szCs w:val="19"/>
          <w:lang w:eastAsia="pt-BR"/>
        </w:rPr>
        <w:t>recurso</w:t>
      </w:r>
      <w:proofErr w:type="gramEnd"/>
      <w:r w:rsidRPr="00162E9D">
        <w:rPr>
          <w:rFonts w:ascii="Book Antiqua" w:eastAsia="Times New Roman" w:hAnsi="Book Antiqua" w:cs="Times New Roman"/>
          <w:sz w:val="19"/>
          <w:szCs w:val="19"/>
          <w:lang w:eastAsia="pt-BR"/>
        </w:rPr>
        <w:t xml:space="preserve"> ordinário</w:t>
      </w:r>
      <w:r w:rsidRPr="00A76EA6">
        <w:rPr>
          <w:rFonts w:ascii="Book Antiqua" w:eastAsia="Times New Roman" w:hAnsi="Book Antiqua" w:cs="Times New Roman"/>
          <w:sz w:val="16"/>
          <w:szCs w:val="16"/>
          <w:lang w:eastAsia="pt-BR"/>
        </w:rPr>
        <w:t>; </w:t>
      </w:r>
      <w:hyperlink r:id="rId39"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B71C568" w14:textId="0A72040A" w:rsidR="00162E9D" w:rsidRPr="00280E47"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0E47">
        <w:rPr>
          <w:rFonts w:ascii="Book Antiqua" w:eastAsia="Times New Roman" w:hAnsi="Book Antiqua" w:cs="Times New Roman"/>
          <w:b/>
          <w:bCs/>
          <w:sz w:val="19"/>
          <w:szCs w:val="19"/>
          <w:lang w:eastAsia="pt-BR"/>
        </w:rPr>
        <w:t>III - recurso especial</w:t>
      </w:r>
      <w:r w:rsidRPr="00A76EA6">
        <w:rPr>
          <w:rFonts w:ascii="Book Antiqua" w:eastAsia="Times New Roman" w:hAnsi="Book Antiqua" w:cs="Times New Roman"/>
          <w:sz w:val="16"/>
          <w:szCs w:val="16"/>
          <w:lang w:eastAsia="pt-BR"/>
        </w:rPr>
        <w:t>; </w:t>
      </w:r>
      <w:hyperlink r:id="rId40" w:anchor="art2" w:history="1">
        <w:r w:rsidRPr="00A76EA6">
          <w:rPr>
            <w:rStyle w:val="Hyperlink"/>
            <w:rFonts w:ascii="Book Antiqua" w:eastAsia="Times New Roman" w:hAnsi="Book Antiqua" w:cs="Times New Roman"/>
            <w:sz w:val="16"/>
            <w:szCs w:val="16"/>
            <w:lang w:eastAsia="pt-BR"/>
          </w:rPr>
          <w:t>(Incluído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p w14:paraId="76AED802" w14:textId="2462FCE9"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2E9D">
        <w:rPr>
          <w:rFonts w:ascii="Book Antiqua" w:eastAsia="Times New Roman" w:hAnsi="Book Antiqua" w:cs="Times New Roman"/>
          <w:sz w:val="19"/>
          <w:szCs w:val="19"/>
          <w:lang w:eastAsia="pt-BR"/>
        </w:rPr>
        <w:t xml:space="preserve">IV - </w:t>
      </w:r>
      <w:proofErr w:type="gramStart"/>
      <w:r w:rsidRPr="00162E9D">
        <w:rPr>
          <w:rFonts w:ascii="Book Antiqua" w:eastAsia="Times New Roman" w:hAnsi="Book Antiqua" w:cs="Times New Roman"/>
          <w:sz w:val="19"/>
          <w:szCs w:val="19"/>
          <w:lang w:eastAsia="pt-BR"/>
        </w:rPr>
        <w:t>recurso</w:t>
      </w:r>
      <w:proofErr w:type="gramEnd"/>
      <w:r w:rsidRPr="00162E9D">
        <w:rPr>
          <w:rFonts w:ascii="Book Antiqua" w:eastAsia="Times New Roman" w:hAnsi="Book Antiqua" w:cs="Times New Roman"/>
          <w:sz w:val="19"/>
          <w:szCs w:val="19"/>
          <w:lang w:eastAsia="pt-BR"/>
        </w:rPr>
        <w:t xml:space="preserve"> extraordinário</w:t>
      </w:r>
      <w:r w:rsidRPr="00A76EA6">
        <w:rPr>
          <w:rFonts w:ascii="Book Antiqua" w:eastAsia="Times New Roman" w:hAnsi="Book Antiqua" w:cs="Times New Roman"/>
          <w:sz w:val="16"/>
          <w:szCs w:val="16"/>
          <w:lang w:eastAsia="pt-BR"/>
        </w:rPr>
        <w:t>; </w:t>
      </w:r>
      <w:hyperlink r:id="rId4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CA1AB88" w14:textId="029E7819" w:rsidR="00162E9D" w:rsidRPr="00280E47"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0E47">
        <w:rPr>
          <w:rFonts w:ascii="Book Antiqua" w:eastAsia="Times New Roman" w:hAnsi="Book Antiqua" w:cs="Times New Roman"/>
          <w:b/>
          <w:bCs/>
          <w:sz w:val="19"/>
          <w:szCs w:val="19"/>
          <w:lang w:eastAsia="pt-BR"/>
        </w:rPr>
        <w:t xml:space="preserve">V - </w:t>
      </w:r>
      <w:proofErr w:type="gramStart"/>
      <w:r w:rsidRPr="00280E47">
        <w:rPr>
          <w:rFonts w:ascii="Book Antiqua" w:eastAsia="Times New Roman" w:hAnsi="Book Antiqua" w:cs="Times New Roman"/>
          <w:b/>
          <w:bCs/>
          <w:sz w:val="19"/>
          <w:szCs w:val="19"/>
          <w:lang w:eastAsia="pt-BR"/>
        </w:rPr>
        <w:t>embargos</w:t>
      </w:r>
      <w:proofErr w:type="gramEnd"/>
      <w:r w:rsidRPr="00280E47">
        <w:rPr>
          <w:rFonts w:ascii="Book Antiqua" w:eastAsia="Times New Roman" w:hAnsi="Book Antiqua" w:cs="Times New Roman"/>
          <w:b/>
          <w:bCs/>
          <w:sz w:val="19"/>
          <w:szCs w:val="19"/>
          <w:lang w:eastAsia="pt-BR"/>
        </w:rPr>
        <w:t xml:space="preserve"> de divergência</w:t>
      </w:r>
      <w:r w:rsidRPr="00A76EA6">
        <w:rPr>
          <w:rFonts w:ascii="Book Antiqua" w:eastAsia="Times New Roman" w:hAnsi="Book Antiqua" w:cs="Times New Roman"/>
          <w:sz w:val="16"/>
          <w:szCs w:val="16"/>
          <w:lang w:eastAsia="pt-BR"/>
        </w:rPr>
        <w:t>; </w:t>
      </w:r>
      <w:hyperlink r:id="rId42" w:anchor="art2" w:history="1">
        <w:r w:rsidRPr="00A76EA6">
          <w:rPr>
            <w:rStyle w:val="Hyperlink"/>
            <w:rFonts w:ascii="Book Antiqua" w:eastAsia="Times New Roman" w:hAnsi="Book Antiqua" w:cs="Times New Roman"/>
            <w:sz w:val="16"/>
            <w:szCs w:val="16"/>
            <w:lang w:eastAsia="pt-BR"/>
          </w:rPr>
          <w:t>(Incluído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p w14:paraId="513E3BF9" w14:textId="1FB38AB5" w:rsidR="00162E9D" w:rsidRPr="00280E47" w:rsidRDefault="00162E9D" w:rsidP="00162E9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0E47">
        <w:rPr>
          <w:rFonts w:ascii="Book Antiqua" w:eastAsia="Times New Roman" w:hAnsi="Book Antiqua" w:cs="Times New Roman"/>
          <w:b/>
          <w:bCs/>
          <w:sz w:val="19"/>
          <w:szCs w:val="19"/>
          <w:lang w:eastAsia="pt-BR"/>
        </w:rPr>
        <w:t xml:space="preserve">VI - </w:t>
      </w:r>
      <w:proofErr w:type="gramStart"/>
      <w:r w:rsidRPr="00280E47">
        <w:rPr>
          <w:rFonts w:ascii="Book Antiqua" w:eastAsia="Times New Roman" w:hAnsi="Book Antiqua" w:cs="Times New Roman"/>
          <w:b/>
          <w:bCs/>
          <w:sz w:val="19"/>
          <w:szCs w:val="19"/>
          <w:lang w:eastAsia="pt-BR"/>
        </w:rPr>
        <w:t>ação</w:t>
      </w:r>
      <w:proofErr w:type="gramEnd"/>
      <w:r w:rsidRPr="00280E47">
        <w:rPr>
          <w:rFonts w:ascii="Book Antiqua" w:eastAsia="Times New Roman" w:hAnsi="Book Antiqua" w:cs="Times New Roman"/>
          <w:b/>
          <w:bCs/>
          <w:sz w:val="19"/>
          <w:szCs w:val="19"/>
          <w:lang w:eastAsia="pt-BR"/>
        </w:rPr>
        <w:t xml:space="preserve"> rescisória, mandado de segurança, reclamação, habeas corpus e outras ações de competência originária</w:t>
      </w:r>
      <w:r w:rsidRPr="00A76EA6">
        <w:rPr>
          <w:rFonts w:ascii="Book Antiqua" w:eastAsia="Times New Roman" w:hAnsi="Book Antiqua" w:cs="Times New Roman"/>
          <w:sz w:val="16"/>
          <w:szCs w:val="16"/>
          <w:lang w:eastAsia="pt-BR"/>
        </w:rPr>
        <w:t>. </w:t>
      </w:r>
      <w:hyperlink r:id="rId43" w:anchor="art2" w:history="1">
        <w:r w:rsidRPr="00A76EA6">
          <w:rPr>
            <w:rStyle w:val="Hyperlink"/>
            <w:rFonts w:ascii="Book Antiqua" w:eastAsia="Times New Roman" w:hAnsi="Book Antiqua" w:cs="Times New Roman"/>
            <w:sz w:val="16"/>
            <w:szCs w:val="16"/>
            <w:lang w:eastAsia="pt-BR"/>
          </w:rPr>
          <w:t>(Incluído pela Lei nº 14.365, de 2022)</w:t>
        </w:r>
      </w:hyperlink>
      <w:r w:rsidR="00280E47">
        <w:rPr>
          <w:rStyle w:val="Hyperlink"/>
          <w:rFonts w:ascii="Book Antiqua" w:eastAsia="Times New Roman" w:hAnsi="Book Antiqua" w:cs="Times New Roman"/>
          <w:sz w:val="16"/>
          <w:szCs w:val="16"/>
          <w:u w:val="none"/>
          <w:lang w:eastAsia="pt-BR"/>
        </w:rPr>
        <w:t xml:space="preserve"> </w:t>
      </w:r>
      <w:r w:rsidR="00280E47">
        <w:rPr>
          <w:rFonts w:ascii="Book Antiqua" w:eastAsia="Times New Roman" w:hAnsi="Book Antiqua" w:cs="Times New Roman"/>
          <w:b/>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8D6BBB" w14:paraId="32A84416" w14:textId="77777777" w:rsidTr="008D6BBB">
        <w:tc>
          <w:tcPr>
            <w:tcW w:w="8494" w:type="dxa"/>
            <w:shd w:val="clear" w:color="auto" w:fill="CCFFFF"/>
          </w:tcPr>
          <w:p w14:paraId="019AB8D7" w14:textId="026F2679" w:rsidR="00280E47" w:rsidRPr="00280E47" w:rsidRDefault="00280E47" w:rsidP="00280E47">
            <w:pPr>
              <w:spacing w:before="100" w:beforeAutospacing="1" w:after="100" w:afterAutospacing="1"/>
              <w:jc w:val="both"/>
              <w:rPr>
                <w:rFonts w:ascii="Book Antiqua" w:hAnsi="Book Antiqua"/>
                <w:b/>
                <w:bCs/>
                <w:sz w:val="19"/>
                <w:szCs w:val="19"/>
              </w:rPr>
            </w:pPr>
            <w:bookmarkStart w:id="51" w:name="_Hlk63507222"/>
            <w:r w:rsidRPr="008D6BBB">
              <w:rPr>
                <w:rFonts w:ascii="Book Antiqua" w:hAnsi="Book Antiqua"/>
                <w:b/>
                <w:bCs/>
                <w:sz w:val="19"/>
                <w:szCs w:val="19"/>
              </w:rPr>
              <w:t>(</w:t>
            </w:r>
            <w:r>
              <w:rPr>
                <w:rFonts w:ascii="Book Antiqua" w:hAnsi="Book Antiqua"/>
                <w:b/>
                <w:bCs/>
                <w:sz w:val="19"/>
                <w:szCs w:val="19"/>
                <w:highlight w:val="yellow"/>
              </w:rPr>
              <w:t>PGEMG-2022-FGV</w:t>
            </w:r>
            <w:r w:rsidRPr="008D6BBB">
              <w:rPr>
                <w:rFonts w:ascii="Book Antiqua" w:hAnsi="Book Antiqua"/>
                <w:b/>
                <w:bCs/>
                <w:sz w:val="19"/>
                <w:szCs w:val="19"/>
              </w:rPr>
              <w:t>)</w:t>
            </w:r>
            <w:r w:rsidRPr="008D6BBB">
              <w:rPr>
                <w:rFonts w:ascii="Book Antiqua" w:hAnsi="Book Antiqua"/>
                <w:sz w:val="19"/>
                <w:szCs w:val="19"/>
              </w:rPr>
              <w:t xml:space="preserve">: </w:t>
            </w:r>
            <w:r w:rsidRPr="00280E47">
              <w:rPr>
                <w:rFonts w:ascii="Book Antiqua" w:hAnsi="Book Antiqua"/>
                <w:sz w:val="19"/>
                <w:szCs w:val="19"/>
              </w:rPr>
              <w:t>Brás Cubas, advogado inscrito na OAB/MG, recentemente, em três processos distintos, interpôs, no Superior Tribunal de Justiça, embargos de divergência, recurso especial e mandado de segurança. Contudo, o relator, por decisões monocráticas, não conheceu dos recursos e da ação. Brás pretende realizar sustentação oral nos julgamentos dos recursos por ele interpostos contra tais decisões monocráticas.</w:t>
            </w:r>
            <w:r>
              <w:rPr>
                <w:rFonts w:ascii="Book Antiqua" w:hAnsi="Book Antiqua"/>
                <w:sz w:val="19"/>
                <w:szCs w:val="19"/>
              </w:rPr>
              <w:t xml:space="preserve"> </w:t>
            </w:r>
            <w:r w:rsidRPr="00280E47">
              <w:rPr>
                <w:rFonts w:ascii="Book Antiqua" w:hAnsi="Book Antiqua"/>
                <w:sz w:val="19"/>
                <w:szCs w:val="19"/>
              </w:rPr>
              <w:t>Diante da situação narrada, com base no Estatuto da Advocacia (Lei nº 8.906/1994), assinale a afirmativa correta</w:t>
            </w:r>
            <w:r>
              <w:rPr>
                <w:rFonts w:ascii="Book Antiqua" w:hAnsi="Book Antiqua"/>
                <w:sz w:val="19"/>
                <w:szCs w:val="19"/>
              </w:rPr>
              <w:t xml:space="preserve">: </w:t>
            </w:r>
            <w:r w:rsidRPr="00280E47">
              <w:rPr>
                <w:rFonts w:ascii="Book Antiqua" w:hAnsi="Book Antiqua"/>
                <w:sz w:val="19"/>
                <w:szCs w:val="19"/>
              </w:rPr>
              <w:t>Por lei, em todos os feitos narrados no enunciado, Brás Cubas terá direito à sustentação oral</w:t>
            </w:r>
            <w:r w:rsidRPr="008D6BBB">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7º, §2º-B, III, V e VI, EOAB.</w:t>
            </w:r>
          </w:p>
          <w:p w14:paraId="2B5E06FF" w14:textId="0C7BB9FC" w:rsidR="008D6BBB" w:rsidRPr="008D6BBB" w:rsidRDefault="008D6BBB" w:rsidP="0062416A">
            <w:pPr>
              <w:spacing w:before="100" w:beforeAutospacing="1" w:after="100" w:afterAutospacing="1"/>
              <w:jc w:val="both"/>
              <w:rPr>
                <w:rFonts w:ascii="Book Antiqua" w:hAnsi="Book Antiqua"/>
                <w:sz w:val="19"/>
                <w:szCs w:val="19"/>
              </w:rPr>
            </w:pPr>
            <w:r w:rsidRPr="008D6BBB">
              <w:rPr>
                <w:rFonts w:ascii="Book Antiqua" w:hAnsi="Book Antiqua"/>
                <w:b/>
                <w:bCs/>
                <w:sz w:val="19"/>
                <w:szCs w:val="19"/>
              </w:rPr>
              <w:t>(</w:t>
            </w:r>
            <w:r w:rsidRPr="008D6BBB">
              <w:rPr>
                <w:rFonts w:ascii="Book Antiqua" w:hAnsi="Book Antiqua"/>
                <w:b/>
                <w:bCs/>
                <w:sz w:val="19"/>
                <w:szCs w:val="19"/>
                <w:highlight w:val="yellow"/>
              </w:rPr>
              <w:t>TJRO-2019-VUNESP</w:t>
            </w:r>
            <w:r w:rsidRPr="008D6BBB">
              <w:rPr>
                <w:rFonts w:ascii="Book Antiqua" w:hAnsi="Book Antiqua"/>
                <w:b/>
                <w:bCs/>
                <w:sz w:val="19"/>
                <w:szCs w:val="19"/>
              </w:rPr>
              <w:t>)</w:t>
            </w:r>
            <w:r w:rsidRPr="008D6BBB">
              <w:rPr>
                <w:rFonts w:ascii="Book Antiqua" w:hAnsi="Book Antiqua"/>
                <w:sz w:val="19"/>
                <w:szCs w:val="19"/>
              </w:rPr>
              <w:t>: Ao julgar os autos da Ação Direta de Inconstitucionalidade n° 1.127/DF, que discutiu a amplitude do exercício das imunidades profissionais do advogado (que compreende imunidade por injúria, difamação ou desacato), o STF adotou um método de interpretação constitucional por meio do qual considerou que a palavra desacato era inconstitucional, pois conflita com a autoridade do magistrado na condução da atividade jurisdicional. Nesse caso, dentre as alternativas a seguir, assinale aquela que corresponde ao método adotado pela Corte: Interpretação constitucional conforme com redução de texto.</w:t>
            </w:r>
          </w:p>
          <w:p w14:paraId="63CFB6E4" w14:textId="7A91B88F" w:rsidR="008D6BBB" w:rsidRPr="008D6BBB" w:rsidRDefault="008D6BBB" w:rsidP="0062416A">
            <w:pPr>
              <w:spacing w:before="100" w:beforeAutospacing="1" w:after="100" w:afterAutospacing="1"/>
              <w:jc w:val="both"/>
              <w:rPr>
                <w:rFonts w:ascii="Book Antiqua" w:eastAsia="Times New Roman" w:hAnsi="Book Antiqua" w:cs="Times New Roman"/>
                <w:bCs/>
                <w:sz w:val="19"/>
                <w:szCs w:val="19"/>
                <w:lang w:eastAsia="pt-BR"/>
              </w:rPr>
            </w:pPr>
            <w:r w:rsidRPr="008D6BBB">
              <w:rPr>
                <w:rFonts w:ascii="Book Antiqua" w:eastAsia="Times New Roman" w:hAnsi="Book Antiqua" w:cs="Times New Roman"/>
                <w:b/>
                <w:i/>
                <w:iCs/>
                <w:color w:val="FF0000"/>
                <w:sz w:val="19"/>
                <w:szCs w:val="19"/>
                <w:lang w:eastAsia="pt-BR"/>
              </w:rPr>
              <w:t>#</w:t>
            </w:r>
            <w:r w:rsidRPr="008D6BBB">
              <w:rPr>
                <w:rFonts w:ascii="Book Antiqua" w:eastAsia="Times New Roman" w:hAnsi="Book Antiqua" w:cs="Times New Roman"/>
                <w:b/>
                <w:i/>
                <w:iCs/>
                <w:color w:val="FF0000"/>
                <w:sz w:val="19"/>
                <w:szCs w:val="19"/>
                <w:highlight w:val="green"/>
                <w:lang w:eastAsia="pt-BR"/>
              </w:rPr>
              <w:t>Atenção</w:t>
            </w:r>
            <w:r w:rsidRPr="008D6BBB">
              <w:rPr>
                <w:rFonts w:ascii="Book Antiqua" w:eastAsia="Times New Roman" w:hAnsi="Book Antiqua" w:cs="Times New Roman"/>
                <w:b/>
                <w:i/>
                <w:iCs/>
                <w:color w:val="FF0000"/>
                <w:sz w:val="19"/>
                <w:szCs w:val="19"/>
                <w:lang w:eastAsia="pt-BR"/>
              </w:rPr>
              <w:t>: #</w:t>
            </w:r>
            <w:r w:rsidRPr="008D6BBB">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Cs/>
                <w:sz w:val="19"/>
                <w:szCs w:val="19"/>
                <w:lang w:eastAsia="pt-BR"/>
              </w:rPr>
              <w:t xml:space="preserve">: </w:t>
            </w:r>
            <w:r w:rsidR="00AB359C" w:rsidRPr="00AB359C">
              <w:rPr>
                <w:rFonts w:ascii="Book Antiqua" w:eastAsia="Times New Roman" w:hAnsi="Book Antiqua" w:cs="Times New Roman"/>
                <w:bCs/>
                <w:sz w:val="19"/>
                <w:szCs w:val="19"/>
                <w:lang w:eastAsia="pt-BR"/>
              </w:rPr>
              <w:t xml:space="preserve">Nesse caso, a parte viciada é considerada inconstitucional, tendo sua eficácia suspensa. </w:t>
            </w:r>
            <w:r w:rsidR="00AB359C">
              <w:rPr>
                <w:rFonts w:ascii="Book Antiqua" w:eastAsia="Times New Roman" w:hAnsi="Book Antiqua" w:cs="Times New Roman"/>
                <w:bCs/>
                <w:sz w:val="19"/>
                <w:szCs w:val="19"/>
                <w:lang w:eastAsia="pt-BR"/>
              </w:rPr>
              <w:t xml:space="preserve">Nesse sentido, vejamos o seguinte trecho do julgado do STF: </w:t>
            </w:r>
            <w:r w:rsidR="00AB359C" w:rsidRPr="00AB359C">
              <w:rPr>
                <w:rFonts w:ascii="Book Antiqua" w:eastAsia="Times New Roman" w:hAnsi="Book Antiqua" w:cs="Times New Roman"/>
                <w:bCs/>
                <w:i/>
                <w:iCs/>
                <w:sz w:val="19"/>
                <w:szCs w:val="19"/>
                <w:lang w:eastAsia="pt-BR"/>
              </w:rPr>
              <w:t>“</w:t>
            </w:r>
            <w:r w:rsidRPr="00AB359C">
              <w:rPr>
                <w:rFonts w:ascii="Book Antiqua" w:eastAsia="Times New Roman" w:hAnsi="Book Antiqua" w:cs="Times New Roman"/>
                <w:bCs/>
                <w:i/>
                <w:iCs/>
                <w:sz w:val="19"/>
                <w:szCs w:val="19"/>
                <w:lang w:eastAsia="pt-BR"/>
              </w:rPr>
              <w:t>(...) A imunidade profissional do advogado não compreende o desacato, pois conflita com a autoridade do magistrado na condução da atividade jurisdicional. (...)</w:t>
            </w:r>
            <w:r w:rsidR="00AB359C" w:rsidRPr="00AB359C">
              <w:rPr>
                <w:rFonts w:ascii="Book Antiqua" w:eastAsia="Times New Roman" w:hAnsi="Book Antiqua" w:cs="Times New Roman"/>
                <w:bCs/>
                <w:i/>
                <w:iCs/>
                <w:sz w:val="19"/>
                <w:szCs w:val="19"/>
                <w:lang w:eastAsia="pt-BR"/>
              </w:rPr>
              <w:t>”</w:t>
            </w:r>
            <w:r w:rsidRPr="008D6BBB">
              <w:rPr>
                <w:rFonts w:ascii="Book Antiqua" w:eastAsia="Times New Roman" w:hAnsi="Book Antiqua" w:cs="Times New Roman"/>
                <w:bCs/>
                <w:sz w:val="19"/>
                <w:szCs w:val="19"/>
                <w:lang w:eastAsia="pt-BR"/>
              </w:rPr>
              <w:t xml:space="preserve"> STF. Plenário. ADI 1127, Rel. Min. Marco Aurélio, Rel. p/ Ac. Ricardo Lewandowski, j. 17/05/06.</w:t>
            </w:r>
          </w:p>
        </w:tc>
      </w:tr>
    </w:tbl>
    <w:p w14:paraId="18581658" w14:textId="781373AB" w:rsidR="009C189E" w:rsidRPr="00DF6690"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52" w:name="art7§3"/>
      <w:bookmarkEnd w:id="51"/>
      <w:bookmarkEnd w:id="52"/>
      <w:r w:rsidRPr="00FE22C4">
        <w:rPr>
          <w:rFonts w:ascii="Book Antiqua" w:eastAsia="Times New Roman" w:hAnsi="Book Antiqua" w:cs="Times New Roman"/>
          <w:b/>
          <w:bCs/>
          <w:sz w:val="19"/>
          <w:szCs w:val="19"/>
          <w:highlight w:val="magenta"/>
          <w:lang w:eastAsia="pt-BR"/>
        </w:rPr>
        <w:t>§ 3º</w:t>
      </w:r>
      <w:r w:rsidRPr="00B65D89">
        <w:rPr>
          <w:rFonts w:ascii="Book Antiqua" w:eastAsia="Times New Roman" w:hAnsi="Book Antiqua" w:cs="Times New Roman"/>
          <w:sz w:val="19"/>
          <w:szCs w:val="19"/>
          <w:lang w:eastAsia="pt-BR"/>
        </w:rPr>
        <w:t xml:space="preserve"> </w:t>
      </w:r>
      <w:r w:rsidRPr="00A76EA6">
        <w:rPr>
          <w:rFonts w:ascii="Book Antiqua" w:eastAsia="Times New Roman" w:hAnsi="Book Antiqua" w:cs="Times New Roman"/>
          <w:b/>
          <w:bCs/>
          <w:sz w:val="19"/>
          <w:szCs w:val="19"/>
          <w:lang w:eastAsia="pt-BR"/>
        </w:rPr>
        <w:t>O advogado somente poderá ser preso em flagrante, por motivo de exercício da profissão, em caso de crime inafiançável, observado o disposto no inciso IV deste artigo</w:t>
      </w:r>
      <w:r w:rsidRPr="00A76EA6">
        <w:rPr>
          <w:rFonts w:ascii="Book Antiqua" w:eastAsia="Times New Roman" w:hAnsi="Book Antiqua" w:cs="Times New Roman"/>
          <w:sz w:val="18"/>
          <w:szCs w:val="18"/>
          <w:lang w:eastAsia="pt-BR"/>
        </w:rPr>
        <w:t>.</w:t>
      </w:r>
      <w:r w:rsidR="00FE22C4" w:rsidRPr="00A76EA6">
        <w:rPr>
          <w:rFonts w:ascii="Book Antiqua" w:eastAsia="Times New Roman" w:hAnsi="Book Antiqua" w:cs="Times New Roman"/>
          <w:sz w:val="18"/>
          <w:szCs w:val="18"/>
          <w:lang w:eastAsia="pt-BR"/>
        </w:rPr>
        <w:t xml:space="preserve"> </w:t>
      </w:r>
      <w:r w:rsidR="00470C48">
        <w:rPr>
          <w:rFonts w:ascii="Book Antiqua" w:eastAsia="Times New Roman" w:hAnsi="Book Antiqua" w:cs="Times New Roman"/>
          <w:b/>
          <w:bCs/>
          <w:color w:val="FF0000"/>
          <w:sz w:val="16"/>
          <w:szCs w:val="16"/>
          <w:u w:val="single"/>
          <w:lang w:eastAsia="pt-BR"/>
        </w:rPr>
        <w:t>(PGM-Campo Grande/MS-2019)</w:t>
      </w:r>
      <w:r w:rsidR="00DF6690">
        <w:rPr>
          <w:rFonts w:ascii="Book Antiqua" w:eastAsia="Times New Roman" w:hAnsi="Book Antiqua" w:cs="Times New Roman"/>
          <w:b/>
          <w:bCs/>
          <w:color w:val="FF0000"/>
          <w:sz w:val="16"/>
          <w:szCs w:val="16"/>
          <w:lang w:eastAsia="pt-BR"/>
        </w:rPr>
        <w:t xml:space="preserve"> </w:t>
      </w:r>
      <w:r w:rsidR="00DF6690">
        <w:rPr>
          <w:rFonts w:ascii="Book Antiqua" w:eastAsia="Times New Roman" w:hAnsi="Book Antiqua" w:cs="Times New Roman"/>
          <w:b/>
          <w:bCs/>
          <w:color w:val="FF0000"/>
          <w:sz w:val="16"/>
          <w:szCs w:val="16"/>
          <w:u w:val="single"/>
          <w:lang w:eastAsia="pt-BR"/>
        </w:rPr>
        <w:t>(MPSP-2015/2023)</w:t>
      </w:r>
    </w:p>
    <w:p w14:paraId="065DEA84"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3" w:name="art7§4"/>
      <w:bookmarkEnd w:id="53"/>
      <w:r w:rsidRPr="00B65D89">
        <w:rPr>
          <w:rFonts w:ascii="Book Antiqua" w:eastAsia="Times New Roman" w:hAnsi="Book Antiqua" w:cs="Times New Roman"/>
          <w:sz w:val="19"/>
          <w:szCs w:val="19"/>
          <w:lang w:eastAsia="pt-BR"/>
        </w:rPr>
        <w:t xml:space="preserve">§ 4º O Poder Judiciário e o Poder Executivo devem instalar, em todos os juizados, fóruns, tribunais, delegacias de polícia e presídios, salas especiais permanentes para os advogados, com uso </w:t>
      </w:r>
      <w:hyperlink r:id="rId44" w:history="1">
        <w:r w:rsidRPr="00B65D89">
          <w:rPr>
            <w:rFonts w:ascii="Book Antiqua" w:eastAsia="Times New Roman" w:hAnsi="Book Antiqua" w:cs="Times New Roman"/>
            <w:strike/>
            <w:color w:val="0000FF"/>
            <w:sz w:val="19"/>
            <w:szCs w:val="19"/>
            <w:u w:val="single"/>
            <w:lang w:eastAsia="pt-BR"/>
          </w:rPr>
          <w:t>e controle</w:t>
        </w:r>
      </w:hyperlink>
      <w:r w:rsidRPr="00B65D89">
        <w:rPr>
          <w:rFonts w:ascii="Book Antiqua" w:eastAsia="Times New Roman" w:hAnsi="Book Antiqua" w:cs="Times New Roman"/>
          <w:sz w:val="19"/>
          <w:szCs w:val="19"/>
          <w:lang w:eastAsia="pt-BR"/>
        </w:rPr>
        <w:t xml:space="preserve"> assegurados à OAB</w:t>
      </w:r>
      <w:r w:rsidRPr="00A76EA6">
        <w:rPr>
          <w:rFonts w:ascii="Book Antiqua" w:eastAsia="Times New Roman" w:hAnsi="Book Antiqua" w:cs="Times New Roman"/>
          <w:sz w:val="18"/>
          <w:szCs w:val="18"/>
          <w:lang w:eastAsia="pt-BR"/>
        </w:rPr>
        <w:t>.   </w:t>
      </w:r>
      <w:r w:rsidRPr="00A76EA6">
        <w:rPr>
          <w:rFonts w:ascii="Book Antiqua" w:eastAsia="Times New Roman" w:hAnsi="Book Antiqua" w:cs="Times New Roman"/>
          <w:sz w:val="16"/>
          <w:szCs w:val="16"/>
          <w:lang w:eastAsia="pt-BR"/>
        </w:rPr>
        <w:t xml:space="preserve">  </w:t>
      </w:r>
      <w:hyperlink r:id="rId45" w:history="1">
        <w:r w:rsidRPr="00A76EA6">
          <w:rPr>
            <w:rFonts w:ascii="Book Antiqua" w:eastAsia="Times New Roman" w:hAnsi="Book Antiqua" w:cs="Times New Roman"/>
            <w:color w:val="0000FF"/>
            <w:sz w:val="16"/>
            <w:szCs w:val="16"/>
            <w:u w:val="single"/>
            <w:lang w:eastAsia="pt-BR"/>
          </w:rPr>
          <w:t>(Vide ADIN 1.127-8)</w:t>
        </w:r>
      </w:hyperlink>
    </w:p>
    <w:p w14:paraId="5BFA747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7§5"/>
      <w:bookmarkEnd w:id="54"/>
      <w:r w:rsidRPr="00B65D89">
        <w:rPr>
          <w:rFonts w:ascii="Book Antiqua" w:eastAsia="Times New Roman" w:hAnsi="Book Antiqua" w:cs="Times New Roman"/>
          <w:sz w:val="19"/>
          <w:szCs w:val="19"/>
          <w:lang w:eastAsia="pt-BR"/>
        </w:rPr>
        <w:t>§ 5º No caso de ofensa a inscrito na OAB, no exercício da profissão ou de cargo ou função de órgão da OAB, o conselho competente deve promover o desagravo público do ofendido, sem prejuízo da responsabilidade criminal em que incorrer o infrator.</w:t>
      </w:r>
    </w:p>
    <w:p w14:paraId="3251C627" w14:textId="5F9BE1CC" w:rsidR="009C189E" w:rsidRPr="00E872E0"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5" w:name="art7§6"/>
      <w:bookmarkEnd w:id="55"/>
      <w:r w:rsidRPr="00E036AF">
        <w:rPr>
          <w:rFonts w:ascii="Book Antiqua" w:eastAsia="Times New Roman" w:hAnsi="Book Antiqua" w:cs="Times New Roman"/>
          <w:b/>
          <w:bCs/>
          <w:color w:val="000000"/>
          <w:sz w:val="19"/>
          <w:szCs w:val="19"/>
          <w:highlight w:val="magenta"/>
          <w:lang w:eastAsia="pt-BR"/>
        </w:rPr>
        <w:lastRenderedPageBreak/>
        <w:t>§ 6</w:t>
      </w:r>
      <w:r w:rsidRPr="00E036AF">
        <w:rPr>
          <w:rFonts w:ascii="Book Antiqua" w:eastAsia="Times New Roman" w:hAnsi="Book Antiqua" w:cs="Times New Roman"/>
          <w:b/>
          <w:bCs/>
          <w:color w:val="000000"/>
          <w:sz w:val="19"/>
          <w:szCs w:val="19"/>
          <w:highlight w:val="magenta"/>
          <w:u w:val="single"/>
          <w:vertAlign w:val="superscript"/>
          <w:lang w:eastAsia="pt-BR"/>
        </w:rPr>
        <w:t>o</w:t>
      </w:r>
      <w:r w:rsidRPr="00B65D89">
        <w:rPr>
          <w:rFonts w:ascii="Book Antiqua" w:eastAsia="Times New Roman" w:hAnsi="Book Antiqua" w:cs="Times New Roman"/>
          <w:color w:val="000000"/>
          <w:sz w:val="19"/>
          <w:szCs w:val="19"/>
          <w:lang w:eastAsia="pt-BR"/>
        </w:rPr>
        <w:t xml:space="preserve">  </w:t>
      </w:r>
      <w:r w:rsidRPr="00787733">
        <w:rPr>
          <w:rFonts w:ascii="Book Antiqua" w:eastAsia="Times New Roman" w:hAnsi="Book Antiqua" w:cs="Times New Roman"/>
          <w:b/>
          <w:bCs/>
          <w:color w:val="000000"/>
          <w:sz w:val="19"/>
          <w:szCs w:val="19"/>
          <w:lang w:eastAsia="pt-BR"/>
        </w:rPr>
        <w:t xml:space="preserve">Presentes indícios de autoria e materialidade da prática de crime por parte de advogado, a autoridade judiciária competente poderá decretar a quebra da inviolabilidade de que trata o inciso II do caput deste artigo, em decisão motivada, </w:t>
      </w:r>
      <w:r w:rsidRPr="00787733">
        <w:rPr>
          <w:rFonts w:ascii="Book Antiqua" w:eastAsia="Times New Roman" w:hAnsi="Book Antiqua" w:cs="Times New Roman"/>
          <w:b/>
          <w:bCs/>
          <w:caps/>
          <w:color w:val="000000"/>
          <w:sz w:val="19"/>
          <w:szCs w:val="19"/>
          <w:highlight w:val="green"/>
          <w:lang w:eastAsia="pt-BR"/>
        </w:rPr>
        <w:t>expedindo</w:t>
      </w:r>
      <w:r w:rsidRPr="00787733">
        <w:rPr>
          <w:rFonts w:ascii="Book Antiqua" w:eastAsia="Times New Roman" w:hAnsi="Book Antiqua" w:cs="Times New Roman"/>
          <w:b/>
          <w:bCs/>
          <w:caps/>
          <w:color w:val="000000"/>
          <w:sz w:val="19"/>
          <w:szCs w:val="19"/>
          <w:lang w:eastAsia="pt-BR"/>
        </w:rPr>
        <w:t xml:space="preserve"> </w:t>
      </w:r>
      <w:r w:rsidRPr="00787733">
        <w:rPr>
          <w:rFonts w:ascii="Book Antiqua" w:eastAsia="Times New Roman" w:hAnsi="Book Antiqua" w:cs="Times New Roman"/>
          <w:b/>
          <w:bCs/>
          <w:caps/>
          <w:color w:val="000000"/>
          <w:sz w:val="19"/>
          <w:szCs w:val="19"/>
          <w:shd w:val="clear" w:color="auto" w:fill="F7CAAC" w:themeFill="accent2" w:themeFillTint="66"/>
          <w:lang w:eastAsia="pt-BR"/>
        </w:rPr>
        <w:t>mandado de busca e apreensão</w:t>
      </w:r>
      <w:r w:rsidRPr="00787733">
        <w:rPr>
          <w:rFonts w:ascii="Book Antiqua" w:eastAsia="Times New Roman" w:hAnsi="Book Antiqua" w:cs="Times New Roman"/>
          <w:b/>
          <w:bCs/>
          <w:color w:val="000000"/>
          <w:sz w:val="19"/>
          <w:szCs w:val="19"/>
          <w:lang w:eastAsia="pt-BR"/>
        </w:rPr>
        <w:t xml:space="preserve">, </w:t>
      </w:r>
      <w:r w:rsidRPr="00787733">
        <w:rPr>
          <w:rFonts w:ascii="Book Antiqua" w:eastAsia="Times New Roman" w:hAnsi="Book Antiqua" w:cs="Times New Roman"/>
          <w:b/>
          <w:bCs/>
          <w:color w:val="000000"/>
          <w:sz w:val="19"/>
          <w:szCs w:val="19"/>
          <w:highlight w:val="cyan"/>
          <w:lang w:eastAsia="pt-BR"/>
        </w:rPr>
        <w:t>específico</w:t>
      </w:r>
      <w:r w:rsidRPr="00787733">
        <w:rPr>
          <w:rFonts w:ascii="Book Antiqua" w:eastAsia="Times New Roman" w:hAnsi="Book Antiqua" w:cs="Times New Roman"/>
          <w:b/>
          <w:bCs/>
          <w:color w:val="000000"/>
          <w:sz w:val="19"/>
          <w:szCs w:val="19"/>
          <w:lang w:eastAsia="pt-BR"/>
        </w:rPr>
        <w:t xml:space="preserve"> e </w:t>
      </w:r>
      <w:r w:rsidRPr="00787733">
        <w:rPr>
          <w:rFonts w:ascii="Book Antiqua" w:eastAsia="Times New Roman" w:hAnsi="Book Antiqua" w:cs="Times New Roman"/>
          <w:b/>
          <w:bCs/>
          <w:color w:val="000000"/>
          <w:sz w:val="19"/>
          <w:szCs w:val="19"/>
          <w:highlight w:val="cyan"/>
          <w:lang w:eastAsia="pt-BR"/>
        </w:rPr>
        <w:t>pormenorizado</w:t>
      </w:r>
      <w:r w:rsidRPr="00787733">
        <w:rPr>
          <w:rFonts w:ascii="Book Antiqua" w:eastAsia="Times New Roman" w:hAnsi="Book Antiqua" w:cs="Times New Roman"/>
          <w:b/>
          <w:bCs/>
          <w:color w:val="000000"/>
          <w:sz w:val="19"/>
          <w:szCs w:val="19"/>
          <w:lang w:eastAsia="pt-BR"/>
        </w:rPr>
        <w:t>, a ser cumprido na presença de representante da OAB, sendo, em qualquer hipótese, vedada a utilização dos documentos, das mídias e dos objetos pertencentes a clientes do advogado averiguado, bem como dos demais instrumentos de trabalho que contenham informações sobre clientes</w:t>
      </w:r>
      <w:r w:rsidRPr="00A76EA6">
        <w:rPr>
          <w:rFonts w:ascii="Book Antiqua" w:eastAsia="Times New Roman" w:hAnsi="Book Antiqua" w:cs="Times New Roman"/>
          <w:color w:val="000000"/>
          <w:sz w:val="16"/>
          <w:szCs w:val="16"/>
          <w:lang w:eastAsia="pt-BR"/>
        </w:rPr>
        <w:t>.</w:t>
      </w:r>
      <w:r w:rsidR="00E036AF" w:rsidRPr="00A76EA6">
        <w:rPr>
          <w:rFonts w:ascii="Book Antiqua" w:eastAsia="Times New Roman" w:hAnsi="Book Antiqua" w:cs="Times New Roman"/>
          <w:color w:val="000000"/>
          <w:sz w:val="16"/>
          <w:szCs w:val="16"/>
          <w:lang w:eastAsia="pt-BR"/>
        </w:rPr>
        <w:t xml:space="preserve"> </w:t>
      </w:r>
      <w:hyperlink r:id="rId46" w:anchor="art1" w:history="1">
        <w:r w:rsidRPr="00A76EA6">
          <w:rPr>
            <w:rFonts w:ascii="Book Antiqua" w:eastAsia="Times New Roman" w:hAnsi="Book Antiqua" w:cs="Times New Roman"/>
            <w:color w:val="0000FF"/>
            <w:sz w:val="16"/>
            <w:szCs w:val="16"/>
            <w:u w:val="single"/>
            <w:lang w:eastAsia="pt-BR"/>
          </w:rPr>
          <w:t>(Incluído pela Lei nº 11.767, de 2008)</w:t>
        </w:r>
      </w:hyperlink>
      <w:r w:rsidR="00960444" w:rsidRPr="00A76EA6">
        <w:rPr>
          <w:rFonts w:ascii="Book Antiqua" w:eastAsia="Times New Roman" w:hAnsi="Book Antiqua" w:cs="Times New Roman"/>
          <w:color w:val="0000FF"/>
          <w:sz w:val="16"/>
          <w:szCs w:val="16"/>
          <w:lang w:eastAsia="pt-BR"/>
        </w:rPr>
        <w:t xml:space="preserve"> </w:t>
      </w:r>
      <w:r w:rsidR="00960444" w:rsidRPr="00A76EA6">
        <w:rPr>
          <w:rFonts w:ascii="Book Antiqua" w:eastAsia="Times New Roman" w:hAnsi="Book Antiqua" w:cs="Times New Roman"/>
          <w:b/>
          <w:color w:val="FF0000"/>
          <w:sz w:val="16"/>
          <w:szCs w:val="16"/>
          <w:u w:val="single"/>
          <w:lang w:eastAsia="pt-BR"/>
        </w:rPr>
        <w:t>(PGESP-2009)</w:t>
      </w:r>
      <w:r w:rsidR="00693A0A" w:rsidRPr="00A76EA6">
        <w:rPr>
          <w:rFonts w:ascii="Book Antiqua" w:eastAsia="Times New Roman" w:hAnsi="Book Antiqua" w:cs="Times New Roman"/>
          <w:color w:val="0000FF"/>
          <w:sz w:val="16"/>
          <w:szCs w:val="16"/>
          <w:lang w:eastAsia="pt-BR"/>
        </w:rPr>
        <w:t xml:space="preserve"> </w:t>
      </w:r>
      <w:r w:rsidR="00693A0A" w:rsidRPr="00A76EA6">
        <w:rPr>
          <w:rFonts w:ascii="Book Antiqua" w:hAnsi="Book Antiqua"/>
          <w:b/>
          <w:bCs/>
          <w:color w:val="FF0000"/>
          <w:sz w:val="16"/>
          <w:szCs w:val="16"/>
          <w:u w:val="single"/>
        </w:rPr>
        <w:t>(DPEAC-2012)</w:t>
      </w:r>
      <w:r w:rsidR="00E95678" w:rsidRPr="00A76EA6">
        <w:rPr>
          <w:rFonts w:ascii="Book Antiqua" w:eastAsia="Times New Roman" w:hAnsi="Book Antiqua" w:cs="Times New Roman"/>
          <w:color w:val="0000FF"/>
          <w:sz w:val="16"/>
          <w:szCs w:val="16"/>
          <w:lang w:eastAsia="pt-BR"/>
        </w:rPr>
        <w:t xml:space="preserve"> </w:t>
      </w:r>
      <w:r w:rsidR="00E95678" w:rsidRPr="00A76EA6">
        <w:rPr>
          <w:rFonts w:ascii="Book Antiqua" w:hAnsi="Book Antiqua"/>
          <w:b/>
          <w:color w:val="FF0000"/>
          <w:sz w:val="16"/>
          <w:szCs w:val="16"/>
          <w:u w:val="single"/>
        </w:rPr>
        <w:t>(MPGO-2013)</w:t>
      </w:r>
      <w:r w:rsidR="00E036AF" w:rsidRPr="00A76EA6">
        <w:rPr>
          <w:rFonts w:ascii="Book Antiqua" w:eastAsia="Times New Roman" w:hAnsi="Book Antiqua" w:cs="Times New Roman"/>
          <w:color w:val="0000FF"/>
          <w:sz w:val="16"/>
          <w:szCs w:val="16"/>
          <w:lang w:eastAsia="pt-BR"/>
        </w:rPr>
        <w:t xml:space="preserve"> </w:t>
      </w:r>
      <w:bookmarkStart w:id="56" w:name="_Hlk71200812"/>
      <w:r w:rsidR="00E036AF" w:rsidRPr="00A76EA6">
        <w:rPr>
          <w:rFonts w:ascii="Book Antiqua" w:eastAsia="Times New Roman" w:hAnsi="Book Antiqua" w:cs="Times New Roman"/>
          <w:b/>
          <w:bCs/>
          <w:color w:val="FF0000"/>
          <w:sz w:val="16"/>
          <w:szCs w:val="16"/>
          <w:u w:val="single"/>
          <w:lang w:eastAsia="pt-BR"/>
        </w:rPr>
        <w:t>(TRF3-2013)</w:t>
      </w:r>
      <w:bookmarkEnd w:id="56"/>
      <w:r w:rsidR="00787733" w:rsidRPr="00A76EA6">
        <w:rPr>
          <w:rFonts w:ascii="Book Antiqua" w:eastAsia="Times New Roman" w:hAnsi="Book Antiqua" w:cs="Times New Roman"/>
          <w:b/>
          <w:bCs/>
          <w:color w:val="FF0000"/>
          <w:sz w:val="16"/>
          <w:szCs w:val="16"/>
          <w:lang w:eastAsia="pt-BR"/>
        </w:rPr>
        <w:t xml:space="preserve"> </w:t>
      </w:r>
      <w:bookmarkStart w:id="57" w:name="_Hlk112411908"/>
      <w:r w:rsidR="00787733" w:rsidRPr="00A76EA6">
        <w:rPr>
          <w:rFonts w:ascii="Book Antiqua" w:eastAsia="Times New Roman" w:hAnsi="Book Antiqua" w:cs="Times New Roman"/>
          <w:b/>
          <w:bCs/>
          <w:color w:val="FF0000"/>
          <w:sz w:val="16"/>
          <w:szCs w:val="16"/>
          <w:u w:val="single"/>
          <w:lang w:eastAsia="pt-BR"/>
        </w:rPr>
        <w:t>(MPM-2013)</w:t>
      </w:r>
      <w:bookmarkEnd w:id="57"/>
      <w:r w:rsidR="00313E81" w:rsidRPr="00A76EA6">
        <w:rPr>
          <w:rFonts w:ascii="Book Antiqua" w:eastAsia="Times New Roman" w:hAnsi="Book Antiqua" w:cs="Times New Roman"/>
          <w:b/>
          <w:bCs/>
          <w:color w:val="FF0000"/>
          <w:sz w:val="16"/>
          <w:szCs w:val="16"/>
          <w:lang w:eastAsia="pt-BR"/>
        </w:rPr>
        <w:t xml:space="preserve"> </w:t>
      </w:r>
      <w:r w:rsidR="00313E81" w:rsidRPr="00A76EA6">
        <w:rPr>
          <w:rFonts w:ascii="Book Antiqua" w:eastAsia="Times New Roman" w:hAnsi="Book Antiqua" w:cs="Times New Roman"/>
          <w:b/>
          <w:bCs/>
          <w:color w:val="FF0000"/>
          <w:sz w:val="16"/>
          <w:szCs w:val="16"/>
          <w:u w:val="single"/>
          <w:lang w:eastAsia="pt-BR"/>
        </w:rPr>
        <w:t>(MPF-2015)</w:t>
      </w:r>
      <w:r w:rsidR="00E872E0">
        <w:rPr>
          <w:rFonts w:ascii="Book Antiqua" w:eastAsia="Times New Roman" w:hAnsi="Book Antiqua" w:cs="Times New Roman"/>
          <w:b/>
          <w:bCs/>
          <w:color w:val="FF0000"/>
          <w:sz w:val="16"/>
          <w:szCs w:val="16"/>
          <w:lang w:eastAsia="pt-BR"/>
        </w:rPr>
        <w:t xml:space="preserve"> </w:t>
      </w:r>
      <w:r w:rsidR="00E872E0">
        <w:rPr>
          <w:rFonts w:ascii="Book Antiqua" w:hAnsi="Book Antiqua" w:cs="Times New Roman"/>
          <w:b/>
          <w:color w:val="FF0000"/>
          <w:sz w:val="16"/>
          <w:szCs w:val="16"/>
          <w:u w:val="single"/>
        </w:rPr>
        <w:t>(PCRJ-2022)</w:t>
      </w:r>
    </w:p>
    <w:p w14:paraId="0140C507"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8" w:name="art7§7"/>
      <w:bookmarkEnd w:id="58"/>
      <w:r w:rsidRPr="00A76EA6">
        <w:rPr>
          <w:rFonts w:ascii="Book Antiqua" w:eastAsia="Times New Roman" w:hAnsi="Book Antiqua" w:cs="Times New Roman"/>
          <w:color w:val="000000"/>
          <w:sz w:val="16"/>
          <w:szCs w:val="16"/>
          <w:lang w:eastAsia="pt-BR"/>
        </w:rPr>
        <w:t>§ 6º-A. (VETADO).       </w:t>
      </w:r>
      <w:hyperlink r:id="rId47"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CD34CAD"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9" w:name="art7§6b"/>
      <w:bookmarkEnd w:id="59"/>
      <w:r w:rsidRPr="00A76EA6">
        <w:rPr>
          <w:rFonts w:ascii="Book Antiqua" w:eastAsia="Times New Roman" w:hAnsi="Book Antiqua" w:cs="Times New Roman"/>
          <w:color w:val="000000"/>
          <w:sz w:val="16"/>
          <w:szCs w:val="16"/>
          <w:lang w:eastAsia="pt-BR"/>
        </w:rPr>
        <w:t>§ 6º-B. (VETADO).        </w:t>
      </w:r>
      <w:hyperlink r:id="rId4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13145FE"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0" w:name="art7§6c"/>
      <w:bookmarkEnd w:id="60"/>
      <w:r w:rsidRPr="00A76EA6">
        <w:rPr>
          <w:rFonts w:ascii="Book Antiqua" w:eastAsia="Times New Roman" w:hAnsi="Book Antiqua" w:cs="Times New Roman"/>
          <w:color w:val="000000"/>
          <w:sz w:val="16"/>
          <w:szCs w:val="16"/>
          <w:lang w:eastAsia="pt-BR"/>
        </w:rPr>
        <w:t>§ 6º-C. (VETADO).        </w:t>
      </w:r>
      <w:hyperlink r:id="rId49"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A56E8A5"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1" w:name="art7§6d"/>
      <w:bookmarkEnd w:id="61"/>
      <w:r w:rsidRPr="00162E9D">
        <w:rPr>
          <w:rFonts w:ascii="Book Antiqua" w:eastAsia="Times New Roman" w:hAnsi="Book Antiqua" w:cs="Times New Roman"/>
          <w:color w:val="000000"/>
          <w:sz w:val="19"/>
          <w:szCs w:val="19"/>
          <w:lang w:eastAsia="pt-BR"/>
        </w:rPr>
        <w:t>§ 6º-D. No caso de inviabilidade técnica quanto à segregação da documentação, da mídia ou dos objetos não relacionados à investigação, em razão da sua natureza ou volume, no momento da execução da decisão judicial de apreensão ou de retirada do material, a cadeia de custódia preservará o sigilo do seu conteúdo, assegurada a presença do representante da OAB, nos termos dos §§ 6º-F e 6º-G deste artigo</w:t>
      </w:r>
      <w:r w:rsidRPr="00A76EA6">
        <w:rPr>
          <w:rFonts w:ascii="Book Antiqua" w:eastAsia="Times New Roman" w:hAnsi="Book Antiqua" w:cs="Times New Roman"/>
          <w:color w:val="000000"/>
          <w:sz w:val="16"/>
          <w:szCs w:val="16"/>
          <w:lang w:eastAsia="pt-BR"/>
        </w:rPr>
        <w:t>.     </w:t>
      </w:r>
      <w:hyperlink r:id="rId50"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327C920"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2" w:name="art7§6e"/>
      <w:bookmarkEnd w:id="62"/>
      <w:r w:rsidRPr="00162E9D">
        <w:rPr>
          <w:rFonts w:ascii="Book Antiqua" w:eastAsia="Times New Roman" w:hAnsi="Book Antiqua" w:cs="Times New Roman"/>
          <w:color w:val="000000"/>
          <w:sz w:val="19"/>
          <w:szCs w:val="19"/>
          <w:lang w:eastAsia="pt-BR"/>
        </w:rPr>
        <w:t>§ 6º-E. Na hipótese de inobservância do § 6º-D deste artigo pelo agente público responsável pelo cumprimento do mandado de busca e apreensão, o representante da OAB fará o relatório do fato ocorrido, com a inclusão dos nomes dos servidores, dará conhecimento à autoridade judiciária e o encaminhará à OAB para a elaboração de notícia-crime</w:t>
      </w:r>
      <w:r w:rsidRPr="00A76EA6">
        <w:rPr>
          <w:rFonts w:ascii="Book Antiqua" w:eastAsia="Times New Roman" w:hAnsi="Book Antiqua" w:cs="Times New Roman"/>
          <w:color w:val="000000"/>
          <w:sz w:val="16"/>
          <w:szCs w:val="16"/>
          <w:lang w:eastAsia="pt-BR"/>
        </w:rPr>
        <w:t>.     </w:t>
      </w:r>
      <w:hyperlink r:id="rId5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785B9987"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3" w:name="art7§6f"/>
      <w:bookmarkEnd w:id="63"/>
      <w:r w:rsidRPr="00A76EA6">
        <w:rPr>
          <w:rFonts w:ascii="Book Antiqua" w:eastAsia="Times New Roman" w:hAnsi="Book Antiqua" w:cs="Times New Roman"/>
          <w:color w:val="000000"/>
          <w:sz w:val="16"/>
          <w:szCs w:val="16"/>
          <w:lang w:eastAsia="pt-BR"/>
        </w:rPr>
        <w:t>§ 6º-F. (VETADO).       </w:t>
      </w:r>
      <w:hyperlink r:id="rId5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D1DC621"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4" w:name="art7§6g"/>
      <w:bookmarkEnd w:id="64"/>
      <w:r w:rsidRPr="00A76EA6">
        <w:rPr>
          <w:rFonts w:ascii="Book Antiqua" w:eastAsia="Times New Roman" w:hAnsi="Book Antiqua" w:cs="Times New Roman"/>
          <w:color w:val="000000"/>
          <w:sz w:val="16"/>
          <w:szCs w:val="16"/>
          <w:lang w:eastAsia="pt-BR"/>
        </w:rPr>
        <w:t>§ 6º-G. (VETADO).      </w:t>
      </w:r>
      <w:hyperlink r:id="rId5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A46C405" w14:textId="77777777"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5" w:name="art7§6h"/>
      <w:bookmarkEnd w:id="65"/>
      <w:r w:rsidRPr="00A76EA6">
        <w:rPr>
          <w:rFonts w:ascii="Book Antiqua" w:eastAsia="Times New Roman" w:hAnsi="Book Antiqua" w:cs="Times New Roman"/>
          <w:color w:val="000000"/>
          <w:sz w:val="16"/>
          <w:szCs w:val="16"/>
          <w:lang w:eastAsia="pt-BR"/>
        </w:rPr>
        <w:t>§ 6º-H. (VETADO).     </w:t>
      </w:r>
      <w:hyperlink r:id="rId5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77DABA2C" w14:textId="40D05A2C" w:rsidR="00162E9D" w:rsidRPr="00A76EA6" w:rsidRDefault="00162E9D" w:rsidP="00162E9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6" w:name="art7§6i"/>
      <w:bookmarkEnd w:id="66"/>
      <w:r w:rsidRPr="00162E9D">
        <w:rPr>
          <w:rFonts w:ascii="Book Antiqua" w:eastAsia="Times New Roman" w:hAnsi="Book Antiqua" w:cs="Times New Roman"/>
          <w:color w:val="000000"/>
          <w:sz w:val="19"/>
          <w:szCs w:val="19"/>
          <w:lang w:eastAsia="pt-BR"/>
        </w:rPr>
        <w:t>§ 6º-I. É vedado ao advogado efetuar colaboração premiada contra quem seja ou tenha sido seu cliente, e a inobservância disso importará em processo disciplinar, que poderá culminar com a aplicação do disposto no inciso III do </w:t>
      </w:r>
      <w:r w:rsidRPr="00162E9D">
        <w:rPr>
          <w:rFonts w:ascii="Book Antiqua" w:eastAsia="Times New Roman" w:hAnsi="Book Antiqua" w:cs="Times New Roman"/>
          <w:b/>
          <w:bCs/>
          <w:color w:val="000000"/>
          <w:sz w:val="19"/>
          <w:szCs w:val="19"/>
          <w:lang w:eastAsia="pt-BR"/>
        </w:rPr>
        <w:t>caput</w:t>
      </w:r>
      <w:r w:rsidRPr="00162E9D">
        <w:rPr>
          <w:rFonts w:ascii="Book Antiqua" w:eastAsia="Times New Roman" w:hAnsi="Book Antiqua" w:cs="Times New Roman"/>
          <w:color w:val="000000"/>
          <w:sz w:val="19"/>
          <w:szCs w:val="19"/>
          <w:lang w:eastAsia="pt-BR"/>
        </w:rPr>
        <w:t> do art. 35 desta Lei, sem prejuízo das penas previstas no </w:t>
      </w:r>
      <w:hyperlink r:id="rId55" w:anchor="art154" w:history="1">
        <w:r w:rsidRPr="00162E9D">
          <w:rPr>
            <w:rStyle w:val="Hyperlink"/>
            <w:rFonts w:ascii="Book Antiqua" w:eastAsia="Times New Roman" w:hAnsi="Book Antiqua" w:cs="Times New Roman"/>
            <w:sz w:val="19"/>
            <w:szCs w:val="19"/>
            <w:lang w:eastAsia="pt-BR"/>
          </w:rPr>
          <w:t>art. 154 do Decreto-Lei nº 2.848, de 7 de dezembro de 1940</w:t>
        </w:r>
      </w:hyperlink>
      <w:r w:rsidRPr="00162E9D">
        <w:rPr>
          <w:rFonts w:ascii="Book Antiqua" w:eastAsia="Times New Roman" w:hAnsi="Book Antiqua" w:cs="Times New Roman"/>
          <w:color w:val="000000"/>
          <w:sz w:val="19"/>
          <w:szCs w:val="19"/>
          <w:lang w:eastAsia="pt-BR"/>
        </w:rPr>
        <w:t> (Código Penal). </w:t>
      </w:r>
      <w:hyperlink r:id="rId56" w:anchor="art2" w:history="1">
        <w:r w:rsidRPr="00A76EA6">
          <w:rPr>
            <w:rStyle w:val="Hyperlink"/>
            <w:rFonts w:ascii="Book Antiqua" w:eastAsia="Times New Roman" w:hAnsi="Book Antiqua" w:cs="Times New Roman"/>
            <w:sz w:val="16"/>
            <w:szCs w:val="16"/>
            <w:lang w:eastAsia="pt-BR"/>
          </w:rPr>
          <w:t>(Incluído pela Lei nº 14.365, de 2022)</w:t>
        </w:r>
      </w:hyperlink>
    </w:p>
    <w:tbl>
      <w:tblPr>
        <w:tblStyle w:val="Tabelacomgrade"/>
        <w:tblW w:w="0" w:type="auto"/>
        <w:shd w:val="clear" w:color="auto" w:fill="CCFFFF"/>
        <w:tblLook w:val="04A0" w:firstRow="1" w:lastRow="0" w:firstColumn="1" w:lastColumn="0" w:noHBand="0" w:noVBand="1"/>
      </w:tblPr>
      <w:tblGrid>
        <w:gridCol w:w="8494"/>
      </w:tblGrid>
      <w:tr w:rsidR="00C20C1F" w:rsidRPr="00B65D89" w14:paraId="03680573" w14:textId="77777777" w:rsidTr="00CD16C1">
        <w:tc>
          <w:tcPr>
            <w:tcW w:w="8494" w:type="dxa"/>
            <w:shd w:val="clear" w:color="auto" w:fill="CCFFFF"/>
          </w:tcPr>
          <w:p w14:paraId="1CD3C638" w14:textId="5EC74244" w:rsidR="00C20C1F" w:rsidRPr="00B65D89" w:rsidRDefault="00C20C1F" w:rsidP="00C20C1F">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Pr="00B65D89">
              <w:rPr>
                <w:rFonts w:ascii="Book Antiqua" w:eastAsia="Times New Roman" w:hAnsi="Book Antiqua" w:cs="Times New Roman"/>
                <w:sz w:val="19"/>
                <w:szCs w:val="19"/>
                <w:lang w:eastAsia="pt-BR"/>
              </w:rPr>
              <w:t xml:space="preserve">: </w:t>
            </w:r>
            <w:r w:rsidRPr="00C20C1F">
              <w:rPr>
                <w:rFonts w:ascii="Book Antiqua" w:eastAsia="Times New Roman" w:hAnsi="Book Antiqua" w:cs="Times New Roman"/>
                <w:b/>
                <w:i/>
                <w:iCs/>
                <w:sz w:val="19"/>
                <w:szCs w:val="19"/>
                <w:u w:val="single"/>
                <w:lang w:eastAsia="pt-BR"/>
              </w:rPr>
              <w:t xml:space="preserve">É lícito ao advogado firmar acordo de colaboração premiada contra seu </w:t>
            </w:r>
            <w:proofErr w:type="gramStart"/>
            <w:r w:rsidRPr="00C20C1F">
              <w:rPr>
                <w:rFonts w:ascii="Book Antiqua" w:eastAsia="Times New Roman" w:hAnsi="Book Antiqua" w:cs="Times New Roman"/>
                <w:b/>
                <w:i/>
                <w:iCs/>
                <w:sz w:val="19"/>
                <w:szCs w:val="19"/>
                <w:u w:val="single"/>
                <w:lang w:eastAsia="pt-BR"/>
              </w:rPr>
              <w:t>cliente?</w:t>
            </w:r>
            <w:r>
              <w:rPr>
                <w:rFonts w:ascii="Book Antiqua" w:eastAsia="Times New Roman" w:hAnsi="Book Antiqua" w:cs="Times New Roman"/>
                <w:b/>
                <w:sz w:val="19"/>
                <w:szCs w:val="19"/>
                <w:lang w:eastAsia="pt-BR"/>
              </w:rPr>
              <w:t>:</w:t>
            </w:r>
            <w:proofErr w:type="gramEnd"/>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 xml:space="preserve">Não é lícito que o advogado, sem justa causa, ofereça </w:t>
            </w:r>
            <w:proofErr w:type="spellStart"/>
            <w:r w:rsidRPr="00C20C1F">
              <w:rPr>
                <w:rFonts w:ascii="Book Antiqua" w:eastAsia="Times New Roman" w:hAnsi="Book Antiqua" w:cs="Times New Roman"/>
                <w:b/>
                <w:sz w:val="19"/>
                <w:szCs w:val="19"/>
                <w:lang w:eastAsia="pt-BR"/>
              </w:rPr>
              <w:t>delatio</w:t>
            </w:r>
            <w:proofErr w:type="spellEnd"/>
            <w:r w:rsidRPr="00C20C1F">
              <w:rPr>
                <w:rFonts w:ascii="Book Antiqua" w:eastAsia="Times New Roman" w:hAnsi="Book Antiqua" w:cs="Times New Roman"/>
                <w:b/>
                <w:sz w:val="19"/>
                <w:szCs w:val="19"/>
                <w:lang w:eastAsia="pt-BR"/>
              </w:rPr>
              <w:t xml:space="preserve"> criminis contra seu cliente com base em fatos de que teve conhecimento no exercício do mandato.</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No caso concreto, o advogado espontaneamente apresentou noticia criminis ao Ministério Público, informando ter provas, mas condicionando sua apresentação a exclusão de eventual denúncia e isenção das demais consequências não criminais.</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O advogado não estava sendo investigado ou acusado de prática delitiva, nem estava se defendendo de acusação por seu cliente da prática delitiva.</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O dever de sigilo profissional imposto ao advogado e as prerrogativas profissionais a ele asseguradas não têm em vista assegurar privilégios pessoais, mas sim os direitos dos cidadãos e o sistema democrático.</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É ilícita a conduta do advogado que, sem justa causa, independentemente de provocação e na vigência de mandato, grava clandestinamente suas comunicações com seus clientes com objetivo de delatá-los, entregando às autoridades investigativas documentos de que dispõe em razão da profissão, em violação ao dever de sigilo profissional imposto no art. 34, VII, da Lei 8.906/94.</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O Poder Judiciário não deve reconhecer a validade de atos negociais firmados em desrespeito à lei e em ofensa ao princípio da boa-fé objetiva.</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
                <w:sz w:val="19"/>
                <w:szCs w:val="19"/>
                <w:lang w:eastAsia="pt-BR"/>
              </w:rPr>
              <w:t>Desse modo, são ilícitas as provas obtidas em acordo de delação premiada firmado com advogado que, sem justa causa, entrega às autoridades investigativas documentos e gravações obtidas em virtude de mandato que lhe fora outorgado, violando o dever de sigilo profissional.</w:t>
            </w:r>
            <w:r>
              <w:rPr>
                <w:rFonts w:ascii="Book Antiqua" w:eastAsia="Times New Roman" w:hAnsi="Book Antiqua" w:cs="Times New Roman"/>
                <w:b/>
                <w:sz w:val="19"/>
                <w:szCs w:val="19"/>
                <w:lang w:eastAsia="pt-BR"/>
              </w:rPr>
              <w:t xml:space="preserve"> </w:t>
            </w:r>
            <w:r w:rsidRPr="00C20C1F">
              <w:rPr>
                <w:rFonts w:ascii="Book Antiqua" w:eastAsia="Times New Roman" w:hAnsi="Book Antiqua" w:cs="Times New Roman"/>
                <w:bCs/>
                <w:sz w:val="19"/>
                <w:szCs w:val="19"/>
                <w:lang w:eastAsia="pt-BR"/>
              </w:rPr>
              <w:t>STJ. 5ª T. RHC 164616-GO, Rel. Min. João Otávio de Noronha, j</w:t>
            </w:r>
            <w:r>
              <w:rPr>
                <w:rFonts w:ascii="Book Antiqua" w:eastAsia="Times New Roman" w:hAnsi="Book Antiqua" w:cs="Times New Roman"/>
                <w:bCs/>
                <w:sz w:val="19"/>
                <w:szCs w:val="19"/>
                <w:lang w:eastAsia="pt-BR"/>
              </w:rPr>
              <w:t>.</w:t>
            </w:r>
            <w:r w:rsidRPr="00C20C1F">
              <w:rPr>
                <w:rFonts w:ascii="Book Antiqua" w:eastAsia="Times New Roman" w:hAnsi="Book Antiqua" w:cs="Times New Roman"/>
                <w:bCs/>
                <w:sz w:val="19"/>
                <w:szCs w:val="19"/>
                <w:lang w:eastAsia="pt-BR"/>
              </w:rPr>
              <w:t xml:space="preserve"> 27/09/22</w:t>
            </w:r>
            <w:r>
              <w:rPr>
                <w:rFonts w:ascii="Book Antiqua" w:eastAsia="Times New Roman" w:hAnsi="Book Antiqua" w:cs="Times New Roman"/>
                <w:bCs/>
                <w:sz w:val="19"/>
                <w:szCs w:val="19"/>
                <w:lang w:eastAsia="pt-BR"/>
              </w:rPr>
              <w:t xml:space="preserve"> </w:t>
            </w:r>
            <w:r w:rsidRPr="00C20C1F">
              <w:rPr>
                <w:rFonts w:ascii="Book Antiqua" w:eastAsia="Times New Roman" w:hAnsi="Book Antiqua" w:cs="Times New Roman"/>
                <w:b/>
                <w:sz w:val="19"/>
                <w:szCs w:val="19"/>
                <w:lang w:eastAsia="pt-BR"/>
              </w:rPr>
              <w:t>(Info 751).</w:t>
            </w:r>
          </w:p>
        </w:tc>
      </w:tr>
    </w:tbl>
    <w:p w14:paraId="062B9B5E" w14:textId="62B74B56" w:rsidR="009C189E" w:rsidRPr="00E872E0"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36AF">
        <w:rPr>
          <w:rFonts w:ascii="Book Antiqua" w:eastAsia="Times New Roman" w:hAnsi="Book Antiqua" w:cs="Times New Roman"/>
          <w:b/>
          <w:bCs/>
          <w:color w:val="000000"/>
          <w:sz w:val="19"/>
          <w:szCs w:val="19"/>
          <w:highlight w:val="magenta"/>
          <w:lang w:eastAsia="pt-BR"/>
        </w:rPr>
        <w:t>§ 7</w:t>
      </w:r>
      <w:proofErr w:type="gramStart"/>
      <w:r w:rsidRPr="00E036AF">
        <w:rPr>
          <w:rFonts w:ascii="Book Antiqua" w:eastAsia="Times New Roman" w:hAnsi="Book Antiqua" w:cs="Times New Roman"/>
          <w:b/>
          <w:bCs/>
          <w:color w:val="000000"/>
          <w:sz w:val="19"/>
          <w:szCs w:val="19"/>
          <w:highlight w:val="magenta"/>
          <w:u w:val="single"/>
          <w:vertAlign w:val="superscript"/>
          <w:lang w:eastAsia="pt-BR"/>
        </w:rPr>
        <w:t>o</w:t>
      </w:r>
      <w:r w:rsidRPr="00B65D89">
        <w:rPr>
          <w:rFonts w:ascii="Book Antiqua" w:eastAsia="Times New Roman" w:hAnsi="Book Antiqua" w:cs="Times New Roman"/>
          <w:color w:val="000000"/>
          <w:sz w:val="19"/>
          <w:szCs w:val="19"/>
          <w:lang w:eastAsia="pt-BR"/>
        </w:rPr>
        <w:t xml:space="preserve">  </w:t>
      </w:r>
      <w:r w:rsidRPr="00A76EA6">
        <w:rPr>
          <w:rFonts w:ascii="Book Antiqua" w:eastAsia="Times New Roman" w:hAnsi="Book Antiqua" w:cs="Times New Roman"/>
          <w:b/>
          <w:bCs/>
          <w:color w:val="000000"/>
          <w:sz w:val="19"/>
          <w:szCs w:val="19"/>
          <w:lang w:eastAsia="pt-BR"/>
        </w:rPr>
        <w:t>A</w:t>
      </w:r>
      <w:proofErr w:type="gramEnd"/>
      <w:r w:rsidRPr="00A76EA6">
        <w:rPr>
          <w:rFonts w:ascii="Book Antiqua" w:eastAsia="Times New Roman" w:hAnsi="Book Antiqua" w:cs="Times New Roman"/>
          <w:b/>
          <w:bCs/>
          <w:color w:val="000000"/>
          <w:sz w:val="19"/>
          <w:szCs w:val="19"/>
          <w:lang w:eastAsia="pt-BR"/>
        </w:rPr>
        <w:t xml:space="preserve"> ressalva constante do § 6</w:t>
      </w:r>
      <w:r w:rsidRPr="00A76EA6">
        <w:rPr>
          <w:rFonts w:ascii="Book Antiqua" w:eastAsia="Times New Roman" w:hAnsi="Book Antiqua" w:cs="Times New Roman"/>
          <w:b/>
          <w:bCs/>
          <w:color w:val="000000"/>
          <w:sz w:val="19"/>
          <w:szCs w:val="19"/>
          <w:u w:val="single"/>
          <w:vertAlign w:val="superscript"/>
          <w:lang w:eastAsia="pt-BR"/>
        </w:rPr>
        <w:t>o</w:t>
      </w:r>
      <w:r w:rsidRPr="00A76EA6">
        <w:rPr>
          <w:rFonts w:ascii="Book Antiqua" w:eastAsia="Times New Roman" w:hAnsi="Book Antiqua" w:cs="Times New Roman"/>
          <w:b/>
          <w:bCs/>
          <w:color w:val="000000"/>
          <w:sz w:val="19"/>
          <w:szCs w:val="19"/>
          <w:lang w:eastAsia="pt-BR"/>
        </w:rPr>
        <w:t xml:space="preserve"> deste artigo não se estende a clientes do advogado averiguado que estejam sendo formalmente investigados como seus partícipes ou </w:t>
      </w:r>
      <w:proofErr w:type="spellStart"/>
      <w:r w:rsidRPr="00A76EA6">
        <w:rPr>
          <w:rFonts w:ascii="Book Antiqua" w:eastAsia="Times New Roman" w:hAnsi="Book Antiqua" w:cs="Times New Roman"/>
          <w:b/>
          <w:bCs/>
          <w:color w:val="000000"/>
          <w:sz w:val="19"/>
          <w:szCs w:val="19"/>
          <w:lang w:eastAsia="pt-BR"/>
        </w:rPr>
        <w:t>co-autores</w:t>
      </w:r>
      <w:proofErr w:type="spellEnd"/>
      <w:r w:rsidRPr="00A76EA6">
        <w:rPr>
          <w:rFonts w:ascii="Book Antiqua" w:eastAsia="Times New Roman" w:hAnsi="Book Antiqua" w:cs="Times New Roman"/>
          <w:b/>
          <w:bCs/>
          <w:color w:val="000000"/>
          <w:sz w:val="19"/>
          <w:szCs w:val="19"/>
          <w:lang w:eastAsia="pt-BR"/>
        </w:rPr>
        <w:t xml:space="preserve"> pela prática do mesmo crime que deu causa à quebra da inviolabilidade</w:t>
      </w:r>
      <w:r w:rsidRPr="00A76EA6">
        <w:rPr>
          <w:rFonts w:ascii="Book Antiqua" w:eastAsia="Times New Roman" w:hAnsi="Book Antiqua" w:cs="Times New Roman"/>
          <w:color w:val="000000"/>
          <w:sz w:val="16"/>
          <w:szCs w:val="16"/>
          <w:lang w:eastAsia="pt-BR"/>
        </w:rPr>
        <w:t xml:space="preserve">. </w:t>
      </w:r>
      <w:hyperlink r:id="rId57" w:anchor="art1" w:history="1">
        <w:r w:rsidRPr="00A76EA6">
          <w:rPr>
            <w:rFonts w:ascii="Book Antiqua" w:eastAsia="Times New Roman" w:hAnsi="Book Antiqua" w:cs="Times New Roman"/>
            <w:color w:val="0000FF"/>
            <w:sz w:val="16"/>
            <w:szCs w:val="16"/>
            <w:u w:val="single"/>
            <w:lang w:eastAsia="pt-BR"/>
          </w:rPr>
          <w:t>(Incluído pela Lei nº 11.767, de 2008)</w:t>
        </w:r>
      </w:hyperlink>
      <w:r w:rsidR="00960444" w:rsidRPr="00A76EA6">
        <w:rPr>
          <w:rFonts w:ascii="Book Antiqua" w:eastAsia="Times New Roman" w:hAnsi="Book Antiqua" w:cs="Times New Roman"/>
          <w:color w:val="0000FF"/>
          <w:sz w:val="16"/>
          <w:szCs w:val="16"/>
          <w:lang w:eastAsia="pt-BR"/>
        </w:rPr>
        <w:t xml:space="preserve"> </w:t>
      </w:r>
      <w:r w:rsidR="00960444" w:rsidRPr="00A76EA6">
        <w:rPr>
          <w:rFonts w:ascii="Book Antiqua" w:eastAsia="Times New Roman" w:hAnsi="Book Antiqua" w:cs="Times New Roman"/>
          <w:b/>
          <w:color w:val="FF0000"/>
          <w:sz w:val="16"/>
          <w:szCs w:val="16"/>
          <w:u w:val="single"/>
          <w:lang w:eastAsia="pt-BR"/>
        </w:rPr>
        <w:t>(PGESP-2009)</w:t>
      </w:r>
      <w:r w:rsidR="00E95678" w:rsidRPr="00A76EA6">
        <w:rPr>
          <w:rFonts w:ascii="Book Antiqua" w:eastAsia="Times New Roman" w:hAnsi="Book Antiqua" w:cs="Times New Roman"/>
          <w:color w:val="0000FF"/>
          <w:sz w:val="16"/>
          <w:szCs w:val="16"/>
          <w:lang w:eastAsia="pt-BR"/>
        </w:rPr>
        <w:t xml:space="preserve"> </w:t>
      </w:r>
      <w:r w:rsidR="00E95678" w:rsidRPr="00A76EA6">
        <w:rPr>
          <w:rFonts w:ascii="Book Antiqua" w:hAnsi="Book Antiqua"/>
          <w:b/>
          <w:color w:val="FF0000"/>
          <w:sz w:val="16"/>
          <w:szCs w:val="16"/>
          <w:u w:val="single"/>
        </w:rPr>
        <w:t>(MPGO-2013)</w:t>
      </w:r>
      <w:r w:rsidRPr="00A76EA6">
        <w:rPr>
          <w:rFonts w:ascii="Book Antiqua" w:eastAsia="Times New Roman" w:hAnsi="Book Antiqua" w:cs="Times New Roman"/>
          <w:color w:val="000000"/>
          <w:sz w:val="16"/>
          <w:szCs w:val="16"/>
          <w:lang w:eastAsia="pt-BR"/>
        </w:rPr>
        <w:t xml:space="preserve"> </w:t>
      </w:r>
      <w:r w:rsidR="00E036AF" w:rsidRPr="00A76EA6">
        <w:rPr>
          <w:rFonts w:ascii="Book Antiqua" w:eastAsia="Times New Roman" w:hAnsi="Book Antiqua" w:cs="Times New Roman"/>
          <w:b/>
          <w:bCs/>
          <w:color w:val="FF0000"/>
          <w:sz w:val="16"/>
          <w:szCs w:val="16"/>
          <w:u w:val="single"/>
          <w:lang w:eastAsia="pt-BR"/>
        </w:rPr>
        <w:t>(TRF3-2013)</w:t>
      </w:r>
      <w:r w:rsidR="00E872E0">
        <w:rPr>
          <w:rFonts w:ascii="Book Antiqua" w:eastAsia="Times New Roman" w:hAnsi="Book Antiqua" w:cs="Times New Roman"/>
          <w:b/>
          <w:bCs/>
          <w:color w:val="FF0000"/>
          <w:sz w:val="16"/>
          <w:szCs w:val="16"/>
          <w:lang w:eastAsia="pt-BR"/>
        </w:rPr>
        <w:t xml:space="preserve"> </w:t>
      </w:r>
      <w:r w:rsidR="00E872E0">
        <w:rPr>
          <w:rFonts w:ascii="Book Antiqua" w:hAnsi="Book Antiqua" w:cs="Times New Roman"/>
          <w:b/>
          <w:color w:val="FF0000"/>
          <w:sz w:val="16"/>
          <w:szCs w:val="16"/>
          <w:u w:val="single"/>
        </w:rPr>
        <w:t>(PCRJ-2022)</w:t>
      </w:r>
    </w:p>
    <w:p w14:paraId="51F4066A"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7§8"/>
      <w:bookmarkEnd w:id="67"/>
      <w:r w:rsidRPr="00A76EA6">
        <w:rPr>
          <w:rFonts w:ascii="Book Antiqua" w:eastAsia="Times New Roman" w:hAnsi="Book Antiqua" w:cs="Times New Roman"/>
          <w:color w:val="000000"/>
          <w:sz w:val="16"/>
          <w:szCs w:val="16"/>
          <w:lang w:eastAsia="pt-BR"/>
        </w:rPr>
        <w:lastRenderedPageBreak/>
        <w:t>§ 8</w:t>
      </w:r>
      <w:r w:rsidRPr="00A76EA6">
        <w:rPr>
          <w:rFonts w:ascii="Book Antiqua" w:eastAsia="Times New Roman" w:hAnsi="Book Antiqua" w:cs="Times New Roman"/>
          <w:color w:val="000000"/>
          <w:sz w:val="16"/>
          <w:szCs w:val="16"/>
          <w:u w:val="single"/>
          <w:vertAlign w:val="superscript"/>
          <w:lang w:eastAsia="pt-BR"/>
        </w:rPr>
        <w:t>o</w:t>
      </w:r>
      <w:r w:rsidRPr="00A76EA6">
        <w:rPr>
          <w:rFonts w:ascii="Book Antiqua" w:eastAsia="Times New Roman" w:hAnsi="Book Antiqua" w:cs="Times New Roman"/>
          <w:color w:val="000000"/>
          <w:sz w:val="16"/>
          <w:szCs w:val="16"/>
          <w:lang w:eastAsia="pt-BR"/>
        </w:rPr>
        <w:t xml:space="preserve">  </w:t>
      </w:r>
      <w:hyperlink r:id="rId58" w:history="1">
        <w:r w:rsidRPr="00A76EA6">
          <w:rPr>
            <w:rFonts w:ascii="Book Antiqua" w:eastAsia="Times New Roman" w:hAnsi="Book Antiqua" w:cs="Times New Roman"/>
            <w:color w:val="0000FF"/>
            <w:sz w:val="16"/>
            <w:szCs w:val="16"/>
            <w:u w:val="single"/>
            <w:lang w:eastAsia="pt-BR"/>
          </w:rPr>
          <w:t>(VETADO)</w:t>
        </w:r>
      </w:hyperlink>
      <w:r w:rsidRPr="00A76EA6">
        <w:rPr>
          <w:rFonts w:ascii="Book Antiqua" w:eastAsia="Times New Roman" w:hAnsi="Book Antiqua" w:cs="Times New Roman"/>
          <w:color w:val="000000"/>
          <w:sz w:val="16"/>
          <w:szCs w:val="16"/>
          <w:lang w:eastAsia="pt-BR"/>
        </w:rPr>
        <w:t xml:space="preserve">       </w:t>
      </w:r>
      <w:hyperlink r:id="rId59" w:anchor="art1" w:history="1">
        <w:r w:rsidRPr="00A76EA6">
          <w:rPr>
            <w:rFonts w:ascii="Book Antiqua" w:eastAsia="Times New Roman" w:hAnsi="Book Antiqua" w:cs="Times New Roman"/>
            <w:color w:val="0000FF"/>
            <w:sz w:val="16"/>
            <w:szCs w:val="16"/>
            <w:u w:val="single"/>
            <w:lang w:eastAsia="pt-BR"/>
          </w:rPr>
          <w:t>(Incluído pela Lei nº 11.767, de 2008)</w:t>
        </w:r>
      </w:hyperlink>
    </w:p>
    <w:p w14:paraId="19A7033A"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7§9"/>
      <w:bookmarkEnd w:id="68"/>
      <w:r w:rsidRPr="00A76EA6">
        <w:rPr>
          <w:rFonts w:ascii="Book Antiqua" w:eastAsia="Times New Roman" w:hAnsi="Book Antiqua" w:cs="Times New Roman"/>
          <w:color w:val="000000"/>
          <w:sz w:val="16"/>
          <w:szCs w:val="16"/>
          <w:lang w:eastAsia="pt-BR"/>
        </w:rPr>
        <w:t>§ 9</w:t>
      </w:r>
      <w:r w:rsidRPr="00A76EA6">
        <w:rPr>
          <w:rFonts w:ascii="Book Antiqua" w:eastAsia="Times New Roman" w:hAnsi="Book Antiqua" w:cs="Times New Roman"/>
          <w:color w:val="000000"/>
          <w:sz w:val="16"/>
          <w:szCs w:val="16"/>
          <w:u w:val="single"/>
          <w:vertAlign w:val="superscript"/>
          <w:lang w:eastAsia="pt-BR"/>
        </w:rPr>
        <w:t>o</w:t>
      </w:r>
      <w:r w:rsidRPr="00A76EA6">
        <w:rPr>
          <w:rFonts w:ascii="Book Antiqua" w:eastAsia="Times New Roman" w:hAnsi="Book Antiqua" w:cs="Times New Roman"/>
          <w:color w:val="000000"/>
          <w:sz w:val="16"/>
          <w:szCs w:val="16"/>
          <w:lang w:eastAsia="pt-BR"/>
        </w:rPr>
        <w:t xml:space="preserve">  </w:t>
      </w:r>
      <w:hyperlink r:id="rId60" w:history="1">
        <w:r w:rsidRPr="00A76EA6">
          <w:rPr>
            <w:rFonts w:ascii="Book Antiqua" w:eastAsia="Times New Roman" w:hAnsi="Book Antiqua" w:cs="Times New Roman"/>
            <w:color w:val="0000FF"/>
            <w:sz w:val="16"/>
            <w:szCs w:val="16"/>
            <w:u w:val="single"/>
            <w:lang w:eastAsia="pt-BR"/>
          </w:rPr>
          <w:t>(VETADO)</w:t>
        </w:r>
      </w:hyperlink>
      <w:r w:rsidRPr="00A76EA6">
        <w:rPr>
          <w:rFonts w:ascii="Book Antiqua" w:eastAsia="Times New Roman" w:hAnsi="Book Antiqua" w:cs="Times New Roman"/>
          <w:color w:val="000000"/>
          <w:sz w:val="16"/>
          <w:szCs w:val="16"/>
          <w:lang w:eastAsia="pt-BR"/>
        </w:rPr>
        <w:t xml:space="preserve">       </w:t>
      </w:r>
      <w:hyperlink r:id="rId61" w:anchor="art1" w:history="1">
        <w:r w:rsidRPr="00A76EA6">
          <w:rPr>
            <w:rFonts w:ascii="Book Antiqua" w:eastAsia="Times New Roman" w:hAnsi="Book Antiqua" w:cs="Times New Roman"/>
            <w:color w:val="0000FF"/>
            <w:sz w:val="16"/>
            <w:szCs w:val="16"/>
            <w:u w:val="single"/>
            <w:lang w:eastAsia="pt-BR"/>
          </w:rPr>
          <w:t>(Incluído pela Lei nº 11.767, de 2008)</w:t>
        </w:r>
      </w:hyperlink>
    </w:p>
    <w:p w14:paraId="37337F12" w14:textId="4A077DEF" w:rsidR="009C189E" w:rsidRPr="00733D98"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69" w:name="art7§10"/>
      <w:bookmarkEnd w:id="69"/>
      <w:r w:rsidRPr="006D1CC2">
        <w:rPr>
          <w:rFonts w:ascii="Book Antiqua" w:eastAsia="Times New Roman" w:hAnsi="Book Antiqua" w:cs="Times New Roman"/>
          <w:b/>
          <w:bCs/>
          <w:color w:val="000000"/>
          <w:sz w:val="19"/>
          <w:szCs w:val="19"/>
          <w:highlight w:val="magenta"/>
          <w:lang w:eastAsia="pt-BR"/>
        </w:rPr>
        <w:t>§ 10</w:t>
      </w:r>
      <w:r w:rsidRPr="00A76EA6">
        <w:rPr>
          <w:rFonts w:ascii="Book Antiqua" w:eastAsia="Times New Roman" w:hAnsi="Book Antiqua" w:cs="Times New Roman"/>
          <w:b/>
          <w:bCs/>
          <w:color w:val="000000"/>
          <w:sz w:val="19"/>
          <w:szCs w:val="19"/>
          <w:lang w:eastAsia="pt-BR"/>
        </w:rPr>
        <w:t>.  Nos autos sujeitos a sigilo, deve o advogado apresentar procuração para o exercício dos direitos de que trata o inciso XIV</w:t>
      </w:r>
      <w:r w:rsidRPr="00A76EA6">
        <w:rPr>
          <w:rFonts w:ascii="Book Antiqua" w:eastAsia="Times New Roman" w:hAnsi="Book Antiqua" w:cs="Times New Roman"/>
          <w:color w:val="000000"/>
          <w:sz w:val="18"/>
          <w:szCs w:val="18"/>
          <w:lang w:eastAsia="pt-BR"/>
        </w:rPr>
        <w:t xml:space="preserve">. </w:t>
      </w:r>
      <w:hyperlink r:id="rId62" w:anchor="art1" w:history="1">
        <w:r w:rsidRPr="00A76EA6">
          <w:rPr>
            <w:rFonts w:ascii="Book Antiqua" w:eastAsia="Times New Roman" w:hAnsi="Book Antiqua" w:cs="Times New Roman"/>
            <w:color w:val="0000FF"/>
            <w:sz w:val="16"/>
            <w:szCs w:val="16"/>
            <w:u w:val="single"/>
            <w:lang w:eastAsia="pt-BR"/>
          </w:rPr>
          <w:t>(Incluído pela Lei nº 13.245, de 2016)</w:t>
        </w:r>
      </w:hyperlink>
      <w:r w:rsidR="006D1CC2" w:rsidRPr="00A76EA6">
        <w:rPr>
          <w:rFonts w:ascii="Book Antiqua" w:eastAsia="Times New Roman" w:hAnsi="Book Antiqua" w:cs="Times New Roman"/>
          <w:color w:val="0000FF"/>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r w:rsidR="00CB4F48" w:rsidRPr="00A76EA6">
        <w:rPr>
          <w:rFonts w:ascii="Book Antiqua" w:eastAsia="Times New Roman" w:hAnsi="Book Antiqua" w:cs="Times New Roman"/>
          <w:b/>
          <w:color w:val="FF0000"/>
          <w:sz w:val="16"/>
          <w:szCs w:val="16"/>
          <w:lang w:eastAsia="pt-BR"/>
        </w:rPr>
        <w:t xml:space="preserve"> </w:t>
      </w:r>
      <w:r w:rsidR="00CB4F48" w:rsidRPr="00A76EA6">
        <w:rPr>
          <w:rFonts w:ascii="Book Antiqua" w:hAnsi="Book Antiqua" w:cs="Times New Roman"/>
          <w:b/>
          <w:color w:val="FF0000"/>
          <w:sz w:val="16"/>
          <w:szCs w:val="16"/>
          <w:u w:val="single"/>
        </w:rPr>
        <w:t>(PCMS-2017)</w:t>
      </w:r>
      <w:r w:rsidR="00365BA3" w:rsidRPr="00A76EA6">
        <w:rPr>
          <w:rFonts w:ascii="Book Antiqua" w:hAnsi="Book Antiqua" w:cs="Times New Roman"/>
          <w:b/>
          <w:color w:val="FF0000"/>
          <w:sz w:val="16"/>
          <w:szCs w:val="16"/>
        </w:rPr>
        <w:t xml:space="preserve"> </w:t>
      </w:r>
      <w:r w:rsidR="00365BA3" w:rsidRPr="00A76EA6">
        <w:rPr>
          <w:rFonts w:ascii="Book Antiqua" w:hAnsi="Book Antiqua" w:cs="Times New Roman"/>
          <w:b/>
          <w:color w:val="FF0000"/>
          <w:sz w:val="16"/>
          <w:szCs w:val="16"/>
          <w:u w:val="single"/>
        </w:rPr>
        <w:t>(PCES-2019)</w:t>
      </w:r>
      <w:r w:rsidR="00733D98">
        <w:rPr>
          <w:rFonts w:ascii="Book Antiqua" w:hAnsi="Book Antiqua" w:cs="Times New Roman"/>
          <w:b/>
          <w:color w:val="FF0000"/>
          <w:sz w:val="16"/>
          <w:szCs w:val="16"/>
        </w:rPr>
        <w:t xml:space="preserve"> </w:t>
      </w:r>
      <w:r w:rsidR="00733D98">
        <w:rPr>
          <w:rFonts w:ascii="Book Antiqua" w:hAnsi="Book Antiqua" w:cs="Times New Roman"/>
          <w:b/>
          <w:color w:val="FF0000"/>
          <w:sz w:val="16"/>
          <w:szCs w:val="16"/>
          <w:u w:val="single"/>
        </w:rPr>
        <w:t>(PCRJ-2022)</w:t>
      </w:r>
    </w:p>
    <w:p w14:paraId="4D9E9574" w14:textId="5BDFF840"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7§11"/>
      <w:bookmarkEnd w:id="70"/>
      <w:r w:rsidRPr="0077729D">
        <w:rPr>
          <w:rFonts w:ascii="Book Antiqua" w:eastAsia="Times New Roman" w:hAnsi="Book Antiqua" w:cs="Times New Roman"/>
          <w:b/>
          <w:bCs/>
          <w:color w:val="000000"/>
          <w:sz w:val="19"/>
          <w:szCs w:val="19"/>
          <w:highlight w:val="magenta"/>
          <w:lang w:eastAsia="pt-BR"/>
        </w:rPr>
        <w:t>§ 11</w:t>
      </w:r>
      <w:r w:rsidRPr="00B65D89">
        <w:rPr>
          <w:rFonts w:ascii="Book Antiqua" w:eastAsia="Times New Roman" w:hAnsi="Book Antiqua" w:cs="Times New Roman"/>
          <w:color w:val="000000"/>
          <w:sz w:val="19"/>
          <w:szCs w:val="19"/>
          <w:lang w:eastAsia="pt-BR"/>
        </w:rPr>
        <w:t>.  </w:t>
      </w:r>
      <w:r w:rsidRPr="002B05C4">
        <w:rPr>
          <w:rFonts w:ascii="Book Antiqua" w:eastAsia="Times New Roman" w:hAnsi="Book Antiqua" w:cs="Times New Roman"/>
          <w:b/>
          <w:bCs/>
          <w:color w:val="000000"/>
          <w:sz w:val="19"/>
          <w:szCs w:val="19"/>
          <w:lang w:eastAsia="pt-BR"/>
        </w:rPr>
        <w:t xml:space="preserve">No caso previsto no inciso XIV, a autoridade competente poderá delimitar o acesso do advogado aos elementos de prova relacionados a diligências em andamento e ainda não documentados nos autos, </w:t>
      </w:r>
      <w:r w:rsidRPr="002B05C4">
        <w:rPr>
          <w:rFonts w:ascii="Book Antiqua" w:eastAsia="Times New Roman" w:hAnsi="Book Antiqua" w:cs="Times New Roman"/>
          <w:b/>
          <w:bCs/>
          <w:caps/>
          <w:color w:val="000000"/>
          <w:sz w:val="19"/>
          <w:szCs w:val="19"/>
          <w:highlight w:val="green"/>
          <w:lang w:eastAsia="pt-BR"/>
        </w:rPr>
        <w:t>quando houver</w:t>
      </w:r>
      <w:r w:rsidRPr="002B05C4">
        <w:rPr>
          <w:rFonts w:ascii="Book Antiqua" w:eastAsia="Times New Roman" w:hAnsi="Book Antiqua" w:cs="Times New Roman"/>
          <w:b/>
          <w:bCs/>
          <w:color w:val="000000"/>
          <w:sz w:val="19"/>
          <w:szCs w:val="19"/>
          <w:lang w:eastAsia="pt-BR"/>
        </w:rPr>
        <w:t xml:space="preserve"> </w:t>
      </w:r>
      <w:r w:rsidRPr="002B05C4">
        <w:rPr>
          <w:rFonts w:ascii="Book Antiqua" w:eastAsia="Times New Roman" w:hAnsi="Book Antiqua" w:cs="Times New Roman"/>
          <w:b/>
          <w:bCs/>
          <w:color w:val="000000"/>
          <w:sz w:val="19"/>
          <w:szCs w:val="19"/>
          <w:highlight w:val="cyan"/>
          <w:lang w:eastAsia="pt-BR"/>
        </w:rPr>
        <w:t>risco de comprometimento</w:t>
      </w:r>
      <w:r w:rsidRPr="002B05C4">
        <w:rPr>
          <w:rFonts w:ascii="Book Antiqua" w:eastAsia="Times New Roman" w:hAnsi="Book Antiqua" w:cs="Times New Roman"/>
          <w:b/>
          <w:bCs/>
          <w:color w:val="000000"/>
          <w:sz w:val="19"/>
          <w:szCs w:val="19"/>
          <w:lang w:eastAsia="pt-BR"/>
        </w:rPr>
        <w:t xml:space="preserve"> </w:t>
      </w:r>
      <w:r w:rsidRPr="002B05C4">
        <w:rPr>
          <w:rFonts w:ascii="Book Antiqua" w:eastAsia="Times New Roman" w:hAnsi="Book Antiqua" w:cs="Times New Roman"/>
          <w:b/>
          <w:bCs/>
          <w:color w:val="000000"/>
          <w:sz w:val="19"/>
          <w:szCs w:val="19"/>
          <w:highlight w:val="yellow"/>
          <w:lang w:eastAsia="pt-BR"/>
        </w:rPr>
        <w:t>da eficiência</w:t>
      </w:r>
      <w:r w:rsidRPr="002B05C4">
        <w:rPr>
          <w:rFonts w:ascii="Book Antiqua" w:eastAsia="Times New Roman" w:hAnsi="Book Antiqua" w:cs="Times New Roman"/>
          <w:b/>
          <w:bCs/>
          <w:color w:val="000000"/>
          <w:sz w:val="19"/>
          <w:szCs w:val="19"/>
          <w:lang w:eastAsia="pt-BR"/>
        </w:rPr>
        <w:t>, da eficácia ou da finalidade das diligências</w:t>
      </w:r>
      <w:r w:rsidRPr="00A76EA6">
        <w:rPr>
          <w:rFonts w:ascii="Book Antiqua" w:eastAsia="Times New Roman" w:hAnsi="Book Antiqua" w:cs="Times New Roman"/>
          <w:color w:val="000000"/>
          <w:sz w:val="18"/>
          <w:szCs w:val="18"/>
          <w:lang w:eastAsia="pt-BR"/>
        </w:rPr>
        <w:t>. </w:t>
      </w:r>
      <w:hyperlink r:id="rId63" w:anchor="art1" w:history="1">
        <w:r w:rsidRPr="00A76EA6">
          <w:rPr>
            <w:rFonts w:ascii="Book Antiqua" w:eastAsia="Times New Roman" w:hAnsi="Book Antiqua" w:cs="Times New Roman"/>
            <w:color w:val="0000FF"/>
            <w:sz w:val="16"/>
            <w:szCs w:val="16"/>
            <w:u w:val="single"/>
            <w:lang w:eastAsia="pt-BR"/>
          </w:rPr>
          <w:t>(Incluído pela Lei nº 13.245, de 2016)</w:t>
        </w:r>
      </w:hyperlink>
      <w:r w:rsidR="0077729D" w:rsidRPr="00A76EA6">
        <w:rPr>
          <w:rFonts w:ascii="Book Antiqua" w:eastAsia="Times New Roman" w:hAnsi="Book Antiqua" w:cs="Times New Roman"/>
          <w:color w:val="0000FF"/>
          <w:sz w:val="16"/>
          <w:szCs w:val="16"/>
          <w:lang w:eastAsia="pt-BR"/>
        </w:rPr>
        <w:t xml:space="preserve"> </w:t>
      </w:r>
      <w:r w:rsidR="0077729D" w:rsidRPr="00A76EA6">
        <w:rPr>
          <w:rFonts w:ascii="Book Antiqua" w:eastAsia="Times New Roman" w:hAnsi="Book Antiqua" w:cs="Times New Roman"/>
          <w:b/>
          <w:bCs/>
          <w:color w:val="FF0000"/>
          <w:sz w:val="16"/>
          <w:szCs w:val="16"/>
          <w:u w:val="single"/>
          <w:lang w:eastAsia="pt-BR"/>
        </w:rPr>
        <w:t>(MPPR-2016)</w:t>
      </w:r>
      <w:r w:rsidR="006D1CC2" w:rsidRPr="00A76EA6">
        <w:rPr>
          <w:rFonts w:ascii="Book Antiqua" w:eastAsia="Times New Roman" w:hAnsi="Book Antiqua" w:cs="Times New Roman"/>
          <w:b/>
          <w:bCs/>
          <w:color w:val="FF0000"/>
          <w:sz w:val="16"/>
          <w:szCs w:val="16"/>
          <w:lang w:eastAsia="pt-BR"/>
        </w:rPr>
        <w:t xml:space="preserve"> </w:t>
      </w:r>
      <w:r w:rsidR="006D1CC2" w:rsidRPr="00A76EA6">
        <w:rPr>
          <w:rFonts w:ascii="Book Antiqua" w:eastAsia="Times New Roman" w:hAnsi="Book Antiqua" w:cs="Times New Roman"/>
          <w:b/>
          <w:color w:val="FF0000"/>
          <w:sz w:val="16"/>
          <w:szCs w:val="16"/>
          <w:u w:val="single"/>
          <w:lang w:eastAsia="pt-BR"/>
        </w:rPr>
        <w:t>(PGEMA-2016)</w:t>
      </w:r>
      <w:r w:rsidR="00A76EA6">
        <w:rPr>
          <w:rFonts w:ascii="Book Antiqua" w:eastAsia="Times New Roman" w:hAnsi="Book Antiqua" w:cs="Times New Roman"/>
          <w:b/>
          <w:color w:val="FF0000"/>
          <w:sz w:val="16"/>
          <w:szCs w:val="16"/>
          <w:lang w:eastAsia="pt-BR"/>
        </w:rPr>
        <w:t xml:space="preserve"> </w:t>
      </w:r>
      <w:r w:rsidR="00A76EA6">
        <w:rPr>
          <w:rFonts w:ascii="Book Antiqua" w:hAnsi="Book Antiqua"/>
          <w:b/>
          <w:color w:val="FF0000"/>
          <w:sz w:val="16"/>
          <w:szCs w:val="16"/>
          <w:u w:val="single"/>
        </w:rPr>
        <w:t>(PCAC-2017)</w:t>
      </w:r>
      <w:r w:rsidR="002B05C4" w:rsidRPr="00A76EA6">
        <w:rPr>
          <w:rFonts w:ascii="Book Antiqua" w:eastAsia="Times New Roman" w:hAnsi="Book Antiqua" w:cs="Times New Roman"/>
          <w:b/>
          <w:bCs/>
          <w:color w:val="FF0000"/>
          <w:sz w:val="16"/>
          <w:szCs w:val="16"/>
          <w:lang w:eastAsia="pt-BR"/>
        </w:rPr>
        <w:t xml:space="preserve"> </w:t>
      </w:r>
      <w:r w:rsidR="002B05C4" w:rsidRPr="00A76EA6">
        <w:rPr>
          <w:rFonts w:ascii="Book Antiqua" w:eastAsia="Times New Roman" w:hAnsi="Book Antiqua" w:cs="Times New Roman"/>
          <w:b/>
          <w:color w:val="FF0000"/>
          <w:sz w:val="16"/>
          <w:szCs w:val="16"/>
          <w:u w:val="single"/>
          <w:lang w:eastAsia="pt-BR"/>
        </w:rPr>
        <w:t>(MPDFT-2021)</w:t>
      </w:r>
    </w:p>
    <w:p w14:paraId="57D85AA8"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71" w:name="art7§12"/>
      <w:bookmarkEnd w:id="71"/>
      <w:r w:rsidRPr="00B65D89">
        <w:rPr>
          <w:rFonts w:ascii="Book Antiqua" w:eastAsia="Times New Roman" w:hAnsi="Book Antiqua" w:cs="Times New Roman"/>
          <w:color w:val="000000"/>
          <w:sz w:val="19"/>
          <w:szCs w:val="19"/>
          <w:lang w:eastAsia="pt-BR"/>
        </w:rPr>
        <w:t>§ 12.  A inobservância aos direitos estabelecidos no inciso XIV, o fornecimento incompleto de autos ou o fornecimento de autos em que houve a retirada de peças já incluídas no caderno investigativo implicará responsabilização criminal e funcional por abuso de autoridade do responsável que impedir o acesso do advogado com o intuito de prejudicar o exercício da defesa, sem prejuízo do direito subjetivo do advogado de requerer acesso aos autos ao juiz competente</w:t>
      </w:r>
      <w:r w:rsidRPr="00A76EA6">
        <w:rPr>
          <w:rFonts w:ascii="Book Antiqua" w:eastAsia="Times New Roman" w:hAnsi="Book Antiqua" w:cs="Times New Roman"/>
          <w:color w:val="000000"/>
          <w:sz w:val="18"/>
          <w:szCs w:val="18"/>
          <w:lang w:eastAsia="pt-BR"/>
        </w:rPr>
        <w:t>.  </w:t>
      </w:r>
      <w:hyperlink r:id="rId64" w:anchor="art1" w:history="1">
        <w:r w:rsidRPr="00A76EA6">
          <w:rPr>
            <w:rFonts w:ascii="Book Antiqua" w:eastAsia="Times New Roman" w:hAnsi="Book Antiqua" w:cs="Times New Roman"/>
            <w:color w:val="0000FF"/>
            <w:sz w:val="16"/>
            <w:szCs w:val="16"/>
            <w:u w:val="single"/>
            <w:lang w:eastAsia="pt-BR"/>
          </w:rPr>
          <w:t>(Incluído pela Lei nº 13.245, de 2016)</w:t>
        </w:r>
      </w:hyperlink>
    </w:p>
    <w:p w14:paraId="221ABEDE" w14:textId="77777777" w:rsidR="00317509" w:rsidRPr="00A76EA6" w:rsidRDefault="00317509" w:rsidP="00317509">
      <w:pPr>
        <w:pStyle w:val="NormalWeb"/>
        <w:ind w:firstLine="525"/>
        <w:jc w:val="both"/>
        <w:rPr>
          <w:rFonts w:ascii="Book Antiqua" w:hAnsi="Book Antiqua" w:cs="Arial"/>
          <w:color w:val="000000"/>
          <w:sz w:val="16"/>
          <w:szCs w:val="16"/>
        </w:rPr>
      </w:pPr>
      <w:bookmarkStart w:id="72" w:name="art7a"/>
      <w:bookmarkEnd w:id="72"/>
      <w:r w:rsidRPr="00B65D89">
        <w:rPr>
          <w:rFonts w:ascii="Book Antiqua" w:hAnsi="Book Antiqua" w:cs="Arial"/>
          <w:color w:val="000000"/>
          <w:sz w:val="19"/>
          <w:szCs w:val="19"/>
        </w:rPr>
        <w:t xml:space="preserve">§ 13.  O disposto nos incisos XIII e XIV do </w:t>
      </w:r>
      <w:r w:rsidRPr="00B65D89">
        <w:rPr>
          <w:rFonts w:ascii="Book Antiqua" w:hAnsi="Book Antiqua" w:cs="Arial"/>
          <w:b/>
          <w:bCs/>
          <w:color w:val="000000"/>
          <w:sz w:val="19"/>
          <w:szCs w:val="19"/>
        </w:rPr>
        <w:t>caput</w:t>
      </w:r>
      <w:r w:rsidRPr="00B65D89">
        <w:rPr>
          <w:rFonts w:ascii="Book Antiqua" w:hAnsi="Book Antiqua" w:cs="Arial"/>
          <w:color w:val="000000"/>
          <w:sz w:val="19"/>
          <w:szCs w:val="19"/>
        </w:rPr>
        <w:t xml:space="preserve"> deste artigo aplica-se integralmente a processos e a procedimentos eletrônicos, ressalvado o disposto nos §§ 10 e 11 deste artigo</w:t>
      </w:r>
      <w:r w:rsidRPr="00A76EA6">
        <w:rPr>
          <w:rFonts w:ascii="Book Antiqua" w:hAnsi="Book Antiqua" w:cs="Arial"/>
          <w:color w:val="000000"/>
          <w:sz w:val="18"/>
          <w:szCs w:val="18"/>
        </w:rPr>
        <w:t xml:space="preserve">.   </w:t>
      </w:r>
      <w:hyperlink r:id="rId65" w:anchor="art2" w:history="1">
        <w:r w:rsidRPr="00A76EA6">
          <w:rPr>
            <w:rStyle w:val="Hyperlink"/>
            <w:rFonts w:ascii="Book Antiqua" w:hAnsi="Book Antiqua" w:cs="Arial"/>
            <w:sz w:val="16"/>
            <w:szCs w:val="16"/>
          </w:rPr>
          <w:t>(Incluído pela Lei nº 13.793, de 2019)</w:t>
        </w:r>
      </w:hyperlink>
    </w:p>
    <w:p w14:paraId="190FD7CC" w14:textId="2968BF11" w:rsidR="00162E9D" w:rsidRPr="00A76EA6" w:rsidRDefault="00162E9D" w:rsidP="00162E9D">
      <w:pPr>
        <w:pStyle w:val="NormalWeb"/>
        <w:ind w:firstLine="525"/>
        <w:jc w:val="both"/>
        <w:rPr>
          <w:rFonts w:ascii="Book Antiqua" w:hAnsi="Book Antiqua" w:cs="Arial"/>
          <w:color w:val="000000"/>
          <w:sz w:val="16"/>
          <w:szCs w:val="16"/>
        </w:rPr>
      </w:pPr>
      <w:r w:rsidRPr="00162E9D">
        <w:rPr>
          <w:rFonts w:ascii="Book Antiqua" w:hAnsi="Book Antiqua" w:cs="Arial"/>
          <w:color w:val="000000"/>
          <w:sz w:val="19"/>
          <w:szCs w:val="19"/>
        </w:rPr>
        <w:t>§ 14. Cabe, privativamente, ao Conselho Federal da OAB, em processo disciplinar próprio, dispor, analisar e decidir sobre a prestação efetiva do serviço jurídico realizado pelo advogado</w:t>
      </w:r>
      <w:r w:rsidRPr="00A76EA6">
        <w:rPr>
          <w:rFonts w:ascii="Book Antiqua" w:hAnsi="Book Antiqua" w:cs="Arial"/>
          <w:color w:val="000000"/>
          <w:sz w:val="16"/>
          <w:szCs w:val="16"/>
        </w:rPr>
        <w:t xml:space="preserve">. </w:t>
      </w:r>
      <w:hyperlink r:id="rId66" w:anchor="art2" w:history="1">
        <w:r w:rsidRPr="00A76EA6">
          <w:rPr>
            <w:rStyle w:val="Hyperlink"/>
            <w:rFonts w:ascii="Book Antiqua" w:hAnsi="Book Antiqua" w:cs="Arial"/>
            <w:sz w:val="16"/>
            <w:szCs w:val="16"/>
          </w:rPr>
          <w:t>(Incluído pela Lei nº 14.365, de 2022)</w:t>
        </w:r>
      </w:hyperlink>
    </w:p>
    <w:p w14:paraId="0FD67292" w14:textId="2ACDBCE0" w:rsidR="00162E9D" w:rsidRPr="00162E9D" w:rsidRDefault="00162E9D" w:rsidP="00162E9D">
      <w:pPr>
        <w:pStyle w:val="NormalWeb"/>
        <w:ind w:firstLine="525"/>
        <w:jc w:val="both"/>
        <w:rPr>
          <w:rFonts w:ascii="Book Antiqua" w:hAnsi="Book Antiqua" w:cs="Arial"/>
          <w:color w:val="000000"/>
          <w:sz w:val="19"/>
          <w:szCs w:val="19"/>
        </w:rPr>
      </w:pPr>
      <w:bookmarkStart w:id="73" w:name="art7§15"/>
      <w:bookmarkEnd w:id="73"/>
      <w:r w:rsidRPr="00162E9D">
        <w:rPr>
          <w:rFonts w:ascii="Book Antiqua" w:hAnsi="Book Antiqua" w:cs="Arial"/>
          <w:color w:val="000000"/>
          <w:sz w:val="19"/>
          <w:szCs w:val="19"/>
        </w:rPr>
        <w:t>§ 15. Cabe ao Conselho Federal da OAB dispor, analisar e decidir sobre os honorários advocatícios dos serviços jurídicos realizados pelo advogado, resguardado o sigilo, nos termos do Capítulo VI desta Lei, e observado o disposto no </w:t>
      </w:r>
      <w:hyperlink r:id="rId67" w:anchor="art5xxxv" w:history="1">
        <w:r w:rsidRPr="00162E9D">
          <w:rPr>
            <w:rStyle w:val="Hyperlink"/>
            <w:rFonts w:ascii="Book Antiqua" w:hAnsi="Book Antiqua" w:cs="Arial"/>
            <w:sz w:val="19"/>
            <w:szCs w:val="19"/>
          </w:rPr>
          <w:t>inciso XXXV do </w:t>
        </w:r>
        <w:r w:rsidRPr="00162E9D">
          <w:rPr>
            <w:rStyle w:val="Hyperlink"/>
            <w:rFonts w:ascii="Book Antiqua" w:hAnsi="Book Antiqua" w:cs="Arial"/>
            <w:b/>
            <w:bCs/>
            <w:sz w:val="19"/>
            <w:szCs w:val="19"/>
          </w:rPr>
          <w:t>caput</w:t>
        </w:r>
        <w:r w:rsidRPr="00162E9D">
          <w:rPr>
            <w:rStyle w:val="Hyperlink"/>
            <w:rFonts w:ascii="Book Antiqua" w:hAnsi="Book Antiqua" w:cs="Arial"/>
            <w:sz w:val="19"/>
            <w:szCs w:val="19"/>
          </w:rPr>
          <w:t> do art. 5º da Constituição Federal.</w:t>
        </w:r>
      </w:hyperlink>
      <w:r w:rsidRPr="00A76EA6">
        <w:rPr>
          <w:rFonts w:ascii="Book Antiqua" w:hAnsi="Book Antiqua" w:cs="Arial"/>
          <w:color w:val="000000"/>
          <w:sz w:val="18"/>
          <w:szCs w:val="18"/>
        </w:rPr>
        <w:t xml:space="preserve"> </w:t>
      </w:r>
      <w:hyperlink r:id="rId68" w:anchor="art2" w:history="1">
        <w:r w:rsidRPr="00A76EA6">
          <w:rPr>
            <w:rStyle w:val="Hyperlink"/>
            <w:rFonts w:ascii="Book Antiqua" w:hAnsi="Book Antiqua" w:cs="Arial"/>
            <w:sz w:val="16"/>
            <w:szCs w:val="16"/>
          </w:rPr>
          <w:t>(Incluído pela Lei nº 14.365, de 2022)</w:t>
        </w:r>
      </w:hyperlink>
    </w:p>
    <w:p w14:paraId="30F60D21" w14:textId="099113CF" w:rsidR="00162E9D" w:rsidRPr="00A76EA6" w:rsidRDefault="00162E9D" w:rsidP="00162E9D">
      <w:pPr>
        <w:pStyle w:val="NormalWeb"/>
        <w:ind w:firstLine="525"/>
        <w:jc w:val="both"/>
        <w:rPr>
          <w:rFonts w:ascii="Book Antiqua" w:hAnsi="Book Antiqua" w:cs="Arial"/>
          <w:color w:val="000000"/>
          <w:sz w:val="16"/>
          <w:szCs w:val="16"/>
        </w:rPr>
      </w:pPr>
      <w:bookmarkStart w:id="74" w:name="art7§16"/>
      <w:bookmarkEnd w:id="74"/>
      <w:r w:rsidRPr="00162E9D">
        <w:rPr>
          <w:rFonts w:ascii="Book Antiqua" w:hAnsi="Book Antiqua" w:cs="Arial"/>
          <w:color w:val="000000"/>
          <w:sz w:val="19"/>
          <w:szCs w:val="19"/>
        </w:rPr>
        <w:t>§ 16. É nulo, em qualquer esfera de responsabilização, o ato praticado com violação da competência privativa do Conselho Federal da OAB prevista no § 14 deste artigo</w:t>
      </w:r>
      <w:r w:rsidRPr="00A76EA6">
        <w:rPr>
          <w:rFonts w:ascii="Book Antiqua" w:hAnsi="Book Antiqua" w:cs="Arial"/>
          <w:color w:val="000000"/>
          <w:sz w:val="16"/>
          <w:szCs w:val="16"/>
        </w:rPr>
        <w:t>. </w:t>
      </w:r>
      <w:hyperlink r:id="rId69" w:anchor="art2" w:history="1">
        <w:r w:rsidRPr="00A76EA6">
          <w:rPr>
            <w:rStyle w:val="Hyperlink"/>
            <w:rFonts w:ascii="Book Antiqua" w:hAnsi="Book Antiqua" w:cs="Arial"/>
            <w:sz w:val="16"/>
            <w:szCs w:val="16"/>
          </w:rPr>
          <w:t>(Incluído pela Lei nº 14.365, de 2022)</w:t>
        </w:r>
      </w:hyperlink>
    </w:p>
    <w:p w14:paraId="77190A56" w14:textId="43BE9738" w:rsidR="005B6252" w:rsidRPr="00960444" w:rsidRDefault="005B6252" w:rsidP="00A76EA6">
      <w:pPr>
        <w:pStyle w:val="NormalWeb"/>
        <w:ind w:firstLine="525"/>
        <w:jc w:val="both"/>
        <w:rPr>
          <w:rFonts w:ascii="Book Antiqua" w:hAnsi="Book Antiqua" w:cs="Arial"/>
          <w:color w:val="000000"/>
          <w:sz w:val="18"/>
          <w:szCs w:val="18"/>
        </w:rPr>
      </w:pPr>
      <w:r w:rsidRPr="00B65D89">
        <w:rPr>
          <w:rFonts w:ascii="Book Antiqua" w:hAnsi="Book Antiqua" w:cs="Arial"/>
          <w:color w:val="000000"/>
          <w:sz w:val="19"/>
          <w:szCs w:val="19"/>
        </w:rPr>
        <w:t>Art. 7</w:t>
      </w:r>
      <w:r w:rsidRPr="00B65D89">
        <w:rPr>
          <w:rFonts w:ascii="Book Antiqua" w:hAnsi="Book Antiqua" w:cs="Arial"/>
          <w:color w:val="000000"/>
          <w:sz w:val="19"/>
          <w:szCs w:val="19"/>
          <w:u w:val="single"/>
          <w:vertAlign w:val="superscript"/>
        </w:rPr>
        <w:t>o</w:t>
      </w:r>
      <w:r w:rsidRPr="00B65D89">
        <w:rPr>
          <w:rFonts w:ascii="Book Antiqua" w:hAnsi="Book Antiqua" w:cs="Arial"/>
          <w:color w:val="000000"/>
          <w:sz w:val="19"/>
          <w:szCs w:val="19"/>
        </w:rPr>
        <w:t>-A. São direitos da advogada</w:t>
      </w:r>
      <w:r w:rsidRPr="00960444">
        <w:rPr>
          <w:rFonts w:ascii="Book Antiqua" w:hAnsi="Book Antiqua" w:cs="Arial"/>
          <w:color w:val="000000"/>
          <w:sz w:val="18"/>
          <w:szCs w:val="18"/>
        </w:rPr>
        <w:t>: </w:t>
      </w:r>
      <w:r w:rsidRPr="00A76EA6">
        <w:rPr>
          <w:rFonts w:ascii="Book Antiqua" w:hAnsi="Book Antiqua" w:cs="Arial"/>
          <w:color w:val="000000"/>
          <w:sz w:val="16"/>
          <w:szCs w:val="16"/>
        </w:rPr>
        <w:t xml:space="preserve">        </w:t>
      </w:r>
      <w:hyperlink r:id="rId70" w:anchor="art2" w:history="1">
        <w:r w:rsidRPr="00A76EA6">
          <w:rPr>
            <w:rStyle w:val="Hyperlink"/>
            <w:rFonts w:ascii="Book Antiqua" w:hAnsi="Book Antiqua" w:cs="Arial"/>
            <w:sz w:val="16"/>
            <w:szCs w:val="16"/>
          </w:rPr>
          <w:t>(Incluído pela Lei nº 13.363, de 2016)</w:t>
        </w:r>
      </w:hyperlink>
    </w:p>
    <w:p w14:paraId="16AE6E38" w14:textId="77777777"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5" w:name="art7ai"/>
      <w:bookmarkEnd w:id="75"/>
      <w:r w:rsidRPr="00B65D89">
        <w:rPr>
          <w:rFonts w:ascii="Book Antiqua" w:hAnsi="Book Antiqua" w:cs="Arial"/>
          <w:color w:val="000000"/>
          <w:sz w:val="19"/>
          <w:szCs w:val="19"/>
        </w:rPr>
        <w:t xml:space="preserve">I - </w:t>
      </w:r>
      <w:proofErr w:type="gramStart"/>
      <w:r w:rsidRPr="00B65D89">
        <w:rPr>
          <w:rFonts w:ascii="Book Antiqua" w:hAnsi="Book Antiqua" w:cs="Arial"/>
          <w:color w:val="000000"/>
          <w:sz w:val="19"/>
          <w:szCs w:val="19"/>
        </w:rPr>
        <w:t>gestante</w:t>
      </w:r>
      <w:proofErr w:type="gramEnd"/>
      <w:r w:rsidRPr="00A76EA6">
        <w:rPr>
          <w:rFonts w:ascii="Book Antiqua" w:hAnsi="Book Antiqua" w:cs="Arial"/>
          <w:color w:val="000000"/>
          <w:sz w:val="18"/>
          <w:szCs w:val="18"/>
        </w:rPr>
        <w:t xml:space="preserve">:         </w:t>
      </w:r>
      <w:hyperlink r:id="rId71" w:anchor="art2" w:history="1">
        <w:r w:rsidRPr="00A76EA6">
          <w:rPr>
            <w:rStyle w:val="Hyperlink"/>
            <w:rFonts w:ascii="Book Antiqua" w:hAnsi="Book Antiqua" w:cs="Arial"/>
            <w:sz w:val="16"/>
            <w:szCs w:val="16"/>
          </w:rPr>
          <w:t>(Incluído pela Lei nº 13.363, de 2016)</w:t>
        </w:r>
      </w:hyperlink>
    </w:p>
    <w:p w14:paraId="3CC72041" w14:textId="5374C0DB"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6" w:name="art7aia"/>
      <w:bookmarkEnd w:id="76"/>
      <w:r w:rsidRPr="00B65D89">
        <w:rPr>
          <w:rFonts w:ascii="Book Antiqua" w:hAnsi="Book Antiqua" w:cs="Arial"/>
          <w:color w:val="000000"/>
          <w:sz w:val="19"/>
          <w:szCs w:val="19"/>
        </w:rPr>
        <w:t>a) entrada em tribunais sem ser submetida a detectores de metais e aparelhos de raios X</w:t>
      </w:r>
      <w:r w:rsidRPr="00A76EA6">
        <w:rPr>
          <w:rFonts w:ascii="Book Antiqua" w:hAnsi="Book Antiqua" w:cs="Arial"/>
          <w:color w:val="000000"/>
          <w:sz w:val="16"/>
          <w:szCs w:val="16"/>
        </w:rPr>
        <w:t>;</w:t>
      </w:r>
      <w:r w:rsidR="00960444" w:rsidRPr="00A76EA6">
        <w:rPr>
          <w:rFonts w:ascii="Book Antiqua" w:hAnsi="Book Antiqua" w:cs="Arial"/>
          <w:color w:val="000000"/>
          <w:sz w:val="16"/>
          <w:szCs w:val="16"/>
        </w:rPr>
        <w:t xml:space="preserve"> </w:t>
      </w:r>
      <w:hyperlink r:id="rId72" w:anchor="art2" w:history="1">
        <w:r w:rsidRPr="00A76EA6">
          <w:rPr>
            <w:rStyle w:val="Hyperlink"/>
            <w:rFonts w:ascii="Book Antiqua" w:hAnsi="Book Antiqua" w:cs="Arial"/>
            <w:sz w:val="16"/>
            <w:szCs w:val="16"/>
          </w:rPr>
          <w:t>(Incluído pela Lei nº 13.363, de 2016)</w:t>
        </w:r>
      </w:hyperlink>
    </w:p>
    <w:p w14:paraId="3E2D2326" w14:textId="77777777"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7" w:name="art7aib"/>
      <w:bookmarkEnd w:id="77"/>
      <w:r w:rsidRPr="00B65D89">
        <w:rPr>
          <w:rFonts w:ascii="Book Antiqua" w:hAnsi="Book Antiqua" w:cs="Arial"/>
          <w:color w:val="000000"/>
          <w:sz w:val="19"/>
          <w:szCs w:val="19"/>
        </w:rPr>
        <w:t>b) reserva de vaga em garagens dos fóruns dos tribunais</w:t>
      </w:r>
      <w:r w:rsidRPr="00A76EA6">
        <w:rPr>
          <w:rFonts w:ascii="Book Antiqua" w:hAnsi="Book Antiqua" w:cs="Arial"/>
          <w:color w:val="000000"/>
          <w:sz w:val="16"/>
          <w:szCs w:val="16"/>
        </w:rPr>
        <w:t xml:space="preserve">;  </w:t>
      </w:r>
      <w:hyperlink r:id="rId73" w:anchor="art2" w:history="1">
        <w:r w:rsidRPr="00A76EA6">
          <w:rPr>
            <w:rStyle w:val="Hyperlink"/>
            <w:rFonts w:ascii="Book Antiqua" w:hAnsi="Book Antiqua" w:cs="Arial"/>
            <w:sz w:val="16"/>
            <w:szCs w:val="16"/>
          </w:rPr>
          <w:t>(Incluído pela Lei nº 13.363, de 2016)</w:t>
        </w:r>
      </w:hyperlink>
    </w:p>
    <w:p w14:paraId="64AA31DC" w14:textId="77777777"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8" w:name="art7aii"/>
      <w:bookmarkEnd w:id="78"/>
      <w:r w:rsidRPr="00B65D89">
        <w:rPr>
          <w:rFonts w:ascii="Book Antiqua" w:hAnsi="Book Antiqua" w:cs="Arial"/>
          <w:color w:val="000000"/>
          <w:sz w:val="19"/>
          <w:szCs w:val="19"/>
        </w:rPr>
        <w:t>II - lactante, adotante ou que der à luz, acesso a creche, onde houver, ou a local adequado ao atendimento das necessidades do bebê</w:t>
      </w:r>
      <w:r w:rsidRPr="00A76EA6">
        <w:rPr>
          <w:rFonts w:ascii="Book Antiqua" w:hAnsi="Book Antiqua" w:cs="Arial"/>
          <w:color w:val="000000"/>
          <w:sz w:val="16"/>
          <w:szCs w:val="16"/>
        </w:rPr>
        <w:t xml:space="preserve">;  </w:t>
      </w:r>
      <w:hyperlink r:id="rId74" w:anchor="art2" w:history="1">
        <w:r w:rsidRPr="00A76EA6">
          <w:rPr>
            <w:rStyle w:val="Hyperlink"/>
            <w:rFonts w:ascii="Book Antiqua" w:hAnsi="Book Antiqua" w:cs="Arial"/>
            <w:sz w:val="16"/>
            <w:szCs w:val="16"/>
          </w:rPr>
          <w:t>(Incluído pela Lei nº 13.363, de 2016)</w:t>
        </w:r>
      </w:hyperlink>
    </w:p>
    <w:p w14:paraId="7047A294" w14:textId="463A2A52"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79" w:name="art7aiii"/>
      <w:bookmarkEnd w:id="79"/>
      <w:r w:rsidRPr="00B65D89">
        <w:rPr>
          <w:rFonts w:ascii="Book Antiqua" w:hAnsi="Book Antiqua" w:cs="Arial"/>
          <w:color w:val="000000"/>
          <w:sz w:val="19"/>
          <w:szCs w:val="19"/>
        </w:rPr>
        <w:t>III - gestante, lactante, adotante ou que der à luz, preferência na ordem das sustentações orais e das audiências a serem realizadas a cada dia, mediante comprovação de sua condição</w:t>
      </w:r>
      <w:r w:rsidRPr="00A76EA6">
        <w:rPr>
          <w:rFonts w:ascii="Book Antiqua" w:hAnsi="Book Antiqua" w:cs="Arial"/>
          <w:color w:val="000000"/>
          <w:sz w:val="16"/>
          <w:szCs w:val="16"/>
        </w:rPr>
        <w:t xml:space="preserve">; </w:t>
      </w:r>
      <w:hyperlink r:id="rId75" w:anchor="art2" w:history="1">
        <w:r w:rsidRPr="00A76EA6">
          <w:rPr>
            <w:rStyle w:val="Hyperlink"/>
            <w:rFonts w:ascii="Book Antiqua" w:hAnsi="Book Antiqua" w:cs="Arial"/>
            <w:sz w:val="16"/>
            <w:szCs w:val="16"/>
          </w:rPr>
          <w:t>(Incluído pela Lei nº 13.363, de 2016)</w:t>
        </w:r>
      </w:hyperlink>
    </w:p>
    <w:p w14:paraId="073509EB" w14:textId="77777777"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80" w:name="art7aiv"/>
      <w:bookmarkEnd w:id="80"/>
      <w:r w:rsidRPr="00B65D89">
        <w:rPr>
          <w:rFonts w:ascii="Book Antiqua" w:hAnsi="Book Antiqua" w:cs="Arial"/>
          <w:color w:val="000000"/>
          <w:sz w:val="19"/>
          <w:szCs w:val="19"/>
        </w:rPr>
        <w:t xml:space="preserve">IV - </w:t>
      </w:r>
      <w:proofErr w:type="gramStart"/>
      <w:r w:rsidRPr="00B65D89">
        <w:rPr>
          <w:rFonts w:ascii="Book Antiqua" w:hAnsi="Book Antiqua" w:cs="Arial"/>
          <w:color w:val="000000"/>
          <w:sz w:val="19"/>
          <w:szCs w:val="19"/>
        </w:rPr>
        <w:t>adotante</w:t>
      </w:r>
      <w:proofErr w:type="gramEnd"/>
      <w:r w:rsidRPr="00B65D89">
        <w:rPr>
          <w:rFonts w:ascii="Book Antiqua" w:hAnsi="Book Antiqua" w:cs="Arial"/>
          <w:color w:val="000000"/>
          <w:sz w:val="19"/>
          <w:szCs w:val="19"/>
        </w:rPr>
        <w:t xml:space="preserve"> ou que der à luz, suspensão de prazos processuais quando for a única patrona da causa, desde que haja notificação por escrito ao cliente</w:t>
      </w:r>
      <w:r w:rsidRPr="00A76EA6">
        <w:rPr>
          <w:rFonts w:ascii="Book Antiqua" w:hAnsi="Book Antiqua" w:cs="Arial"/>
          <w:color w:val="000000"/>
          <w:sz w:val="16"/>
          <w:szCs w:val="16"/>
        </w:rPr>
        <w:t xml:space="preserve">.  </w:t>
      </w:r>
      <w:hyperlink r:id="rId76" w:anchor="art2" w:history="1">
        <w:r w:rsidRPr="00A76EA6">
          <w:rPr>
            <w:rStyle w:val="Hyperlink"/>
            <w:rFonts w:ascii="Book Antiqua" w:hAnsi="Book Antiqua" w:cs="Arial"/>
            <w:sz w:val="16"/>
            <w:szCs w:val="16"/>
          </w:rPr>
          <w:t>(Incluído pela Lei nº 13.363, de 2016)</w:t>
        </w:r>
      </w:hyperlink>
    </w:p>
    <w:p w14:paraId="18CA437B" w14:textId="275CC5AB" w:rsidR="005B6252" w:rsidRPr="00A76EA6" w:rsidRDefault="005B6252" w:rsidP="005B6252">
      <w:pPr>
        <w:pStyle w:val="NormalWeb"/>
        <w:spacing w:before="300" w:beforeAutospacing="0" w:after="300" w:afterAutospacing="0"/>
        <w:ind w:firstLine="570"/>
        <w:jc w:val="both"/>
        <w:rPr>
          <w:rFonts w:ascii="Book Antiqua" w:hAnsi="Book Antiqua" w:cs="Arial"/>
          <w:color w:val="000000"/>
          <w:sz w:val="16"/>
          <w:szCs w:val="16"/>
        </w:rPr>
      </w:pPr>
      <w:bookmarkStart w:id="81" w:name="art7a§1"/>
      <w:bookmarkEnd w:id="81"/>
      <w:r w:rsidRPr="00B65D89">
        <w:rPr>
          <w:rFonts w:ascii="Book Antiqua" w:hAnsi="Book Antiqua" w:cs="Arial"/>
          <w:color w:val="000000"/>
          <w:sz w:val="19"/>
          <w:szCs w:val="19"/>
        </w:rPr>
        <w:t>§ 1</w:t>
      </w:r>
      <w:proofErr w:type="gramStart"/>
      <w:r w:rsidRPr="00B65D89">
        <w:rPr>
          <w:rFonts w:ascii="Book Antiqua" w:hAnsi="Book Antiqua" w:cs="Arial"/>
          <w:color w:val="000000"/>
          <w:sz w:val="19"/>
          <w:szCs w:val="19"/>
          <w:u w:val="single"/>
          <w:vertAlign w:val="superscript"/>
        </w:rPr>
        <w:t>o</w:t>
      </w:r>
      <w:r w:rsidRPr="00B65D89">
        <w:rPr>
          <w:rFonts w:ascii="Book Antiqua" w:hAnsi="Book Antiqua" w:cs="Arial"/>
          <w:color w:val="000000"/>
          <w:sz w:val="19"/>
          <w:szCs w:val="19"/>
        </w:rPr>
        <w:t xml:space="preserve">  Os</w:t>
      </w:r>
      <w:proofErr w:type="gramEnd"/>
      <w:r w:rsidRPr="00B65D89">
        <w:rPr>
          <w:rFonts w:ascii="Book Antiqua" w:hAnsi="Book Antiqua" w:cs="Arial"/>
          <w:color w:val="000000"/>
          <w:sz w:val="19"/>
          <w:szCs w:val="19"/>
        </w:rPr>
        <w:t xml:space="preserve"> direitos previstos à advogada gestante ou lactante aplicam-se enquanto perdurar, respectivamente, o estado gravídico ou o período de amamentação</w:t>
      </w:r>
      <w:r w:rsidRPr="00A76EA6">
        <w:rPr>
          <w:rFonts w:ascii="Book Antiqua" w:hAnsi="Book Antiqua" w:cs="Arial"/>
          <w:color w:val="000000"/>
          <w:sz w:val="16"/>
          <w:szCs w:val="16"/>
        </w:rPr>
        <w:t xml:space="preserve">. </w:t>
      </w:r>
      <w:hyperlink r:id="rId77" w:anchor="art2" w:history="1">
        <w:r w:rsidRPr="00A76EA6">
          <w:rPr>
            <w:rStyle w:val="Hyperlink"/>
            <w:rFonts w:ascii="Book Antiqua" w:hAnsi="Book Antiqua" w:cs="Arial"/>
            <w:sz w:val="16"/>
            <w:szCs w:val="16"/>
          </w:rPr>
          <w:t>(Incluído pela Lei nº 13.363, de 2016)</w:t>
        </w:r>
      </w:hyperlink>
    </w:p>
    <w:p w14:paraId="228B879F" w14:textId="77777777" w:rsidR="005B6252" w:rsidRPr="00B65D89" w:rsidRDefault="005B6252" w:rsidP="005B6252">
      <w:pPr>
        <w:pStyle w:val="NormalWeb"/>
        <w:spacing w:before="300" w:beforeAutospacing="0" w:after="300" w:afterAutospacing="0"/>
        <w:ind w:firstLine="570"/>
        <w:jc w:val="both"/>
        <w:rPr>
          <w:rFonts w:ascii="Book Antiqua" w:hAnsi="Book Antiqua" w:cs="Arial"/>
          <w:color w:val="000000"/>
          <w:sz w:val="19"/>
          <w:szCs w:val="19"/>
        </w:rPr>
      </w:pPr>
      <w:bookmarkStart w:id="82" w:name="art7a§2"/>
      <w:bookmarkEnd w:id="82"/>
      <w:r w:rsidRPr="00B65D89">
        <w:rPr>
          <w:rFonts w:ascii="Book Antiqua" w:hAnsi="Book Antiqua" w:cs="Arial"/>
          <w:color w:val="000000"/>
          <w:sz w:val="19"/>
          <w:szCs w:val="19"/>
        </w:rPr>
        <w:lastRenderedPageBreak/>
        <w:t>§ 2</w:t>
      </w:r>
      <w:r w:rsidRPr="00B65D89">
        <w:rPr>
          <w:rFonts w:ascii="Book Antiqua" w:hAnsi="Book Antiqua" w:cs="Arial"/>
          <w:color w:val="000000"/>
          <w:sz w:val="19"/>
          <w:szCs w:val="19"/>
          <w:u w:val="single"/>
          <w:vertAlign w:val="superscript"/>
        </w:rPr>
        <w:t>o</w:t>
      </w:r>
      <w:r w:rsidRPr="00B65D89">
        <w:rPr>
          <w:rFonts w:ascii="Book Antiqua" w:hAnsi="Book Antiqua" w:cs="Arial"/>
          <w:color w:val="000000"/>
          <w:sz w:val="19"/>
          <w:szCs w:val="19"/>
        </w:rPr>
        <w:t xml:space="preserve">  Os direitos assegurados nos incisos II e III deste artigo à advogada adotante ou que der à luz serão concedidos pelo prazo previsto no </w:t>
      </w:r>
      <w:hyperlink r:id="rId78" w:anchor="art392" w:history="1">
        <w:r w:rsidRPr="00B65D89">
          <w:rPr>
            <w:rStyle w:val="Hyperlink"/>
            <w:rFonts w:ascii="Book Antiqua" w:hAnsi="Book Antiqua" w:cs="Arial"/>
            <w:sz w:val="19"/>
            <w:szCs w:val="19"/>
          </w:rPr>
          <w:t>art. 392 do Decreto-Lei n</w:t>
        </w:r>
        <w:r w:rsidRPr="00B65D89">
          <w:rPr>
            <w:rStyle w:val="Hyperlink"/>
            <w:rFonts w:ascii="Book Antiqua" w:hAnsi="Book Antiqua" w:cs="Arial"/>
            <w:sz w:val="19"/>
            <w:szCs w:val="19"/>
            <w:vertAlign w:val="superscript"/>
          </w:rPr>
          <w:t>o</w:t>
        </w:r>
        <w:r w:rsidRPr="00B65D89">
          <w:rPr>
            <w:rStyle w:val="Hyperlink"/>
            <w:rFonts w:ascii="Book Antiqua" w:hAnsi="Book Antiqua" w:cs="Arial"/>
            <w:sz w:val="19"/>
            <w:szCs w:val="19"/>
          </w:rPr>
          <w:t xml:space="preserve"> 5.452, de 1</w:t>
        </w:r>
        <w:r w:rsidRPr="00B65D89">
          <w:rPr>
            <w:rStyle w:val="Hyperlink"/>
            <w:rFonts w:ascii="Book Antiqua" w:hAnsi="Book Antiqua" w:cs="Arial"/>
            <w:sz w:val="19"/>
            <w:szCs w:val="19"/>
            <w:vertAlign w:val="superscript"/>
          </w:rPr>
          <w:t>o</w:t>
        </w:r>
        <w:r w:rsidRPr="00B65D89">
          <w:rPr>
            <w:rStyle w:val="Hyperlink"/>
            <w:rFonts w:ascii="Book Antiqua" w:hAnsi="Book Antiqua" w:cs="Arial"/>
            <w:sz w:val="19"/>
            <w:szCs w:val="19"/>
          </w:rPr>
          <w:t xml:space="preserve"> de maio de 1943 (Consolidação das Leis do Trabalho)</w:t>
        </w:r>
      </w:hyperlink>
      <w:r w:rsidRPr="00B65D89">
        <w:rPr>
          <w:rFonts w:ascii="Book Antiqua" w:hAnsi="Book Antiqua" w:cs="Arial"/>
          <w:color w:val="000000"/>
          <w:sz w:val="19"/>
          <w:szCs w:val="19"/>
        </w:rPr>
        <w:t>.</w:t>
      </w:r>
      <w:r w:rsidRPr="00A76EA6">
        <w:rPr>
          <w:rFonts w:ascii="Book Antiqua" w:hAnsi="Book Antiqua" w:cs="Arial"/>
          <w:color w:val="000000"/>
          <w:sz w:val="16"/>
          <w:szCs w:val="16"/>
        </w:rPr>
        <w:t xml:space="preserve">  </w:t>
      </w:r>
      <w:hyperlink r:id="rId79" w:anchor="art2" w:history="1">
        <w:r w:rsidRPr="00A76EA6">
          <w:rPr>
            <w:rStyle w:val="Hyperlink"/>
            <w:rFonts w:ascii="Book Antiqua" w:hAnsi="Book Antiqua" w:cs="Arial"/>
            <w:sz w:val="16"/>
            <w:szCs w:val="16"/>
          </w:rPr>
          <w:t>(Incluído pela Lei nº 13.363, de 2016)</w:t>
        </w:r>
      </w:hyperlink>
    </w:p>
    <w:p w14:paraId="5DDEB29B" w14:textId="77777777" w:rsidR="005B6252" w:rsidRPr="00960444" w:rsidRDefault="005B6252" w:rsidP="005B6252">
      <w:pPr>
        <w:pStyle w:val="NormalWeb"/>
        <w:spacing w:before="300" w:beforeAutospacing="0" w:after="300" w:afterAutospacing="0"/>
        <w:ind w:firstLine="570"/>
        <w:jc w:val="both"/>
        <w:rPr>
          <w:rStyle w:val="Hyperlink"/>
          <w:rFonts w:ascii="Book Antiqua" w:hAnsi="Book Antiqua" w:cs="Arial"/>
          <w:sz w:val="18"/>
          <w:szCs w:val="18"/>
        </w:rPr>
      </w:pPr>
      <w:bookmarkStart w:id="83" w:name="art7a§3"/>
      <w:bookmarkEnd w:id="83"/>
      <w:r w:rsidRPr="00B65D89">
        <w:rPr>
          <w:rFonts w:ascii="Book Antiqua" w:hAnsi="Book Antiqua" w:cs="Arial"/>
          <w:color w:val="000000"/>
          <w:sz w:val="19"/>
          <w:szCs w:val="19"/>
        </w:rPr>
        <w:t>§ 3</w:t>
      </w:r>
      <w:r w:rsidRPr="00B65D89">
        <w:rPr>
          <w:rFonts w:ascii="Book Antiqua" w:hAnsi="Book Antiqua" w:cs="Arial"/>
          <w:color w:val="000000"/>
          <w:sz w:val="19"/>
          <w:szCs w:val="19"/>
          <w:u w:val="single"/>
          <w:vertAlign w:val="superscript"/>
        </w:rPr>
        <w:t>o</w:t>
      </w:r>
      <w:r w:rsidRPr="00B65D89">
        <w:rPr>
          <w:rFonts w:ascii="Book Antiqua" w:hAnsi="Book Antiqua" w:cs="Arial"/>
          <w:color w:val="000000"/>
          <w:sz w:val="19"/>
          <w:szCs w:val="19"/>
        </w:rPr>
        <w:t xml:space="preserve"> O direito assegurado no inciso IV deste artigo à advogada adotante ou que der à luz será concedido pelo prazo previsto no </w:t>
      </w:r>
      <w:hyperlink r:id="rId80" w:anchor="art313§6" w:history="1">
        <w:r w:rsidRPr="00B65D89">
          <w:rPr>
            <w:rStyle w:val="Hyperlink"/>
            <w:rFonts w:ascii="Book Antiqua" w:hAnsi="Book Antiqua" w:cs="Arial"/>
            <w:sz w:val="19"/>
            <w:szCs w:val="19"/>
          </w:rPr>
          <w:t>§ 6</w:t>
        </w:r>
        <w:r w:rsidRPr="00B65D89">
          <w:rPr>
            <w:rStyle w:val="Hyperlink"/>
            <w:rFonts w:ascii="Book Antiqua" w:hAnsi="Book Antiqua" w:cs="Arial"/>
            <w:sz w:val="19"/>
            <w:szCs w:val="19"/>
            <w:vertAlign w:val="superscript"/>
          </w:rPr>
          <w:t>o</w:t>
        </w:r>
        <w:r w:rsidRPr="00B65D89">
          <w:rPr>
            <w:rStyle w:val="Hyperlink"/>
            <w:rFonts w:ascii="Book Antiqua" w:hAnsi="Book Antiqua" w:cs="Arial"/>
            <w:sz w:val="19"/>
            <w:szCs w:val="19"/>
          </w:rPr>
          <w:t xml:space="preserve"> do art. 313 da Lei n</w:t>
        </w:r>
        <w:r w:rsidRPr="00B65D89">
          <w:rPr>
            <w:rStyle w:val="Hyperlink"/>
            <w:rFonts w:ascii="Book Antiqua" w:hAnsi="Book Antiqua" w:cs="Arial"/>
            <w:sz w:val="19"/>
            <w:szCs w:val="19"/>
            <w:vertAlign w:val="superscript"/>
          </w:rPr>
          <w:t>o</w:t>
        </w:r>
        <w:r w:rsidRPr="00B65D89">
          <w:rPr>
            <w:rStyle w:val="Hyperlink"/>
            <w:rFonts w:ascii="Book Antiqua" w:hAnsi="Book Antiqua" w:cs="Arial"/>
            <w:sz w:val="19"/>
            <w:szCs w:val="19"/>
          </w:rPr>
          <w:t xml:space="preserve"> 13.105, de 16 de março de 2015 (Código de Processo Civil)</w:t>
        </w:r>
      </w:hyperlink>
      <w:r w:rsidRPr="00B65D89">
        <w:rPr>
          <w:rFonts w:ascii="Book Antiqua" w:hAnsi="Book Antiqua" w:cs="Arial"/>
          <w:color w:val="000000"/>
          <w:sz w:val="19"/>
          <w:szCs w:val="19"/>
        </w:rPr>
        <w:t>.     </w:t>
      </w:r>
      <w:r w:rsidRPr="00A76EA6">
        <w:rPr>
          <w:rFonts w:ascii="Book Antiqua" w:hAnsi="Book Antiqua" w:cs="Arial"/>
          <w:color w:val="000000"/>
          <w:sz w:val="18"/>
          <w:szCs w:val="18"/>
        </w:rPr>
        <w:t xml:space="preserve">    </w:t>
      </w:r>
      <w:hyperlink r:id="rId81" w:anchor="art2" w:history="1">
        <w:r w:rsidRPr="00A76EA6">
          <w:rPr>
            <w:rStyle w:val="Hyperlink"/>
            <w:rFonts w:ascii="Book Antiqua" w:hAnsi="Book Antiqua" w:cs="Arial"/>
            <w:sz w:val="16"/>
            <w:szCs w:val="16"/>
          </w:rPr>
          <w:t>(Incluído pela Lei nº 13.363, de 2016)</w:t>
        </w:r>
      </w:hyperlink>
    </w:p>
    <w:p w14:paraId="4376C7F7" w14:textId="3DD81CC3" w:rsidR="00986452" w:rsidRPr="00DF033E" w:rsidRDefault="00986452" w:rsidP="00986452">
      <w:pPr>
        <w:spacing w:before="300" w:after="300" w:line="240" w:lineRule="auto"/>
        <w:ind w:firstLine="570"/>
        <w:jc w:val="both"/>
        <w:rPr>
          <w:rFonts w:ascii="Book Antiqua" w:eastAsia="Times New Roman" w:hAnsi="Book Antiqua" w:cs="Arial"/>
          <w:color w:val="000000"/>
          <w:sz w:val="16"/>
          <w:szCs w:val="16"/>
          <w:lang w:eastAsia="pt-BR"/>
        </w:rPr>
      </w:pPr>
      <w:r w:rsidRPr="000A4F48">
        <w:rPr>
          <w:rFonts w:ascii="Book Antiqua" w:eastAsia="Times New Roman" w:hAnsi="Book Antiqua" w:cs="Arial"/>
          <w:b/>
          <w:bCs/>
          <w:color w:val="000000"/>
          <w:sz w:val="19"/>
          <w:szCs w:val="19"/>
          <w:highlight w:val="magenta"/>
          <w:lang w:eastAsia="pt-BR"/>
        </w:rPr>
        <w:t>Art. 7º-B</w:t>
      </w:r>
      <w:r w:rsidRPr="000A4F48">
        <w:rPr>
          <w:rFonts w:ascii="Book Antiqua" w:eastAsia="Times New Roman" w:hAnsi="Book Antiqua" w:cs="Arial"/>
          <w:b/>
          <w:bCs/>
          <w:color w:val="000000"/>
          <w:sz w:val="19"/>
          <w:szCs w:val="19"/>
          <w:lang w:eastAsia="pt-BR"/>
        </w:rPr>
        <w:t>  Constitui crime violar direito ou prerrogativa de advogado previstos nos incisos II, III, IV e V do caput do art. 7º desta Lei</w:t>
      </w:r>
      <w:r w:rsidRPr="00A76EA6">
        <w:rPr>
          <w:rFonts w:ascii="Book Antiqua" w:eastAsia="Times New Roman" w:hAnsi="Book Antiqua" w:cs="Arial"/>
          <w:color w:val="000000"/>
          <w:sz w:val="16"/>
          <w:szCs w:val="16"/>
          <w:lang w:eastAsia="pt-BR"/>
        </w:rPr>
        <w:t xml:space="preserve">:  </w:t>
      </w:r>
      <w:hyperlink r:id="rId82" w:anchor="art43." w:history="1">
        <w:r w:rsidRPr="00A76EA6">
          <w:rPr>
            <w:rFonts w:ascii="Book Antiqua" w:eastAsia="Times New Roman" w:hAnsi="Book Antiqua" w:cs="Arial"/>
            <w:color w:val="0000FF"/>
            <w:sz w:val="16"/>
            <w:szCs w:val="16"/>
            <w:u w:val="single"/>
            <w:lang w:eastAsia="pt-BR"/>
          </w:rPr>
          <w:t>(Incluído pela Lei nº 13.869. de 2019)</w:t>
        </w:r>
      </w:hyperlink>
      <w:r w:rsidR="000A4F48" w:rsidRPr="00A76EA6">
        <w:rPr>
          <w:rFonts w:ascii="Book Antiqua" w:eastAsia="Times New Roman" w:hAnsi="Book Antiqua" w:cs="Arial"/>
          <w:color w:val="0000FF"/>
          <w:sz w:val="16"/>
          <w:szCs w:val="16"/>
          <w:lang w:eastAsia="pt-BR"/>
        </w:rPr>
        <w:t xml:space="preserve"> </w:t>
      </w:r>
      <w:r w:rsidR="000A4F48" w:rsidRPr="00A76EA6">
        <w:rPr>
          <w:rFonts w:ascii="Book Antiqua" w:eastAsia="Times New Roman" w:hAnsi="Book Antiqua" w:cs="Times New Roman"/>
          <w:b/>
          <w:color w:val="FF0000"/>
          <w:sz w:val="16"/>
          <w:szCs w:val="16"/>
          <w:u w:val="single"/>
          <w:lang w:eastAsia="pt-BR"/>
        </w:rPr>
        <w:t>(PCSP-2022)</w:t>
      </w:r>
      <w:r w:rsidR="00DF033E">
        <w:rPr>
          <w:rFonts w:ascii="Book Antiqua" w:eastAsia="Times New Roman" w:hAnsi="Book Antiqua" w:cs="Times New Roman"/>
          <w:b/>
          <w:color w:val="FF0000"/>
          <w:sz w:val="16"/>
          <w:szCs w:val="16"/>
          <w:lang w:eastAsia="pt-BR"/>
        </w:rPr>
        <w:t xml:space="preserve"> </w:t>
      </w:r>
      <w:r w:rsidR="00DF033E">
        <w:rPr>
          <w:rFonts w:ascii="Book Antiqua" w:eastAsia="Times New Roman" w:hAnsi="Book Antiqua" w:cs="Arial"/>
          <w:b/>
          <w:bCs/>
          <w:color w:val="FF0000"/>
          <w:sz w:val="16"/>
          <w:szCs w:val="16"/>
          <w:u w:val="single"/>
          <w:lang w:eastAsia="pt-BR"/>
        </w:rPr>
        <w:t>(MPRJ-2024)</w:t>
      </w:r>
    </w:p>
    <w:p w14:paraId="40255A17" w14:textId="6522CA34" w:rsidR="00162E9D" w:rsidRPr="00A76EA6" w:rsidRDefault="00F16487" w:rsidP="00986452">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16487">
        <w:rPr>
          <w:rFonts w:ascii="Book Antiqua" w:eastAsia="Times New Roman" w:hAnsi="Book Antiqua" w:cs="Arial"/>
          <w:color w:val="000000"/>
          <w:sz w:val="19"/>
          <w:szCs w:val="19"/>
          <w:lang w:eastAsia="pt-BR"/>
        </w:rPr>
        <w:t xml:space="preserve">Pena - </w:t>
      </w:r>
      <w:r w:rsidRPr="000A4F48">
        <w:rPr>
          <w:rFonts w:ascii="Book Antiqua" w:eastAsia="Times New Roman" w:hAnsi="Book Antiqua" w:cs="Arial"/>
          <w:b/>
          <w:bCs/>
          <w:color w:val="000000"/>
          <w:sz w:val="19"/>
          <w:szCs w:val="19"/>
          <w:highlight w:val="yellow"/>
          <w:lang w:eastAsia="pt-BR"/>
        </w:rPr>
        <w:t>detenção</w:t>
      </w:r>
      <w:r w:rsidRPr="00F16487">
        <w:rPr>
          <w:rFonts w:ascii="Book Antiqua" w:eastAsia="Times New Roman" w:hAnsi="Book Antiqua" w:cs="Arial"/>
          <w:color w:val="000000"/>
          <w:sz w:val="19"/>
          <w:szCs w:val="19"/>
          <w:lang w:eastAsia="pt-BR"/>
        </w:rPr>
        <w:t>, de 2 (dois) a 4 (quatro) anos, e multa</w:t>
      </w:r>
      <w:r w:rsidRPr="00A76EA6">
        <w:rPr>
          <w:rFonts w:ascii="Book Antiqua" w:eastAsia="Times New Roman" w:hAnsi="Book Antiqua" w:cs="Arial"/>
          <w:color w:val="000000"/>
          <w:sz w:val="16"/>
          <w:szCs w:val="16"/>
          <w:lang w:eastAsia="pt-BR"/>
        </w:rPr>
        <w:t>.  </w:t>
      </w:r>
      <w:hyperlink r:id="rId83" w:anchor="art2" w:history="1">
        <w:r w:rsidRPr="00A76EA6">
          <w:rPr>
            <w:rStyle w:val="Hyperlink"/>
            <w:rFonts w:ascii="Book Antiqua" w:eastAsia="Times New Roman" w:hAnsi="Book Antiqua" w:cs="Arial"/>
            <w:sz w:val="16"/>
            <w:szCs w:val="16"/>
            <w:lang w:eastAsia="pt-BR"/>
          </w:rPr>
          <w:t>(Redação dada pela Lei nº 14.365, de 2022)</w:t>
        </w:r>
      </w:hyperlink>
      <w:r w:rsidR="000A4F48" w:rsidRPr="00A76EA6">
        <w:rPr>
          <w:rStyle w:val="Hyperlink"/>
          <w:rFonts w:ascii="Book Antiqua" w:eastAsia="Times New Roman" w:hAnsi="Book Antiqua" w:cs="Arial"/>
          <w:sz w:val="16"/>
          <w:szCs w:val="16"/>
          <w:u w:val="none"/>
          <w:lang w:eastAsia="pt-BR"/>
        </w:rPr>
        <w:t xml:space="preserve"> </w:t>
      </w:r>
      <w:r w:rsidR="000A4F48" w:rsidRPr="00A76EA6">
        <w:rPr>
          <w:rFonts w:ascii="Book Antiqua" w:eastAsia="Times New Roman" w:hAnsi="Book Antiqua" w:cs="Times New Roman"/>
          <w:b/>
          <w:color w:val="FF0000"/>
          <w:sz w:val="16"/>
          <w:szCs w:val="16"/>
          <w:u w:val="single"/>
          <w:lang w:eastAsia="pt-BR"/>
        </w:rPr>
        <w:t>(PCSP-2022)</w:t>
      </w:r>
      <w:r w:rsidR="000A4F48" w:rsidRPr="00A76EA6">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0A4F48" w14:paraId="6F8A5CCD" w14:textId="77777777" w:rsidTr="000A4F48">
        <w:tc>
          <w:tcPr>
            <w:tcW w:w="8494" w:type="dxa"/>
            <w:shd w:val="clear" w:color="auto" w:fill="CCFFFF"/>
          </w:tcPr>
          <w:p w14:paraId="66449162" w14:textId="237E884C" w:rsidR="000A4F48" w:rsidRPr="000A4F48" w:rsidRDefault="000A4F48" w:rsidP="000A4F48">
            <w:pPr>
              <w:spacing w:before="100" w:beforeAutospacing="1" w:after="100" w:afterAutospacing="1"/>
              <w:jc w:val="both"/>
              <w:rPr>
                <w:rFonts w:ascii="Book Antiqua" w:eastAsia="Times New Roman" w:hAnsi="Book Antiqua" w:cs="Arial"/>
                <w:b/>
                <w:bCs/>
                <w:color w:val="000000"/>
                <w:sz w:val="19"/>
                <w:szCs w:val="19"/>
                <w:lang w:eastAsia="pt-BR"/>
              </w:rPr>
            </w:pPr>
            <w:r w:rsidRPr="000A4F48">
              <w:rPr>
                <w:rFonts w:ascii="Book Antiqua" w:eastAsia="Times New Roman" w:hAnsi="Book Antiqua" w:cs="Arial"/>
                <w:b/>
                <w:bCs/>
                <w:color w:val="000000"/>
                <w:sz w:val="19"/>
                <w:szCs w:val="19"/>
                <w:lang w:eastAsia="pt-BR"/>
              </w:rPr>
              <w:t>(</w:t>
            </w:r>
            <w:r w:rsidRPr="000A4F48">
              <w:rPr>
                <w:rFonts w:ascii="Book Antiqua" w:eastAsia="Times New Roman" w:hAnsi="Book Antiqua" w:cs="Arial"/>
                <w:b/>
                <w:bCs/>
                <w:color w:val="000000"/>
                <w:sz w:val="19"/>
                <w:szCs w:val="19"/>
                <w:highlight w:val="yellow"/>
                <w:lang w:eastAsia="pt-BR"/>
              </w:rPr>
              <w:t>PCSP-2022-VUNESP</w:t>
            </w:r>
            <w:r w:rsidRPr="000A4F48">
              <w:rPr>
                <w:rFonts w:ascii="Book Antiqua" w:eastAsia="Times New Roman" w:hAnsi="Book Antiqua" w:cs="Arial"/>
                <w:b/>
                <w:bCs/>
                <w:color w:val="000000"/>
                <w:sz w:val="19"/>
                <w:szCs w:val="19"/>
                <w:lang w:eastAsia="pt-BR"/>
              </w:rPr>
              <w:t>)</w:t>
            </w:r>
            <w:r w:rsidRPr="000A4F48">
              <w:rPr>
                <w:rFonts w:ascii="Book Antiqua" w:eastAsia="Times New Roman" w:hAnsi="Book Antiqua" w:cs="Arial"/>
                <w:color w:val="000000"/>
                <w:sz w:val="19"/>
                <w:szCs w:val="19"/>
                <w:lang w:eastAsia="pt-BR"/>
              </w:rPr>
              <w:t xml:space="preserve">: É correto afirmar que a Lei n° 13.869/2019 (Lei de Abuso de Autoridade) alterou a Lei nº 8.906/1994 (Estatuto da Advocacia e a OAB) a fim de:  tipificar como crime apenado com detenção a conduta de violar determinados direitos ou prerrogativas previstos na referida legislação. </w:t>
            </w:r>
            <w:r w:rsidRPr="000A4F48">
              <w:rPr>
                <w:rFonts w:ascii="Book Antiqua" w:eastAsia="Times New Roman" w:hAnsi="Book Antiqua" w:cs="Arial"/>
                <w:b/>
                <w:bCs/>
                <w:color w:val="000000"/>
                <w:sz w:val="19"/>
                <w:szCs w:val="19"/>
                <w:lang w:eastAsia="pt-BR"/>
              </w:rPr>
              <w:t>BL: art. 7º-B do Estatuto da OAB.</w:t>
            </w:r>
          </w:p>
        </w:tc>
      </w:tr>
    </w:tbl>
    <w:p w14:paraId="02D41664"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III</w:t>
      </w:r>
    </w:p>
    <w:p w14:paraId="1D6BACE8"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Inscrição</w:t>
      </w:r>
    </w:p>
    <w:p w14:paraId="46D50B1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8"/>
      <w:bookmarkEnd w:id="84"/>
      <w:r w:rsidRPr="00B65D89">
        <w:rPr>
          <w:rFonts w:ascii="Book Antiqua" w:eastAsia="Times New Roman" w:hAnsi="Book Antiqua" w:cs="Times New Roman"/>
          <w:sz w:val="19"/>
          <w:szCs w:val="19"/>
          <w:lang w:eastAsia="pt-BR"/>
        </w:rPr>
        <w:t>Art. 8º Para inscrição como advogado é necessário:</w:t>
      </w:r>
    </w:p>
    <w:p w14:paraId="761639E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capacidade</w:t>
      </w:r>
      <w:proofErr w:type="gramEnd"/>
      <w:r w:rsidRPr="00B65D89">
        <w:rPr>
          <w:rFonts w:ascii="Book Antiqua" w:eastAsia="Times New Roman" w:hAnsi="Book Antiqua" w:cs="Times New Roman"/>
          <w:sz w:val="19"/>
          <w:szCs w:val="19"/>
          <w:lang w:eastAsia="pt-BR"/>
        </w:rPr>
        <w:t xml:space="preserve"> civil;</w:t>
      </w:r>
    </w:p>
    <w:p w14:paraId="4DB9467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diploma ou certidão</w:t>
      </w:r>
      <w:proofErr w:type="gramEnd"/>
      <w:r w:rsidRPr="00B65D89">
        <w:rPr>
          <w:rFonts w:ascii="Book Antiqua" w:eastAsia="Times New Roman" w:hAnsi="Book Antiqua" w:cs="Times New Roman"/>
          <w:sz w:val="19"/>
          <w:szCs w:val="19"/>
          <w:lang w:eastAsia="pt-BR"/>
        </w:rPr>
        <w:t xml:space="preserve"> de graduação em direito, obtido em instituição de ensino oficialmente autorizada e credenciada;</w:t>
      </w:r>
    </w:p>
    <w:p w14:paraId="57D1F9F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título de eleitor e quitação do serviço militar, se brasileiro;</w:t>
      </w:r>
    </w:p>
    <w:p w14:paraId="2D6F0FF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aprovação</w:t>
      </w:r>
      <w:proofErr w:type="gramEnd"/>
      <w:r w:rsidRPr="00B65D89">
        <w:rPr>
          <w:rFonts w:ascii="Book Antiqua" w:eastAsia="Times New Roman" w:hAnsi="Book Antiqua" w:cs="Times New Roman"/>
          <w:sz w:val="19"/>
          <w:szCs w:val="19"/>
          <w:lang w:eastAsia="pt-BR"/>
        </w:rPr>
        <w:t xml:space="preserve"> em Exame de Ordem;</w:t>
      </w:r>
    </w:p>
    <w:p w14:paraId="18C40FA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não</w:t>
      </w:r>
      <w:proofErr w:type="gramEnd"/>
      <w:r w:rsidRPr="00B65D89">
        <w:rPr>
          <w:rFonts w:ascii="Book Antiqua" w:eastAsia="Times New Roman" w:hAnsi="Book Antiqua" w:cs="Times New Roman"/>
          <w:sz w:val="19"/>
          <w:szCs w:val="19"/>
          <w:lang w:eastAsia="pt-BR"/>
        </w:rPr>
        <w:t xml:space="preserve"> exercer atividade incompatível com a advocacia;</w:t>
      </w:r>
    </w:p>
    <w:p w14:paraId="349A72B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idoneidade</w:t>
      </w:r>
      <w:proofErr w:type="gramEnd"/>
      <w:r w:rsidRPr="00B65D89">
        <w:rPr>
          <w:rFonts w:ascii="Book Antiqua" w:eastAsia="Times New Roman" w:hAnsi="Book Antiqua" w:cs="Times New Roman"/>
          <w:sz w:val="19"/>
          <w:szCs w:val="19"/>
          <w:lang w:eastAsia="pt-BR"/>
        </w:rPr>
        <w:t xml:space="preserve"> moral;</w:t>
      </w:r>
    </w:p>
    <w:p w14:paraId="242F643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 - prestar compromisso perante o conselho.</w:t>
      </w:r>
    </w:p>
    <w:p w14:paraId="49238ED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Exame da Ordem é regulamentado em provimento do Conselho Federal da OAB.</w:t>
      </w:r>
    </w:p>
    <w:p w14:paraId="742C465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estrangeiro ou brasileiro, quando não graduado em direito no Brasil, deve fazer prova do título de graduação, obtido em instituição estrangeira, devidamente revalidado, além de atender aos demais requisitos previstos neste artigo.</w:t>
      </w:r>
    </w:p>
    <w:p w14:paraId="61936F3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A inidoneidade moral, suscitada por qualquer pessoa, deve ser declarada mediante decisão que obtenha no mínimo dois terços dos votos de todos os membros do conselho competente, em procedimento que observe os termos do processo disciplinar.</w:t>
      </w:r>
    </w:p>
    <w:p w14:paraId="701D80B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Não atende ao requisito de idoneidade moral aquele que tiver sido condenado por crime infamante, salvo reabilitação judicial.</w:t>
      </w:r>
    </w:p>
    <w:p w14:paraId="36E0DFF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9"/>
      <w:bookmarkEnd w:id="85"/>
      <w:r w:rsidRPr="00B65D89">
        <w:rPr>
          <w:rFonts w:ascii="Book Antiqua" w:eastAsia="Times New Roman" w:hAnsi="Book Antiqua" w:cs="Times New Roman"/>
          <w:sz w:val="19"/>
          <w:szCs w:val="19"/>
          <w:lang w:eastAsia="pt-BR"/>
        </w:rPr>
        <w:t>Art. 9º Para inscrição como estagiário é necessário:</w:t>
      </w:r>
    </w:p>
    <w:p w14:paraId="6BFD437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preencher</w:t>
      </w:r>
      <w:proofErr w:type="gramEnd"/>
      <w:r w:rsidRPr="00B65D89">
        <w:rPr>
          <w:rFonts w:ascii="Book Antiqua" w:eastAsia="Times New Roman" w:hAnsi="Book Antiqua" w:cs="Times New Roman"/>
          <w:sz w:val="19"/>
          <w:szCs w:val="19"/>
          <w:lang w:eastAsia="pt-BR"/>
        </w:rPr>
        <w:t xml:space="preserve"> os requisitos mencionados nos incisos I, III, V, VI e VII do art. 8º;</w:t>
      </w:r>
    </w:p>
    <w:p w14:paraId="6E12680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ter</w:t>
      </w:r>
      <w:proofErr w:type="gramEnd"/>
      <w:r w:rsidRPr="00B65D89">
        <w:rPr>
          <w:rFonts w:ascii="Book Antiqua" w:eastAsia="Times New Roman" w:hAnsi="Book Antiqua" w:cs="Times New Roman"/>
          <w:sz w:val="19"/>
          <w:szCs w:val="19"/>
          <w:lang w:eastAsia="pt-BR"/>
        </w:rPr>
        <w:t xml:space="preserve"> sido admitido em estágio profissional de advocacia.</w:t>
      </w:r>
    </w:p>
    <w:p w14:paraId="532CA95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1º O estágio profissional de advocacia, com duração de dois anos, realizado nos últimos anos do curso jurídico, pode ser mantido pelas respectivas instituições de ensino superior pelos Conselhos da OAB, ou por setores, órgãos jurídicos e escritórios de advocacia credenciados pela OAB, sendo obrigatório o estudo deste Estatuto e do Código de Ética e Disciplina.</w:t>
      </w:r>
    </w:p>
    <w:p w14:paraId="7368F9E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inscrição do estagiário é feita no Conselho Seccional em cujo território se localize seu curso jurídico.</w:t>
      </w:r>
    </w:p>
    <w:p w14:paraId="1D48969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 3º O aluno de curso jurídico que exerça atividade incompatível com a advocacia pode </w:t>
      </w:r>
      <w:proofErr w:type="spellStart"/>
      <w:r w:rsidRPr="00B65D89">
        <w:rPr>
          <w:rFonts w:ascii="Book Antiqua" w:eastAsia="Times New Roman" w:hAnsi="Book Antiqua" w:cs="Times New Roman"/>
          <w:sz w:val="19"/>
          <w:szCs w:val="19"/>
          <w:lang w:eastAsia="pt-BR"/>
        </w:rPr>
        <w:t>freqüentar</w:t>
      </w:r>
      <w:proofErr w:type="spellEnd"/>
      <w:r w:rsidRPr="00B65D89">
        <w:rPr>
          <w:rFonts w:ascii="Book Antiqua" w:eastAsia="Times New Roman" w:hAnsi="Book Antiqua" w:cs="Times New Roman"/>
          <w:sz w:val="19"/>
          <w:szCs w:val="19"/>
          <w:lang w:eastAsia="pt-BR"/>
        </w:rPr>
        <w:t xml:space="preserve"> o estágio ministrado pela respectiva instituição de ensino superior, para fins de aprendizagem, vedada a inscrição na OAB.</w:t>
      </w:r>
    </w:p>
    <w:p w14:paraId="04C71B1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O estágio profissional poderá ser cumprido por bacharel em Direito que queira se inscrever na Ordem.</w:t>
      </w:r>
    </w:p>
    <w:p w14:paraId="3155A225" w14:textId="231BC0A6"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10"/>
      <w:bookmarkEnd w:id="86"/>
      <w:r w:rsidRPr="00F16487">
        <w:rPr>
          <w:rFonts w:ascii="Book Antiqua" w:eastAsia="Times New Roman" w:hAnsi="Book Antiqua" w:cs="Times New Roman"/>
          <w:sz w:val="19"/>
          <w:szCs w:val="19"/>
          <w:lang w:eastAsia="pt-BR"/>
        </w:rPr>
        <w:t>§ 5º Em caso de pandemia ou em outras situações excepcionais que impossibilitem as atividades presenciais, declaradas pelo poder público, o estágio profissional poderá ser realizado no regime de teletrabalho ou de trabalho a distância em sistema remoto ou não, por qualquer meio telemático, sem configurar vínculo de emprego a adoção de qualquer uma dessas modalidades</w:t>
      </w:r>
      <w:r w:rsidRPr="00A76EA6">
        <w:rPr>
          <w:rFonts w:ascii="Book Antiqua" w:eastAsia="Times New Roman" w:hAnsi="Book Antiqua" w:cs="Times New Roman"/>
          <w:sz w:val="16"/>
          <w:szCs w:val="16"/>
          <w:lang w:eastAsia="pt-BR"/>
        </w:rPr>
        <w:t>. </w:t>
      </w:r>
      <w:hyperlink r:id="rId8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D3A286E" w14:textId="529F0B13"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7" w:name="art9§6"/>
      <w:bookmarkEnd w:id="87"/>
      <w:r w:rsidRPr="00F16487">
        <w:rPr>
          <w:rFonts w:ascii="Book Antiqua" w:eastAsia="Times New Roman" w:hAnsi="Book Antiqua" w:cs="Times New Roman"/>
          <w:sz w:val="19"/>
          <w:szCs w:val="19"/>
          <w:lang w:eastAsia="pt-BR"/>
        </w:rPr>
        <w:t>§ 6º Se houver concessão, pela parte contratante ou conveniada, de equipamentos, sistemas e materiais ou reembolso de despesas de infraestrutura ou instalação, todos destinados a viabilizar a realização da atividade de estágio prevista no § 5º deste artigo, essa informação deverá constar, expressamente, do convênio de estágio e do termo de estágio</w:t>
      </w:r>
      <w:r w:rsidRPr="00A76EA6">
        <w:rPr>
          <w:rFonts w:ascii="Book Antiqua" w:eastAsia="Times New Roman" w:hAnsi="Book Antiqua" w:cs="Times New Roman"/>
          <w:sz w:val="16"/>
          <w:szCs w:val="16"/>
          <w:lang w:eastAsia="pt-BR"/>
        </w:rPr>
        <w:t>.  </w:t>
      </w:r>
      <w:hyperlink r:id="rId8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5682111" w14:textId="0011680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Art. 10. A inscrição principal do advogado deve ser feita no Conselho Seccional em cujo território pretende estabelecer o seu domicílio profissional, na forma do regulamento geral.</w:t>
      </w:r>
    </w:p>
    <w:p w14:paraId="66C97AD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Considera-se domicílio profissional a sede principal da atividade de advocacia, prevalecendo, na dúvida, o domicílio da pessoa física do advogado.</w:t>
      </w:r>
    </w:p>
    <w:p w14:paraId="5A7A790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Além da principal, o advogado deve promover a inscrição suplementar nos Conselhos Seccionais em cujos territórios passar a exercer habitualmente a profissão considerando-se habitualidade a intervenção judicial que exceder de cinco causas por ano.</w:t>
      </w:r>
    </w:p>
    <w:p w14:paraId="2780C83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No caso de mudança efetiva de domicílio profissional para outra unidade federativa, deve o advogado requerer a transferência de sua inscrição para o Conselho Seccional correspondente.</w:t>
      </w:r>
    </w:p>
    <w:p w14:paraId="128EEB2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O Conselho Seccional deve suspender o pedido de transferência ou de inscrição suplementar, ao verificar a existência de vício ou ilegalidade na inscrição principal, contra ela representando ao Conselho Federal.</w:t>
      </w:r>
    </w:p>
    <w:p w14:paraId="0FE0484F" w14:textId="77777777" w:rsidR="009C189E" w:rsidRPr="0072711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8" w:name="art11"/>
      <w:bookmarkEnd w:id="88"/>
      <w:r w:rsidRPr="00727116">
        <w:rPr>
          <w:rFonts w:ascii="Book Antiqua" w:eastAsia="Times New Roman" w:hAnsi="Book Antiqua" w:cs="Times New Roman"/>
          <w:b/>
          <w:bCs/>
          <w:sz w:val="19"/>
          <w:szCs w:val="19"/>
          <w:highlight w:val="magenta"/>
          <w:lang w:eastAsia="pt-BR"/>
        </w:rPr>
        <w:t>Art. 11</w:t>
      </w:r>
      <w:r w:rsidRPr="00727116">
        <w:rPr>
          <w:rFonts w:ascii="Book Antiqua" w:eastAsia="Times New Roman" w:hAnsi="Book Antiqua" w:cs="Times New Roman"/>
          <w:b/>
          <w:bCs/>
          <w:sz w:val="19"/>
          <w:szCs w:val="19"/>
          <w:lang w:eastAsia="pt-BR"/>
        </w:rPr>
        <w:t>. Cancela-se a inscrição do profissional que:</w:t>
      </w:r>
    </w:p>
    <w:p w14:paraId="2A42ABF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assim</w:t>
      </w:r>
      <w:proofErr w:type="gramEnd"/>
      <w:r w:rsidRPr="00B65D89">
        <w:rPr>
          <w:rFonts w:ascii="Book Antiqua" w:eastAsia="Times New Roman" w:hAnsi="Book Antiqua" w:cs="Times New Roman"/>
          <w:sz w:val="19"/>
          <w:szCs w:val="19"/>
          <w:lang w:eastAsia="pt-BR"/>
        </w:rPr>
        <w:t xml:space="preserve"> o requerer;</w:t>
      </w:r>
    </w:p>
    <w:p w14:paraId="5ACBA4C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sofrer</w:t>
      </w:r>
      <w:proofErr w:type="gramEnd"/>
      <w:r w:rsidRPr="00B65D89">
        <w:rPr>
          <w:rFonts w:ascii="Book Antiqua" w:eastAsia="Times New Roman" w:hAnsi="Book Antiqua" w:cs="Times New Roman"/>
          <w:sz w:val="19"/>
          <w:szCs w:val="19"/>
          <w:lang w:eastAsia="pt-BR"/>
        </w:rPr>
        <w:t xml:space="preserve"> penalidade de exclusão;</w:t>
      </w:r>
    </w:p>
    <w:p w14:paraId="517C564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falecer;</w:t>
      </w:r>
    </w:p>
    <w:p w14:paraId="2A06DDA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passar</w:t>
      </w:r>
      <w:proofErr w:type="gramEnd"/>
      <w:r w:rsidRPr="00B65D89">
        <w:rPr>
          <w:rFonts w:ascii="Book Antiqua" w:eastAsia="Times New Roman" w:hAnsi="Book Antiqua" w:cs="Times New Roman"/>
          <w:sz w:val="19"/>
          <w:szCs w:val="19"/>
          <w:lang w:eastAsia="pt-BR"/>
        </w:rPr>
        <w:t xml:space="preserve"> a exercer, em caráter definitivo, atividade incompatível com a advocacia;</w:t>
      </w:r>
    </w:p>
    <w:p w14:paraId="64720CCF" w14:textId="350E3EA4"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727116">
        <w:rPr>
          <w:rFonts w:ascii="Book Antiqua" w:eastAsia="Times New Roman" w:hAnsi="Book Antiqua" w:cs="Times New Roman"/>
          <w:b/>
          <w:bCs/>
          <w:sz w:val="19"/>
          <w:szCs w:val="19"/>
          <w:lang w:eastAsia="pt-BR"/>
        </w:rPr>
        <w:t xml:space="preserve">V - </w:t>
      </w:r>
      <w:proofErr w:type="gramStart"/>
      <w:r w:rsidRPr="00727116">
        <w:rPr>
          <w:rFonts w:ascii="Book Antiqua" w:eastAsia="Times New Roman" w:hAnsi="Book Antiqua" w:cs="Times New Roman"/>
          <w:b/>
          <w:bCs/>
          <w:sz w:val="19"/>
          <w:szCs w:val="19"/>
          <w:lang w:eastAsia="pt-BR"/>
        </w:rPr>
        <w:t>perder</w:t>
      </w:r>
      <w:proofErr w:type="gramEnd"/>
      <w:r w:rsidRPr="00727116">
        <w:rPr>
          <w:rFonts w:ascii="Book Antiqua" w:eastAsia="Times New Roman" w:hAnsi="Book Antiqua" w:cs="Times New Roman"/>
          <w:b/>
          <w:bCs/>
          <w:sz w:val="19"/>
          <w:szCs w:val="19"/>
          <w:lang w:eastAsia="pt-BR"/>
        </w:rPr>
        <w:t xml:space="preserve"> qualquer um dos requisitos necessários para inscrição</w:t>
      </w:r>
      <w:r w:rsidRPr="00A76EA6">
        <w:rPr>
          <w:rFonts w:ascii="Book Antiqua" w:eastAsia="Times New Roman" w:hAnsi="Book Antiqua" w:cs="Times New Roman"/>
          <w:b/>
          <w:bCs/>
          <w:sz w:val="18"/>
          <w:szCs w:val="18"/>
          <w:lang w:eastAsia="pt-BR"/>
        </w:rPr>
        <w:t>.</w:t>
      </w:r>
      <w:r w:rsidR="00727116" w:rsidRPr="00A76EA6">
        <w:rPr>
          <w:rFonts w:ascii="Book Antiqua" w:eastAsia="Times New Roman" w:hAnsi="Book Antiqua" w:cs="Times New Roman"/>
          <w:b/>
          <w:bCs/>
          <w:sz w:val="18"/>
          <w:szCs w:val="18"/>
          <w:lang w:eastAsia="pt-BR"/>
        </w:rPr>
        <w:t xml:space="preserve"> </w:t>
      </w:r>
      <w:r w:rsidR="00727116" w:rsidRPr="00A76EA6">
        <w:rPr>
          <w:rFonts w:ascii="Book Antiqua" w:hAnsi="Book Antiqua" w:cs="Times New Roman"/>
          <w:b/>
          <w:bCs/>
          <w:color w:val="FF0000"/>
          <w:sz w:val="16"/>
          <w:szCs w:val="16"/>
          <w:u w:val="single"/>
        </w:rPr>
        <w:t>(Cartórios/TJMS-2021)</w:t>
      </w:r>
    </w:p>
    <w:p w14:paraId="0662436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Ocorrendo uma das hipóteses dos incisos II, III e IV, o cancelamento deve ser promovido, de ofício, pelo conselho competente ou em virtude de comunicação por qualquer pessoa.</w:t>
      </w:r>
    </w:p>
    <w:p w14:paraId="02C1B1D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2º Na hipótese de novo pedido de inscrição - que não restaura o número de inscrição anterior - deve o interessado fazer prova dos requisitos dos incisos I, V, VI e VII do art. 8º.</w:t>
      </w:r>
    </w:p>
    <w:p w14:paraId="5BCF9D7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Na hipótese do inciso II deste artigo, o novo pedido de inscrição também deve ser acompanhado de provas de reabilitação.</w:t>
      </w:r>
    </w:p>
    <w:p w14:paraId="46D9498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12"/>
      <w:bookmarkEnd w:id="89"/>
      <w:r w:rsidRPr="00B65D89">
        <w:rPr>
          <w:rFonts w:ascii="Book Antiqua" w:eastAsia="Times New Roman" w:hAnsi="Book Antiqua" w:cs="Times New Roman"/>
          <w:sz w:val="19"/>
          <w:szCs w:val="19"/>
          <w:lang w:eastAsia="pt-BR"/>
        </w:rPr>
        <w:t>Art. 12. Licencia-se o profissional que:</w:t>
      </w:r>
    </w:p>
    <w:p w14:paraId="18E5D83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assim</w:t>
      </w:r>
      <w:proofErr w:type="gramEnd"/>
      <w:r w:rsidRPr="00B65D89">
        <w:rPr>
          <w:rFonts w:ascii="Book Antiqua" w:eastAsia="Times New Roman" w:hAnsi="Book Antiqua" w:cs="Times New Roman"/>
          <w:sz w:val="19"/>
          <w:szCs w:val="19"/>
          <w:lang w:eastAsia="pt-BR"/>
        </w:rPr>
        <w:t xml:space="preserve"> o requerer, por motivo justificado;</w:t>
      </w:r>
    </w:p>
    <w:p w14:paraId="44A3B31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passar</w:t>
      </w:r>
      <w:proofErr w:type="gramEnd"/>
      <w:r w:rsidRPr="00B65D89">
        <w:rPr>
          <w:rFonts w:ascii="Book Antiqua" w:eastAsia="Times New Roman" w:hAnsi="Book Antiqua" w:cs="Times New Roman"/>
          <w:sz w:val="19"/>
          <w:szCs w:val="19"/>
          <w:lang w:eastAsia="pt-BR"/>
        </w:rPr>
        <w:t xml:space="preserve"> a exercer, em caráter temporário, atividade incompatível com o exercício da advocacia;</w:t>
      </w:r>
    </w:p>
    <w:p w14:paraId="5719F9F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sofrer doença mental considerada curável.</w:t>
      </w:r>
    </w:p>
    <w:p w14:paraId="1A96F0D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0" w:name="art13"/>
      <w:bookmarkEnd w:id="90"/>
      <w:r w:rsidRPr="00B65D89">
        <w:rPr>
          <w:rFonts w:ascii="Book Antiqua" w:eastAsia="Times New Roman" w:hAnsi="Book Antiqua" w:cs="Times New Roman"/>
          <w:sz w:val="19"/>
          <w:szCs w:val="19"/>
          <w:lang w:eastAsia="pt-BR"/>
        </w:rPr>
        <w:t>Art. 13. O documento de identidade profissional, na forma prevista no regulamento geral, é de uso obrigatório no exercício da atividade de advogado ou de estagiário e constitui prova de identidade civil para todos os fins legais.</w:t>
      </w:r>
    </w:p>
    <w:p w14:paraId="2BA3255A" w14:textId="3E8F84C1"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1" w:name="art14"/>
      <w:bookmarkEnd w:id="91"/>
      <w:r w:rsidRPr="001F2498">
        <w:rPr>
          <w:rFonts w:ascii="Book Antiqua" w:eastAsia="Times New Roman" w:hAnsi="Book Antiqua" w:cs="Times New Roman"/>
          <w:b/>
          <w:bCs/>
          <w:sz w:val="19"/>
          <w:szCs w:val="19"/>
          <w:highlight w:val="magenta"/>
          <w:lang w:eastAsia="pt-BR"/>
        </w:rPr>
        <w:t>Art. 14</w:t>
      </w:r>
      <w:r w:rsidRPr="001F2498">
        <w:rPr>
          <w:rFonts w:ascii="Book Antiqua" w:eastAsia="Times New Roman" w:hAnsi="Book Antiqua" w:cs="Times New Roman"/>
          <w:b/>
          <w:bCs/>
          <w:sz w:val="19"/>
          <w:szCs w:val="19"/>
          <w:lang w:eastAsia="pt-BR"/>
        </w:rPr>
        <w:t xml:space="preserve">. </w:t>
      </w:r>
      <w:r w:rsidRPr="001F2498">
        <w:rPr>
          <w:rFonts w:ascii="Book Antiqua" w:eastAsia="Times New Roman" w:hAnsi="Book Antiqua" w:cs="Times New Roman"/>
          <w:b/>
          <w:bCs/>
          <w:caps/>
          <w:sz w:val="19"/>
          <w:szCs w:val="19"/>
          <w:highlight w:val="green"/>
          <w:lang w:eastAsia="pt-BR"/>
        </w:rPr>
        <w:t>É obrigatória</w:t>
      </w:r>
      <w:r w:rsidRPr="001F2498">
        <w:rPr>
          <w:rFonts w:ascii="Book Antiqua" w:eastAsia="Times New Roman" w:hAnsi="Book Antiqua" w:cs="Times New Roman"/>
          <w:b/>
          <w:bCs/>
          <w:sz w:val="19"/>
          <w:szCs w:val="19"/>
          <w:lang w:eastAsia="pt-BR"/>
        </w:rPr>
        <w:t xml:space="preserve"> a indicação do nome e do número de inscrição em todos os documentos assinados pelo advogado, no exercício de sua atividade</w:t>
      </w:r>
      <w:r w:rsidRPr="00B65D89">
        <w:rPr>
          <w:rFonts w:ascii="Book Antiqua" w:eastAsia="Times New Roman" w:hAnsi="Book Antiqua" w:cs="Times New Roman"/>
          <w:sz w:val="19"/>
          <w:szCs w:val="19"/>
          <w:lang w:eastAsia="pt-BR"/>
        </w:rPr>
        <w:t>.</w:t>
      </w:r>
      <w:r w:rsidR="001F2498">
        <w:rPr>
          <w:rFonts w:ascii="Book Antiqua" w:eastAsia="Times New Roman" w:hAnsi="Book Antiqua" w:cs="Times New Roman"/>
          <w:sz w:val="19"/>
          <w:szCs w:val="19"/>
          <w:lang w:eastAsia="pt-BR"/>
        </w:rPr>
        <w:t xml:space="preserve"> </w:t>
      </w:r>
      <w:r w:rsidR="001F2498">
        <w:rPr>
          <w:rFonts w:ascii="Book Antiqua" w:eastAsia="Times New Roman" w:hAnsi="Book Antiqua" w:cs="Times New Roman"/>
          <w:b/>
          <w:color w:val="FF0000"/>
          <w:sz w:val="16"/>
          <w:szCs w:val="16"/>
          <w:u w:val="single"/>
          <w:lang w:eastAsia="pt-BR"/>
        </w:rPr>
        <w:t>(PCRR-2022)</w:t>
      </w:r>
    </w:p>
    <w:p w14:paraId="2CDCCA1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É vedado anunciar ou divulgar qualquer atividade relacionada com o exercício da advocacia ou o uso da expressão escritório de advocacia, sem indicação expressa do nome e do número de inscrição dos advogados que o integrem ou o número de registro da sociedade de advogados na OAB.</w:t>
      </w:r>
    </w:p>
    <w:p w14:paraId="2D41600C"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IV</w:t>
      </w:r>
    </w:p>
    <w:p w14:paraId="400E6CB9"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Sociedade de Advogados</w:t>
      </w:r>
    </w:p>
    <w:p w14:paraId="046DD02D" w14:textId="3AE22873"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2" w:name="art15"/>
      <w:bookmarkStart w:id="93" w:name="art15."/>
      <w:bookmarkEnd w:id="92"/>
      <w:bookmarkEnd w:id="93"/>
      <w:r w:rsidRPr="005F0FC9">
        <w:rPr>
          <w:rFonts w:ascii="Book Antiqua" w:eastAsia="Times New Roman" w:hAnsi="Book Antiqua" w:cs="Times New Roman"/>
          <w:b/>
          <w:bCs/>
          <w:color w:val="000000"/>
          <w:sz w:val="19"/>
          <w:szCs w:val="19"/>
          <w:highlight w:val="magenta"/>
          <w:lang w:eastAsia="pt-BR"/>
        </w:rPr>
        <w:t>Art. 15</w:t>
      </w:r>
      <w:r w:rsidRPr="00B65D89">
        <w:rPr>
          <w:rFonts w:ascii="Book Antiqua" w:eastAsia="Times New Roman" w:hAnsi="Book Antiqua" w:cs="Times New Roman"/>
          <w:color w:val="000000"/>
          <w:sz w:val="19"/>
          <w:szCs w:val="19"/>
          <w:lang w:eastAsia="pt-BR"/>
        </w:rPr>
        <w:t>.  </w:t>
      </w:r>
      <w:r w:rsidRPr="002D38C2">
        <w:rPr>
          <w:rFonts w:ascii="Book Antiqua" w:eastAsia="Times New Roman" w:hAnsi="Book Antiqua" w:cs="Times New Roman"/>
          <w:b/>
          <w:bCs/>
          <w:color w:val="000000"/>
          <w:sz w:val="19"/>
          <w:szCs w:val="19"/>
          <w:highlight w:val="yellow"/>
          <w:lang w:eastAsia="pt-BR"/>
        </w:rPr>
        <w:t>Os advogados</w:t>
      </w:r>
      <w:r w:rsidRPr="00B65D89">
        <w:rPr>
          <w:rFonts w:ascii="Book Antiqua" w:eastAsia="Times New Roman" w:hAnsi="Book Antiqua" w:cs="Times New Roman"/>
          <w:color w:val="000000"/>
          <w:sz w:val="19"/>
          <w:szCs w:val="19"/>
          <w:lang w:eastAsia="pt-BR"/>
        </w:rPr>
        <w:t xml:space="preserve"> </w:t>
      </w:r>
      <w:r w:rsidRPr="002D38C2">
        <w:rPr>
          <w:rFonts w:ascii="Book Antiqua" w:eastAsia="Times New Roman" w:hAnsi="Book Antiqua" w:cs="Times New Roman"/>
          <w:b/>
          <w:bCs/>
          <w:caps/>
          <w:color w:val="000000"/>
          <w:sz w:val="19"/>
          <w:szCs w:val="19"/>
          <w:highlight w:val="green"/>
          <w:lang w:eastAsia="pt-BR"/>
        </w:rPr>
        <w:t>podem reunir-se</w:t>
      </w:r>
      <w:r w:rsidRPr="00B65D89">
        <w:rPr>
          <w:rFonts w:ascii="Book Antiqua" w:eastAsia="Times New Roman" w:hAnsi="Book Antiqua" w:cs="Times New Roman"/>
          <w:color w:val="000000"/>
          <w:sz w:val="19"/>
          <w:szCs w:val="19"/>
          <w:lang w:eastAsia="pt-BR"/>
        </w:rPr>
        <w:t xml:space="preserve"> em </w:t>
      </w:r>
      <w:r w:rsidRPr="002D38C2">
        <w:rPr>
          <w:rFonts w:ascii="Book Antiqua" w:eastAsia="Times New Roman" w:hAnsi="Book Antiqua" w:cs="Times New Roman"/>
          <w:b/>
          <w:bCs/>
          <w:caps/>
          <w:color w:val="000000"/>
          <w:sz w:val="19"/>
          <w:szCs w:val="19"/>
          <w:shd w:val="clear" w:color="auto" w:fill="F7CAAC" w:themeFill="accent2" w:themeFillTint="66"/>
          <w:lang w:eastAsia="pt-BR"/>
        </w:rPr>
        <w:t>sociedade simples</w:t>
      </w:r>
      <w:r w:rsidRPr="00B65D89">
        <w:rPr>
          <w:rFonts w:ascii="Book Antiqua" w:eastAsia="Times New Roman" w:hAnsi="Book Antiqua" w:cs="Times New Roman"/>
          <w:color w:val="000000"/>
          <w:sz w:val="19"/>
          <w:szCs w:val="19"/>
          <w:lang w:eastAsia="pt-BR"/>
        </w:rPr>
        <w:t xml:space="preserve"> </w:t>
      </w:r>
      <w:r w:rsidRPr="002D38C2">
        <w:rPr>
          <w:rFonts w:ascii="Book Antiqua" w:eastAsia="Times New Roman" w:hAnsi="Book Antiqua" w:cs="Times New Roman"/>
          <w:b/>
          <w:bCs/>
          <w:color w:val="000000"/>
          <w:sz w:val="19"/>
          <w:szCs w:val="19"/>
          <w:highlight w:val="cyan"/>
          <w:lang w:eastAsia="pt-BR"/>
        </w:rPr>
        <w:t>de prestação de serviços de advocaci</w:t>
      </w:r>
      <w:r w:rsidRPr="00B65D89">
        <w:rPr>
          <w:rFonts w:ascii="Book Antiqua" w:eastAsia="Times New Roman" w:hAnsi="Book Antiqua" w:cs="Times New Roman"/>
          <w:color w:val="000000"/>
          <w:sz w:val="19"/>
          <w:szCs w:val="19"/>
          <w:lang w:eastAsia="pt-BR"/>
        </w:rPr>
        <w:t xml:space="preserve">a ou </w:t>
      </w:r>
      <w:r w:rsidRPr="002D38C2">
        <w:rPr>
          <w:rFonts w:ascii="Book Antiqua" w:eastAsia="Times New Roman" w:hAnsi="Book Antiqua" w:cs="Times New Roman"/>
          <w:b/>
          <w:bCs/>
          <w:caps/>
          <w:color w:val="000000"/>
          <w:sz w:val="19"/>
          <w:szCs w:val="19"/>
          <w:highlight w:val="green"/>
          <w:lang w:eastAsia="pt-BR"/>
        </w:rPr>
        <w:t>constituir</w:t>
      </w:r>
      <w:r w:rsidRPr="002D38C2">
        <w:rPr>
          <w:rFonts w:ascii="Book Antiqua" w:eastAsia="Times New Roman" w:hAnsi="Book Antiqua" w:cs="Times New Roman"/>
          <w:b/>
          <w:bCs/>
          <w:caps/>
          <w:color w:val="000000"/>
          <w:sz w:val="19"/>
          <w:szCs w:val="19"/>
          <w:lang w:eastAsia="pt-BR"/>
        </w:rPr>
        <w:t xml:space="preserve"> </w:t>
      </w:r>
      <w:r w:rsidRPr="002D38C2">
        <w:rPr>
          <w:rFonts w:ascii="Book Antiqua" w:eastAsia="Times New Roman" w:hAnsi="Book Antiqua" w:cs="Times New Roman"/>
          <w:b/>
          <w:bCs/>
          <w:caps/>
          <w:color w:val="000000"/>
          <w:sz w:val="19"/>
          <w:szCs w:val="19"/>
          <w:shd w:val="clear" w:color="auto" w:fill="F7CAAC" w:themeFill="accent2" w:themeFillTint="66"/>
          <w:lang w:eastAsia="pt-BR"/>
        </w:rPr>
        <w:t>sociedade unipessoal</w:t>
      </w:r>
      <w:r w:rsidRPr="00B65D89">
        <w:rPr>
          <w:rFonts w:ascii="Book Antiqua" w:eastAsia="Times New Roman" w:hAnsi="Book Antiqua" w:cs="Times New Roman"/>
          <w:color w:val="000000"/>
          <w:sz w:val="19"/>
          <w:szCs w:val="19"/>
          <w:lang w:eastAsia="pt-BR"/>
        </w:rPr>
        <w:t xml:space="preserve"> </w:t>
      </w:r>
      <w:r w:rsidRPr="002D38C2">
        <w:rPr>
          <w:rFonts w:ascii="Book Antiqua" w:eastAsia="Times New Roman" w:hAnsi="Book Antiqua" w:cs="Times New Roman"/>
          <w:b/>
          <w:bCs/>
          <w:color w:val="000000"/>
          <w:sz w:val="19"/>
          <w:szCs w:val="19"/>
          <w:highlight w:val="cyan"/>
          <w:lang w:eastAsia="pt-BR"/>
        </w:rPr>
        <w:t>de advocacia</w:t>
      </w:r>
      <w:r w:rsidRPr="00B65D89">
        <w:rPr>
          <w:rFonts w:ascii="Book Antiqua" w:eastAsia="Times New Roman" w:hAnsi="Book Antiqua" w:cs="Times New Roman"/>
          <w:color w:val="000000"/>
          <w:sz w:val="19"/>
          <w:szCs w:val="19"/>
          <w:lang w:eastAsia="pt-BR"/>
        </w:rPr>
        <w:t xml:space="preserve">, </w:t>
      </w:r>
      <w:r w:rsidRPr="002D38C2">
        <w:rPr>
          <w:rFonts w:ascii="Book Antiqua" w:eastAsia="Times New Roman" w:hAnsi="Book Antiqua" w:cs="Times New Roman"/>
          <w:b/>
          <w:bCs/>
          <w:color w:val="000000"/>
          <w:sz w:val="19"/>
          <w:szCs w:val="19"/>
          <w:highlight w:val="yellow"/>
          <w:lang w:eastAsia="pt-BR"/>
        </w:rPr>
        <w:t>na forma disciplinada nesta Lei</w:t>
      </w:r>
      <w:r w:rsidRPr="002D38C2">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color w:val="000000"/>
          <w:sz w:val="19"/>
          <w:szCs w:val="19"/>
          <w:lang w:eastAsia="pt-BR"/>
        </w:rPr>
        <w:t xml:space="preserve">e </w:t>
      </w:r>
      <w:r w:rsidRPr="002D38C2">
        <w:rPr>
          <w:rFonts w:ascii="Book Antiqua" w:eastAsia="Times New Roman" w:hAnsi="Book Antiqua" w:cs="Times New Roman"/>
          <w:b/>
          <w:bCs/>
          <w:color w:val="000000"/>
          <w:sz w:val="19"/>
          <w:szCs w:val="19"/>
          <w:highlight w:val="yellow"/>
          <w:lang w:eastAsia="pt-BR"/>
        </w:rPr>
        <w:t>no regulamento geral</w:t>
      </w:r>
      <w:r w:rsidRPr="00A76EA6">
        <w:rPr>
          <w:rFonts w:ascii="Book Antiqua" w:eastAsia="Times New Roman" w:hAnsi="Book Antiqua" w:cs="Times New Roman"/>
          <w:color w:val="000000"/>
          <w:sz w:val="16"/>
          <w:szCs w:val="16"/>
          <w:lang w:eastAsia="pt-BR"/>
        </w:rPr>
        <w:t>. </w:t>
      </w:r>
      <w:hyperlink r:id="rId86"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r w:rsidR="005F0FC9" w:rsidRPr="00A76EA6">
        <w:rPr>
          <w:rFonts w:ascii="Book Antiqua" w:eastAsia="Times New Roman" w:hAnsi="Book Antiqua" w:cs="Times New Roman"/>
          <w:color w:val="0000FF"/>
          <w:sz w:val="16"/>
          <w:szCs w:val="16"/>
          <w:lang w:eastAsia="pt-BR"/>
        </w:rPr>
        <w:t xml:space="preserve"> </w:t>
      </w:r>
      <w:bookmarkStart w:id="94" w:name="_Hlk49529947"/>
      <w:r w:rsidR="005F0FC9" w:rsidRPr="00A76EA6">
        <w:rPr>
          <w:rFonts w:ascii="Book Antiqua" w:eastAsia="Times New Roman" w:hAnsi="Book Antiqua" w:cs="Times New Roman"/>
          <w:b/>
          <w:bCs/>
          <w:color w:val="FF0000"/>
          <w:sz w:val="16"/>
          <w:szCs w:val="16"/>
          <w:u w:val="single"/>
          <w:lang w:eastAsia="pt-BR"/>
        </w:rPr>
        <w:t>(TJSP-2018)</w:t>
      </w:r>
      <w:bookmarkEnd w:id="94"/>
      <w:r w:rsidR="00E974CD" w:rsidRPr="00A76EA6">
        <w:rPr>
          <w:rFonts w:ascii="Book Antiqua" w:eastAsia="Times New Roman" w:hAnsi="Book Antiqua" w:cs="Times New Roman"/>
          <w:b/>
          <w:bCs/>
          <w:color w:val="FF0000"/>
          <w:sz w:val="16"/>
          <w:szCs w:val="16"/>
          <w:lang w:eastAsia="pt-BR"/>
        </w:rPr>
        <w:t xml:space="preserve"> </w:t>
      </w:r>
      <w:r w:rsidR="00E974CD" w:rsidRPr="00A76EA6">
        <w:rPr>
          <w:rFonts w:ascii="Book Antiqua" w:eastAsia="Times New Roman" w:hAnsi="Book Antiqua" w:cs="Arial"/>
          <w:b/>
          <w:bCs/>
          <w:color w:val="FF0000"/>
          <w:sz w:val="16"/>
          <w:szCs w:val="16"/>
          <w:u w:val="single"/>
          <w:lang w:eastAsia="pt-BR"/>
        </w:rPr>
        <w:t>(Cartórios/TJDFT-2019)</w:t>
      </w:r>
      <w:r w:rsidR="002D38C2" w:rsidRPr="00A76EA6">
        <w:rPr>
          <w:rFonts w:ascii="Book Antiqua" w:eastAsia="Times New Roman" w:hAnsi="Book Antiqua" w:cs="Times New Roman"/>
          <w:b/>
          <w:bCs/>
          <w:color w:val="FF0000"/>
          <w:sz w:val="16"/>
          <w:szCs w:val="16"/>
          <w:lang w:eastAsia="pt-BR"/>
        </w:rPr>
        <w:t xml:space="preserve"> </w:t>
      </w:r>
      <w:r w:rsidR="002D38C2" w:rsidRPr="00A76EA6">
        <w:rPr>
          <w:rFonts w:ascii="Book Antiqua" w:eastAsia="Times New Roman" w:hAnsi="Book Antiqua" w:cs="Times New Roman"/>
          <w:b/>
          <w:color w:val="FF0000"/>
          <w:sz w:val="16"/>
          <w:szCs w:val="16"/>
          <w:u w:val="single"/>
          <w:lang w:eastAsia="pt-BR"/>
        </w:rPr>
        <w:t>(Cartórios/TJPR-2019)</w:t>
      </w:r>
    </w:p>
    <w:p w14:paraId="03D7EF18" w14:textId="5D0B2CA8"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15§1."/>
      <w:bookmarkEnd w:id="95"/>
      <w:r w:rsidRPr="00EF6CD2">
        <w:rPr>
          <w:rFonts w:ascii="Book Antiqua" w:eastAsia="Times New Roman" w:hAnsi="Book Antiqua" w:cs="Times New Roman"/>
          <w:b/>
          <w:bCs/>
          <w:color w:val="000000"/>
          <w:sz w:val="19"/>
          <w:szCs w:val="19"/>
          <w:highlight w:val="magenta"/>
          <w:lang w:eastAsia="pt-BR"/>
        </w:rPr>
        <w:t>§ 1</w:t>
      </w:r>
      <w:r w:rsidRPr="00EF6CD2">
        <w:rPr>
          <w:rFonts w:ascii="Book Antiqua" w:eastAsia="Times New Roman" w:hAnsi="Book Antiqua" w:cs="Times New Roman"/>
          <w:b/>
          <w:bCs/>
          <w:color w:val="000000"/>
          <w:sz w:val="19"/>
          <w:szCs w:val="19"/>
          <w:highlight w:val="magenta"/>
          <w:u w:val="single"/>
          <w:vertAlign w:val="superscript"/>
          <w:lang w:eastAsia="pt-BR"/>
        </w:rPr>
        <w:t>o</w:t>
      </w:r>
      <w:r w:rsidRPr="00EF6CD2">
        <w:rPr>
          <w:rFonts w:ascii="Book Antiqua" w:eastAsia="Times New Roman" w:hAnsi="Book Antiqua" w:cs="Times New Roman"/>
          <w:b/>
          <w:bCs/>
          <w:color w:val="000000"/>
          <w:sz w:val="19"/>
          <w:szCs w:val="19"/>
          <w:lang w:eastAsia="pt-BR"/>
        </w:rPr>
        <w:t xml:space="preserve"> A sociedade de advogados e a sociedade unipessoal de advocacia adquirem personalidade jurídica com o registro aprovado dos seus atos constitutivos no Conselho Seccional da OAB em cuja base territorial tiver sede</w:t>
      </w:r>
      <w:r w:rsidRPr="00A76EA6">
        <w:rPr>
          <w:rFonts w:ascii="Book Antiqua" w:eastAsia="Times New Roman" w:hAnsi="Book Antiqua" w:cs="Times New Roman"/>
          <w:color w:val="000000"/>
          <w:sz w:val="16"/>
          <w:szCs w:val="16"/>
          <w:lang w:eastAsia="pt-BR"/>
        </w:rPr>
        <w:t>. </w:t>
      </w:r>
      <w:hyperlink r:id="rId87"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r w:rsidR="00EF6CD2" w:rsidRPr="00A76EA6">
        <w:rPr>
          <w:rFonts w:ascii="Book Antiqua" w:eastAsia="Times New Roman" w:hAnsi="Book Antiqua" w:cs="Times New Roman"/>
          <w:color w:val="0000FF"/>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(Cartórios/TJSP-2016)</w:t>
      </w:r>
      <w:r w:rsidR="00091E58" w:rsidRPr="00A76EA6">
        <w:rPr>
          <w:rFonts w:ascii="Book Antiqua" w:eastAsia="Times New Roman" w:hAnsi="Book Antiqua" w:cs="Times New Roman"/>
          <w:b/>
          <w:color w:val="FF0000"/>
          <w:sz w:val="16"/>
          <w:szCs w:val="16"/>
          <w:lang w:eastAsia="pt-BR"/>
        </w:rPr>
        <w:t xml:space="preserve"> </w:t>
      </w:r>
      <w:r w:rsidR="00091E58" w:rsidRPr="00A76EA6">
        <w:rPr>
          <w:rFonts w:ascii="Book Antiqua" w:eastAsia="Times New Roman" w:hAnsi="Book Antiqua" w:cs="Arial"/>
          <w:b/>
          <w:bCs/>
          <w:color w:val="FF0000"/>
          <w:sz w:val="16"/>
          <w:szCs w:val="16"/>
          <w:u w:val="single"/>
          <w:lang w:eastAsia="pt-BR"/>
        </w:rPr>
        <w:t>(Cartórios/TJMG-2017)</w:t>
      </w:r>
      <w:r w:rsidR="00E974CD" w:rsidRPr="00A76EA6">
        <w:rPr>
          <w:rFonts w:ascii="Book Antiqua" w:eastAsia="Times New Roman" w:hAnsi="Book Antiqua" w:cs="Arial"/>
          <w:b/>
          <w:bCs/>
          <w:color w:val="FF0000"/>
          <w:sz w:val="16"/>
          <w:szCs w:val="16"/>
          <w:lang w:eastAsia="pt-BR"/>
        </w:rPr>
        <w:t xml:space="preserve"> </w:t>
      </w:r>
      <w:r w:rsidR="00E974CD" w:rsidRPr="00A76EA6">
        <w:rPr>
          <w:rFonts w:ascii="Book Antiqua" w:eastAsia="Times New Roman" w:hAnsi="Book Antiqua" w:cs="Arial"/>
          <w:b/>
          <w:bCs/>
          <w:color w:val="FF0000"/>
          <w:sz w:val="16"/>
          <w:szCs w:val="16"/>
          <w:u w:val="single"/>
          <w:lang w:eastAsia="pt-BR"/>
        </w:rPr>
        <w:t>(Cartórios/TJDFT-2019)</w:t>
      </w:r>
      <w:r w:rsidR="00A91BF3" w:rsidRPr="00A76EA6">
        <w:rPr>
          <w:rFonts w:ascii="Book Antiqua" w:eastAsia="Times New Roman" w:hAnsi="Book Antiqua" w:cs="Arial"/>
          <w:b/>
          <w:bCs/>
          <w:color w:val="FF0000"/>
          <w:sz w:val="16"/>
          <w:szCs w:val="16"/>
          <w:lang w:eastAsia="pt-BR"/>
        </w:rPr>
        <w:t xml:space="preserve"> </w:t>
      </w:r>
      <w:r w:rsidR="00A91BF3" w:rsidRPr="00A76EA6">
        <w:rPr>
          <w:rFonts w:ascii="Book Antiqua" w:hAnsi="Book Antiqua" w:cs="Times New Roman"/>
          <w:b/>
          <w:bCs/>
          <w:color w:val="FF0000"/>
          <w:sz w:val="16"/>
          <w:szCs w:val="16"/>
          <w:u w:val="single"/>
        </w:rPr>
        <w:t>(Cartórios/TJR</w:t>
      </w:r>
      <w:r w:rsidR="00A91BF3" w:rsidRPr="00A76EA6">
        <w:rPr>
          <w:rFonts w:ascii="Book Antiqua" w:hAnsi="Book Antiqua"/>
          <w:b/>
          <w:bCs/>
          <w:color w:val="FF0000"/>
          <w:sz w:val="16"/>
          <w:szCs w:val="16"/>
          <w:u w:val="single"/>
        </w:rPr>
        <w:t>S</w:t>
      </w:r>
      <w:r w:rsidR="00A91BF3" w:rsidRPr="00A76EA6">
        <w:rPr>
          <w:rFonts w:ascii="Book Antiqua" w:hAnsi="Book Antiqua" w:cs="Times New Roman"/>
          <w:b/>
          <w:bCs/>
          <w:color w:val="FF0000"/>
          <w:sz w:val="16"/>
          <w:szCs w:val="16"/>
          <w:u w:val="single"/>
        </w:rPr>
        <w:t>-2019)</w:t>
      </w:r>
    </w:p>
    <w:p w14:paraId="0DFC2DA9"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6" w:name="art15§2."/>
      <w:bookmarkEnd w:id="96"/>
      <w:r w:rsidRPr="00B65D89">
        <w:rPr>
          <w:rFonts w:ascii="Book Antiqua" w:eastAsia="Times New Roman" w:hAnsi="Book Antiqua" w:cs="Times New Roman"/>
          <w:color w:val="000000"/>
          <w:sz w:val="19"/>
          <w:szCs w:val="19"/>
          <w:lang w:eastAsia="pt-BR"/>
        </w:rPr>
        <w:t>§ 2</w:t>
      </w:r>
      <w:proofErr w:type="gramStart"/>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Aplica</w:t>
      </w:r>
      <w:proofErr w:type="gramEnd"/>
      <w:r w:rsidRPr="00B65D89">
        <w:rPr>
          <w:rFonts w:ascii="Book Antiqua" w:eastAsia="Times New Roman" w:hAnsi="Book Antiqua" w:cs="Times New Roman"/>
          <w:color w:val="000000"/>
          <w:sz w:val="19"/>
          <w:szCs w:val="19"/>
          <w:lang w:eastAsia="pt-BR"/>
        </w:rPr>
        <w:t>-se à sociedade de advogados e à sociedade unipessoal de advocacia o Código de Ética e Disciplina, no que couber</w:t>
      </w:r>
      <w:r w:rsidRPr="00A76EA6">
        <w:rPr>
          <w:rFonts w:ascii="Book Antiqua" w:eastAsia="Times New Roman" w:hAnsi="Book Antiqua" w:cs="Times New Roman"/>
          <w:color w:val="000000"/>
          <w:sz w:val="16"/>
          <w:szCs w:val="16"/>
          <w:lang w:eastAsia="pt-BR"/>
        </w:rPr>
        <w:t xml:space="preserve">. </w:t>
      </w:r>
      <w:hyperlink r:id="rId88"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p>
    <w:p w14:paraId="1E7059E1" w14:textId="534C56B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7" w:name="art15§3"/>
      <w:bookmarkEnd w:id="97"/>
      <w:r w:rsidRPr="00727116">
        <w:rPr>
          <w:rFonts w:ascii="Book Antiqua" w:eastAsia="Times New Roman" w:hAnsi="Book Antiqua" w:cs="Times New Roman"/>
          <w:b/>
          <w:bCs/>
          <w:sz w:val="19"/>
          <w:szCs w:val="19"/>
          <w:highlight w:val="magenta"/>
          <w:lang w:eastAsia="pt-BR"/>
        </w:rPr>
        <w:t>§ 3º</w:t>
      </w:r>
      <w:r w:rsidRPr="00727116">
        <w:rPr>
          <w:rFonts w:ascii="Book Antiqua" w:eastAsia="Times New Roman" w:hAnsi="Book Antiqua" w:cs="Times New Roman"/>
          <w:b/>
          <w:bCs/>
          <w:sz w:val="19"/>
          <w:szCs w:val="19"/>
          <w:lang w:eastAsia="pt-BR"/>
        </w:rPr>
        <w:t xml:space="preserve"> As procurações devem ser outorgadas individualmente aos advogados e indicar a sociedade de que façam parte</w:t>
      </w:r>
      <w:r w:rsidRPr="00B65D89">
        <w:rPr>
          <w:rFonts w:ascii="Book Antiqua" w:eastAsia="Times New Roman" w:hAnsi="Book Antiqua" w:cs="Times New Roman"/>
          <w:sz w:val="19"/>
          <w:szCs w:val="19"/>
          <w:lang w:eastAsia="pt-BR"/>
        </w:rPr>
        <w:t>.</w:t>
      </w:r>
      <w:r w:rsidR="00727116">
        <w:rPr>
          <w:rFonts w:ascii="Book Antiqua" w:eastAsia="Times New Roman" w:hAnsi="Book Antiqua" w:cs="Times New Roman"/>
          <w:sz w:val="19"/>
          <w:szCs w:val="19"/>
          <w:lang w:eastAsia="pt-BR"/>
        </w:rPr>
        <w:t xml:space="preserve"> </w:t>
      </w:r>
      <w:r w:rsidR="00727116">
        <w:rPr>
          <w:rFonts w:ascii="Book Antiqua" w:hAnsi="Book Antiqua" w:cs="Times New Roman"/>
          <w:b/>
          <w:color w:val="FF0000"/>
          <w:sz w:val="18"/>
          <w:szCs w:val="18"/>
          <w:u w:val="single"/>
        </w:rPr>
        <w:t>(Cartórios/TJMS-2021)</w:t>
      </w:r>
    </w:p>
    <w:p w14:paraId="5734CA07"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8" w:name="art15§4"/>
      <w:bookmarkStart w:id="99" w:name="art15§4."/>
      <w:bookmarkEnd w:id="98"/>
      <w:bookmarkEnd w:id="99"/>
      <w:r w:rsidRPr="00B65D89">
        <w:rPr>
          <w:rFonts w:ascii="Book Antiqua" w:eastAsia="Times New Roman" w:hAnsi="Book Antiqua" w:cs="Times New Roman"/>
          <w:color w:val="000000"/>
          <w:sz w:val="19"/>
          <w:szCs w:val="19"/>
          <w:lang w:eastAsia="pt-BR"/>
        </w:rPr>
        <w:t>§ 4</w:t>
      </w:r>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Nenhum advogado pode integrar mais de uma sociedade de advogados, constituir mais de uma sociedade unipessoal de advocacia, ou integrar, simultaneamente, uma sociedade de advogados e uma sociedade unipessoal de advocacia, com sede ou filial na mesma área territorial do respectivo Conselho Seccional</w:t>
      </w:r>
      <w:r w:rsidRPr="00A76EA6">
        <w:rPr>
          <w:rFonts w:ascii="Book Antiqua" w:eastAsia="Times New Roman" w:hAnsi="Book Antiqua" w:cs="Times New Roman"/>
          <w:color w:val="000000"/>
          <w:sz w:val="16"/>
          <w:szCs w:val="16"/>
          <w:lang w:eastAsia="pt-BR"/>
        </w:rPr>
        <w:t xml:space="preserve">.   </w:t>
      </w:r>
      <w:hyperlink r:id="rId89"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p>
    <w:p w14:paraId="1F375EB7"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0" w:name="art15§5."/>
      <w:bookmarkEnd w:id="100"/>
      <w:r w:rsidRPr="00B65D89">
        <w:rPr>
          <w:rFonts w:ascii="Book Antiqua" w:eastAsia="Times New Roman" w:hAnsi="Book Antiqua" w:cs="Times New Roman"/>
          <w:color w:val="000000"/>
          <w:sz w:val="19"/>
          <w:szCs w:val="19"/>
          <w:lang w:eastAsia="pt-BR"/>
        </w:rPr>
        <w:t>§ 5</w:t>
      </w:r>
      <w:proofErr w:type="gramStart"/>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O</w:t>
      </w:r>
      <w:proofErr w:type="gramEnd"/>
      <w:r w:rsidRPr="00B65D89">
        <w:rPr>
          <w:rFonts w:ascii="Book Antiqua" w:eastAsia="Times New Roman" w:hAnsi="Book Antiqua" w:cs="Times New Roman"/>
          <w:color w:val="000000"/>
          <w:sz w:val="19"/>
          <w:szCs w:val="19"/>
          <w:lang w:eastAsia="pt-BR"/>
        </w:rPr>
        <w:t xml:space="preserve"> ato de constituição de filial deve ser averbado no registro da sociedade e arquivado no Conselho Seccional onde se instalar, ficando os sócios, inclusive o titular da sociedade unipessoal de advocacia, obrigados à inscrição suplementar</w:t>
      </w:r>
      <w:r w:rsidRPr="00A76EA6">
        <w:rPr>
          <w:rFonts w:ascii="Book Antiqua" w:eastAsia="Times New Roman" w:hAnsi="Book Antiqua" w:cs="Times New Roman"/>
          <w:color w:val="000000"/>
          <w:sz w:val="18"/>
          <w:szCs w:val="18"/>
          <w:lang w:eastAsia="pt-BR"/>
        </w:rPr>
        <w:t xml:space="preserve">. </w:t>
      </w:r>
      <w:hyperlink r:id="rId90"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p>
    <w:p w14:paraId="2A3942B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1" w:name="art15§6"/>
      <w:bookmarkEnd w:id="101"/>
      <w:r w:rsidRPr="00B65D89">
        <w:rPr>
          <w:rFonts w:ascii="Book Antiqua" w:eastAsia="Times New Roman" w:hAnsi="Book Antiqua" w:cs="Times New Roman"/>
          <w:sz w:val="19"/>
          <w:szCs w:val="19"/>
          <w:lang w:eastAsia="pt-BR"/>
        </w:rPr>
        <w:t>§ 6º Os advogados sócios de uma mesma sociedade profissional não podem representar em juízo clientes de interesses opostos.</w:t>
      </w:r>
    </w:p>
    <w:p w14:paraId="71C1FF3C" w14:textId="7ABA555A"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02" w:name="art15§7"/>
      <w:bookmarkEnd w:id="102"/>
      <w:r w:rsidRPr="00B65D89">
        <w:rPr>
          <w:rFonts w:ascii="Book Antiqua" w:eastAsia="Times New Roman" w:hAnsi="Book Antiqua" w:cs="Times New Roman"/>
          <w:color w:val="000000"/>
          <w:sz w:val="19"/>
          <w:szCs w:val="19"/>
          <w:lang w:eastAsia="pt-BR"/>
        </w:rPr>
        <w:lastRenderedPageBreak/>
        <w:t>§ 7</w:t>
      </w:r>
      <w:proofErr w:type="gramStart"/>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A</w:t>
      </w:r>
      <w:proofErr w:type="gramEnd"/>
      <w:r w:rsidRPr="00B65D89">
        <w:rPr>
          <w:rFonts w:ascii="Book Antiqua" w:eastAsia="Times New Roman" w:hAnsi="Book Antiqua" w:cs="Times New Roman"/>
          <w:color w:val="000000"/>
          <w:sz w:val="19"/>
          <w:szCs w:val="19"/>
          <w:lang w:eastAsia="pt-BR"/>
        </w:rPr>
        <w:t xml:space="preserve"> sociedade unipessoal de advocacia pode resultar da concentração por um advogado das quotas de uma sociedade de advogados, independentemente das razões que motivaram tal concentração</w:t>
      </w:r>
      <w:r w:rsidRPr="00A76EA6">
        <w:rPr>
          <w:rFonts w:ascii="Book Antiqua" w:eastAsia="Times New Roman" w:hAnsi="Book Antiqua" w:cs="Times New Roman"/>
          <w:color w:val="000000"/>
          <w:sz w:val="16"/>
          <w:szCs w:val="16"/>
          <w:lang w:eastAsia="pt-BR"/>
        </w:rPr>
        <w:t>.</w:t>
      </w:r>
      <w:r w:rsidR="00960444" w:rsidRPr="00A76EA6">
        <w:rPr>
          <w:rFonts w:ascii="Book Antiqua" w:eastAsia="Times New Roman" w:hAnsi="Book Antiqua" w:cs="Times New Roman"/>
          <w:color w:val="000000"/>
          <w:sz w:val="16"/>
          <w:szCs w:val="16"/>
          <w:lang w:eastAsia="pt-BR"/>
        </w:rPr>
        <w:t xml:space="preserve"> </w:t>
      </w:r>
      <w:hyperlink r:id="rId91" w:anchor="art2" w:history="1">
        <w:r w:rsidRPr="00A76EA6">
          <w:rPr>
            <w:rFonts w:ascii="Book Antiqua" w:eastAsia="Times New Roman" w:hAnsi="Book Antiqua" w:cs="Times New Roman"/>
            <w:color w:val="0000FF"/>
            <w:sz w:val="16"/>
            <w:szCs w:val="16"/>
            <w:u w:val="single"/>
            <w:lang w:eastAsia="pt-BR"/>
          </w:rPr>
          <w:t>(Incluído pela Lei nº 13.247, de 2016)</w:t>
        </w:r>
      </w:hyperlink>
    </w:p>
    <w:p w14:paraId="2768D1A9"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6EA6">
        <w:rPr>
          <w:rFonts w:ascii="Book Antiqua" w:eastAsia="Times New Roman" w:hAnsi="Book Antiqua" w:cs="Times New Roman"/>
          <w:sz w:val="16"/>
          <w:szCs w:val="16"/>
          <w:lang w:eastAsia="pt-BR"/>
        </w:rPr>
        <w:t>§ 8º (VETADO).        </w:t>
      </w:r>
      <w:hyperlink r:id="rId9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7B3FF644"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3" w:name="art15§9"/>
      <w:bookmarkEnd w:id="103"/>
      <w:r w:rsidRPr="00A76EA6">
        <w:rPr>
          <w:rFonts w:ascii="Book Antiqua" w:eastAsia="Times New Roman" w:hAnsi="Book Antiqua" w:cs="Times New Roman"/>
          <w:sz w:val="16"/>
          <w:szCs w:val="16"/>
          <w:lang w:eastAsia="pt-BR"/>
        </w:rPr>
        <w:t>§ 9º (VETADO).        </w:t>
      </w:r>
      <w:hyperlink r:id="rId9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5FD77F8B" w14:textId="292A686D"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4" w:name="art15§10"/>
      <w:bookmarkEnd w:id="104"/>
      <w:r w:rsidRPr="00F16487">
        <w:rPr>
          <w:rFonts w:ascii="Book Antiqua" w:eastAsia="Times New Roman" w:hAnsi="Book Antiqua" w:cs="Times New Roman"/>
          <w:sz w:val="19"/>
          <w:szCs w:val="19"/>
          <w:lang w:eastAsia="pt-BR"/>
        </w:rPr>
        <w:t>§ 10. Cabem ao Conselho Federal da OAB a fiscalização, o acompanhamento e a definição de parâmetros e de diretrizes da relação jurídica mantida entre advogados e sociedades de advogados ou entre escritório de advogados sócios e advogado associado, inclusive no que se refere ao cumprimento dos requisitos norteadores da associação sem vínculo empregatício autorizada expressamente neste artigo</w:t>
      </w:r>
      <w:r w:rsidRPr="00A76EA6">
        <w:rPr>
          <w:rFonts w:ascii="Book Antiqua" w:eastAsia="Times New Roman" w:hAnsi="Book Antiqua" w:cs="Times New Roman"/>
          <w:sz w:val="16"/>
          <w:szCs w:val="16"/>
          <w:lang w:eastAsia="pt-BR"/>
        </w:rPr>
        <w:t xml:space="preserve">. </w:t>
      </w:r>
      <w:hyperlink r:id="rId9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944E69D" w14:textId="199405FF"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5" w:name="art15§11"/>
      <w:bookmarkEnd w:id="105"/>
      <w:r w:rsidRPr="00F16487">
        <w:rPr>
          <w:rFonts w:ascii="Book Antiqua" w:eastAsia="Times New Roman" w:hAnsi="Book Antiqua" w:cs="Times New Roman"/>
          <w:sz w:val="19"/>
          <w:szCs w:val="19"/>
          <w:lang w:eastAsia="pt-BR"/>
        </w:rPr>
        <w:t>§ 11. Não será admitida a averbação do contrato de associação que contenha, em conjunto, os elementos caracterizadores de relação de emprego previstos na Consolidação das Leis do Trabalho (CLT), aprovada pelo </w:t>
      </w:r>
      <w:hyperlink r:id="rId95" w:history="1">
        <w:r w:rsidRPr="00F16487">
          <w:rPr>
            <w:rStyle w:val="Hyperlink"/>
            <w:rFonts w:ascii="Book Antiqua" w:eastAsia="Times New Roman" w:hAnsi="Book Antiqua" w:cs="Times New Roman"/>
            <w:sz w:val="19"/>
            <w:szCs w:val="19"/>
            <w:lang w:eastAsia="pt-BR"/>
          </w:rPr>
          <w:t>Decreto-Lei nº 5.452, de 1º de maio de 1943.</w:t>
        </w:r>
      </w:hyperlink>
      <w:r w:rsidRPr="00F16487">
        <w:rPr>
          <w:rFonts w:ascii="Book Antiqua" w:eastAsia="Times New Roman" w:hAnsi="Book Antiqua" w:cs="Times New Roman"/>
          <w:sz w:val="19"/>
          <w:szCs w:val="19"/>
          <w:lang w:eastAsia="pt-BR"/>
        </w:rPr>
        <w:t> </w:t>
      </w:r>
      <w:hyperlink r:id="rId9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34FFD30"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15§12"/>
      <w:bookmarkEnd w:id="106"/>
      <w:r w:rsidRPr="00F16487">
        <w:rPr>
          <w:rFonts w:ascii="Book Antiqua" w:eastAsia="Times New Roman" w:hAnsi="Book Antiqua" w:cs="Times New Roman"/>
          <w:sz w:val="19"/>
          <w:szCs w:val="19"/>
          <w:lang w:eastAsia="pt-BR"/>
        </w:rPr>
        <w:t>§ 12. A sociedade de advogados e a sociedade unipessoal de advocacia podem ter como sede, filial ou local de trabalho espaço de uso individual ou compartilhado com outros escritórios de advocacia ou empresas, desde que respeitadas as hipóteses de sigilo previstas nesta Lei e no Código de Ética e Disciplina</w:t>
      </w:r>
      <w:r w:rsidRPr="00A76EA6">
        <w:rPr>
          <w:rFonts w:ascii="Book Antiqua" w:eastAsia="Times New Roman" w:hAnsi="Book Antiqua" w:cs="Times New Roman"/>
          <w:sz w:val="16"/>
          <w:szCs w:val="16"/>
          <w:lang w:eastAsia="pt-BR"/>
        </w:rPr>
        <w:t>.        </w:t>
      </w:r>
      <w:hyperlink r:id="rId97"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A6991F0" w14:textId="03D8A19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07" w:name="art16"/>
      <w:bookmarkStart w:id="108" w:name="art16."/>
      <w:bookmarkEnd w:id="107"/>
      <w:bookmarkEnd w:id="108"/>
      <w:r w:rsidRPr="00EF6CD2">
        <w:rPr>
          <w:rFonts w:ascii="Book Antiqua" w:eastAsia="Times New Roman" w:hAnsi="Book Antiqua" w:cs="Times New Roman"/>
          <w:b/>
          <w:color w:val="000000"/>
          <w:sz w:val="19"/>
          <w:szCs w:val="19"/>
          <w:highlight w:val="magenta"/>
          <w:lang w:eastAsia="pt-BR"/>
        </w:rPr>
        <w:t>Art. 16</w:t>
      </w:r>
      <w:r w:rsidRPr="00EF6CD2">
        <w:rPr>
          <w:rFonts w:ascii="Book Antiqua" w:eastAsia="Times New Roman" w:hAnsi="Book Antiqua" w:cs="Times New Roman"/>
          <w:b/>
          <w:color w:val="000000"/>
          <w:sz w:val="19"/>
          <w:szCs w:val="19"/>
          <w:lang w:eastAsia="pt-BR"/>
        </w:rPr>
        <w:t>.  </w:t>
      </w:r>
      <w:r w:rsidRPr="00EF6CD2">
        <w:rPr>
          <w:rFonts w:ascii="Book Antiqua" w:eastAsia="Times New Roman" w:hAnsi="Book Antiqua" w:cs="Times New Roman"/>
          <w:b/>
          <w:caps/>
          <w:color w:val="000000"/>
          <w:sz w:val="19"/>
          <w:szCs w:val="19"/>
          <w:highlight w:val="green"/>
          <w:lang w:eastAsia="pt-BR"/>
        </w:rPr>
        <w:t>Não são admitidas</w:t>
      </w:r>
      <w:r w:rsidRPr="00EF6CD2">
        <w:rPr>
          <w:rFonts w:ascii="Book Antiqua" w:eastAsia="Times New Roman" w:hAnsi="Book Antiqua" w:cs="Times New Roman"/>
          <w:b/>
          <w:color w:val="000000"/>
          <w:sz w:val="19"/>
          <w:szCs w:val="19"/>
          <w:lang w:eastAsia="pt-BR"/>
        </w:rPr>
        <w:t xml:space="preserve"> a registro nem podem funcionar todas as espécies de sociedades de advogados que apresentem forma ou </w:t>
      </w:r>
      <w:r w:rsidRPr="00EF6CD2">
        <w:rPr>
          <w:rFonts w:ascii="Book Antiqua" w:eastAsia="Times New Roman" w:hAnsi="Book Antiqua" w:cs="Times New Roman"/>
          <w:b/>
          <w:color w:val="000000"/>
          <w:sz w:val="19"/>
          <w:szCs w:val="19"/>
          <w:highlight w:val="cyan"/>
          <w:lang w:eastAsia="pt-BR"/>
        </w:rPr>
        <w:t>características de sociedade empresária</w:t>
      </w:r>
      <w:r w:rsidRPr="00EF6CD2">
        <w:rPr>
          <w:rFonts w:ascii="Book Antiqua" w:eastAsia="Times New Roman" w:hAnsi="Book Antiqua" w:cs="Times New Roman"/>
          <w:b/>
          <w:color w:val="000000"/>
          <w:sz w:val="19"/>
          <w:szCs w:val="19"/>
          <w:lang w:eastAsia="pt-BR"/>
        </w:rPr>
        <w:t>, que adotem denominação de fantasia, que realizem atividades estranhas à advocacia, que incluam como sócio ou titular de sociedade unipessoal de advocacia pessoa não inscrita como advogado ou totalmente proibida de advogar</w:t>
      </w:r>
      <w:r w:rsidRPr="00A76EA6">
        <w:rPr>
          <w:rFonts w:ascii="Book Antiqua" w:eastAsia="Times New Roman" w:hAnsi="Book Antiqua" w:cs="Times New Roman"/>
          <w:color w:val="000000"/>
          <w:sz w:val="16"/>
          <w:szCs w:val="16"/>
          <w:lang w:eastAsia="pt-BR"/>
        </w:rPr>
        <w:t xml:space="preserve">.  </w:t>
      </w:r>
      <w:hyperlink r:id="rId98"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r w:rsidR="0062416A" w:rsidRPr="00A76EA6">
        <w:rPr>
          <w:rFonts w:ascii="Book Antiqua" w:eastAsia="Times New Roman" w:hAnsi="Book Antiqua" w:cs="Times New Roman"/>
          <w:color w:val="0000FF"/>
          <w:sz w:val="16"/>
          <w:szCs w:val="16"/>
          <w:lang w:eastAsia="pt-BR"/>
        </w:rPr>
        <w:t xml:space="preserve"> </w:t>
      </w:r>
      <w:r w:rsidR="005F0FC9" w:rsidRPr="00A76EA6">
        <w:rPr>
          <w:rFonts w:ascii="Book Antiqua" w:eastAsia="Times New Roman" w:hAnsi="Book Antiqua" w:cs="Times New Roman"/>
          <w:b/>
          <w:bCs/>
          <w:color w:val="FF0000"/>
          <w:sz w:val="16"/>
          <w:szCs w:val="16"/>
          <w:u w:val="single"/>
          <w:lang w:eastAsia="pt-BR"/>
        </w:rPr>
        <w:t>(TJSP-2018)</w:t>
      </w:r>
    </w:p>
    <w:p w14:paraId="7F1088D0" w14:textId="5B9F2A22"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09" w:name="art16§1"/>
      <w:bookmarkEnd w:id="109"/>
      <w:r w:rsidRPr="00EF6CD2">
        <w:rPr>
          <w:rFonts w:ascii="Book Antiqua" w:eastAsia="Times New Roman" w:hAnsi="Book Antiqua" w:cs="Times New Roman"/>
          <w:b/>
          <w:bCs/>
          <w:sz w:val="19"/>
          <w:szCs w:val="19"/>
          <w:highlight w:val="magenta"/>
          <w:lang w:eastAsia="pt-BR"/>
        </w:rPr>
        <w:t>§ 1º</w:t>
      </w:r>
      <w:r w:rsidRPr="00EF6CD2">
        <w:rPr>
          <w:rFonts w:ascii="Book Antiqua" w:eastAsia="Times New Roman" w:hAnsi="Book Antiqua" w:cs="Times New Roman"/>
          <w:b/>
          <w:bCs/>
          <w:sz w:val="19"/>
          <w:szCs w:val="19"/>
          <w:lang w:eastAsia="pt-BR"/>
        </w:rPr>
        <w:t xml:space="preserve"> A razão social deve ter, obrigatoriamente, o nome de, pelo menos, um advogado responsável pela sociedade, podendo permanecer o de sócio falecido, desde que prevista tal possibilidade no ato constitutivo</w:t>
      </w:r>
      <w:r w:rsidRPr="00A76EA6">
        <w:rPr>
          <w:rFonts w:ascii="Book Antiqua" w:eastAsia="Times New Roman" w:hAnsi="Book Antiqua" w:cs="Times New Roman"/>
          <w:sz w:val="18"/>
          <w:szCs w:val="18"/>
          <w:lang w:eastAsia="pt-BR"/>
        </w:rPr>
        <w:t>.</w:t>
      </w:r>
      <w:r w:rsidR="00EF6CD2" w:rsidRPr="00A76EA6">
        <w:rPr>
          <w:rFonts w:ascii="Book Antiqua" w:eastAsia="Times New Roman" w:hAnsi="Book Antiqua" w:cs="Times New Roman"/>
          <w:sz w:val="18"/>
          <w:szCs w:val="18"/>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r w:rsidR="00E974CD" w:rsidRPr="00A76EA6">
        <w:rPr>
          <w:rFonts w:ascii="Book Antiqua" w:eastAsia="Times New Roman" w:hAnsi="Book Antiqua" w:cs="Times New Roman"/>
          <w:b/>
          <w:color w:val="FF0000"/>
          <w:sz w:val="16"/>
          <w:szCs w:val="16"/>
          <w:lang w:eastAsia="pt-BR"/>
        </w:rPr>
        <w:t xml:space="preserve"> </w:t>
      </w:r>
    </w:p>
    <w:p w14:paraId="4148999D" w14:textId="16CF89A4" w:rsidR="00F16487" w:rsidRPr="00A76EA6" w:rsidRDefault="00F16487"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0" w:name="art16§2"/>
      <w:bookmarkEnd w:id="110"/>
      <w:r w:rsidRPr="00F16487">
        <w:rPr>
          <w:rFonts w:ascii="Book Antiqua" w:eastAsia="Times New Roman" w:hAnsi="Book Antiqua" w:cs="Times New Roman"/>
          <w:sz w:val="19"/>
          <w:szCs w:val="19"/>
          <w:lang w:eastAsia="pt-BR"/>
        </w:rPr>
        <w:t xml:space="preserve">§ 2º O impedimento ou a incompatibilidade em caráter temporário do advogado não o </w:t>
      </w:r>
      <w:proofErr w:type="spellStart"/>
      <w:r w:rsidRPr="00F16487">
        <w:rPr>
          <w:rFonts w:ascii="Book Antiqua" w:eastAsia="Times New Roman" w:hAnsi="Book Antiqua" w:cs="Times New Roman"/>
          <w:sz w:val="19"/>
          <w:szCs w:val="19"/>
          <w:lang w:eastAsia="pt-BR"/>
        </w:rPr>
        <w:t>exclui</w:t>
      </w:r>
      <w:proofErr w:type="spellEnd"/>
      <w:r w:rsidRPr="00F16487">
        <w:rPr>
          <w:rFonts w:ascii="Book Antiqua" w:eastAsia="Times New Roman" w:hAnsi="Book Antiqua" w:cs="Times New Roman"/>
          <w:sz w:val="19"/>
          <w:szCs w:val="19"/>
          <w:lang w:eastAsia="pt-BR"/>
        </w:rPr>
        <w:t xml:space="preserve"> da sociedade de advogados à qual pertença e deve ser averbado no registro da sociedade, observado o disposto nos </w:t>
      </w:r>
      <w:proofErr w:type="spellStart"/>
      <w:r w:rsidRPr="00F16487">
        <w:rPr>
          <w:rFonts w:ascii="Book Antiqua" w:eastAsia="Times New Roman" w:hAnsi="Book Antiqua" w:cs="Times New Roman"/>
          <w:sz w:val="19"/>
          <w:szCs w:val="19"/>
          <w:lang w:eastAsia="pt-BR"/>
        </w:rPr>
        <w:t>arts</w:t>
      </w:r>
      <w:proofErr w:type="spellEnd"/>
      <w:r w:rsidRPr="00F16487">
        <w:rPr>
          <w:rFonts w:ascii="Book Antiqua" w:eastAsia="Times New Roman" w:hAnsi="Book Antiqua" w:cs="Times New Roman"/>
          <w:sz w:val="19"/>
          <w:szCs w:val="19"/>
          <w:lang w:eastAsia="pt-BR"/>
        </w:rPr>
        <w:t>. 27, 28, 29 e 30 desta Lei e proibida, em qualquer hipótese, a exploração de seu nome e de sua imagem em favor da sociedade</w:t>
      </w:r>
      <w:r w:rsidRPr="00A76EA6">
        <w:rPr>
          <w:rFonts w:ascii="Book Antiqua" w:eastAsia="Times New Roman" w:hAnsi="Book Antiqua" w:cs="Times New Roman"/>
          <w:sz w:val="16"/>
          <w:szCs w:val="16"/>
          <w:lang w:eastAsia="pt-BR"/>
        </w:rPr>
        <w:t>.      </w:t>
      </w:r>
      <w:hyperlink r:id="rId99"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78A73BC6" w14:textId="1131F501"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1" w:name="art16§3"/>
      <w:bookmarkEnd w:id="111"/>
      <w:r w:rsidRPr="00B65D89">
        <w:rPr>
          <w:rFonts w:ascii="Book Antiqua" w:eastAsia="Times New Roman" w:hAnsi="Book Antiqua" w:cs="Times New Roman"/>
          <w:b/>
          <w:sz w:val="19"/>
          <w:szCs w:val="19"/>
          <w:highlight w:val="magenta"/>
          <w:lang w:eastAsia="pt-BR"/>
        </w:rPr>
        <w:t>§ 3º</w:t>
      </w:r>
      <w:r w:rsidRPr="00B65D89">
        <w:rPr>
          <w:rFonts w:ascii="Book Antiqua" w:eastAsia="Times New Roman" w:hAnsi="Book Antiqua" w:cs="Times New Roman"/>
          <w:sz w:val="19"/>
          <w:szCs w:val="19"/>
          <w:lang w:eastAsia="pt-BR"/>
        </w:rPr>
        <w:t xml:space="preserve"> </w:t>
      </w:r>
      <w:r w:rsidRPr="00EF6CD2">
        <w:rPr>
          <w:rFonts w:ascii="Book Antiqua" w:eastAsia="Times New Roman" w:hAnsi="Book Antiqua" w:cs="Times New Roman"/>
          <w:b/>
          <w:bCs/>
          <w:sz w:val="19"/>
          <w:szCs w:val="19"/>
          <w:lang w:eastAsia="pt-BR"/>
        </w:rPr>
        <w:t>É proibido o registro, nos cartórios de registro civil de pessoas jurídicas e nas juntas comerciais, de sociedade que inclua, entre outras finalidades, a atividade de advocacia</w:t>
      </w:r>
      <w:r w:rsidRPr="00A76EA6">
        <w:rPr>
          <w:rFonts w:ascii="Book Antiqua" w:eastAsia="Times New Roman" w:hAnsi="Book Antiqua" w:cs="Times New Roman"/>
          <w:sz w:val="18"/>
          <w:szCs w:val="18"/>
          <w:lang w:eastAsia="pt-BR"/>
        </w:rPr>
        <w:t>.</w:t>
      </w:r>
      <w:r w:rsidR="00EF6CD2" w:rsidRPr="00A76EA6">
        <w:rPr>
          <w:rFonts w:ascii="Book Antiqua" w:eastAsia="Times New Roman" w:hAnsi="Book Antiqua" w:cs="Times New Roman"/>
          <w:sz w:val="18"/>
          <w:szCs w:val="18"/>
          <w:lang w:eastAsia="pt-BR"/>
        </w:rPr>
        <w:t xml:space="preserve"> </w:t>
      </w:r>
      <w:r w:rsidR="00EF6CD2" w:rsidRPr="00A76EA6">
        <w:rPr>
          <w:rFonts w:ascii="Book Antiqua" w:eastAsia="Times New Roman" w:hAnsi="Book Antiqua" w:cs="Times New Roman"/>
          <w:b/>
          <w:color w:val="FF0000"/>
          <w:sz w:val="16"/>
          <w:szCs w:val="16"/>
          <w:u w:val="single"/>
          <w:lang w:eastAsia="pt-BR"/>
        </w:rPr>
        <w:t>(TJMG-2007)</w:t>
      </w:r>
      <w:r w:rsidR="00EF6CD2" w:rsidRPr="00A76EA6">
        <w:rPr>
          <w:rFonts w:ascii="Book Antiqua" w:eastAsia="Times New Roman" w:hAnsi="Book Antiqua" w:cs="Times New Roman"/>
          <w:b/>
          <w:color w:val="FF0000"/>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r w:rsidR="00E974CD" w:rsidRPr="00A76EA6">
        <w:rPr>
          <w:rFonts w:ascii="Book Antiqua" w:eastAsia="Times New Roman" w:hAnsi="Book Antiqua" w:cs="Times New Roman"/>
          <w:b/>
          <w:color w:val="FF0000"/>
          <w:sz w:val="16"/>
          <w:szCs w:val="16"/>
          <w:lang w:eastAsia="pt-BR"/>
        </w:rPr>
        <w:t xml:space="preserve"> </w:t>
      </w:r>
      <w:r w:rsidR="00E974CD" w:rsidRPr="00A76EA6">
        <w:rPr>
          <w:rFonts w:ascii="Book Antiqua" w:eastAsia="Times New Roman" w:hAnsi="Book Antiqua" w:cs="Arial"/>
          <w:b/>
          <w:bCs/>
          <w:color w:val="FF0000"/>
          <w:sz w:val="16"/>
          <w:szCs w:val="16"/>
          <w:u w:val="single"/>
          <w:lang w:eastAsia="pt-BR"/>
        </w:rPr>
        <w:t>(Cartórios/TJDFT-2019)</w:t>
      </w:r>
    </w:p>
    <w:tbl>
      <w:tblPr>
        <w:tblStyle w:val="Tabelacomgrade"/>
        <w:tblW w:w="0" w:type="auto"/>
        <w:shd w:val="clear" w:color="auto" w:fill="CCFFFF"/>
        <w:tblLook w:val="04A0" w:firstRow="1" w:lastRow="0" w:firstColumn="1" w:lastColumn="0" w:noHBand="0" w:noVBand="1"/>
      </w:tblPr>
      <w:tblGrid>
        <w:gridCol w:w="8494"/>
      </w:tblGrid>
      <w:tr w:rsidR="00B77D6C" w:rsidRPr="00B65D89" w14:paraId="4C13C829" w14:textId="77777777" w:rsidTr="00B77D6C">
        <w:tc>
          <w:tcPr>
            <w:tcW w:w="8494" w:type="dxa"/>
            <w:shd w:val="clear" w:color="auto" w:fill="CCFFFF"/>
          </w:tcPr>
          <w:p w14:paraId="42AD06AD" w14:textId="77777777" w:rsidR="00B77D6C" w:rsidRPr="00B65D89" w:rsidRDefault="00B77D6C" w:rsidP="00B77D6C">
            <w:pPr>
              <w:spacing w:before="100" w:beforeAutospacing="1" w:after="100" w:afterAutospacing="1"/>
              <w:jc w:val="both"/>
              <w:rPr>
                <w:rFonts w:ascii="Book Antiqua" w:eastAsia="Times New Roman" w:hAnsi="Book Antiqua" w:cs="Times New Roman"/>
                <w:b/>
                <w:sz w:val="19"/>
                <w:szCs w:val="19"/>
                <w:lang w:eastAsia="pt-BR"/>
              </w:rPr>
            </w:pP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b/>
                <w:sz w:val="19"/>
                <w:szCs w:val="19"/>
                <w:highlight w:val="yellow"/>
                <w:lang w:eastAsia="pt-BR"/>
              </w:rPr>
              <w:t>TJMG-2007</w:t>
            </w: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sz w:val="19"/>
                <w:szCs w:val="19"/>
                <w:lang w:eastAsia="pt-BR"/>
              </w:rPr>
              <w:t xml:space="preserve">: NÃO se sujeita à falência: uma sociedade de advogados com complexa estrutura organizacional e inúmeros advogados contratados. </w:t>
            </w:r>
            <w:r w:rsidRPr="00B65D89">
              <w:rPr>
                <w:rFonts w:ascii="Book Antiqua" w:eastAsia="Times New Roman" w:hAnsi="Book Antiqua" w:cs="Times New Roman"/>
                <w:b/>
                <w:sz w:val="19"/>
                <w:szCs w:val="19"/>
                <w:lang w:eastAsia="pt-BR"/>
              </w:rPr>
              <w:t>BL: art. 16, §3º, EOAB.</w:t>
            </w:r>
          </w:p>
          <w:p w14:paraId="02E5FC7C" w14:textId="77777777" w:rsidR="00B77D6C" w:rsidRPr="00B65D89" w:rsidRDefault="00B77D6C" w:rsidP="00B77D6C">
            <w:pPr>
              <w:spacing w:before="100" w:beforeAutospacing="1" w:after="100" w:afterAutospacing="1"/>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sz w:val="19"/>
                <w:szCs w:val="19"/>
                <w:highlight w:val="magenta"/>
                <w:lang w:eastAsia="pt-BR"/>
              </w:rPr>
              <w:t>OBS</w:t>
            </w:r>
            <w:r w:rsidRPr="00B65D89">
              <w:rPr>
                <w:rFonts w:ascii="Book Antiqua" w:eastAsia="Times New Roman" w:hAnsi="Book Antiqua" w:cs="Times New Roman"/>
                <w:sz w:val="19"/>
                <w:szCs w:val="19"/>
                <w:lang w:eastAsia="pt-BR"/>
              </w:rPr>
              <w:t xml:space="preserve">: </w:t>
            </w:r>
            <w:proofErr w:type="gramStart"/>
            <w:r w:rsidRPr="00B65D89">
              <w:rPr>
                <w:rFonts w:ascii="Book Antiqua" w:eastAsia="Times New Roman" w:hAnsi="Book Antiqua" w:cs="Times New Roman"/>
                <w:sz w:val="19"/>
                <w:szCs w:val="19"/>
                <w:lang w:eastAsia="pt-BR"/>
              </w:rPr>
              <w:t>As sociedades de advogados não é</w:t>
            </w:r>
            <w:proofErr w:type="gramEnd"/>
            <w:r w:rsidRPr="00B65D89">
              <w:rPr>
                <w:rFonts w:ascii="Book Antiqua" w:eastAsia="Times New Roman" w:hAnsi="Book Antiqua" w:cs="Times New Roman"/>
                <w:sz w:val="19"/>
                <w:szCs w:val="19"/>
                <w:lang w:eastAsia="pt-BR"/>
              </w:rPr>
              <w:t xml:space="preserve"> considerada empresária. A falência só se aplica aos empresários, nos termos da Lei 11.101/05.</w:t>
            </w:r>
          </w:p>
        </w:tc>
      </w:tr>
    </w:tbl>
    <w:p w14:paraId="2DF29FB2" w14:textId="2FB62CB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2" w:name="art16§4"/>
      <w:bookmarkEnd w:id="112"/>
      <w:r w:rsidRPr="00B65D89">
        <w:rPr>
          <w:rFonts w:ascii="Book Antiqua" w:eastAsia="Times New Roman" w:hAnsi="Book Antiqua" w:cs="Times New Roman"/>
          <w:color w:val="000000"/>
          <w:sz w:val="19"/>
          <w:szCs w:val="19"/>
          <w:lang w:eastAsia="pt-BR"/>
        </w:rPr>
        <w:t>§ 4</w:t>
      </w:r>
      <w:r w:rsidRPr="00B65D89">
        <w:rPr>
          <w:rFonts w:ascii="Book Antiqua" w:eastAsia="Times New Roman" w:hAnsi="Book Antiqua" w:cs="Times New Roman"/>
          <w:color w:val="000000"/>
          <w:sz w:val="19"/>
          <w:szCs w:val="19"/>
          <w:u w:val="single"/>
          <w:vertAlign w:val="superscript"/>
          <w:lang w:eastAsia="pt-BR"/>
        </w:rPr>
        <w:t>o</w:t>
      </w:r>
      <w:r w:rsidRPr="00B65D89">
        <w:rPr>
          <w:rFonts w:ascii="Book Antiqua" w:eastAsia="Times New Roman" w:hAnsi="Book Antiqua" w:cs="Times New Roman"/>
          <w:color w:val="000000"/>
          <w:sz w:val="19"/>
          <w:szCs w:val="19"/>
          <w:lang w:eastAsia="pt-BR"/>
        </w:rPr>
        <w:t xml:space="preserve"> A denominação da sociedade unipessoal de advocacia deve ser obrigatoriamente formada pelo nome do seu titular, completo ou parcial, com a expressão ‘Sociedade Individual de Advocacia’</w:t>
      </w:r>
      <w:r w:rsidRPr="00A76EA6">
        <w:rPr>
          <w:rFonts w:ascii="Book Antiqua" w:eastAsia="Times New Roman" w:hAnsi="Book Antiqua" w:cs="Times New Roman"/>
          <w:color w:val="000000"/>
          <w:sz w:val="16"/>
          <w:szCs w:val="16"/>
          <w:lang w:eastAsia="pt-BR"/>
        </w:rPr>
        <w:t>.</w:t>
      </w:r>
      <w:r w:rsidR="00960444" w:rsidRPr="00A76EA6">
        <w:rPr>
          <w:rFonts w:ascii="Book Antiqua" w:eastAsia="Times New Roman" w:hAnsi="Book Antiqua" w:cs="Times New Roman"/>
          <w:color w:val="000000"/>
          <w:sz w:val="16"/>
          <w:szCs w:val="16"/>
          <w:lang w:eastAsia="pt-BR"/>
        </w:rPr>
        <w:t xml:space="preserve"> </w:t>
      </w:r>
      <w:hyperlink r:id="rId100" w:anchor="art2" w:history="1">
        <w:r w:rsidRPr="00A76EA6">
          <w:rPr>
            <w:rFonts w:ascii="Book Antiqua" w:eastAsia="Times New Roman" w:hAnsi="Book Antiqua" w:cs="Times New Roman"/>
            <w:color w:val="0000FF"/>
            <w:sz w:val="16"/>
            <w:szCs w:val="16"/>
            <w:u w:val="single"/>
            <w:lang w:eastAsia="pt-BR"/>
          </w:rPr>
          <w:t>(Incluído pela Lei nº 13.247, de 2016)</w:t>
        </w:r>
      </w:hyperlink>
    </w:p>
    <w:p w14:paraId="4FE52F21" w14:textId="534DD3A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13" w:name="art17"/>
      <w:bookmarkStart w:id="114" w:name="art17."/>
      <w:bookmarkEnd w:id="113"/>
      <w:bookmarkEnd w:id="114"/>
      <w:r w:rsidRPr="00B65D89">
        <w:rPr>
          <w:rFonts w:ascii="Book Antiqua" w:eastAsia="Times New Roman" w:hAnsi="Book Antiqua" w:cs="Times New Roman"/>
          <w:color w:val="000000"/>
          <w:sz w:val="19"/>
          <w:szCs w:val="19"/>
          <w:lang w:eastAsia="pt-BR"/>
        </w:rPr>
        <w:t>Art. 17.  Além da sociedade, o sócio e o titular da sociedade individual de advocacia respondem subsidiária e ilimitadamente pelos danos causados aos clientes por ação ou omissão no exercício da advocacia, sem prejuízo da responsabilidade disciplinar em que possam incorrer</w:t>
      </w:r>
      <w:r w:rsidRPr="00A76EA6">
        <w:rPr>
          <w:rFonts w:ascii="Book Antiqua" w:eastAsia="Times New Roman" w:hAnsi="Book Antiqua" w:cs="Times New Roman"/>
          <w:color w:val="000000"/>
          <w:sz w:val="16"/>
          <w:szCs w:val="16"/>
          <w:lang w:eastAsia="pt-BR"/>
        </w:rPr>
        <w:t>. </w:t>
      </w:r>
      <w:hyperlink r:id="rId101" w:anchor="art2" w:history="1">
        <w:r w:rsidRPr="00A76EA6">
          <w:rPr>
            <w:rFonts w:ascii="Book Antiqua" w:eastAsia="Times New Roman" w:hAnsi="Book Antiqua" w:cs="Times New Roman"/>
            <w:color w:val="0000FF"/>
            <w:sz w:val="16"/>
            <w:szCs w:val="16"/>
            <w:u w:val="single"/>
            <w:lang w:eastAsia="pt-BR"/>
          </w:rPr>
          <w:t>(Redação dada pela Lei nº 13.247, de 2016)</w:t>
        </w:r>
      </w:hyperlink>
    </w:p>
    <w:p w14:paraId="720AF5ED"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Art. 17-A. O advogado poderá associar-se a uma ou mais sociedades de advogados ou sociedades unipessoais de advocacia, sem que estejam presentes os requisitos legais de vínculo empregatício, para prestação de serviços e participação nos resultados, na forma do Regulamento Geral e de Provimentos do Conselho Federal da OAB</w:t>
      </w:r>
      <w:r w:rsidRPr="00A76EA6">
        <w:rPr>
          <w:rFonts w:ascii="Book Antiqua" w:eastAsia="Times New Roman" w:hAnsi="Book Antiqua" w:cs="Times New Roman"/>
          <w:sz w:val="16"/>
          <w:szCs w:val="16"/>
          <w:lang w:eastAsia="pt-BR"/>
        </w:rPr>
        <w:t>.      </w:t>
      </w:r>
      <w:hyperlink r:id="rId10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9896BE7"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5" w:name="art17b"/>
      <w:bookmarkEnd w:id="115"/>
      <w:r w:rsidRPr="00F16487">
        <w:rPr>
          <w:rFonts w:ascii="Book Antiqua" w:eastAsia="Times New Roman" w:hAnsi="Book Antiqua" w:cs="Times New Roman"/>
          <w:sz w:val="19"/>
          <w:szCs w:val="19"/>
          <w:lang w:eastAsia="pt-BR"/>
        </w:rPr>
        <w:lastRenderedPageBreak/>
        <w:t>Art. 17-B. A associação de que trata o art. 17-A desta Lei dar-se-á por meio de pactuação de contrato próprio, que poderá ser de caráter geral ou restringir-se a determinada causa ou trabalho e que deverá ser registrado no Conselho Seccional da OAB em cuja base territorial tiver sede a sociedade de advogados que dele tomar parte</w:t>
      </w:r>
      <w:r w:rsidRPr="00A76EA6">
        <w:rPr>
          <w:rFonts w:ascii="Book Antiqua" w:eastAsia="Times New Roman" w:hAnsi="Book Antiqua" w:cs="Times New Roman"/>
          <w:sz w:val="16"/>
          <w:szCs w:val="16"/>
          <w:lang w:eastAsia="pt-BR"/>
        </w:rPr>
        <w:t>.       </w:t>
      </w:r>
      <w:hyperlink r:id="rId10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7FD387D" w14:textId="27F8AA9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Parágrafo único. No contrato de associação, o advogado sócio ou associado e a sociedade pactuarão as condições para o desempenho da atividade advocatícia e estipularão livremente os critérios para a partilha dos resultados dela decorrentes, devendo o contrato conter, no mínimo</w:t>
      </w:r>
      <w:r w:rsidRPr="00A76EA6">
        <w:rPr>
          <w:rFonts w:ascii="Book Antiqua" w:eastAsia="Times New Roman" w:hAnsi="Book Antiqua" w:cs="Times New Roman"/>
          <w:sz w:val="16"/>
          <w:szCs w:val="16"/>
          <w:lang w:eastAsia="pt-BR"/>
        </w:rPr>
        <w:t xml:space="preserve">: </w:t>
      </w:r>
      <w:hyperlink r:id="rId10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86CD665"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 - qualificação das partes, com referência expressa à inscrição no Conselho Seccional da OAB competente</w:t>
      </w:r>
      <w:r w:rsidRPr="00A76EA6">
        <w:rPr>
          <w:rFonts w:ascii="Book Antiqua" w:eastAsia="Times New Roman" w:hAnsi="Book Antiqua" w:cs="Times New Roman"/>
          <w:sz w:val="16"/>
          <w:szCs w:val="16"/>
          <w:lang w:eastAsia="pt-BR"/>
        </w:rPr>
        <w:t>;       </w:t>
      </w:r>
      <w:hyperlink r:id="rId10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269C95E"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 xml:space="preserve">II - </w:t>
      </w:r>
      <w:proofErr w:type="gramStart"/>
      <w:r w:rsidRPr="00F16487">
        <w:rPr>
          <w:rFonts w:ascii="Book Antiqua" w:eastAsia="Times New Roman" w:hAnsi="Book Antiqua" w:cs="Times New Roman"/>
          <w:sz w:val="19"/>
          <w:szCs w:val="19"/>
          <w:lang w:eastAsia="pt-BR"/>
        </w:rPr>
        <w:t>especificação e delimitação</w:t>
      </w:r>
      <w:proofErr w:type="gramEnd"/>
      <w:r w:rsidRPr="00F16487">
        <w:rPr>
          <w:rFonts w:ascii="Book Antiqua" w:eastAsia="Times New Roman" w:hAnsi="Book Antiqua" w:cs="Times New Roman"/>
          <w:sz w:val="19"/>
          <w:szCs w:val="19"/>
          <w:lang w:eastAsia="pt-BR"/>
        </w:rPr>
        <w:t xml:space="preserve"> do serviço a ser </w:t>
      </w:r>
      <w:proofErr w:type="gramStart"/>
      <w:r w:rsidRPr="00F16487">
        <w:rPr>
          <w:rFonts w:ascii="Book Antiqua" w:eastAsia="Times New Roman" w:hAnsi="Book Antiqua" w:cs="Times New Roman"/>
          <w:sz w:val="19"/>
          <w:szCs w:val="19"/>
          <w:lang w:eastAsia="pt-BR"/>
        </w:rPr>
        <w:t>prestado</w:t>
      </w:r>
      <w:r w:rsidRPr="00A76EA6">
        <w:rPr>
          <w:rFonts w:ascii="Book Antiqua" w:eastAsia="Times New Roman" w:hAnsi="Book Antiqua" w:cs="Times New Roman"/>
          <w:sz w:val="16"/>
          <w:szCs w:val="16"/>
          <w:lang w:eastAsia="pt-BR"/>
        </w:rPr>
        <w:t>;   </w:t>
      </w:r>
      <w:proofErr w:type="gramEnd"/>
      <w:r w:rsidRPr="00A76EA6">
        <w:rPr>
          <w:rFonts w:ascii="Book Antiqua" w:eastAsia="Times New Roman" w:hAnsi="Book Antiqua" w:cs="Times New Roman"/>
          <w:sz w:val="16"/>
          <w:szCs w:val="16"/>
          <w:lang w:eastAsia="pt-BR"/>
        </w:rPr>
        <w:t>    </w:t>
      </w:r>
      <w:hyperlink r:id="rId10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F5EEB79" w14:textId="06E44911"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III - forma de repartição dos riscos e das receitas entre as partes, vedada a atribuição da totalidade dos riscos ou das receitas exclusivamente a uma delas</w:t>
      </w:r>
      <w:r w:rsidRPr="00A76EA6">
        <w:rPr>
          <w:rFonts w:ascii="Book Antiqua" w:eastAsia="Times New Roman" w:hAnsi="Book Antiqua" w:cs="Times New Roman"/>
          <w:sz w:val="16"/>
          <w:szCs w:val="16"/>
          <w:lang w:eastAsia="pt-BR"/>
        </w:rPr>
        <w:t>; </w:t>
      </w:r>
      <w:hyperlink r:id="rId107"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77C5002"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IV - responsabilidade pelo fornecimento de condições materiais e pelo custeio das despesas necessárias à execução dos serviços</w:t>
      </w:r>
      <w:r w:rsidRPr="00A76EA6">
        <w:rPr>
          <w:rFonts w:ascii="Book Antiqua" w:eastAsia="Times New Roman" w:hAnsi="Book Antiqua" w:cs="Times New Roman"/>
          <w:sz w:val="16"/>
          <w:szCs w:val="16"/>
          <w:lang w:eastAsia="pt-BR"/>
        </w:rPr>
        <w:t>;      </w:t>
      </w:r>
      <w:hyperlink r:id="rId10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7162868"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 xml:space="preserve">V - </w:t>
      </w:r>
      <w:proofErr w:type="gramStart"/>
      <w:r w:rsidRPr="00F16487">
        <w:rPr>
          <w:rFonts w:ascii="Book Antiqua" w:eastAsia="Times New Roman" w:hAnsi="Book Antiqua" w:cs="Times New Roman"/>
          <w:sz w:val="19"/>
          <w:szCs w:val="19"/>
          <w:lang w:eastAsia="pt-BR"/>
        </w:rPr>
        <w:t>prazo</w:t>
      </w:r>
      <w:proofErr w:type="gramEnd"/>
      <w:r w:rsidRPr="00F16487">
        <w:rPr>
          <w:rFonts w:ascii="Book Antiqua" w:eastAsia="Times New Roman" w:hAnsi="Book Antiqua" w:cs="Times New Roman"/>
          <w:sz w:val="19"/>
          <w:szCs w:val="19"/>
          <w:lang w:eastAsia="pt-BR"/>
        </w:rPr>
        <w:t xml:space="preserve"> de duração do contrato</w:t>
      </w:r>
      <w:r w:rsidRPr="00A76EA6">
        <w:rPr>
          <w:rFonts w:ascii="Book Antiqua" w:eastAsia="Times New Roman" w:hAnsi="Book Antiqua" w:cs="Times New Roman"/>
          <w:sz w:val="16"/>
          <w:szCs w:val="16"/>
          <w:lang w:eastAsia="pt-BR"/>
        </w:rPr>
        <w:t>.      </w:t>
      </w:r>
      <w:hyperlink r:id="rId109"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64DD90F"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w:t>
      </w:r>
    </w:p>
    <w:p w14:paraId="138CE6A6"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 Advogado Empregado</w:t>
      </w:r>
    </w:p>
    <w:p w14:paraId="1F792BC0" w14:textId="2ED845CA" w:rsidR="009C189E" w:rsidRPr="001F2498"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6" w:name="art18"/>
      <w:bookmarkEnd w:id="116"/>
      <w:r w:rsidRPr="00960444">
        <w:rPr>
          <w:rFonts w:ascii="Book Antiqua" w:eastAsia="Times New Roman" w:hAnsi="Book Antiqua" w:cs="Times New Roman"/>
          <w:b/>
          <w:bCs/>
          <w:sz w:val="19"/>
          <w:szCs w:val="19"/>
          <w:highlight w:val="magenta"/>
          <w:lang w:eastAsia="pt-BR"/>
        </w:rPr>
        <w:t>Art. 18</w:t>
      </w:r>
      <w:r w:rsidRPr="00B65D89">
        <w:rPr>
          <w:rFonts w:ascii="Book Antiqua" w:eastAsia="Times New Roman" w:hAnsi="Book Antiqua" w:cs="Times New Roman"/>
          <w:sz w:val="19"/>
          <w:szCs w:val="19"/>
          <w:lang w:eastAsia="pt-BR"/>
        </w:rPr>
        <w:t xml:space="preserve">. </w:t>
      </w:r>
      <w:r w:rsidRPr="00960444">
        <w:rPr>
          <w:rFonts w:ascii="Book Antiqua" w:eastAsia="Times New Roman" w:hAnsi="Book Antiqua" w:cs="Times New Roman"/>
          <w:b/>
          <w:bCs/>
          <w:sz w:val="19"/>
          <w:szCs w:val="19"/>
          <w:lang w:eastAsia="pt-BR"/>
        </w:rPr>
        <w:t>A relação de emprego, na qualidade de advogado, não retira a isenção técnica nem reduz a independência profissional inerentes à advocacia</w:t>
      </w:r>
      <w:r w:rsidRPr="00A76EA6">
        <w:rPr>
          <w:rFonts w:ascii="Book Antiqua" w:eastAsia="Times New Roman" w:hAnsi="Book Antiqua" w:cs="Times New Roman"/>
          <w:b/>
          <w:bCs/>
          <w:sz w:val="18"/>
          <w:szCs w:val="18"/>
          <w:lang w:eastAsia="pt-BR"/>
        </w:rPr>
        <w:t>.</w:t>
      </w:r>
      <w:r w:rsidR="00960444" w:rsidRPr="00A76EA6">
        <w:rPr>
          <w:rFonts w:ascii="Book Antiqua" w:eastAsia="Times New Roman" w:hAnsi="Book Antiqua" w:cs="Times New Roman"/>
          <w:sz w:val="18"/>
          <w:szCs w:val="18"/>
          <w:lang w:eastAsia="pt-BR"/>
        </w:rPr>
        <w:t xml:space="preserve"> </w:t>
      </w:r>
      <w:r w:rsidR="00960444" w:rsidRPr="00A76EA6">
        <w:rPr>
          <w:rFonts w:ascii="Book Antiqua" w:eastAsia="Times New Roman" w:hAnsi="Book Antiqua" w:cs="Times New Roman"/>
          <w:b/>
          <w:color w:val="FF0000"/>
          <w:sz w:val="16"/>
          <w:szCs w:val="16"/>
          <w:u w:val="single"/>
          <w:lang w:eastAsia="pt-BR"/>
        </w:rPr>
        <w:t>(PGESP-2009)</w:t>
      </w:r>
      <w:r w:rsidR="001F2498">
        <w:rPr>
          <w:rFonts w:ascii="Book Antiqua" w:eastAsia="Times New Roman" w:hAnsi="Book Antiqua" w:cs="Times New Roman"/>
          <w:b/>
          <w:color w:val="FF0000"/>
          <w:sz w:val="16"/>
          <w:szCs w:val="16"/>
          <w:lang w:eastAsia="pt-BR"/>
        </w:rPr>
        <w:t xml:space="preserve"> </w:t>
      </w:r>
      <w:r w:rsidR="001F2498">
        <w:rPr>
          <w:rFonts w:ascii="Book Antiqua" w:eastAsia="Times New Roman" w:hAnsi="Book Antiqua" w:cs="Times New Roman"/>
          <w:b/>
          <w:color w:val="FF0000"/>
          <w:sz w:val="16"/>
          <w:szCs w:val="16"/>
          <w:u w:val="single"/>
          <w:lang w:eastAsia="pt-BR"/>
        </w:rPr>
        <w:t>(PCRR-2022)</w:t>
      </w:r>
    </w:p>
    <w:p w14:paraId="3EDC240D"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 1º O advogado empregado não está obrigado à prestação de serviços profissionais de interesse pessoal dos empregadores, fora da relação de emprego</w:t>
      </w:r>
      <w:r w:rsidRPr="00A76EA6">
        <w:rPr>
          <w:rFonts w:ascii="Book Antiqua" w:eastAsia="Times New Roman" w:hAnsi="Book Antiqua" w:cs="Times New Roman"/>
          <w:sz w:val="16"/>
          <w:szCs w:val="16"/>
          <w:lang w:eastAsia="pt-BR"/>
        </w:rPr>
        <w:t>.       </w:t>
      </w:r>
      <w:hyperlink r:id="rId110"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E5FE9DB"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7" w:name="art18§2"/>
      <w:bookmarkEnd w:id="117"/>
      <w:r w:rsidRPr="00F16487">
        <w:rPr>
          <w:rFonts w:ascii="Book Antiqua" w:eastAsia="Times New Roman" w:hAnsi="Book Antiqua" w:cs="Times New Roman"/>
          <w:sz w:val="19"/>
          <w:szCs w:val="19"/>
          <w:lang w:eastAsia="pt-BR"/>
        </w:rPr>
        <w:t>§ 2º As atividades do advogado empregado poderão ser realizadas, a critério do empregador, em qualquer um dos seguintes regimes</w:t>
      </w:r>
      <w:r w:rsidRPr="00A76EA6">
        <w:rPr>
          <w:rFonts w:ascii="Book Antiqua" w:eastAsia="Times New Roman" w:hAnsi="Book Antiqua" w:cs="Times New Roman"/>
          <w:sz w:val="16"/>
          <w:szCs w:val="16"/>
          <w:lang w:eastAsia="pt-BR"/>
        </w:rPr>
        <w:t>:       </w:t>
      </w:r>
      <w:hyperlink r:id="rId11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09B35F2" w14:textId="3A9DE888"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 - exclusivamente presencial: modalidade na qual o advogado empregado, desde o início da contratação, realizará o trabalho nas dependências ou locais indicados pelo empregador</w:t>
      </w:r>
      <w:r w:rsidRPr="00A76EA6">
        <w:rPr>
          <w:rFonts w:ascii="Book Antiqua" w:eastAsia="Times New Roman" w:hAnsi="Book Antiqua" w:cs="Times New Roman"/>
          <w:sz w:val="16"/>
          <w:szCs w:val="16"/>
          <w:lang w:eastAsia="pt-BR"/>
        </w:rPr>
        <w:t>; </w:t>
      </w:r>
      <w:hyperlink r:id="rId11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D717861" w14:textId="35D9CFE4"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II - não presencial, teletrabalho ou trabalho a distância: modalidade na qual, desde o início da contratação, o trabalho será preponderantemente realizado fora das dependências do empregador, observado que o comparecimento nas dependências de forma não permanente, variável ou para participação em reuniões ou em eventos presenciais não descaracterizará o regime não presencial</w:t>
      </w:r>
      <w:r w:rsidRPr="00A76EA6">
        <w:rPr>
          <w:rFonts w:ascii="Book Antiqua" w:eastAsia="Times New Roman" w:hAnsi="Book Antiqua" w:cs="Times New Roman"/>
          <w:sz w:val="16"/>
          <w:szCs w:val="16"/>
          <w:lang w:eastAsia="pt-BR"/>
        </w:rPr>
        <w:t xml:space="preserve">; </w:t>
      </w:r>
      <w:hyperlink r:id="rId11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523F78E" w14:textId="79789F2E"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6487">
        <w:rPr>
          <w:rFonts w:ascii="Book Antiqua" w:eastAsia="Times New Roman" w:hAnsi="Book Antiqua" w:cs="Times New Roman"/>
          <w:sz w:val="19"/>
          <w:szCs w:val="19"/>
          <w:lang w:eastAsia="pt-BR"/>
        </w:rPr>
        <w:t>III - misto: modalidade na qual as atividades do advogado poderão ser presenciais, no estabelecimento do contratante ou onde este indicar, ou não presenciais, conforme as condições definidas pelo empregador em seu regulamento empresarial, independentemente de preponderância ou não</w:t>
      </w:r>
      <w:r w:rsidRPr="00A76EA6">
        <w:rPr>
          <w:rFonts w:ascii="Book Antiqua" w:eastAsia="Times New Roman" w:hAnsi="Book Antiqua" w:cs="Times New Roman"/>
          <w:sz w:val="16"/>
          <w:szCs w:val="16"/>
          <w:lang w:eastAsia="pt-BR"/>
        </w:rPr>
        <w:t>. </w:t>
      </w:r>
      <w:hyperlink r:id="rId11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0FDCE605" w14:textId="77777777" w:rsidR="00F16487" w:rsidRPr="00A76EA6" w:rsidRDefault="00F16487" w:rsidP="00F1648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8" w:name="art18§3"/>
      <w:bookmarkEnd w:id="118"/>
      <w:r w:rsidRPr="00F16487">
        <w:rPr>
          <w:rFonts w:ascii="Book Antiqua" w:eastAsia="Times New Roman" w:hAnsi="Book Antiqua" w:cs="Times New Roman"/>
          <w:sz w:val="19"/>
          <w:szCs w:val="19"/>
          <w:lang w:eastAsia="pt-BR"/>
        </w:rPr>
        <w:t>§ 3º Na vigência da relação de emprego, as partes poderão pactuar, por acordo individual simples, a alteração de um regime para outro</w:t>
      </w:r>
      <w:r w:rsidRPr="00A76EA6">
        <w:rPr>
          <w:rFonts w:ascii="Book Antiqua" w:eastAsia="Times New Roman" w:hAnsi="Book Antiqua" w:cs="Times New Roman"/>
          <w:sz w:val="16"/>
          <w:szCs w:val="16"/>
          <w:lang w:eastAsia="pt-BR"/>
        </w:rPr>
        <w:t>.      </w:t>
      </w:r>
      <w:hyperlink r:id="rId11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0ADBE5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19"/>
      <w:bookmarkEnd w:id="119"/>
      <w:r w:rsidRPr="00B65D89">
        <w:rPr>
          <w:rFonts w:ascii="Book Antiqua" w:eastAsia="Times New Roman" w:hAnsi="Book Antiqua" w:cs="Times New Roman"/>
          <w:sz w:val="19"/>
          <w:szCs w:val="19"/>
          <w:lang w:eastAsia="pt-BR"/>
        </w:rPr>
        <w:t>Art. 19. O salário mínimo profissional do advogado será fixado em sentença normativa, salvo se ajustado em acordo ou convenção coletiva de trabalho.</w:t>
      </w:r>
    </w:p>
    <w:p w14:paraId="13B2F2EF" w14:textId="1231878A" w:rsidR="00AD718A" w:rsidRPr="00A76EA6" w:rsidRDefault="00AD718A"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0" w:name="art20"/>
      <w:bookmarkEnd w:id="120"/>
      <w:r w:rsidRPr="00AD718A">
        <w:rPr>
          <w:rFonts w:ascii="Book Antiqua" w:eastAsia="Times New Roman" w:hAnsi="Book Antiqua" w:cs="Times New Roman"/>
          <w:sz w:val="19"/>
          <w:szCs w:val="19"/>
          <w:lang w:eastAsia="pt-BR"/>
        </w:rPr>
        <w:t>Art. 20. A jornada de trabalho do advogado empregado, quando prestar serviço para empresas, não poderá exceder a duração diária de 8 (oito) horas contínuas e a de 40 (quarenta) horas semanais</w:t>
      </w:r>
      <w:r w:rsidRPr="00A76EA6">
        <w:rPr>
          <w:rFonts w:ascii="Book Antiqua" w:eastAsia="Times New Roman" w:hAnsi="Book Antiqua" w:cs="Times New Roman"/>
          <w:sz w:val="16"/>
          <w:szCs w:val="16"/>
          <w:lang w:eastAsia="pt-BR"/>
        </w:rPr>
        <w:t xml:space="preserve">. </w:t>
      </w:r>
      <w:hyperlink r:id="rId116"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5D603F0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1º Para efeitos deste artigo, considera-se como período de trabalho o tempo em que o advogado estiver à disposição do empregador, aguardando ou executando ordens, no seu escritório ou em atividades externas, sendo-lhe reembolsadas as despesas feitas com transporte, hospedagem e alimentação.</w:t>
      </w:r>
    </w:p>
    <w:p w14:paraId="505FDDB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 2º As horas trabalhadas que excederem a jornada </w:t>
      </w:r>
      <w:proofErr w:type="spellStart"/>
      <w:r w:rsidRPr="00B65D89">
        <w:rPr>
          <w:rFonts w:ascii="Book Antiqua" w:eastAsia="Times New Roman" w:hAnsi="Book Antiqua" w:cs="Times New Roman"/>
          <w:sz w:val="19"/>
          <w:szCs w:val="19"/>
          <w:lang w:eastAsia="pt-BR"/>
        </w:rPr>
        <w:t>normal</w:t>
      </w:r>
      <w:proofErr w:type="spellEnd"/>
      <w:r w:rsidRPr="00B65D89">
        <w:rPr>
          <w:rFonts w:ascii="Book Antiqua" w:eastAsia="Times New Roman" w:hAnsi="Book Antiqua" w:cs="Times New Roman"/>
          <w:sz w:val="19"/>
          <w:szCs w:val="19"/>
          <w:lang w:eastAsia="pt-BR"/>
        </w:rPr>
        <w:t xml:space="preserve"> são remuneradas por um adicional não inferior a cem por cento sobre o valor da hora normal, mesmo havendo contrato escrito.</w:t>
      </w:r>
    </w:p>
    <w:p w14:paraId="08C9A95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As horas trabalhadas no período das vinte horas de um dia até as cinco horas do dia seguinte são remuneradas como noturnas, acrescidas do adicional de vinte e cinco por cento.</w:t>
      </w:r>
    </w:p>
    <w:p w14:paraId="3B71819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21"/>
      <w:bookmarkEnd w:id="121"/>
      <w:r w:rsidRPr="00B65D89">
        <w:rPr>
          <w:rFonts w:ascii="Book Antiqua" w:eastAsia="Times New Roman" w:hAnsi="Book Antiqua" w:cs="Times New Roman"/>
          <w:sz w:val="19"/>
          <w:szCs w:val="19"/>
          <w:lang w:eastAsia="pt-BR"/>
        </w:rPr>
        <w:t xml:space="preserve">Art. 21. Nas causas em que for parte o empregador, ou pessoa por </w:t>
      </w:r>
      <w:proofErr w:type="gramStart"/>
      <w:r w:rsidRPr="00B65D89">
        <w:rPr>
          <w:rFonts w:ascii="Book Antiqua" w:eastAsia="Times New Roman" w:hAnsi="Book Antiqua" w:cs="Times New Roman"/>
          <w:sz w:val="19"/>
          <w:szCs w:val="19"/>
          <w:lang w:eastAsia="pt-BR"/>
        </w:rPr>
        <w:t>este representada</w:t>
      </w:r>
      <w:proofErr w:type="gramEnd"/>
      <w:r w:rsidRPr="00B65D89">
        <w:rPr>
          <w:rFonts w:ascii="Book Antiqua" w:eastAsia="Times New Roman" w:hAnsi="Book Antiqua" w:cs="Times New Roman"/>
          <w:sz w:val="19"/>
          <w:szCs w:val="19"/>
          <w:lang w:eastAsia="pt-BR"/>
        </w:rPr>
        <w:t>, os honorários de sucumbência são devidos aos advogados empregados.</w:t>
      </w:r>
    </w:p>
    <w:p w14:paraId="0C85265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Os honorários de sucumbência, percebidos por advogado empregado de sociedade de advogados são partilhados entre ele e a empregadora, na forma estabelecida em acordo.</w:t>
      </w:r>
    </w:p>
    <w:p w14:paraId="6B1BCE8F"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VI</w:t>
      </w:r>
    </w:p>
    <w:p w14:paraId="24D03BB0"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Dos Honorários Advocatícios</w:t>
      </w:r>
    </w:p>
    <w:p w14:paraId="638E8C9A" w14:textId="53F48C44"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2" w:name="art22"/>
      <w:bookmarkEnd w:id="122"/>
      <w:r w:rsidRPr="00B65D89">
        <w:rPr>
          <w:rFonts w:ascii="Book Antiqua" w:eastAsia="Times New Roman" w:hAnsi="Book Antiqua" w:cs="Times New Roman"/>
          <w:b/>
          <w:sz w:val="19"/>
          <w:szCs w:val="19"/>
          <w:highlight w:val="magenta"/>
          <w:lang w:eastAsia="pt-BR"/>
        </w:rPr>
        <w:t>Art. 22</w:t>
      </w:r>
      <w:r w:rsidRPr="00B65D89">
        <w:rPr>
          <w:rFonts w:ascii="Book Antiqua" w:eastAsia="Times New Roman" w:hAnsi="Book Antiqua" w:cs="Times New Roman"/>
          <w:sz w:val="19"/>
          <w:szCs w:val="19"/>
          <w:lang w:eastAsia="pt-BR"/>
        </w:rPr>
        <w:t xml:space="preserve">. </w:t>
      </w:r>
      <w:r w:rsidRPr="00D235EC">
        <w:rPr>
          <w:rFonts w:ascii="Book Antiqua" w:eastAsia="Times New Roman" w:hAnsi="Book Antiqua" w:cs="Times New Roman"/>
          <w:b/>
          <w:bCs/>
          <w:sz w:val="19"/>
          <w:szCs w:val="19"/>
          <w:lang w:eastAsia="pt-BR"/>
        </w:rPr>
        <w:t>A prestação de serviço profissional assegura aos inscritos na OAB o direito aos honorários convencionados, aos fixados por arbitramento judicial e aos de sucumbência</w:t>
      </w:r>
      <w:r w:rsidRPr="00B65D89">
        <w:rPr>
          <w:rFonts w:ascii="Book Antiqua" w:eastAsia="Times New Roman" w:hAnsi="Book Antiqua" w:cs="Times New Roman"/>
          <w:sz w:val="19"/>
          <w:szCs w:val="19"/>
          <w:lang w:eastAsia="pt-BR"/>
        </w:rPr>
        <w:t>.</w:t>
      </w:r>
      <w:r w:rsidR="00D235EC">
        <w:rPr>
          <w:rFonts w:ascii="Book Antiqua" w:eastAsia="Times New Roman" w:hAnsi="Book Antiqua" w:cs="Times New Roman"/>
          <w:sz w:val="19"/>
          <w:szCs w:val="19"/>
          <w:lang w:eastAsia="pt-BR"/>
        </w:rPr>
        <w:t xml:space="preserve"> </w:t>
      </w:r>
      <w:r w:rsidR="00D235EC">
        <w:rPr>
          <w:rFonts w:ascii="Book Antiqua" w:eastAsia="Times New Roman" w:hAnsi="Book Antiqua" w:cs="Arial"/>
          <w:b/>
          <w:bCs/>
          <w:color w:val="FF0000"/>
          <w:sz w:val="16"/>
          <w:szCs w:val="16"/>
          <w:u w:val="single"/>
          <w:lang w:eastAsia="pt-BR"/>
        </w:rPr>
        <w:t>(PCMA-2018)</w:t>
      </w:r>
    </w:p>
    <w:p w14:paraId="6EB4DC97" w14:textId="25A8C1A3" w:rsidR="009C189E" w:rsidRPr="00A76EA6" w:rsidRDefault="009C189E" w:rsidP="00B65D89">
      <w:pPr>
        <w:spacing w:before="100" w:beforeAutospacing="1" w:after="100" w:afterAutospacing="1" w:line="240" w:lineRule="auto"/>
        <w:ind w:firstLine="527"/>
        <w:jc w:val="both"/>
        <w:rPr>
          <w:rFonts w:ascii="Book Antiqua" w:eastAsia="Times New Roman" w:hAnsi="Book Antiqua" w:cs="Times New Roman"/>
          <w:b/>
          <w:bCs/>
          <w:sz w:val="18"/>
          <w:szCs w:val="18"/>
          <w:lang w:eastAsia="pt-BR"/>
        </w:rPr>
      </w:pPr>
      <w:r w:rsidRPr="000C3A17">
        <w:rPr>
          <w:rFonts w:ascii="Book Antiqua" w:eastAsia="Times New Roman" w:hAnsi="Book Antiqua" w:cs="Times New Roman"/>
          <w:b/>
          <w:bCs/>
          <w:sz w:val="19"/>
          <w:szCs w:val="19"/>
          <w:highlight w:val="magenta"/>
          <w:lang w:eastAsia="pt-BR"/>
        </w:rPr>
        <w:t>§ 1º</w:t>
      </w:r>
      <w:r w:rsidRPr="00B65D89">
        <w:rPr>
          <w:rFonts w:ascii="Book Antiqua" w:eastAsia="Times New Roman" w:hAnsi="Book Antiqua" w:cs="Times New Roman"/>
          <w:sz w:val="19"/>
          <w:szCs w:val="19"/>
          <w:lang w:eastAsia="pt-BR"/>
        </w:rPr>
        <w:t xml:space="preserve"> </w:t>
      </w:r>
      <w:r w:rsidRPr="000C3A17">
        <w:rPr>
          <w:rFonts w:ascii="Book Antiqua" w:eastAsia="Times New Roman" w:hAnsi="Book Antiqua" w:cs="Times New Roman"/>
          <w:b/>
          <w:bCs/>
          <w:sz w:val="19"/>
          <w:szCs w:val="19"/>
          <w:lang w:eastAsia="pt-BR"/>
        </w:rPr>
        <w:t>O advogado, quando indicado para patrocinar causa de juridicamente necessitado, no caso de impossibilidade da Defensoria Pública no local da prestação de serviço, tem direito aos honorários fixados pelo juiz, segundo tabela organizada pelo Conselho Seccional da OAB, e pagos pelo Estado</w:t>
      </w:r>
      <w:r w:rsidRPr="00A76EA6">
        <w:rPr>
          <w:rFonts w:ascii="Book Antiqua" w:eastAsia="Times New Roman" w:hAnsi="Book Antiqua" w:cs="Times New Roman"/>
          <w:b/>
          <w:bCs/>
          <w:sz w:val="18"/>
          <w:szCs w:val="18"/>
          <w:lang w:eastAsia="pt-BR"/>
        </w:rPr>
        <w:t>.</w:t>
      </w:r>
      <w:r w:rsidR="00D235EC">
        <w:rPr>
          <w:rFonts w:ascii="Book Antiqua" w:eastAsia="Times New Roman" w:hAnsi="Book Antiqua" w:cs="Times New Roman"/>
          <w:b/>
          <w:bCs/>
          <w:sz w:val="18"/>
          <w:szCs w:val="18"/>
          <w:lang w:eastAsia="pt-BR"/>
        </w:rPr>
        <w:t xml:space="preserve"> </w:t>
      </w:r>
      <w:bookmarkStart w:id="123" w:name="_Hlk137899002"/>
      <w:r w:rsidR="00D235EC">
        <w:rPr>
          <w:rFonts w:ascii="Book Antiqua" w:eastAsia="Times New Roman" w:hAnsi="Book Antiqua" w:cs="Arial"/>
          <w:b/>
          <w:bCs/>
          <w:color w:val="FF0000"/>
          <w:sz w:val="16"/>
          <w:szCs w:val="16"/>
          <w:u w:val="single"/>
          <w:lang w:eastAsia="pt-BR"/>
        </w:rPr>
        <w:t>(PCMA-2018)</w:t>
      </w:r>
      <w:bookmarkEnd w:id="123"/>
      <w:r w:rsidR="000C3A17" w:rsidRPr="00A76EA6">
        <w:rPr>
          <w:rFonts w:ascii="Book Antiqua" w:eastAsia="Times New Roman" w:hAnsi="Book Antiqua" w:cs="Times New Roman"/>
          <w:b/>
          <w:bCs/>
          <w:sz w:val="18"/>
          <w:szCs w:val="18"/>
          <w:lang w:eastAsia="pt-BR"/>
        </w:rPr>
        <w:t xml:space="preserve"> </w:t>
      </w:r>
      <w:r w:rsidR="000C3A17" w:rsidRPr="00A76EA6">
        <w:rPr>
          <w:rFonts w:ascii="Book Antiqua" w:hAnsi="Book Antiqua" w:cs="Arial"/>
          <w:b/>
          <w:bCs/>
          <w:color w:val="FF0000"/>
          <w:sz w:val="16"/>
          <w:szCs w:val="16"/>
          <w:u w:val="single"/>
        </w:rPr>
        <w:t>(DPEAM-2021)</w:t>
      </w:r>
    </w:p>
    <w:tbl>
      <w:tblPr>
        <w:tblStyle w:val="Tabelacomgrade"/>
        <w:tblW w:w="0" w:type="auto"/>
        <w:shd w:val="clear" w:color="auto" w:fill="CCFFFF"/>
        <w:tblLook w:val="04A0" w:firstRow="1" w:lastRow="0" w:firstColumn="1" w:lastColumn="0" w:noHBand="0" w:noVBand="1"/>
      </w:tblPr>
      <w:tblGrid>
        <w:gridCol w:w="8494"/>
      </w:tblGrid>
      <w:tr w:rsidR="00B65D89" w:rsidRPr="00B65D89" w14:paraId="412D528F" w14:textId="77777777" w:rsidTr="005F0FC9">
        <w:tc>
          <w:tcPr>
            <w:tcW w:w="8494" w:type="dxa"/>
            <w:shd w:val="clear" w:color="auto" w:fill="CCFFFF"/>
          </w:tcPr>
          <w:p w14:paraId="25F6F4D6" w14:textId="7C47084D" w:rsidR="00B65D89" w:rsidRDefault="00B65D89" w:rsidP="00B65D89">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DOD</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CPP</w:t>
            </w:r>
            <w:r w:rsidRPr="00B65D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lang w:eastAsia="pt-BR"/>
              </w:rPr>
              <w:t>As tabelas de honorários elaboradas unilateralmente pelos Conselhos Seccionais da OAB não vinculam o magistrado no momento de arbitrar o valor da remuneração a que faz jus o defensor dativo que atua no processo penal</w:t>
            </w:r>
            <w:r>
              <w:rPr>
                <w:rFonts w:ascii="Book Antiqua" w:eastAsia="Times New Roman" w:hAnsi="Book Antiqua" w:cs="Times New Roman"/>
                <w:sz w:val="19"/>
                <w:szCs w:val="19"/>
                <w:lang w:eastAsia="pt-BR"/>
              </w:rPr>
              <w:t xml:space="preserve">. </w:t>
            </w:r>
            <w:r w:rsidRPr="00617211">
              <w:rPr>
                <w:rFonts w:ascii="Book Antiqua" w:hAnsi="Book Antiqua" w:cs="Times New Roman"/>
                <w:b/>
                <w:bCs/>
                <w:color w:val="000000"/>
                <w:sz w:val="19"/>
                <w:szCs w:val="19"/>
              </w:rPr>
              <w:t xml:space="preserve">O </w:t>
            </w:r>
            <w:r w:rsidRPr="00617211">
              <w:rPr>
                <w:rFonts w:ascii="Book Antiqua" w:hAnsi="Book Antiqua" w:cs="Times New Roman"/>
                <w:b/>
                <w:bCs/>
                <w:color w:val="000000"/>
                <w:sz w:val="19"/>
                <w:szCs w:val="19"/>
                <w:highlight w:val="green"/>
              </w:rPr>
              <w:t>STJ fixou quatro teses a respeito desse tema</w:t>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 xml:space="preserve">1) As </w:t>
            </w:r>
            <w:r w:rsidRPr="00B65D89">
              <w:rPr>
                <w:rFonts w:ascii="Book Antiqua" w:hAnsi="Book Antiqua" w:cs="Times New Roman"/>
                <w:b/>
                <w:bCs/>
                <w:color w:val="000000"/>
                <w:sz w:val="19"/>
                <w:szCs w:val="19"/>
                <w:highlight w:val="yellow"/>
              </w:rPr>
              <w:t>tabelas de honorários elaboradas</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shd w:val="clear" w:color="auto" w:fill="F7CAAC" w:themeFill="accent2" w:themeFillTint="66"/>
              </w:rPr>
              <w:t>unilateralmente pelos Conselhos Seccionais da OAB</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highlight w:val="green"/>
              </w:rPr>
              <w:t>não vinculam o magistrado</w:t>
            </w:r>
            <w:r w:rsidRPr="00617211">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highlight w:val="yellow"/>
              </w:rPr>
              <w:t>no momento de arbitrar o valor da remuneração a que faz jus o defensor dativo que atua no processo penal</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shd w:val="clear" w:color="auto" w:fill="F7CAAC" w:themeFill="accent2" w:themeFillTint="66"/>
              </w:rPr>
              <w:t>servem como referência</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highlight w:val="green"/>
              </w:rPr>
              <w:t>para o estabelecimento de valor</w:t>
            </w:r>
            <w:r w:rsidRPr="00617211">
              <w:rPr>
                <w:rFonts w:ascii="Book Antiqua" w:hAnsi="Book Antiqua" w:cs="Times New Roman"/>
                <w:b/>
                <w:bCs/>
                <w:color w:val="000000"/>
                <w:sz w:val="19"/>
                <w:szCs w:val="19"/>
              </w:rPr>
              <w:t xml:space="preserve"> que </w:t>
            </w:r>
            <w:r w:rsidRPr="00B65D89">
              <w:rPr>
                <w:rFonts w:ascii="Book Antiqua" w:hAnsi="Book Antiqua" w:cs="Times New Roman"/>
                <w:b/>
                <w:bCs/>
                <w:color w:val="000000"/>
                <w:sz w:val="19"/>
                <w:szCs w:val="19"/>
                <w:highlight w:val="yellow"/>
              </w:rPr>
              <w:t>seja justo</w:t>
            </w:r>
            <w:r w:rsidRPr="00617211">
              <w:rPr>
                <w:rFonts w:ascii="Book Antiqua" w:hAnsi="Book Antiqua" w:cs="Times New Roman"/>
                <w:b/>
                <w:bCs/>
                <w:color w:val="000000"/>
                <w:sz w:val="19"/>
                <w:szCs w:val="19"/>
              </w:rPr>
              <w:t xml:space="preserve"> e </w:t>
            </w:r>
            <w:r w:rsidRPr="00B65D89">
              <w:rPr>
                <w:rFonts w:ascii="Book Antiqua" w:hAnsi="Book Antiqua" w:cs="Times New Roman"/>
                <w:b/>
                <w:bCs/>
                <w:color w:val="000000"/>
                <w:sz w:val="19"/>
                <w:szCs w:val="19"/>
                <w:highlight w:val="yellow"/>
              </w:rPr>
              <w:t>que reflita o labor despendido pelo advogado</w:t>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 xml:space="preserve">2) Nas </w:t>
            </w:r>
            <w:r w:rsidRPr="005A5BB6">
              <w:rPr>
                <w:rFonts w:ascii="Book Antiqua" w:hAnsi="Book Antiqua" w:cs="Times New Roman"/>
                <w:b/>
                <w:bCs/>
                <w:color w:val="000000"/>
                <w:sz w:val="19"/>
                <w:szCs w:val="19"/>
                <w:highlight w:val="green"/>
              </w:rPr>
              <w:t>hipóteses em que o juiz da causa considerar</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shd w:val="clear" w:color="auto" w:fill="F7CAAC" w:themeFill="accent2" w:themeFillTint="66"/>
              </w:rPr>
              <w:t>desproporcional a quantia indicada na tabela da OAB</w:t>
            </w:r>
            <w:r w:rsidRPr="00617211">
              <w:rPr>
                <w:rFonts w:ascii="Book Antiqua" w:hAnsi="Book Antiqua" w:cs="Times New Roman"/>
                <w:b/>
                <w:bCs/>
                <w:color w:val="000000"/>
                <w:sz w:val="19"/>
                <w:szCs w:val="19"/>
              </w:rPr>
              <w:t xml:space="preserve"> em relação </w:t>
            </w:r>
            <w:r w:rsidRPr="00B65D89">
              <w:rPr>
                <w:rFonts w:ascii="Book Antiqua" w:hAnsi="Book Antiqua" w:cs="Times New Roman"/>
                <w:b/>
                <w:bCs/>
                <w:color w:val="000000"/>
                <w:sz w:val="19"/>
                <w:szCs w:val="19"/>
                <w:highlight w:val="yellow"/>
              </w:rPr>
              <w:t>aos esforços despendidos pelo defensor dativo para os atos processuais praticados</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highlight w:val="green"/>
              </w:rPr>
              <w:t>poderá</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shd w:val="clear" w:color="auto" w:fill="F7CAAC" w:themeFill="accent2" w:themeFillTint="66"/>
              </w:rPr>
              <w:t>motivadamente</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highlight w:val="green"/>
              </w:rPr>
              <w:t>arbitrar outro valor</w:t>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 xml:space="preserve">3) </w:t>
            </w:r>
            <w:r w:rsidRPr="005A5BB6">
              <w:rPr>
                <w:rFonts w:ascii="Book Antiqua" w:hAnsi="Book Antiqua" w:cs="Times New Roman"/>
                <w:b/>
                <w:bCs/>
                <w:color w:val="000000"/>
                <w:sz w:val="19"/>
                <w:szCs w:val="19"/>
                <w:shd w:val="clear" w:color="auto" w:fill="F7CAAC" w:themeFill="accent2" w:themeFillTint="66"/>
              </w:rPr>
              <w:t>São, porém, vinculativas</w:t>
            </w:r>
            <w:r w:rsidRPr="00617211">
              <w:rPr>
                <w:rFonts w:ascii="Book Antiqua" w:hAnsi="Book Antiqua" w:cs="Times New Roman"/>
                <w:b/>
                <w:bCs/>
                <w:color w:val="000000"/>
                <w:sz w:val="19"/>
                <w:szCs w:val="19"/>
              </w:rPr>
              <w:t xml:space="preserve">, quanto aos </w:t>
            </w:r>
            <w:r w:rsidRPr="00B65D89">
              <w:rPr>
                <w:rFonts w:ascii="Book Antiqua" w:hAnsi="Book Antiqua" w:cs="Times New Roman"/>
                <w:b/>
                <w:bCs/>
                <w:color w:val="000000"/>
                <w:sz w:val="19"/>
                <w:szCs w:val="19"/>
                <w:highlight w:val="yellow"/>
              </w:rPr>
              <w:t>valores estabelecidos para os atos praticados por defensor dativo</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highlight w:val="green"/>
              </w:rPr>
              <w:t>as tabelas produzidas</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shd w:val="clear" w:color="auto" w:fill="F7CAAC" w:themeFill="accent2" w:themeFillTint="66"/>
              </w:rPr>
              <w:t>mediante acordo</w:t>
            </w:r>
            <w:r w:rsidRPr="00617211">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highlight w:val="yellow"/>
              </w:rPr>
              <w:t>entre o Poder Público</w:t>
            </w:r>
            <w:r w:rsidRPr="00617211">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highlight w:val="yellow"/>
              </w:rPr>
              <w:t>a Defensoria Pública</w:t>
            </w:r>
            <w:r w:rsidRPr="00617211">
              <w:rPr>
                <w:rFonts w:ascii="Book Antiqua" w:hAnsi="Book Antiqua" w:cs="Times New Roman"/>
                <w:b/>
                <w:bCs/>
                <w:color w:val="000000"/>
                <w:sz w:val="19"/>
                <w:szCs w:val="19"/>
              </w:rPr>
              <w:t xml:space="preserve"> e </w:t>
            </w:r>
            <w:r w:rsidRPr="00B65D89">
              <w:rPr>
                <w:rFonts w:ascii="Book Antiqua" w:hAnsi="Book Antiqua" w:cs="Times New Roman"/>
                <w:b/>
                <w:bCs/>
                <w:color w:val="000000"/>
                <w:sz w:val="19"/>
                <w:szCs w:val="19"/>
                <w:highlight w:val="yellow"/>
              </w:rPr>
              <w:t>a seccional da OAB</w:t>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 xml:space="preserve">4ª) Dado o </w:t>
            </w:r>
            <w:r w:rsidRPr="00B65D89">
              <w:rPr>
                <w:rFonts w:ascii="Book Antiqua" w:hAnsi="Book Antiqua" w:cs="Times New Roman"/>
                <w:b/>
                <w:bCs/>
                <w:color w:val="000000"/>
                <w:sz w:val="19"/>
                <w:szCs w:val="19"/>
                <w:highlight w:val="yellow"/>
              </w:rPr>
              <w:t xml:space="preserve">disposto no art. 105, </w:t>
            </w:r>
            <w:r w:rsidR="00D26236">
              <w:rPr>
                <w:rFonts w:ascii="Book Antiqua" w:hAnsi="Book Antiqua" w:cs="Times New Roman"/>
                <w:b/>
                <w:bCs/>
                <w:color w:val="000000"/>
                <w:sz w:val="19"/>
                <w:szCs w:val="19"/>
                <w:highlight w:val="yellow"/>
              </w:rPr>
              <w:t>§</w:t>
            </w:r>
            <w:r w:rsidRPr="00B65D89">
              <w:rPr>
                <w:rFonts w:ascii="Book Antiqua" w:hAnsi="Book Antiqua" w:cs="Times New Roman"/>
                <w:b/>
                <w:bCs/>
                <w:color w:val="000000"/>
                <w:sz w:val="19"/>
                <w:szCs w:val="19"/>
                <w:highlight w:val="yellow"/>
              </w:rPr>
              <w:t xml:space="preserve"> único, II, da C</w:t>
            </w:r>
            <w:r w:rsidR="00D26236">
              <w:rPr>
                <w:rFonts w:ascii="Book Antiqua" w:hAnsi="Book Antiqua" w:cs="Times New Roman"/>
                <w:b/>
                <w:bCs/>
                <w:color w:val="000000"/>
                <w:sz w:val="19"/>
                <w:szCs w:val="19"/>
                <w:highlight w:val="yellow"/>
              </w:rPr>
              <w:t>F</w:t>
            </w:r>
            <w:r w:rsidR="00D26236">
              <w:rPr>
                <w:rStyle w:val="Refdenotaderodap"/>
                <w:rFonts w:ascii="Book Antiqua" w:hAnsi="Book Antiqua" w:cs="Times New Roman"/>
                <w:b/>
                <w:bCs/>
                <w:color w:val="000000"/>
                <w:sz w:val="19"/>
                <w:szCs w:val="19"/>
                <w:highlight w:val="yellow"/>
              </w:rPr>
              <w:footnoteReference w:id="1"/>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shd w:val="clear" w:color="auto" w:fill="F7CAAC" w:themeFill="accent2" w:themeFillTint="66"/>
              </w:rPr>
              <w:t>possui caráter vinculante</w:t>
            </w:r>
            <w:r w:rsidRPr="00617211">
              <w:rPr>
                <w:rFonts w:ascii="Book Antiqua" w:hAnsi="Book Antiqua" w:cs="Times New Roman"/>
                <w:b/>
                <w:bCs/>
                <w:color w:val="000000"/>
                <w:sz w:val="19"/>
                <w:szCs w:val="19"/>
              </w:rPr>
              <w:t xml:space="preserve"> a </w:t>
            </w:r>
            <w:r w:rsidRPr="005A5BB6">
              <w:rPr>
                <w:rFonts w:ascii="Book Antiqua" w:hAnsi="Book Antiqua" w:cs="Times New Roman"/>
                <w:b/>
                <w:bCs/>
                <w:color w:val="000000"/>
                <w:sz w:val="19"/>
                <w:szCs w:val="19"/>
                <w:highlight w:val="green"/>
              </w:rPr>
              <w:t>Tabela de Honorários da Justiça Federal</w:t>
            </w:r>
            <w:r w:rsidRPr="00617211">
              <w:rPr>
                <w:rFonts w:ascii="Book Antiqua" w:hAnsi="Book Antiqua" w:cs="Times New Roman"/>
                <w:b/>
                <w:bCs/>
                <w:color w:val="000000"/>
                <w:sz w:val="19"/>
                <w:szCs w:val="19"/>
              </w:rPr>
              <w:t xml:space="preserve">, assim como </w:t>
            </w:r>
            <w:r w:rsidRPr="005A5BB6">
              <w:rPr>
                <w:rFonts w:ascii="Book Antiqua" w:hAnsi="Book Antiqua" w:cs="Times New Roman"/>
                <w:b/>
                <w:bCs/>
                <w:color w:val="000000"/>
                <w:sz w:val="19"/>
                <w:szCs w:val="19"/>
                <w:highlight w:val="green"/>
              </w:rPr>
              <w:t>tabelas similares instituídas</w:t>
            </w:r>
            <w:r w:rsidRPr="00617211">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highlight w:val="yellow"/>
              </w:rPr>
              <w:t>eventualmente, pelos órgãos competentes das Justiças dos Estados e do Distrito Federal</w:t>
            </w:r>
            <w:r w:rsidRPr="00617211">
              <w:rPr>
                <w:rFonts w:ascii="Book Antiqua" w:hAnsi="Book Antiqua" w:cs="Times New Roman"/>
                <w:b/>
                <w:bCs/>
                <w:color w:val="000000"/>
                <w:sz w:val="19"/>
                <w:szCs w:val="19"/>
              </w:rPr>
              <w:t>,</w:t>
            </w:r>
            <w:r w:rsidR="00D26236">
              <w:rPr>
                <w:rFonts w:ascii="Book Antiqua" w:hAnsi="Book Antiqua" w:cs="Times New Roman"/>
                <w:b/>
                <w:bCs/>
                <w:color w:val="000000"/>
                <w:sz w:val="19"/>
                <w:szCs w:val="19"/>
              </w:rPr>
              <w:t xml:space="preserve"> já que esses Tribunais possuem poder de auto-organização e autoadministração,</w:t>
            </w:r>
            <w:r w:rsidRPr="00617211">
              <w:rPr>
                <w:rFonts w:ascii="Book Antiqua" w:hAnsi="Book Antiqua" w:cs="Times New Roman"/>
                <w:b/>
                <w:bCs/>
                <w:color w:val="000000"/>
                <w:sz w:val="19"/>
                <w:szCs w:val="19"/>
              </w:rPr>
              <w:t xml:space="preserve"> </w:t>
            </w:r>
            <w:r w:rsidRPr="005A5BB6">
              <w:rPr>
                <w:rFonts w:ascii="Book Antiqua" w:hAnsi="Book Antiqua" w:cs="Times New Roman"/>
                <w:b/>
                <w:bCs/>
                <w:color w:val="000000"/>
                <w:sz w:val="19"/>
                <w:szCs w:val="19"/>
                <w:highlight w:val="green"/>
              </w:rPr>
              <w:t xml:space="preserve">na forma dos </w:t>
            </w:r>
            <w:proofErr w:type="spellStart"/>
            <w:r w:rsidRPr="005A5BB6">
              <w:rPr>
                <w:rFonts w:ascii="Book Antiqua" w:hAnsi="Book Antiqua" w:cs="Times New Roman"/>
                <w:b/>
                <w:bCs/>
                <w:color w:val="000000"/>
                <w:sz w:val="19"/>
                <w:szCs w:val="19"/>
                <w:highlight w:val="green"/>
              </w:rPr>
              <w:t>arts</w:t>
            </w:r>
            <w:proofErr w:type="spellEnd"/>
            <w:r w:rsidRPr="005A5BB6">
              <w:rPr>
                <w:rFonts w:ascii="Book Antiqua" w:hAnsi="Book Antiqua" w:cs="Times New Roman"/>
                <w:b/>
                <w:bCs/>
                <w:color w:val="000000"/>
                <w:sz w:val="19"/>
                <w:szCs w:val="19"/>
                <w:highlight w:val="green"/>
              </w:rPr>
              <w:t>. 96, I, e 125, § 1º, parte final, da C</w:t>
            </w:r>
            <w:r w:rsidR="00D26236">
              <w:rPr>
                <w:rFonts w:ascii="Book Antiqua" w:hAnsi="Book Antiqua" w:cs="Times New Roman"/>
                <w:b/>
                <w:bCs/>
                <w:color w:val="000000"/>
                <w:sz w:val="19"/>
                <w:szCs w:val="19"/>
                <w:highlight w:val="green"/>
              </w:rPr>
              <w:t>F/88</w:t>
            </w:r>
            <w:r w:rsidR="00D26236">
              <w:rPr>
                <w:rStyle w:val="Refdenotaderodap"/>
                <w:rFonts w:ascii="Book Antiqua" w:hAnsi="Book Antiqua" w:cs="Times New Roman"/>
                <w:b/>
                <w:bCs/>
                <w:color w:val="000000"/>
                <w:sz w:val="19"/>
                <w:szCs w:val="19"/>
                <w:highlight w:val="green"/>
              </w:rPr>
              <w:footnoteReference w:id="2"/>
            </w:r>
            <w:r w:rsidRPr="0061721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A5BB6">
              <w:rPr>
                <w:rFonts w:ascii="Book Antiqua" w:hAnsi="Book Antiqua" w:cs="Times New Roman"/>
                <w:color w:val="000000"/>
                <w:sz w:val="19"/>
                <w:szCs w:val="19"/>
              </w:rPr>
              <w:t xml:space="preserve">STJ. 3ª S. REsp 1656322-SC, Rel. Min. Rogerio </w:t>
            </w:r>
            <w:proofErr w:type="spellStart"/>
            <w:r w:rsidRPr="005A5BB6">
              <w:rPr>
                <w:rFonts w:ascii="Book Antiqua" w:hAnsi="Book Antiqua" w:cs="Times New Roman"/>
                <w:color w:val="000000"/>
                <w:sz w:val="19"/>
                <w:szCs w:val="19"/>
              </w:rPr>
              <w:t>Schietti</w:t>
            </w:r>
            <w:proofErr w:type="spellEnd"/>
            <w:r w:rsidRPr="005A5BB6">
              <w:rPr>
                <w:rFonts w:ascii="Book Antiqua" w:hAnsi="Book Antiqua" w:cs="Times New Roman"/>
                <w:color w:val="000000"/>
                <w:sz w:val="19"/>
                <w:szCs w:val="19"/>
              </w:rPr>
              <w:t xml:space="preserve"> Cruz, j. 23/10/19</w:t>
            </w:r>
            <w:r w:rsidRPr="00617211">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highlight w:val="magenta"/>
              </w:rPr>
              <w:t>Tema 984 – recurso repetitivo</w:t>
            </w:r>
            <w:r>
              <w:rPr>
                <w:rFonts w:ascii="Book Antiqua" w:hAnsi="Book Antiqua" w:cs="Times New Roman"/>
                <w:b/>
                <w:bCs/>
                <w:color w:val="000000"/>
                <w:sz w:val="19"/>
                <w:szCs w:val="19"/>
              </w:rPr>
              <w:t xml:space="preserve">) </w:t>
            </w:r>
            <w:r w:rsidRPr="00617211">
              <w:rPr>
                <w:rFonts w:ascii="Book Antiqua" w:hAnsi="Book Antiqua" w:cs="Times New Roman"/>
                <w:b/>
                <w:bCs/>
                <w:color w:val="000000"/>
                <w:sz w:val="19"/>
                <w:szCs w:val="19"/>
              </w:rPr>
              <w:t>(Info 659).</w:t>
            </w:r>
          </w:p>
          <w:p w14:paraId="364AEC77" w14:textId="77777777" w:rsidR="00B65D89" w:rsidRDefault="00B65D89" w:rsidP="00B65D89">
            <w:pPr>
              <w:jc w:val="both"/>
              <w:rPr>
                <w:rFonts w:ascii="Book Antiqua" w:eastAsia="Times New Roman" w:hAnsi="Book Antiqua" w:cs="Times New Roman"/>
                <w:b/>
                <w:i/>
                <w:iCs/>
                <w:color w:val="FF0000"/>
                <w:sz w:val="19"/>
                <w:szCs w:val="19"/>
                <w:lang w:eastAsia="pt-BR"/>
              </w:rPr>
            </w:pPr>
          </w:p>
          <w:p w14:paraId="25336EC5" w14:textId="1E89B175" w:rsidR="00B65D89" w:rsidRPr="00B65D89" w:rsidRDefault="00B65D89" w:rsidP="00B65D89">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DOD</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STJ</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i/>
                <w:iCs/>
                <w:sz w:val="19"/>
                <w:szCs w:val="19"/>
                <w:shd w:val="clear" w:color="auto" w:fill="F7CAAC" w:themeFill="accent2" w:themeFillTint="66"/>
                <w:lang w:eastAsia="pt-BR"/>
              </w:rPr>
              <w:t>O advogado que for nomeado e atuar como defensor dativo receberá algum valor por isso?</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magenta"/>
                <w:lang w:eastAsia="pt-BR"/>
              </w:rPr>
              <w:t>SIM</w:t>
            </w:r>
            <w:r w:rsidRPr="00B65D89">
              <w:rPr>
                <w:rFonts w:ascii="Book Antiqua" w:eastAsia="Times New Roman" w:hAnsi="Book Antiqua" w:cs="Times New Roman"/>
                <w:sz w:val="19"/>
                <w:szCs w:val="19"/>
                <w:lang w:eastAsia="pt-BR"/>
              </w:rPr>
              <w:t xml:space="preserve">. O </w:t>
            </w:r>
            <w:r w:rsidRPr="00B65D89">
              <w:rPr>
                <w:rFonts w:ascii="Book Antiqua" w:eastAsia="Times New Roman" w:hAnsi="Book Antiqua" w:cs="Times New Roman"/>
                <w:b/>
                <w:bCs/>
                <w:sz w:val="19"/>
                <w:szCs w:val="19"/>
                <w:highlight w:val="yellow"/>
                <w:lang w:eastAsia="pt-BR"/>
              </w:rPr>
              <w:t>Estatuto da OAB afirma que o Estado</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green"/>
                <w:lang w:eastAsia="pt-BR"/>
              </w:rPr>
              <w:t>deverá pagar honorários advocatícios</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yellow"/>
                <w:lang w:eastAsia="pt-BR"/>
              </w:rPr>
              <w:t>ao advogado que atuar</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shd w:val="clear" w:color="auto" w:fill="F7CAAC" w:themeFill="accent2" w:themeFillTint="66"/>
                <w:lang w:eastAsia="pt-BR"/>
              </w:rPr>
              <w:t>como defensor dativo</w:t>
            </w:r>
            <w:r w:rsidRPr="00B65D89">
              <w:rPr>
                <w:rFonts w:ascii="Book Antiqua" w:eastAsia="Times New Roman" w:hAnsi="Book Antiqua" w:cs="Times New Roman"/>
                <w:sz w:val="19"/>
                <w:szCs w:val="19"/>
                <w:lang w:eastAsia="pt-BR"/>
              </w:rPr>
              <w:t xml:space="preserve"> e que </w:t>
            </w:r>
            <w:r w:rsidRPr="00B65D89">
              <w:rPr>
                <w:rFonts w:ascii="Book Antiqua" w:eastAsia="Times New Roman" w:hAnsi="Book Antiqua" w:cs="Times New Roman"/>
                <w:b/>
                <w:bCs/>
                <w:sz w:val="19"/>
                <w:szCs w:val="19"/>
                <w:highlight w:val="green"/>
                <w:lang w:eastAsia="pt-BR"/>
              </w:rPr>
              <w:t>o valor desses horários</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yellow"/>
                <w:lang w:eastAsia="pt-BR"/>
              </w:rPr>
              <w:t>será definido pela própria OAB</w:t>
            </w:r>
            <w:r w:rsidRPr="00B65D89">
              <w:rPr>
                <w:rFonts w:ascii="Book Antiqua" w:eastAsia="Times New Roman" w:hAnsi="Book Antiqua" w:cs="Times New Roman"/>
                <w:sz w:val="19"/>
                <w:szCs w:val="19"/>
                <w:lang w:eastAsia="pt-BR"/>
              </w:rPr>
              <w:t xml:space="preserve"> (art. 22, §1º do EOAB). Assim, o juiz, no próprio processo, condena o Estado (Estado-membro ou União) a pagar os honorários advocatícios ao profissional que atuou como defensor dativo. Essa condenação é título executivo, que poderá ser executado pelo advogado:</w:t>
            </w:r>
            <w:r w:rsidRPr="00B65D89">
              <w:rPr>
                <w:sz w:val="19"/>
                <w:szCs w:val="19"/>
              </w:rPr>
              <w:t xml:space="preserve"> </w:t>
            </w:r>
            <w:r w:rsidRPr="00B65D89">
              <w:rPr>
                <w:rFonts w:ascii="Book Antiqua" w:eastAsia="Times New Roman" w:hAnsi="Book Antiqua" w:cs="Times New Roman"/>
                <w:sz w:val="19"/>
                <w:szCs w:val="19"/>
                <w:lang w:eastAsia="pt-BR"/>
              </w:rPr>
              <w:t xml:space="preserve">A sentença que fixa a verba honorária, em processo no qual atuou o defensor dativo, faz título executivo judicial certo, líquido e exigível, sendo de responsabilidade do Estado o pagamento da referida verba honorária, quando, na comarca, não houver Defensoria Pública. STJ. 4ª T. </w:t>
            </w:r>
            <w:proofErr w:type="spellStart"/>
            <w:r w:rsidRPr="00B65D89">
              <w:rPr>
                <w:rFonts w:ascii="Book Antiqua" w:eastAsia="Times New Roman" w:hAnsi="Book Antiqua" w:cs="Times New Roman"/>
                <w:sz w:val="19"/>
                <w:szCs w:val="19"/>
                <w:lang w:eastAsia="pt-BR"/>
              </w:rPr>
              <w:t>AgRg</w:t>
            </w:r>
            <w:proofErr w:type="spellEnd"/>
            <w:r w:rsidRPr="00B65D89">
              <w:rPr>
                <w:rFonts w:ascii="Book Antiqua" w:eastAsia="Times New Roman" w:hAnsi="Book Antiqua" w:cs="Times New Roman"/>
                <w:sz w:val="19"/>
                <w:szCs w:val="19"/>
                <w:lang w:eastAsia="pt-BR"/>
              </w:rPr>
              <w:t xml:space="preserve"> no </w:t>
            </w:r>
            <w:proofErr w:type="spellStart"/>
            <w:r w:rsidRPr="00B65D89">
              <w:rPr>
                <w:rFonts w:ascii="Book Antiqua" w:eastAsia="Times New Roman" w:hAnsi="Book Antiqua" w:cs="Times New Roman"/>
                <w:sz w:val="19"/>
                <w:szCs w:val="19"/>
                <w:lang w:eastAsia="pt-BR"/>
              </w:rPr>
              <w:t>AREsp</w:t>
            </w:r>
            <w:proofErr w:type="spellEnd"/>
            <w:r w:rsidRPr="00B65D89">
              <w:rPr>
                <w:rFonts w:ascii="Book Antiqua" w:eastAsia="Times New Roman" w:hAnsi="Book Antiqua" w:cs="Times New Roman"/>
                <w:sz w:val="19"/>
                <w:szCs w:val="19"/>
                <w:lang w:eastAsia="pt-BR"/>
              </w:rPr>
              <w:t xml:space="preserve"> n. 764.503/BA, Rel. Min. Maria Isabel Gallotti, </w:t>
            </w:r>
            <w:proofErr w:type="spellStart"/>
            <w:r w:rsidRPr="00B65D89">
              <w:rPr>
                <w:rFonts w:ascii="Book Antiqua" w:eastAsia="Times New Roman" w:hAnsi="Book Antiqua" w:cs="Times New Roman"/>
                <w:sz w:val="19"/>
                <w:szCs w:val="19"/>
                <w:lang w:eastAsia="pt-BR"/>
              </w:rPr>
              <w:t>DJe</w:t>
            </w:r>
            <w:proofErr w:type="spellEnd"/>
            <w:r w:rsidRPr="00B65D89">
              <w:rPr>
                <w:rFonts w:ascii="Book Antiqua" w:eastAsia="Times New Roman" w:hAnsi="Book Antiqua" w:cs="Times New Roman"/>
                <w:sz w:val="19"/>
                <w:szCs w:val="19"/>
                <w:lang w:eastAsia="pt-BR"/>
              </w:rPr>
              <w:t xml:space="preserve"> 19/2/2016. </w:t>
            </w:r>
          </w:p>
        </w:tc>
      </w:tr>
    </w:tbl>
    <w:p w14:paraId="6A6EA216" w14:textId="22508CC5" w:rsidR="00AD718A" w:rsidRPr="00AD718A" w:rsidRDefault="00AD718A" w:rsidP="0062416A">
      <w:pPr>
        <w:spacing w:before="100" w:beforeAutospacing="1" w:after="100" w:afterAutospacing="1" w:line="240" w:lineRule="auto"/>
        <w:ind w:firstLine="525"/>
        <w:jc w:val="both"/>
        <w:rPr>
          <w:rFonts w:ascii="Book Antiqua" w:eastAsia="Times New Roman" w:hAnsi="Book Antiqua" w:cs="Times New Roman"/>
          <w:bCs/>
          <w:sz w:val="18"/>
          <w:szCs w:val="18"/>
          <w:lang w:eastAsia="pt-BR"/>
        </w:rPr>
      </w:pPr>
      <w:r w:rsidRPr="00AD718A">
        <w:rPr>
          <w:rFonts w:ascii="Book Antiqua" w:eastAsia="Times New Roman" w:hAnsi="Book Antiqua" w:cs="Times New Roman"/>
          <w:bCs/>
          <w:sz w:val="19"/>
          <w:szCs w:val="19"/>
          <w:lang w:eastAsia="pt-BR"/>
        </w:rPr>
        <w:lastRenderedPageBreak/>
        <w:t>§ 2º Na falta de estipulação ou de acordo, os honorários são fixados por arbitramento judicial, em remuneração compatível com o trabalho e o valor econômico da questão, observado obrigatoriamente o disposto nos </w:t>
      </w:r>
      <w:hyperlink r:id="rId117" w:anchor="art85%C2%A72" w:history="1">
        <w:r w:rsidRPr="00AD718A">
          <w:rPr>
            <w:rStyle w:val="Hyperlink"/>
            <w:rFonts w:ascii="Book Antiqua" w:eastAsia="Times New Roman" w:hAnsi="Book Antiqua" w:cs="Times New Roman"/>
            <w:bCs/>
            <w:sz w:val="19"/>
            <w:szCs w:val="19"/>
            <w:lang w:eastAsia="pt-BR"/>
          </w:rPr>
          <w:t>§§ 2º</w:t>
        </w:r>
      </w:hyperlink>
      <w:r w:rsidRPr="00AD718A">
        <w:rPr>
          <w:rFonts w:ascii="Book Antiqua" w:eastAsia="Times New Roman" w:hAnsi="Book Antiqua" w:cs="Times New Roman"/>
          <w:bCs/>
          <w:sz w:val="19"/>
          <w:szCs w:val="19"/>
          <w:lang w:eastAsia="pt-BR"/>
        </w:rPr>
        <w:t>, </w:t>
      </w:r>
      <w:hyperlink r:id="rId118" w:anchor="art85%C2%A73" w:history="1">
        <w:r w:rsidRPr="00AD718A">
          <w:rPr>
            <w:rStyle w:val="Hyperlink"/>
            <w:rFonts w:ascii="Book Antiqua" w:eastAsia="Times New Roman" w:hAnsi="Book Antiqua" w:cs="Times New Roman"/>
            <w:bCs/>
            <w:sz w:val="19"/>
            <w:szCs w:val="19"/>
            <w:lang w:eastAsia="pt-BR"/>
          </w:rPr>
          <w:t>3º</w:t>
        </w:r>
      </w:hyperlink>
      <w:r w:rsidRPr="00AD718A">
        <w:rPr>
          <w:rFonts w:ascii="Book Antiqua" w:eastAsia="Times New Roman" w:hAnsi="Book Antiqua" w:cs="Times New Roman"/>
          <w:bCs/>
          <w:sz w:val="19"/>
          <w:szCs w:val="19"/>
          <w:lang w:eastAsia="pt-BR"/>
        </w:rPr>
        <w:t>, </w:t>
      </w:r>
      <w:hyperlink r:id="rId119" w:anchor="art85%C2%A74" w:history="1">
        <w:r w:rsidRPr="00AD718A">
          <w:rPr>
            <w:rStyle w:val="Hyperlink"/>
            <w:rFonts w:ascii="Book Antiqua" w:eastAsia="Times New Roman" w:hAnsi="Book Antiqua" w:cs="Times New Roman"/>
            <w:bCs/>
            <w:sz w:val="19"/>
            <w:szCs w:val="19"/>
            <w:lang w:eastAsia="pt-BR"/>
          </w:rPr>
          <w:t>4º</w:t>
        </w:r>
      </w:hyperlink>
      <w:r w:rsidRPr="00AD718A">
        <w:rPr>
          <w:rFonts w:ascii="Book Antiqua" w:eastAsia="Times New Roman" w:hAnsi="Book Antiqua" w:cs="Times New Roman"/>
          <w:bCs/>
          <w:sz w:val="19"/>
          <w:szCs w:val="19"/>
          <w:lang w:eastAsia="pt-BR"/>
        </w:rPr>
        <w:t>, </w:t>
      </w:r>
      <w:hyperlink r:id="rId120" w:anchor="art85%C2%A75" w:history="1">
        <w:r w:rsidRPr="00AD718A">
          <w:rPr>
            <w:rStyle w:val="Hyperlink"/>
            <w:rFonts w:ascii="Book Antiqua" w:eastAsia="Times New Roman" w:hAnsi="Book Antiqua" w:cs="Times New Roman"/>
            <w:bCs/>
            <w:sz w:val="19"/>
            <w:szCs w:val="19"/>
            <w:lang w:eastAsia="pt-BR"/>
          </w:rPr>
          <w:t>5º</w:t>
        </w:r>
      </w:hyperlink>
      <w:r w:rsidRPr="00AD718A">
        <w:rPr>
          <w:rFonts w:ascii="Book Antiqua" w:eastAsia="Times New Roman" w:hAnsi="Book Antiqua" w:cs="Times New Roman"/>
          <w:bCs/>
          <w:sz w:val="19"/>
          <w:szCs w:val="19"/>
          <w:lang w:eastAsia="pt-BR"/>
        </w:rPr>
        <w:t>, </w:t>
      </w:r>
      <w:hyperlink r:id="rId121" w:anchor="art85%C2%A76" w:history="1">
        <w:r w:rsidRPr="00AD718A">
          <w:rPr>
            <w:rStyle w:val="Hyperlink"/>
            <w:rFonts w:ascii="Book Antiqua" w:eastAsia="Times New Roman" w:hAnsi="Book Antiqua" w:cs="Times New Roman"/>
            <w:bCs/>
            <w:sz w:val="19"/>
            <w:szCs w:val="19"/>
            <w:lang w:eastAsia="pt-BR"/>
          </w:rPr>
          <w:t>6º</w:t>
        </w:r>
      </w:hyperlink>
      <w:r w:rsidRPr="00AD718A">
        <w:rPr>
          <w:rFonts w:ascii="Book Antiqua" w:eastAsia="Times New Roman" w:hAnsi="Book Antiqua" w:cs="Times New Roman"/>
          <w:bCs/>
          <w:sz w:val="19"/>
          <w:szCs w:val="19"/>
          <w:lang w:eastAsia="pt-BR"/>
        </w:rPr>
        <w:t>, </w:t>
      </w:r>
      <w:hyperlink r:id="rId122" w:anchor="art85%C2%A76a" w:history="1">
        <w:r w:rsidRPr="00AD718A">
          <w:rPr>
            <w:rStyle w:val="Hyperlink"/>
            <w:rFonts w:ascii="Book Antiqua" w:eastAsia="Times New Roman" w:hAnsi="Book Antiqua" w:cs="Times New Roman"/>
            <w:bCs/>
            <w:sz w:val="19"/>
            <w:szCs w:val="19"/>
            <w:lang w:eastAsia="pt-BR"/>
          </w:rPr>
          <w:t>6º-A</w:t>
        </w:r>
      </w:hyperlink>
      <w:r w:rsidRPr="00AD718A">
        <w:rPr>
          <w:rFonts w:ascii="Book Antiqua" w:eastAsia="Times New Roman" w:hAnsi="Book Antiqua" w:cs="Times New Roman"/>
          <w:bCs/>
          <w:sz w:val="19"/>
          <w:szCs w:val="19"/>
          <w:lang w:eastAsia="pt-BR"/>
        </w:rPr>
        <w:t>, </w:t>
      </w:r>
      <w:hyperlink r:id="rId123" w:anchor="art85%C2%A78" w:history="1">
        <w:r w:rsidRPr="00AD718A">
          <w:rPr>
            <w:rStyle w:val="Hyperlink"/>
            <w:rFonts w:ascii="Book Antiqua" w:eastAsia="Times New Roman" w:hAnsi="Book Antiqua" w:cs="Times New Roman"/>
            <w:bCs/>
            <w:sz w:val="19"/>
            <w:szCs w:val="19"/>
            <w:lang w:eastAsia="pt-BR"/>
          </w:rPr>
          <w:t>8º</w:t>
        </w:r>
      </w:hyperlink>
      <w:r w:rsidRPr="00AD718A">
        <w:rPr>
          <w:rFonts w:ascii="Book Antiqua" w:eastAsia="Times New Roman" w:hAnsi="Book Antiqua" w:cs="Times New Roman"/>
          <w:bCs/>
          <w:sz w:val="19"/>
          <w:szCs w:val="19"/>
          <w:lang w:eastAsia="pt-BR"/>
        </w:rPr>
        <w:t>, </w:t>
      </w:r>
      <w:hyperlink r:id="rId124" w:anchor="art85%C2%A78a" w:history="1">
        <w:r w:rsidRPr="00AD718A">
          <w:rPr>
            <w:rStyle w:val="Hyperlink"/>
            <w:rFonts w:ascii="Book Antiqua" w:eastAsia="Times New Roman" w:hAnsi="Book Antiqua" w:cs="Times New Roman"/>
            <w:bCs/>
            <w:sz w:val="19"/>
            <w:szCs w:val="19"/>
            <w:lang w:eastAsia="pt-BR"/>
          </w:rPr>
          <w:t>8º-A</w:t>
        </w:r>
      </w:hyperlink>
      <w:r w:rsidRPr="00AD718A">
        <w:rPr>
          <w:rFonts w:ascii="Book Antiqua" w:eastAsia="Times New Roman" w:hAnsi="Book Antiqua" w:cs="Times New Roman"/>
          <w:bCs/>
          <w:sz w:val="19"/>
          <w:szCs w:val="19"/>
          <w:lang w:eastAsia="pt-BR"/>
        </w:rPr>
        <w:t>, </w:t>
      </w:r>
      <w:hyperlink r:id="rId125" w:anchor="art85%C2%A79" w:history="1">
        <w:r w:rsidRPr="00AD718A">
          <w:rPr>
            <w:rStyle w:val="Hyperlink"/>
            <w:rFonts w:ascii="Book Antiqua" w:eastAsia="Times New Roman" w:hAnsi="Book Antiqua" w:cs="Times New Roman"/>
            <w:bCs/>
            <w:sz w:val="19"/>
            <w:szCs w:val="19"/>
            <w:lang w:eastAsia="pt-BR"/>
          </w:rPr>
          <w:t>9º</w:t>
        </w:r>
      </w:hyperlink>
      <w:r w:rsidRPr="00AD718A">
        <w:rPr>
          <w:rFonts w:ascii="Book Antiqua" w:eastAsia="Times New Roman" w:hAnsi="Book Antiqua" w:cs="Times New Roman"/>
          <w:bCs/>
          <w:sz w:val="19"/>
          <w:szCs w:val="19"/>
          <w:lang w:eastAsia="pt-BR"/>
        </w:rPr>
        <w:t> e </w:t>
      </w:r>
      <w:hyperlink r:id="rId126" w:anchor="art85%C2%A710" w:history="1">
        <w:r w:rsidRPr="00AD718A">
          <w:rPr>
            <w:rStyle w:val="Hyperlink"/>
            <w:rFonts w:ascii="Book Antiqua" w:eastAsia="Times New Roman" w:hAnsi="Book Antiqua" w:cs="Times New Roman"/>
            <w:bCs/>
            <w:sz w:val="19"/>
            <w:szCs w:val="19"/>
            <w:lang w:eastAsia="pt-BR"/>
          </w:rPr>
          <w:t>10 do art. 85 da Lei nº 13.105, de 16 de março de 2015</w:t>
        </w:r>
      </w:hyperlink>
      <w:r w:rsidRPr="00AD718A">
        <w:rPr>
          <w:rFonts w:ascii="Book Antiqua" w:eastAsia="Times New Roman" w:hAnsi="Book Antiqua" w:cs="Times New Roman"/>
          <w:bCs/>
          <w:sz w:val="19"/>
          <w:szCs w:val="19"/>
          <w:lang w:eastAsia="pt-BR"/>
        </w:rPr>
        <w:t> (Código de Processo Civil)</w:t>
      </w:r>
      <w:r w:rsidRPr="00A76EA6">
        <w:rPr>
          <w:rFonts w:ascii="Book Antiqua" w:eastAsia="Times New Roman" w:hAnsi="Book Antiqua" w:cs="Times New Roman"/>
          <w:bCs/>
          <w:sz w:val="18"/>
          <w:szCs w:val="18"/>
          <w:lang w:eastAsia="pt-BR"/>
        </w:rPr>
        <w:t>. </w:t>
      </w:r>
      <w:hyperlink r:id="rId127" w:anchor="art2" w:history="1">
        <w:r w:rsidRPr="00A76EA6">
          <w:rPr>
            <w:rStyle w:val="Hyperlink"/>
            <w:rFonts w:ascii="Book Antiqua" w:eastAsia="Times New Roman" w:hAnsi="Book Antiqua" w:cs="Times New Roman"/>
            <w:bCs/>
            <w:sz w:val="16"/>
            <w:szCs w:val="16"/>
            <w:lang w:eastAsia="pt-BR"/>
          </w:rPr>
          <w:t>(Redação dada pela Lei nº 14.365, de 2022)</w:t>
        </w:r>
      </w:hyperlink>
    </w:p>
    <w:tbl>
      <w:tblPr>
        <w:tblStyle w:val="Tabelacomgrade"/>
        <w:tblW w:w="0" w:type="auto"/>
        <w:shd w:val="clear" w:color="auto" w:fill="CCFFFF"/>
        <w:tblLook w:val="04A0" w:firstRow="1" w:lastRow="0" w:firstColumn="1" w:lastColumn="0" w:noHBand="0" w:noVBand="1"/>
      </w:tblPr>
      <w:tblGrid>
        <w:gridCol w:w="8494"/>
      </w:tblGrid>
      <w:tr w:rsidR="003551D5" w:rsidRPr="00B65D89" w14:paraId="2F4E9080" w14:textId="77777777" w:rsidTr="003551D5">
        <w:tc>
          <w:tcPr>
            <w:tcW w:w="8494" w:type="dxa"/>
            <w:shd w:val="clear" w:color="auto" w:fill="CCFFFF"/>
          </w:tcPr>
          <w:p w14:paraId="53C13352" w14:textId="3B5A8BCD" w:rsidR="003551D5" w:rsidRPr="00B65D89" w:rsidRDefault="003551D5" w:rsidP="003551D5">
            <w:pPr>
              <w:jc w:val="both"/>
              <w:rPr>
                <w:rFonts w:ascii="Book Antiqua" w:eastAsia="Times New Roman" w:hAnsi="Book Antiqua" w:cs="Times New Roman"/>
                <w:b/>
                <w:bCs/>
                <w:color w:val="000000"/>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Pr="00B65D89">
              <w:rPr>
                <w:rFonts w:ascii="Book Antiqua" w:eastAsia="Times New Roman" w:hAnsi="Book Antiqua" w:cs="Times New Roman"/>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Configura abuso de direito</w:t>
            </w:r>
            <w:r w:rsidRPr="00B65D89">
              <w:rPr>
                <w:rFonts w:ascii="Book Antiqua" w:eastAsia="Times New Roman" w:hAnsi="Book Antiqua" w:cs="Times New Roman"/>
                <w:b/>
                <w:bCs/>
                <w:color w:val="000000"/>
                <w:sz w:val="19"/>
                <w:szCs w:val="19"/>
                <w:lang w:eastAsia="pt-BR"/>
              </w:rPr>
              <w:t xml:space="preserve"> a </w:t>
            </w:r>
            <w:r w:rsidRPr="00B65D89">
              <w:rPr>
                <w:rFonts w:ascii="Book Antiqua" w:eastAsia="Times New Roman" w:hAnsi="Book Antiqua" w:cs="Times New Roman"/>
                <w:b/>
                <w:bCs/>
                <w:color w:val="000000"/>
                <w:sz w:val="19"/>
                <w:szCs w:val="19"/>
                <w:highlight w:val="yellow"/>
                <w:lang w:eastAsia="pt-BR"/>
              </w:rPr>
              <w:t>denúncia imotivada pelo cliente de contrato de prestação de serviços advocatícios</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firmado com cláusula de êxito antes do resultado final do processo</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green"/>
                <w:lang w:eastAsia="pt-BR"/>
              </w:rPr>
              <w:t>salvo</w:t>
            </w:r>
            <w:r w:rsidRPr="00B65D89">
              <w:rPr>
                <w:rFonts w:ascii="Book Antiqua" w:eastAsia="Times New Roman" w:hAnsi="Book Antiqua" w:cs="Times New Roman"/>
                <w:b/>
                <w:bCs/>
                <w:color w:val="000000"/>
                <w:sz w:val="19"/>
                <w:szCs w:val="19"/>
                <w:lang w:eastAsia="pt-BR"/>
              </w:rPr>
              <w:t xml:space="preserve"> quando </w:t>
            </w:r>
            <w:r w:rsidRPr="00B65D89">
              <w:rPr>
                <w:rFonts w:ascii="Book Antiqua" w:eastAsia="Times New Roman" w:hAnsi="Book Antiqua" w:cs="Times New Roman"/>
                <w:b/>
                <w:bCs/>
                <w:color w:val="000000"/>
                <w:sz w:val="19"/>
                <w:szCs w:val="19"/>
                <w:highlight w:val="green"/>
                <w:lang w:eastAsia="pt-BR"/>
              </w:rPr>
              <w:t>houver estipulação contratual que a autorize</w:t>
            </w:r>
            <w:r w:rsidRPr="00B65D89">
              <w:rPr>
                <w:rFonts w:ascii="Book Antiqua" w:eastAsia="Times New Roman" w:hAnsi="Book Antiqua" w:cs="Times New Roman"/>
                <w:b/>
                <w:bCs/>
                <w:color w:val="000000"/>
                <w:sz w:val="19"/>
                <w:szCs w:val="19"/>
                <w:lang w:eastAsia="pt-BR"/>
              </w:rPr>
              <w:t xml:space="preserve"> ou quando </w:t>
            </w:r>
            <w:r w:rsidRPr="00B65D89">
              <w:rPr>
                <w:rFonts w:ascii="Book Antiqua" w:eastAsia="Times New Roman" w:hAnsi="Book Antiqua" w:cs="Times New Roman"/>
                <w:b/>
                <w:bCs/>
                <w:color w:val="000000"/>
                <w:sz w:val="19"/>
                <w:szCs w:val="19"/>
                <w:highlight w:val="green"/>
                <w:lang w:eastAsia="pt-BR"/>
              </w:rPr>
              <w:t>ocorrer fato superveniente que a justifique</w:t>
            </w:r>
            <w:r w:rsidRPr="00B65D89">
              <w:rPr>
                <w:rFonts w:ascii="Book Antiqua" w:eastAsia="Times New Roman" w:hAnsi="Book Antiqua" w:cs="Times New Roman"/>
                <w:b/>
                <w:bCs/>
                <w:color w:val="000000"/>
                <w:sz w:val="19"/>
                <w:szCs w:val="19"/>
                <w:lang w:eastAsia="pt-BR"/>
              </w:rPr>
              <w:t xml:space="preserve">. Em situações como essa, </w:t>
            </w:r>
            <w:r w:rsidRPr="00B65D89">
              <w:rPr>
                <w:rFonts w:ascii="Book Antiqua" w:eastAsia="Times New Roman" w:hAnsi="Book Antiqua" w:cs="Times New Roman"/>
                <w:b/>
                <w:bCs/>
                <w:color w:val="000000"/>
                <w:sz w:val="19"/>
                <w:szCs w:val="19"/>
                <w:highlight w:val="green"/>
                <w:lang w:eastAsia="pt-BR"/>
              </w:rPr>
              <w:t>o STJ</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yellow"/>
                <w:lang w:eastAsia="pt-BR"/>
              </w:rPr>
              <w:t>com base no § 2º do art. 22 do Estatuto da OAB</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tem afirmado que deverão ser arbitrados honorários para remunerar o advogado pelo trabalho desempenhado</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yellow"/>
                <w:lang w:eastAsia="pt-BR"/>
              </w:rPr>
              <w:t>até o momento da resilição unilateral e imotivada do contrato pelo cliente</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green"/>
                <w:lang w:eastAsia="pt-BR"/>
              </w:rPr>
              <w:t>a fim de evitar o locupletamento ilícito deste</w:t>
            </w:r>
            <w:r w:rsidRPr="00B65D89">
              <w:rPr>
                <w:rFonts w:ascii="Book Antiqua" w:eastAsia="Times New Roman" w:hAnsi="Book Antiqua" w:cs="Times New Roman"/>
                <w:b/>
                <w:bCs/>
                <w:color w:val="000000"/>
                <w:sz w:val="19"/>
                <w:szCs w:val="19"/>
                <w:lang w:eastAsia="pt-BR"/>
              </w:rPr>
              <w:t xml:space="preserve"> com a atividade realizada por aquele. </w:t>
            </w:r>
            <w:r w:rsidRPr="00B65D89">
              <w:rPr>
                <w:rFonts w:ascii="Book Antiqua" w:eastAsia="Times New Roman" w:hAnsi="Book Antiqua" w:cs="Times New Roman"/>
                <w:bCs/>
                <w:color w:val="000000"/>
                <w:sz w:val="19"/>
                <w:szCs w:val="19"/>
                <w:lang w:eastAsia="pt-BR"/>
              </w:rPr>
              <w:t>STJ. 3ª Turma. REsp 1724441-TO, Rel. Min. Nancy Andrighi, j. 19/02/19</w:t>
            </w:r>
            <w:r w:rsidRPr="00B65D89">
              <w:rPr>
                <w:rFonts w:ascii="Book Antiqua" w:eastAsia="Times New Roman" w:hAnsi="Book Antiqua" w:cs="Times New Roman"/>
                <w:b/>
                <w:bCs/>
                <w:color w:val="000000"/>
                <w:sz w:val="19"/>
                <w:szCs w:val="19"/>
                <w:lang w:eastAsia="pt-BR"/>
              </w:rPr>
              <w:t xml:space="preserve"> (Info 643).</w:t>
            </w:r>
          </w:p>
          <w:p w14:paraId="35DAB74B" w14:textId="77777777" w:rsidR="002077B2" w:rsidRPr="00B65D89" w:rsidRDefault="002077B2" w:rsidP="003551D5">
            <w:pPr>
              <w:jc w:val="both"/>
              <w:rPr>
                <w:rFonts w:ascii="Book Antiqua" w:eastAsia="Times New Roman" w:hAnsi="Book Antiqua" w:cs="Times New Roman"/>
                <w:b/>
                <w:bCs/>
                <w:color w:val="000000"/>
                <w:sz w:val="19"/>
                <w:szCs w:val="19"/>
                <w:lang w:eastAsia="pt-BR"/>
              </w:rPr>
            </w:pPr>
          </w:p>
          <w:p w14:paraId="22B67E4E" w14:textId="1BB20F24" w:rsidR="002077B2" w:rsidRPr="00B65D89" w:rsidRDefault="002077B2" w:rsidP="003551D5">
            <w:pPr>
              <w:jc w:val="both"/>
              <w:rPr>
                <w:rFonts w:ascii="Book Antiqua" w:eastAsia="Times New Roman" w:hAnsi="Book Antiqua" w:cs="Times New Roman"/>
                <w:b/>
                <w:bCs/>
                <w:color w:val="000000"/>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Observação adicional sobre o julgado acima</w:t>
            </w:r>
            <w:r w:rsidRPr="00B65D89">
              <w:rPr>
                <w:rFonts w:ascii="Book Antiqua" w:eastAsia="Times New Roman" w:hAnsi="Book Antiqua" w:cs="Times New Roman"/>
                <w:sz w:val="19"/>
                <w:szCs w:val="19"/>
                <w:lang w:eastAsia="pt-BR"/>
              </w:rPr>
              <w:t xml:space="preserve">: Cumpre ressaltar que, </w:t>
            </w:r>
            <w:r w:rsidRPr="00B65D89">
              <w:rPr>
                <w:rFonts w:ascii="Book Antiqua" w:eastAsia="Times New Roman" w:hAnsi="Book Antiqua" w:cs="Times New Roman"/>
                <w:b/>
                <w:sz w:val="19"/>
                <w:szCs w:val="19"/>
                <w:highlight w:val="yellow"/>
                <w:lang w:eastAsia="pt-BR"/>
              </w:rPr>
              <w:t>mesmo ainda não tendo havido o julgamento definitivo do processo</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sz w:val="19"/>
                <w:szCs w:val="19"/>
                <w:shd w:val="clear" w:color="auto" w:fill="F7CAAC" w:themeFill="accent2" w:themeFillTint="66"/>
                <w:lang w:eastAsia="pt-BR"/>
              </w:rPr>
              <w:t>já será possível ocorrer o arbitramento dos honorários a serem pagos ao advogado</w:t>
            </w: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sz w:val="19"/>
                <w:szCs w:val="19"/>
                <w:lang w:eastAsia="pt-BR"/>
              </w:rPr>
              <w:t xml:space="preserve"> ou seja, o </w:t>
            </w:r>
            <w:r w:rsidRPr="00B65D89">
              <w:rPr>
                <w:rFonts w:ascii="Book Antiqua" w:eastAsia="Times New Roman" w:hAnsi="Book Antiqua" w:cs="Times New Roman"/>
                <w:b/>
                <w:sz w:val="19"/>
                <w:szCs w:val="19"/>
                <w:highlight w:val="yellow"/>
                <w:lang w:eastAsia="pt-BR"/>
              </w:rPr>
              <w:t>mandante já poderá ser condenado a pagar os honorários pelos serviços desempenhados pelo mandatário</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sz w:val="19"/>
                <w:szCs w:val="19"/>
                <w:highlight w:val="green"/>
                <w:lang w:eastAsia="pt-BR"/>
              </w:rPr>
              <w:t>mesmo antes do trânsito em julgado da ação proposta</w:t>
            </w:r>
            <w:r w:rsidRPr="00B65D89">
              <w:rPr>
                <w:rFonts w:ascii="Book Antiqua" w:eastAsia="Times New Roman" w:hAnsi="Book Antiqua" w:cs="Times New Roman"/>
                <w:sz w:val="19"/>
                <w:szCs w:val="19"/>
                <w:lang w:eastAsia="pt-BR"/>
              </w:rPr>
              <w:t>.</w:t>
            </w:r>
          </w:p>
          <w:p w14:paraId="4E1849CE" w14:textId="77777777" w:rsidR="00A6464E" w:rsidRPr="00B65D89" w:rsidRDefault="00A6464E" w:rsidP="003551D5">
            <w:pPr>
              <w:jc w:val="both"/>
              <w:rPr>
                <w:rFonts w:ascii="Book Antiqua" w:eastAsia="Times New Roman" w:hAnsi="Book Antiqua" w:cs="Times New Roman"/>
                <w:b/>
                <w:bCs/>
                <w:color w:val="000000"/>
                <w:sz w:val="19"/>
                <w:szCs w:val="19"/>
                <w:lang w:eastAsia="pt-BR"/>
              </w:rPr>
            </w:pPr>
          </w:p>
          <w:p w14:paraId="14D44B04" w14:textId="2378FC49" w:rsidR="00A6464E" w:rsidRPr="00B65D89" w:rsidRDefault="00A6464E" w:rsidP="003551D5">
            <w:pPr>
              <w:jc w:val="both"/>
              <w:rPr>
                <w:rFonts w:ascii="Book Antiqua" w:eastAsia="Times New Roman" w:hAnsi="Book Antiqua" w:cs="Times New Roman"/>
                <w:b/>
                <w:bCs/>
                <w:color w:val="000000"/>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Pr="00B65D89">
              <w:rPr>
                <w:rFonts w:ascii="Book Antiqua" w:eastAsia="Times New Roman" w:hAnsi="Book Antiqua" w:cs="Times New Roman"/>
                <w:color w:val="000000"/>
                <w:sz w:val="19"/>
                <w:szCs w:val="19"/>
                <w:lang w:eastAsia="pt-BR"/>
              </w:rPr>
              <w:t xml:space="preserve">: </w:t>
            </w:r>
            <w:r w:rsidRPr="00B65D89">
              <w:rPr>
                <w:rFonts w:ascii="Book Antiqua" w:hAnsi="Book Antiqua" w:cs="Times New Roman"/>
                <w:b/>
                <w:bCs/>
                <w:color w:val="000000"/>
                <w:sz w:val="19"/>
                <w:szCs w:val="19"/>
              </w:rPr>
              <w:t xml:space="preserve">Nas hipóteses em que a </w:t>
            </w:r>
            <w:r w:rsidRPr="00B65D89">
              <w:rPr>
                <w:rFonts w:ascii="Book Antiqua" w:hAnsi="Book Antiqua" w:cs="Times New Roman"/>
                <w:b/>
                <w:bCs/>
                <w:color w:val="000000"/>
                <w:sz w:val="19"/>
                <w:szCs w:val="19"/>
                <w:highlight w:val="yellow"/>
              </w:rPr>
              <w:t xml:space="preserve">revogação do mandato </w:t>
            </w:r>
            <w:proofErr w:type="gramStart"/>
            <w:r w:rsidRPr="00B65D89">
              <w:rPr>
                <w:rFonts w:ascii="Book Antiqua" w:hAnsi="Book Antiqua" w:cs="Times New Roman"/>
                <w:b/>
                <w:bCs/>
                <w:color w:val="000000"/>
                <w:sz w:val="19"/>
                <w:szCs w:val="19"/>
                <w:highlight w:val="yellow"/>
              </w:rPr>
              <w:t>dá-se</w:t>
            </w:r>
            <w:proofErr w:type="gramEnd"/>
            <w:r w:rsidRPr="00B65D89">
              <w:rPr>
                <w:rFonts w:ascii="Book Antiqua" w:hAnsi="Book Antiqua" w:cs="Times New Roman"/>
                <w:b/>
                <w:bCs/>
                <w:color w:val="000000"/>
                <w:sz w:val="19"/>
                <w:szCs w:val="19"/>
                <w:highlight w:val="yellow"/>
              </w:rPr>
              <w:t xml:space="preserve"> por iniciativa do constituinte</w:t>
            </w:r>
            <w:r w:rsidRPr="00B65D89">
              <w:rPr>
                <w:rFonts w:ascii="Book Antiqua" w:hAnsi="Book Antiqua" w:cs="Times New Roman"/>
                <w:b/>
                <w:bCs/>
                <w:color w:val="000000"/>
                <w:sz w:val="19"/>
                <w:szCs w:val="19"/>
              </w:rPr>
              <w:t xml:space="preserve"> (mandante), </w:t>
            </w:r>
            <w:r w:rsidRPr="00B65D89">
              <w:rPr>
                <w:rFonts w:ascii="Book Antiqua" w:hAnsi="Book Antiqua" w:cs="Times New Roman"/>
                <w:b/>
                <w:bCs/>
                <w:color w:val="000000"/>
                <w:sz w:val="19"/>
                <w:szCs w:val="19"/>
                <w:highlight w:val="green"/>
              </w:rPr>
              <w:t>é facultado ao advogado mandatário propor ação de arbitramento judicial dos honorários advocatícios contratuais</w:t>
            </w:r>
            <w:r w:rsidRPr="00B65D89">
              <w:rPr>
                <w:rFonts w:ascii="Book Antiqua" w:hAnsi="Book Antiqua" w:cs="Times New Roman"/>
                <w:b/>
                <w:bCs/>
                <w:color w:val="000000"/>
                <w:sz w:val="19"/>
                <w:szCs w:val="19"/>
              </w:rPr>
              <w:t xml:space="preserve">, </w:t>
            </w:r>
            <w:r w:rsidRPr="00B65D89">
              <w:rPr>
                <w:rFonts w:ascii="Book Antiqua" w:hAnsi="Book Antiqua" w:cs="Times New Roman"/>
                <w:b/>
                <w:bCs/>
                <w:color w:val="000000"/>
                <w:sz w:val="19"/>
                <w:szCs w:val="19"/>
                <w:shd w:val="clear" w:color="auto" w:fill="F7CAAC" w:themeFill="accent2" w:themeFillTint="66"/>
              </w:rPr>
              <w:t xml:space="preserve">ainda que avençados sob a cláusula ad </w:t>
            </w:r>
            <w:proofErr w:type="spellStart"/>
            <w:r w:rsidRPr="00B65D89">
              <w:rPr>
                <w:rFonts w:ascii="Book Antiqua" w:hAnsi="Book Antiqua" w:cs="Times New Roman"/>
                <w:b/>
                <w:bCs/>
                <w:color w:val="000000"/>
                <w:sz w:val="19"/>
                <w:szCs w:val="19"/>
                <w:shd w:val="clear" w:color="auto" w:fill="F7CAAC" w:themeFill="accent2" w:themeFillTint="66"/>
              </w:rPr>
              <w:t>exitum</w:t>
            </w:r>
            <w:proofErr w:type="spellEnd"/>
            <w:r w:rsidRPr="00B65D89">
              <w:rPr>
                <w:rFonts w:ascii="Book Antiqua" w:hAnsi="Book Antiqua" w:cs="Times New Roman"/>
                <w:b/>
                <w:bCs/>
                <w:color w:val="000000"/>
                <w:sz w:val="19"/>
                <w:szCs w:val="19"/>
              </w:rPr>
              <w:t>.</w:t>
            </w:r>
            <w:r w:rsidRPr="00B65D89">
              <w:rPr>
                <w:rFonts w:ascii="Book Antiqua" w:hAnsi="Book Antiqua"/>
                <w:bCs/>
                <w:color w:val="000000"/>
                <w:sz w:val="19"/>
                <w:szCs w:val="19"/>
              </w:rPr>
              <w:t xml:space="preserve"> </w:t>
            </w:r>
            <w:r w:rsidRPr="00B65D89">
              <w:rPr>
                <w:rFonts w:ascii="Book Antiqua" w:hAnsi="Book Antiqua" w:cs="Times New Roman"/>
                <w:bCs/>
                <w:color w:val="000000"/>
                <w:sz w:val="19"/>
                <w:szCs w:val="19"/>
              </w:rPr>
              <w:t xml:space="preserve">STJ. 4ª T. </w:t>
            </w:r>
            <w:proofErr w:type="spellStart"/>
            <w:r w:rsidRPr="00B65D89">
              <w:rPr>
                <w:rFonts w:ascii="Book Antiqua" w:hAnsi="Book Antiqua" w:cs="Times New Roman"/>
                <w:bCs/>
                <w:color w:val="000000"/>
                <w:sz w:val="19"/>
                <w:szCs w:val="19"/>
              </w:rPr>
              <w:t>AgInt</w:t>
            </w:r>
            <w:proofErr w:type="spellEnd"/>
            <w:r w:rsidRPr="00B65D89">
              <w:rPr>
                <w:rFonts w:ascii="Book Antiqua" w:hAnsi="Book Antiqua" w:cs="Times New Roman"/>
                <w:bCs/>
                <w:color w:val="000000"/>
                <w:sz w:val="19"/>
                <w:szCs w:val="19"/>
              </w:rPr>
              <w:t xml:space="preserve"> nos </w:t>
            </w:r>
            <w:proofErr w:type="spellStart"/>
            <w:r w:rsidRPr="00B65D89">
              <w:rPr>
                <w:rFonts w:ascii="Book Antiqua" w:hAnsi="Book Antiqua" w:cs="Times New Roman"/>
                <w:bCs/>
                <w:color w:val="000000"/>
                <w:sz w:val="19"/>
                <w:szCs w:val="19"/>
              </w:rPr>
              <w:t>EDcl</w:t>
            </w:r>
            <w:proofErr w:type="spellEnd"/>
            <w:r w:rsidRPr="00B65D89">
              <w:rPr>
                <w:rFonts w:ascii="Book Antiqua" w:hAnsi="Book Antiqua" w:cs="Times New Roman"/>
                <w:bCs/>
                <w:color w:val="000000"/>
                <w:sz w:val="19"/>
                <w:szCs w:val="19"/>
              </w:rPr>
              <w:t xml:space="preserve"> no </w:t>
            </w:r>
            <w:proofErr w:type="spellStart"/>
            <w:r w:rsidRPr="00B65D89">
              <w:rPr>
                <w:rFonts w:ascii="Book Antiqua" w:hAnsi="Book Antiqua" w:cs="Times New Roman"/>
                <w:bCs/>
                <w:color w:val="000000"/>
                <w:sz w:val="19"/>
                <w:szCs w:val="19"/>
              </w:rPr>
              <w:t>AREsp</w:t>
            </w:r>
            <w:proofErr w:type="spellEnd"/>
            <w:r w:rsidRPr="00B65D89">
              <w:rPr>
                <w:rFonts w:ascii="Book Antiqua" w:hAnsi="Book Antiqua" w:cs="Times New Roman"/>
                <w:bCs/>
                <w:color w:val="000000"/>
                <w:sz w:val="19"/>
                <w:szCs w:val="19"/>
              </w:rPr>
              <w:t xml:space="preserve"> 1138656/RS, Rel. Min. </w:t>
            </w:r>
            <w:proofErr w:type="spellStart"/>
            <w:r w:rsidRPr="00B65D89">
              <w:rPr>
                <w:rFonts w:ascii="Book Antiqua" w:hAnsi="Book Antiqua" w:cs="Times New Roman"/>
                <w:bCs/>
                <w:color w:val="000000"/>
                <w:sz w:val="19"/>
                <w:szCs w:val="19"/>
              </w:rPr>
              <w:t>Antonio</w:t>
            </w:r>
            <w:proofErr w:type="spellEnd"/>
            <w:r w:rsidRPr="00B65D89">
              <w:rPr>
                <w:rFonts w:ascii="Book Antiqua" w:hAnsi="Book Antiqua" w:cs="Times New Roman"/>
                <w:bCs/>
                <w:color w:val="000000"/>
                <w:sz w:val="19"/>
                <w:szCs w:val="19"/>
              </w:rPr>
              <w:t xml:space="preserve"> Carlos Ferreira, j. 16/08/18.</w:t>
            </w:r>
          </w:p>
        </w:tc>
      </w:tr>
    </w:tbl>
    <w:p w14:paraId="740A533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Salvo estipulação em contrário, um terço dos honorários é devido no início do serviço, outro terço até a decisão de primeira instância e o restante no final.</w:t>
      </w:r>
    </w:p>
    <w:p w14:paraId="4B285C1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Se o advogado fizer juntar aos autos o seu contrato de honorários antes de expedir-se o mandado de levantamento ou precatório, o juiz deve determinar que lhe sejam pagos diretamente, por dedução da quantia a ser recebida pelo constituinte, salvo se este provar que já os pagou.</w:t>
      </w:r>
    </w:p>
    <w:p w14:paraId="666103C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 5º O disposto neste artigo não se aplica quando se tratar de </w:t>
      </w:r>
      <w:proofErr w:type="gramStart"/>
      <w:r w:rsidRPr="00B65D89">
        <w:rPr>
          <w:rFonts w:ascii="Book Antiqua" w:eastAsia="Times New Roman" w:hAnsi="Book Antiqua" w:cs="Times New Roman"/>
          <w:sz w:val="19"/>
          <w:szCs w:val="19"/>
          <w:lang w:eastAsia="pt-BR"/>
        </w:rPr>
        <w:t>mandato</w:t>
      </w:r>
      <w:proofErr w:type="gramEnd"/>
      <w:r w:rsidRPr="00B65D89">
        <w:rPr>
          <w:rFonts w:ascii="Book Antiqua" w:eastAsia="Times New Roman" w:hAnsi="Book Antiqua" w:cs="Times New Roman"/>
          <w:sz w:val="19"/>
          <w:szCs w:val="19"/>
          <w:lang w:eastAsia="pt-BR"/>
        </w:rPr>
        <w:t xml:space="preserve"> outorgado por advogado para defesa em processo oriundo de ato ou omissão praticada no exercício da profissão.</w:t>
      </w:r>
    </w:p>
    <w:p w14:paraId="32DA5F41" w14:textId="77777777" w:rsidR="00E425E8" w:rsidRPr="00A76EA6" w:rsidRDefault="00E425E8" w:rsidP="00E425E8">
      <w:pPr>
        <w:spacing w:before="300" w:after="300" w:line="240" w:lineRule="auto"/>
        <w:ind w:firstLine="567"/>
        <w:jc w:val="both"/>
        <w:rPr>
          <w:rFonts w:ascii="Book Antiqua" w:eastAsia="Times New Roman" w:hAnsi="Book Antiqua" w:cs="Arial"/>
          <w:color w:val="000000"/>
          <w:sz w:val="16"/>
          <w:szCs w:val="16"/>
          <w:lang w:eastAsia="pt-BR"/>
        </w:rPr>
      </w:pPr>
      <w:bookmarkStart w:id="124" w:name="art22§6"/>
      <w:bookmarkEnd w:id="124"/>
      <w:r w:rsidRPr="00B65D89">
        <w:rPr>
          <w:rFonts w:ascii="Book Antiqua" w:eastAsia="Times New Roman" w:hAnsi="Book Antiqua" w:cs="Arial"/>
          <w:color w:val="000000"/>
          <w:sz w:val="19"/>
          <w:szCs w:val="19"/>
          <w:lang w:eastAsia="pt-BR"/>
        </w:rPr>
        <w:t>§ 6</w:t>
      </w:r>
      <w:proofErr w:type="gramStart"/>
      <w:r w:rsidRPr="00B65D89">
        <w:rPr>
          <w:rFonts w:ascii="Book Antiqua" w:eastAsia="Times New Roman" w:hAnsi="Book Antiqua" w:cs="Arial"/>
          <w:color w:val="000000"/>
          <w:sz w:val="19"/>
          <w:szCs w:val="19"/>
          <w:lang w:eastAsia="pt-BR"/>
        </w:rPr>
        <w:t>º  O</w:t>
      </w:r>
      <w:proofErr w:type="gramEnd"/>
      <w:r w:rsidRPr="00B65D89">
        <w:rPr>
          <w:rFonts w:ascii="Book Antiqua" w:eastAsia="Times New Roman" w:hAnsi="Book Antiqua" w:cs="Arial"/>
          <w:color w:val="000000"/>
          <w:sz w:val="19"/>
          <w:szCs w:val="19"/>
          <w:lang w:eastAsia="pt-BR"/>
        </w:rPr>
        <w:t xml:space="preserve"> disposto neste artigo aplica-se aos honorários assistenciais, compreendidos como os fixados em ações coletivas propostas por entidades de classe em substituição processual, sem prejuízo aos honorários convencionais</w:t>
      </w:r>
      <w:r w:rsidRPr="00A76EA6">
        <w:rPr>
          <w:rFonts w:ascii="Book Antiqua" w:eastAsia="Times New Roman" w:hAnsi="Book Antiqua" w:cs="Arial"/>
          <w:color w:val="000000"/>
          <w:sz w:val="16"/>
          <w:szCs w:val="16"/>
          <w:lang w:eastAsia="pt-BR"/>
        </w:rPr>
        <w:t xml:space="preserve">.   </w:t>
      </w:r>
      <w:hyperlink r:id="rId128" w:anchor="art1" w:history="1">
        <w:r w:rsidRPr="00A76EA6">
          <w:rPr>
            <w:rFonts w:ascii="Book Antiqua" w:eastAsia="Times New Roman" w:hAnsi="Book Antiqua" w:cs="Arial"/>
            <w:color w:val="0000FF"/>
            <w:sz w:val="16"/>
            <w:szCs w:val="16"/>
            <w:u w:val="single"/>
            <w:lang w:eastAsia="pt-BR"/>
          </w:rPr>
          <w:t>(Incluído pela Lei nº 13.725, de 2018)</w:t>
        </w:r>
      </w:hyperlink>
    </w:p>
    <w:p w14:paraId="7E850D69" w14:textId="4A084C55" w:rsidR="00E425E8" w:rsidRPr="00A76EA6" w:rsidRDefault="00E425E8" w:rsidP="00E425E8">
      <w:pPr>
        <w:spacing w:before="300" w:after="300" w:line="240" w:lineRule="auto"/>
        <w:ind w:firstLine="567"/>
        <w:jc w:val="both"/>
        <w:rPr>
          <w:rFonts w:ascii="Book Antiqua" w:eastAsia="Times New Roman" w:hAnsi="Book Antiqua" w:cs="Arial"/>
          <w:color w:val="0000FF"/>
          <w:sz w:val="16"/>
          <w:szCs w:val="16"/>
          <w:lang w:eastAsia="pt-BR"/>
        </w:rPr>
      </w:pPr>
      <w:bookmarkStart w:id="125" w:name="art22§7"/>
      <w:bookmarkEnd w:id="125"/>
      <w:r w:rsidRPr="00B65D89">
        <w:rPr>
          <w:rFonts w:ascii="Book Antiqua" w:eastAsia="Times New Roman" w:hAnsi="Book Antiqua" w:cs="Arial"/>
          <w:color w:val="000000"/>
          <w:sz w:val="19"/>
          <w:szCs w:val="19"/>
          <w:lang w:eastAsia="pt-BR"/>
        </w:rPr>
        <w:t>§ 7</w:t>
      </w:r>
      <w:proofErr w:type="gramStart"/>
      <w:r w:rsidRPr="00B65D89">
        <w:rPr>
          <w:rFonts w:ascii="Book Antiqua" w:eastAsia="Times New Roman" w:hAnsi="Book Antiqua" w:cs="Arial"/>
          <w:color w:val="000000"/>
          <w:sz w:val="19"/>
          <w:szCs w:val="19"/>
          <w:lang w:eastAsia="pt-BR"/>
        </w:rPr>
        <w:t>º  Os</w:t>
      </w:r>
      <w:proofErr w:type="gramEnd"/>
      <w:r w:rsidRPr="00B65D89">
        <w:rPr>
          <w:rFonts w:ascii="Book Antiqua" w:eastAsia="Times New Roman" w:hAnsi="Book Antiqua" w:cs="Arial"/>
          <w:color w:val="000000"/>
          <w:sz w:val="19"/>
          <w:szCs w:val="19"/>
          <w:lang w:eastAsia="pt-BR"/>
        </w:rPr>
        <w:t xml:space="preserve"> honorários convencionados com entidades de classe para atuação em substituição processual poderão prever a faculdade de indicar os beneficiários que, ao optarem por adquirir os direitos, assumirão as obrigações decorrentes do contrato originário a partir do momento em que este foi celebrado, sem a necessidade de mais formalidades</w:t>
      </w:r>
      <w:r w:rsidRPr="00A76EA6">
        <w:rPr>
          <w:rFonts w:ascii="Book Antiqua" w:eastAsia="Times New Roman" w:hAnsi="Book Antiqua" w:cs="Arial"/>
          <w:color w:val="000000"/>
          <w:sz w:val="16"/>
          <w:szCs w:val="16"/>
          <w:lang w:eastAsia="pt-BR"/>
        </w:rPr>
        <w:t xml:space="preserve">.   </w:t>
      </w:r>
      <w:hyperlink r:id="rId129" w:anchor="art1" w:history="1">
        <w:r w:rsidRPr="00A76EA6">
          <w:rPr>
            <w:rFonts w:ascii="Book Antiqua" w:eastAsia="Times New Roman" w:hAnsi="Book Antiqua" w:cs="Arial"/>
            <w:color w:val="0000FF"/>
            <w:sz w:val="16"/>
            <w:szCs w:val="16"/>
            <w:u w:val="single"/>
            <w:lang w:eastAsia="pt-BR"/>
          </w:rPr>
          <w:t>(Incluído pela Lei nº 13.725, de 2018)</w:t>
        </w:r>
      </w:hyperlink>
    </w:p>
    <w:p w14:paraId="7581A60F" w14:textId="6FE2AB61" w:rsidR="00AD718A" w:rsidRPr="00A76EA6" w:rsidRDefault="00AD718A" w:rsidP="00AD718A">
      <w:pPr>
        <w:spacing w:before="300" w:after="300" w:line="240" w:lineRule="auto"/>
        <w:ind w:firstLine="567"/>
        <w:jc w:val="both"/>
        <w:rPr>
          <w:rFonts w:ascii="Book Antiqua" w:eastAsia="Times New Roman" w:hAnsi="Book Antiqua" w:cs="Arial"/>
          <w:sz w:val="16"/>
          <w:szCs w:val="16"/>
          <w:lang w:eastAsia="pt-BR"/>
        </w:rPr>
      </w:pPr>
      <w:r w:rsidRPr="00AD718A">
        <w:rPr>
          <w:rFonts w:ascii="Book Antiqua" w:eastAsia="Times New Roman" w:hAnsi="Book Antiqua" w:cs="Arial"/>
          <w:sz w:val="19"/>
          <w:szCs w:val="19"/>
          <w:lang w:eastAsia="pt-BR"/>
        </w:rPr>
        <w:t>§ 8º Consideram-se também honorários convencionados aqueles decorrentes da indicação de cliente entre advogados ou sociedade de advogados, aplicada a regra prevista no § 9º do art. 15 desta Lei</w:t>
      </w:r>
      <w:r w:rsidRPr="00A76EA6">
        <w:rPr>
          <w:rFonts w:ascii="Book Antiqua" w:eastAsia="Times New Roman" w:hAnsi="Book Antiqua" w:cs="Arial"/>
          <w:sz w:val="16"/>
          <w:szCs w:val="16"/>
          <w:lang w:eastAsia="pt-BR"/>
        </w:rPr>
        <w:t xml:space="preserve">. </w:t>
      </w:r>
      <w:hyperlink r:id="rId130" w:anchor="art2" w:history="1">
        <w:r w:rsidRPr="00A76EA6">
          <w:rPr>
            <w:rStyle w:val="Hyperlink"/>
            <w:rFonts w:ascii="Book Antiqua" w:eastAsia="Times New Roman" w:hAnsi="Book Antiqua" w:cs="Arial"/>
            <w:sz w:val="16"/>
            <w:szCs w:val="16"/>
            <w:lang w:eastAsia="pt-BR"/>
          </w:rPr>
          <w:t>(Incluído pela Lei nº 14.365, de 2022)</w:t>
        </w:r>
      </w:hyperlink>
    </w:p>
    <w:p w14:paraId="09CC7FA5" w14:textId="6A77532F" w:rsidR="00AD718A" w:rsidRPr="00A76EA6" w:rsidRDefault="00AD718A" w:rsidP="00AD718A">
      <w:pPr>
        <w:spacing w:before="300" w:after="300" w:line="240" w:lineRule="auto"/>
        <w:ind w:firstLine="567"/>
        <w:jc w:val="both"/>
        <w:rPr>
          <w:rFonts w:ascii="Book Antiqua" w:eastAsia="Times New Roman" w:hAnsi="Book Antiqua" w:cs="Arial"/>
          <w:sz w:val="16"/>
          <w:szCs w:val="16"/>
          <w:lang w:eastAsia="pt-BR"/>
        </w:rPr>
      </w:pPr>
      <w:bookmarkStart w:id="126" w:name="art22a"/>
      <w:bookmarkEnd w:id="126"/>
      <w:r w:rsidRPr="00AD718A">
        <w:rPr>
          <w:rFonts w:ascii="Book Antiqua" w:eastAsia="Times New Roman" w:hAnsi="Book Antiqua" w:cs="Arial"/>
          <w:sz w:val="19"/>
          <w:szCs w:val="19"/>
          <w:lang w:eastAsia="pt-BR"/>
        </w:rPr>
        <w:lastRenderedPageBreak/>
        <w:t>Art. 22-A. Fica permitida a dedução de honorários advocatícios contratuais dos valores acrescidos, a título de juros de mora, ao montante repassado aos Estados e aos Municípios na forma de precatórios, como complementação de fundos constitucionais</w:t>
      </w:r>
      <w:r w:rsidRPr="00A76EA6">
        <w:rPr>
          <w:rFonts w:ascii="Book Antiqua" w:eastAsia="Times New Roman" w:hAnsi="Book Antiqua" w:cs="Arial"/>
          <w:sz w:val="16"/>
          <w:szCs w:val="16"/>
          <w:lang w:eastAsia="pt-BR"/>
        </w:rPr>
        <w:t>.  </w:t>
      </w:r>
      <w:hyperlink r:id="rId131" w:anchor="art2" w:history="1">
        <w:r w:rsidRPr="00A76EA6">
          <w:rPr>
            <w:rStyle w:val="Hyperlink"/>
            <w:rFonts w:ascii="Book Antiqua" w:eastAsia="Times New Roman" w:hAnsi="Book Antiqua" w:cs="Arial"/>
            <w:sz w:val="16"/>
            <w:szCs w:val="16"/>
            <w:lang w:eastAsia="pt-BR"/>
          </w:rPr>
          <w:t>(Incluído pela Lei nº 14.365, de 2022)</w:t>
        </w:r>
      </w:hyperlink>
    </w:p>
    <w:p w14:paraId="05498987" w14:textId="77777777" w:rsidR="00AD718A" w:rsidRPr="00A76EA6" w:rsidRDefault="00AD718A" w:rsidP="00AD718A">
      <w:pPr>
        <w:spacing w:before="300" w:after="300" w:line="240" w:lineRule="auto"/>
        <w:ind w:firstLine="567"/>
        <w:jc w:val="both"/>
        <w:rPr>
          <w:rFonts w:ascii="Book Antiqua" w:eastAsia="Times New Roman" w:hAnsi="Book Antiqua" w:cs="Arial"/>
          <w:sz w:val="16"/>
          <w:szCs w:val="16"/>
          <w:lang w:eastAsia="pt-BR"/>
        </w:rPr>
      </w:pPr>
      <w:r w:rsidRPr="00A76EA6">
        <w:rPr>
          <w:rFonts w:ascii="Book Antiqua" w:eastAsia="Times New Roman" w:hAnsi="Book Antiqua" w:cs="Arial"/>
          <w:sz w:val="16"/>
          <w:szCs w:val="16"/>
          <w:lang w:eastAsia="pt-BR"/>
        </w:rPr>
        <w:t>Parágrafo único. (VETADO).       </w:t>
      </w:r>
      <w:hyperlink r:id="rId132" w:anchor="art2" w:history="1">
        <w:r w:rsidRPr="00A76EA6">
          <w:rPr>
            <w:rStyle w:val="Hyperlink"/>
            <w:rFonts w:ascii="Book Antiqua" w:eastAsia="Times New Roman" w:hAnsi="Book Antiqua" w:cs="Arial"/>
            <w:sz w:val="16"/>
            <w:szCs w:val="16"/>
            <w:lang w:eastAsia="pt-BR"/>
          </w:rPr>
          <w:t>(Incluído pela Lei nº 14.365, de 2022)</w:t>
        </w:r>
      </w:hyperlink>
    </w:p>
    <w:p w14:paraId="51607C50"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7" w:name="art23"/>
      <w:bookmarkEnd w:id="127"/>
      <w:r w:rsidRPr="00B65D89">
        <w:rPr>
          <w:rFonts w:ascii="Book Antiqua" w:eastAsia="Times New Roman" w:hAnsi="Book Antiqua" w:cs="Times New Roman"/>
          <w:b/>
          <w:sz w:val="19"/>
          <w:szCs w:val="19"/>
          <w:highlight w:val="magenta"/>
          <w:lang w:eastAsia="pt-BR"/>
        </w:rPr>
        <w:t>Art. 23</w:t>
      </w:r>
      <w:r w:rsidRPr="00B65D89">
        <w:rPr>
          <w:rFonts w:ascii="Book Antiqua" w:eastAsia="Times New Roman" w:hAnsi="Book Antiqua" w:cs="Times New Roman"/>
          <w:sz w:val="19"/>
          <w:szCs w:val="19"/>
          <w:lang w:eastAsia="pt-BR"/>
        </w:rPr>
        <w:t xml:space="preserve">. </w:t>
      </w:r>
      <w:r w:rsidRPr="00AD718A">
        <w:rPr>
          <w:rFonts w:ascii="Book Antiqua" w:eastAsia="Times New Roman" w:hAnsi="Book Antiqua" w:cs="Times New Roman"/>
          <w:b/>
          <w:bCs/>
          <w:sz w:val="19"/>
          <w:szCs w:val="19"/>
          <w:lang w:eastAsia="pt-BR"/>
        </w:rPr>
        <w:t>Os honorários incluídos na condenação, por arbitramento ou sucumbência, pertencem ao advogado, tendo este direito autônomo para executar a sentença nesta parte, podendo requerer que o precatório, quando necessário, seja expedido em seu favor</w:t>
      </w:r>
      <w:r w:rsidRPr="00A76EA6">
        <w:rPr>
          <w:rFonts w:ascii="Book Antiqua" w:eastAsia="Times New Roman" w:hAnsi="Book Antiqua" w:cs="Times New Roman"/>
          <w:b/>
          <w:bCs/>
          <w:sz w:val="16"/>
          <w:szCs w:val="16"/>
          <w:lang w:eastAsia="pt-BR"/>
        </w:rPr>
        <w:t>.</w:t>
      </w:r>
      <w:r w:rsidR="00E71EEF" w:rsidRPr="00A76EA6">
        <w:rPr>
          <w:rFonts w:ascii="Book Antiqua" w:eastAsia="Times New Roman" w:hAnsi="Book Antiqua" w:cs="Times New Roman"/>
          <w:b/>
          <w:bCs/>
          <w:sz w:val="16"/>
          <w:szCs w:val="16"/>
          <w:lang w:eastAsia="pt-BR"/>
        </w:rPr>
        <w:t xml:space="preserve"> </w:t>
      </w:r>
      <w:r w:rsidR="00E71EEF" w:rsidRPr="00A76EA6">
        <w:rPr>
          <w:rFonts w:ascii="Book Antiqua" w:hAnsi="Book Antiqua"/>
          <w:b/>
          <w:bCs/>
          <w:color w:val="FF0000"/>
          <w:sz w:val="16"/>
          <w:szCs w:val="16"/>
          <w:u w:val="single"/>
        </w:rPr>
        <w:t>(MPMS-2011)</w:t>
      </w:r>
    </w:p>
    <w:p w14:paraId="7D8DFCF9"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28" w:name="art24"/>
      <w:bookmarkEnd w:id="128"/>
      <w:r w:rsidRPr="00AD718A">
        <w:rPr>
          <w:rFonts w:ascii="Book Antiqua" w:eastAsia="Times New Roman" w:hAnsi="Book Antiqua" w:cs="Times New Roman"/>
          <w:b/>
          <w:bCs/>
          <w:sz w:val="19"/>
          <w:szCs w:val="19"/>
          <w:highlight w:val="magenta"/>
          <w:lang w:eastAsia="pt-BR"/>
        </w:rPr>
        <w:t>Art. 24</w:t>
      </w:r>
      <w:r w:rsidRPr="00AD718A">
        <w:rPr>
          <w:rFonts w:ascii="Book Antiqua" w:eastAsia="Times New Roman" w:hAnsi="Book Antiqua" w:cs="Times New Roman"/>
          <w:b/>
          <w:bCs/>
          <w:sz w:val="19"/>
          <w:szCs w:val="19"/>
          <w:lang w:eastAsia="pt-BR"/>
        </w:rPr>
        <w:t xml:space="preserve">. A decisão judicial que fixar ou arbitrar honorários e o contrato escrito que os estipular são </w:t>
      </w:r>
      <w:r w:rsidRPr="00AD718A">
        <w:rPr>
          <w:rFonts w:ascii="Book Antiqua" w:eastAsia="Times New Roman" w:hAnsi="Book Antiqua" w:cs="Times New Roman"/>
          <w:b/>
          <w:bCs/>
          <w:sz w:val="19"/>
          <w:szCs w:val="19"/>
          <w:highlight w:val="cyan"/>
          <w:lang w:eastAsia="pt-BR"/>
        </w:rPr>
        <w:t>títulos executivos</w:t>
      </w:r>
      <w:r w:rsidRPr="00AD718A">
        <w:rPr>
          <w:rFonts w:ascii="Book Antiqua" w:eastAsia="Times New Roman" w:hAnsi="Book Antiqua" w:cs="Times New Roman"/>
          <w:b/>
          <w:bCs/>
          <w:sz w:val="19"/>
          <w:szCs w:val="19"/>
          <w:lang w:eastAsia="pt-BR"/>
        </w:rPr>
        <w:t xml:space="preserve"> e constituem crédito privilegiado na falência, concordata, concurso de credores, insolvência civil e liquidação extrajudicial</w:t>
      </w:r>
      <w:r w:rsidRPr="00A76EA6">
        <w:rPr>
          <w:rFonts w:ascii="Book Antiqua" w:eastAsia="Times New Roman" w:hAnsi="Book Antiqua" w:cs="Times New Roman"/>
          <w:sz w:val="16"/>
          <w:szCs w:val="16"/>
          <w:lang w:eastAsia="pt-BR"/>
        </w:rPr>
        <w:t>.</w:t>
      </w:r>
      <w:r w:rsidR="00FA2309" w:rsidRPr="00A76EA6">
        <w:rPr>
          <w:rFonts w:ascii="Book Antiqua" w:eastAsia="Times New Roman" w:hAnsi="Book Antiqua" w:cs="Times New Roman"/>
          <w:sz w:val="16"/>
          <w:szCs w:val="16"/>
          <w:lang w:eastAsia="pt-BR"/>
        </w:rPr>
        <w:t xml:space="preserve"> </w:t>
      </w:r>
      <w:r w:rsidR="00FA2309" w:rsidRPr="00A76EA6">
        <w:rPr>
          <w:rFonts w:ascii="Book Antiqua" w:eastAsia="Times New Roman" w:hAnsi="Book Antiqua" w:cs="Times New Roman"/>
          <w:b/>
          <w:color w:val="FF0000"/>
          <w:sz w:val="16"/>
          <w:szCs w:val="16"/>
          <w:u w:val="single"/>
          <w:lang w:eastAsia="pt-BR"/>
        </w:rPr>
        <w:t>(DPESP-2010)</w:t>
      </w:r>
    </w:p>
    <w:p w14:paraId="4B2EDC9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execução dos honorários pode ser promovida nos mesmos autos da ação em que tenha atuado o advogado, se assim lhe convier.</w:t>
      </w:r>
    </w:p>
    <w:p w14:paraId="5FD1315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Na hipótese de falecimento ou incapacidade civil do advogado, os honorários de sucumbência, proporcionais ao trabalho realizado, são recebidos por seus sucessores ou representantes legais.</w:t>
      </w:r>
    </w:p>
    <w:p w14:paraId="775EE86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É nula qualquer disposição, cláusula, regulamento ou convenção individual ou coletiva que retire do advogado o direito ao recebimento dos honorários de sucumbência.</w:t>
      </w:r>
    </w:p>
    <w:p w14:paraId="079CAF12" w14:textId="26C11D1F" w:rsidR="00AD718A" w:rsidRPr="00AD718A" w:rsidRDefault="00AD718A"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D718A">
        <w:rPr>
          <w:rFonts w:ascii="Book Antiqua" w:eastAsia="Times New Roman" w:hAnsi="Book Antiqua" w:cs="Times New Roman"/>
          <w:sz w:val="19"/>
          <w:szCs w:val="19"/>
          <w:lang w:eastAsia="pt-BR"/>
        </w:rPr>
        <w:t>§ 3º-A. Nos casos judiciais e administrativos, as disposições, as cláusulas, os regulamentos ou as convenções individuais ou coletivas que retirem do sócio o direito ao recebimento dos honorários de sucumbência serão válidos somente após o protocolo de petição que revogue os poderes que lhe foram outorgados ou que noticie a renúncia a eles, e os honorários serão devidos proporcionalmente ao trabalho realizado nos processos</w:t>
      </w:r>
      <w:r w:rsidRPr="00A76EA6">
        <w:rPr>
          <w:rFonts w:ascii="Book Antiqua" w:eastAsia="Times New Roman" w:hAnsi="Book Antiqua" w:cs="Times New Roman"/>
          <w:sz w:val="16"/>
          <w:szCs w:val="16"/>
          <w:lang w:eastAsia="pt-BR"/>
        </w:rPr>
        <w:t>.    </w:t>
      </w:r>
      <w:hyperlink r:id="rId13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0F07167C" w14:textId="4C0C1727"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O acordo feito pelo cliente do advogado e a parte contrária, salvo aquiescência do profissional, não lhe prejudica os honorários, quer os convencionados, quer os concedidos por sentença.</w:t>
      </w:r>
    </w:p>
    <w:p w14:paraId="2B29E413" w14:textId="77777777"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5º Salvo renúncia expressa do advogado aos honorários pactuados na hipótese de encerramento da relação contratual com o cliente, o advogado mantém o direito aos honorários proporcionais ao trabalho realizado nos processos judiciais e administrativos em que tenha atuado, nos exatos termos do contrato celebrado, inclusive em relação aos eventos de sucesso que porventura venham a ocorrer após o encerramento da relação contratual</w:t>
      </w:r>
      <w:r w:rsidRPr="00A76EA6">
        <w:rPr>
          <w:rFonts w:ascii="Book Antiqua" w:eastAsia="Times New Roman" w:hAnsi="Book Antiqua" w:cs="Times New Roman"/>
          <w:sz w:val="16"/>
          <w:szCs w:val="16"/>
          <w:lang w:eastAsia="pt-BR"/>
        </w:rPr>
        <w:t>.   </w:t>
      </w:r>
      <w:hyperlink r:id="rId134" w:anchor="art2" w:history="1">
        <w:r w:rsidRPr="00A76EA6">
          <w:rPr>
            <w:rStyle w:val="Hyperlink"/>
            <w:rFonts w:ascii="Book Antiqua" w:eastAsia="Times New Roman" w:hAnsi="Book Antiqua" w:cs="Times New Roman"/>
            <w:sz w:val="16"/>
            <w:szCs w:val="16"/>
            <w:lang w:eastAsia="pt-BR"/>
          </w:rPr>
          <w:t>(Incluído pela Lei nº 14.365, de 2022)</w:t>
        </w:r>
      </w:hyperlink>
    </w:p>
    <w:p w14:paraId="011F7C7B" w14:textId="25D9C9CD"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6º O distrato e a rescisão do contrato de prestação de serviços advocatícios, mesmo que formalmente celebrados, não configuram renúncia expressa aos honorários pactuados</w:t>
      </w:r>
      <w:r w:rsidRPr="00A76EA6">
        <w:rPr>
          <w:rFonts w:ascii="Book Antiqua" w:eastAsia="Times New Roman" w:hAnsi="Book Antiqua" w:cs="Times New Roman"/>
          <w:sz w:val="16"/>
          <w:szCs w:val="16"/>
          <w:lang w:eastAsia="pt-BR"/>
        </w:rPr>
        <w:t>.  </w:t>
      </w:r>
      <w:hyperlink r:id="rId13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FF72A6A" w14:textId="77777777"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7º Na ausência do contrato referido no § 6º deste artigo, os honorários advocatícios serão arbitrados conforme o disposto no art. 22 desta Lei</w:t>
      </w:r>
      <w:r w:rsidRPr="00A76EA6">
        <w:rPr>
          <w:rFonts w:ascii="Book Antiqua" w:eastAsia="Times New Roman" w:hAnsi="Book Antiqua" w:cs="Times New Roman"/>
          <w:sz w:val="16"/>
          <w:szCs w:val="16"/>
          <w:lang w:eastAsia="pt-BR"/>
        </w:rPr>
        <w:t>.       </w:t>
      </w:r>
      <w:hyperlink r:id="rId13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822F309" w14:textId="77777777" w:rsidR="00AD718A" w:rsidRPr="00AD718A" w:rsidRDefault="00AD718A" w:rsidP="00AD718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9" w:name="art24a"/>
      <w:bookmarkEnd w:id="129"/>
      <w:r w:rsidRPr="00AD718A">
        <w:rPr>
          <w:rFonts w:ascii="Book Antiqua" w:eastAsia="Times New Roman" w:hAnsi="Book Antiqua" w:cs="Times New Roman"/>
          <w:sz w:val="19"/>
          <w:szCs w:val="19"/>
          <w:lang w:eastAsia="pt-BR"/>
        </w:rPr>
        <w:t>Art. 24-A. No caso de bloqueio universal do patrimônio do cliente por decisão judicial, garantir-se-á ao advogado a liberação de até 20% (vinte por cento) dos bens bloqueados para fins de recebimento de honorários e reembolso de gastos com a defesa, ressalvadas as causas relacionadas aos crimes previstos na </w:t>
      </w:r>
      <w:hyperlink r:id="rId137" w:history="1">
        <w:r w:rsidRPr="00AD718A">
          <w:rPr>
            <w:rStyle w:val="Hyperlink"/>
            <w:rFonts w:ascii="Book Antiqua" w:eastAsia="Times New Roman" w:hAnsi="Book Antiqua" w:cs="Times New Roman"/>
            <w:sz w:val="19"/>
            <w:szCs w:val="19"/>
            <w:lang w:eastAsia="pt-BR"/>
          </w:rPr>
          <w:t>Lei nº 11.343, de 23 de agosto de 2006</w:t>
        </w:r>
      </w:hyperlink>
      <w:r w:rsidRPr="00AD718A">
        <w:rPr>
          <w:rFonts w:ascii="Book Antiqua" w:eastAsia="Times New Roman" w:hAnsi="Book Antiqua" w:cs="Times New Roman"/>
          <w:sz w:val="19"/>
          <w:szCs w:val="19"/>
          <w:lang w:eastAsia="pt-BR"/>
        </w:rPr>
        <w:t> (Lei de Drogas), e observado o disposto no parágrafo único do </w:t>
      </w:r>
      <w:hyperlink r:id="rId138" w:anchor="art243" w:history="1">
        <w:r w:rsidRPr="00AD718A">
          <w:rPr>
            <w:rStyle w:val="Hyperlink"/>
            <w:rFonts w:ascii="Book Antiqua" w:eastAsia="Times New Roman" w:hAnsi="Book Antiqua" w:cs="Times New Roman"/>
            <w:sz w:val="19"/>
            <w:szCs w:val="19"/>
            <w:lang w:eastAsia="pt-BR"/>
          </w:rPr>
          <w:t>art. 243 da Constituição Federal.</w:t>
        </w:r>
      </w:hyperlink>
      <w:r w:rsidRPr="00AD718A">
        <w:rPr>
          <w:rFonts w:ascii="Book Antiqua" w:eastAsia="Times New Roman" w:hAnsi="Book Antiqua" w:cs="Times New Roman"/>
          <w:sz w:val="19"/>
          <w:szCs w:val="19"/>
          <w:lang w:eastAsia="pt-BR"/>
        </w:rPr>
        <w:t>     </w:t>
      </w:r>
      <w:r w:rsidRPr="00A76EA6">
        <w:rPr>
          <w:rFonts w:ascii="Book Antiqua" w:eastAsia="Times New Roman" w:hAnsi="Book Antiqua" w:cs="Times New Roman"/>
          <w:sz w:val="18"/>
          <w:szCs w:val="18"/>
          <w:lang w:eastAsia="pt-BR"/>
        </w:rPr>
        <w:t>  </w:t>
      </w:r>
      <w:r w:rsidRPr="00A76EA6">
        <w:rPr>
          <w:rFonts w:ascii="Book Antiqua" w:eastAsia="Times New Roman" w:hAnsi="Book Antiqua" w:cs="Times New Roman"/>
          <w:sz w:val="16"/>
          <w:szCs w:val="16"/>
          <w:lang w:eastAsia="pt-BR"/>
        </w:rPr>
        <w:t>   </w:t>
      </w:r>
      <w:hyperlink r:id="rId139" w:anchor="art2" w:history="1">
        <w:r w:rsidRPr="00A76EA6">
          <w:rPr>
            <w:rStyle w:val="Hyperlink"/>
            <w:rFonts w:ascii="Book Antiqua" w:eastAsia="Times New Roman" w:hAnsi="Book Antiqua" w:cs="Times New Roman"/>
            <w:sz w:val="16"/>
            <w:szCs w:val="16"/>
            <w:lang w:eastAsia="pt-BR"/>
          </w:rPr>
          <w:t>(Incluído pela Lei nº 14.365, de 2022)</w:t>
        </w:r>
      </w:hyperlink>
    </w:p>
    <w:p w14:paraId="2FD26D09" w14:textId="77777777"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1º O pedido de desbloqueio de bens será feito em autos apartados, que permanecerão em sigilo, mediante a apresentação do respectivo contrato</w:t>
      </w:r>
      <w:r w:rsidRPr="00A76EA6">
        <w:rPr>
          <w:rFonts w:ascii="Book Antiqua" w:eastAsia="Times New Roman" w:hAnsi="Book Antiqua" w:cs="Times New Roman"/>
          <w:sz w:val="16"/>
          <w:szCs w:val="16"/>
          <w:lang w:eastAsia="pt-BR"/>
        </w:rPr>
        <w:t>.        </w:t>
      </w:r>
      <w:hyperlink r:id="rId140"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6ADBC73" w14:textId="6E80108F"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2º O desbloqueio de bens observará, preferencialmente, a ordem estabelecida no </w:t>
      </w:r>
      <w:hyperlink r:id="rId141" w:anchor="art835" w:history="1">
        <w:r w:rsidRPr="00AD718A">
          <w:rPr>
            <w:rStyle w:val="Hyperlink"/>
            <w:rFonts w:ascii="Book Antiqua" w:eastAsia="Times New Roman" w:hAnsi="Book Antiqua" w:cs="Times New Roman"/>
            <w:sz w:val="19"/>
            <w:szCs w:val="19"/>
            <w:lang w:eastAsia="pt-BR"/>
          </w:rPr>
          <w:t>art. 835 da Lei nº 13.105, de 16 de março de 2015</w:t>
        </w:r>
      </w:hyperlink>
      <w:r w:rsidRPr="00AD718A">
        <w:rPr>
          <w:rFonts w:ascii="Book Antiqua" w:eastAsia="Times New Roman" w:hAnsi="Book Antiqua" w:cs="Times New Roman"/>
          <w:sz w:val="19"/>
          <w:szCs w:val="19"/>
          <w:lang w:eastAsia="pt-BR"/>
        </w:rPr>
        <w:t> (Código de Processo Civil). </w:t>
      </w:r>
      <w:hyperlink r:id="rId142"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2235ADF" w14:textId="77777777"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lastRenderedPageBreak/>
        <w:t>§ 3º Quando se tratar de dinheiro em espécie, de depósito ou de aplicação em instituição financeira, os valores serão transferidos diretamente para a conta do advogado ou do escritório de advocacia responsável pela defesa</w:t>
      </w:r>
      <w:r w:rsidRPr="00A76EA6">
        <w:rPr>
          <w:rFonts w:ascii="Book Antiqua" w:eastAsia="Times New Roman" w:hAnsi="Book Antiqua" w:cs="Times New Roman"/>
          <w:sz w:val="16"/>
          <w:szCs w:val="16"/>
          <w:lang w:eastAsia="pt-BR"/>
        </w:rPr>
        <w:t>.       </w:t>
      </w:r>
      <w:hyperlink r:id="rId14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16207B5" w14:textId="03045A26"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D718A">
        <w:rPr>
          <w:rFonts w:ascii="Book Antiqua" w:eastAsia="Times New Roman" w:hAnsi="Book Antiqua" w:cs="Times New Roman"/>
          <w:sz w:val="19"/>
          <w:szCs w:val="19"/>
          <w:lang w:eastAsia="pt-BR"/>
        </w:rPr>
        <w:t>§ 4º Nos demais casos, o advogado poderá optar pela adjudicação do próprio bem ou por sua venda em hasta pública para satisfação dos honorários devidos, nos termos do </w:t>
      </w:r>
      <w:hyperlink r:id="rId144" w:anchor="art879" w:history="1">
        <w:r w:rsidRPr="00AD718A">
          <w:rPr>
            <w:rStyle w:val="Hyperlink"/>
            <w:rFonts w:ascii="Book Antiqua" w:eastAsia="Times New Roman" w:hAnsi="Book Antiqua" w:cs="Times New Roman"/>
            <w:sz w:val="19"/>
            <w:szCs w:val="19"/>
            <w:lang w:eastAsia="pt-BR"/>
          </w:rPr>
          <w:t>art. 879 e seguintes da Lei nº 13.105, de 16 de março de 2015</w:t>
        </w:r>
      </w:hyperlink>
      <w:r w:rsidRPr="00AD718A">
        <w:rPr>
          <w:rFonts w:ascii="Book Antiqua" w:eastAsia="Times New Roman" w:hAnsi="Book Antiqua" w:cs="Times New Roman"/>
          <w:sz w:val="19"/>
          <w:szCs w:val="19"/>
          <w:lang w:eastAsia="pt-BR"/>
        </w:rPr>
        <w:t> (Código de Processo Civil). </w:t>
      </w:r>
      <w:hyperlink r:id="rId14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08CE9DC6" w14:textId="520631A2" w:rsidR="00AD718A" w:rsidRPr="00A76EA6" w:rsidRDefault="00AD718A" w:rsidP="00AD71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718A">
        <w:rPr>
          <w:rFonts w:ascii="Book Antiqua" w:eastAsia="Times New Roman" w:hAnsi="Book Antiqua" w:cs="Times New Roman"/>
          <w:sz w:val="19"/>
          <w:szCs w:val="19"/>
          <w:lang w:eastAsia="pt-BR"/>
        </w:rPr>
        <w:t>§ 5º O valor excedente deverá ser depositado em conta vinculada ao processo judicial</w:t>
      </w:r>
      <w:r w:rsidRPr="00A76EA6">
        <w:rPr>
          <w:rFonts w:ascii="Book Antiqua" w:eastAsia="Times New Roman" w:hAnsi="Book Antiqua" w:cs="Times New Roman"/>
          <w:sz w:val="16"/>
          <w:szCs w:val="16"/>
          <w:lang w:eastAsia="pt-BR"/>
        </w:rPr>
        <w:t>.  </w:t>
      </w:r>
      <w:hyperlink r:id="rId14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1DF63CC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0" w:name="art25"/>
      <w:bookmarkEnd w:id="130"/>
      <w:r w:rsidRPr="00B65D89">
        <w:rPr>
          <w:rFonts w:ascii="Book Antiqua" w:eastAsia="Times New Roman" w:hAnsi="Book Antiqua" w:cs="Times New Roman"/>
          <w:sz w:val="19"/>
          <w:szCs w:val="19"/>
          <w:lang w:eastAsia="pt-BR"/>
        </w:rPr>
        <w:t>Art. 25. Prescreve em cinco anos a ação de cobrança de honorários de advogado, contado o prazo:</w:t>
      </w:r>
    </w:p>
    <w:p w14:paraId="0A86A52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do</w:t>
      </w:r>
      <w:proofErr w:type="gramEnd"/>
      <w:r w:rsidRPr="00B65D89">
        <w:rPr>
          <w:rFonts w:ascii="Book Antiqua" w:eastAsia="Times New Roman" w:hAnsi="Book Antiqua" w:cs="Times New Roman"/>
          <w:sz w:val="19"/>
          <w:szCs w:val="19"/>
          <w:lang w:eastAsia="pt-BR"/>
        </w:rPr>
        <w:t xml:space="preserve"> vencimento do contrato, se houver;</w:t>
      </w:r>
    </w:p>
    <w:p w14:paraId="6A7B144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do</w:t>
      </w:r>
      <w:proofErr w:type="gramEnd"/>
      <w:r w:rsidRPr="00B65D89">
        <w:rPr>
          <w:rFonts w:ascii="Book Antiqua" w:eastAsia="Times New Roman" w:hAnsi="Book Antiqua" w:cs="Times New Roman"/>
          <w:sz w:val="19"/>
          <w:szCs w:val="19"/>
          <w:lang w:eastAsia="pt-BR"/>
        </w:rPr>
        <w:t xml:space="preserve"> trânsito em julgado da decisão que os fixar;</w:t>
      </w:r>
    </w:p>
    <w:p w14:paraId="0EC691D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da ultimação do serviço extrajudicial;</w:t>
      </w:r>
    </w:p>
    <w:p w14:paraId="72D66E2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da</w:t>
      </w:r>
      <w:proofErr w:type="gramEnd"/>
      <w:r w:rsidRPr="00B65D89">
        <w:rPr>
          <w:rFonts w:ascii="Book Antiqua" w:eastAsia="Times New Roman" w:hAnsi="Book Antiqua" w:cs="Times New Roman"/>
          <w:sz w:val="19"/>
          <w:szCs w:val="19"/>
          <w:lang w:eastAsia="pt-BR"/>
        </w:rPr>
        <w:t xml:space="preserve"> desistência ou transação;</w:t>
      </w:r>
    </w:p>
    <w:p w14:paraId="274BAD3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da</w:t>
      </w:r>
      <w:proofErr w:type="gramEnd"/>
      <w:r w:rsidRPr="00B65D89">
        <w:rPr>
          <w:rFonts w:ascii="Book Antiqua" w:eastAsia="Times New Roman" w:hAnsi="Book Antiqua" w:cs="Times New Roman"/>
          <w:sz w:val="19"/>
          <w:szCs w:val="19"/>
          <w:lang w:eastAsia="pt-BR"/>
        </w:rPr>
        <w:t xml:space="preserve"> renúncia ou revogação do mandato.</w:t>
      </w:r>
    </w:p>
    <w:tbl>
      <w:tblPr>
        <w:tblStyle w:val="Tabelacomgrade"/>
        <w:tblW w:w="0" w:type="auto"/>
        <w:shd w:val="clear" w:color="auto" w:fill="CCFFFF"/>
        <w:tblLook w:val="04A0" w:firstRow="1" w:lastRow="0" w:firstColumn="1" w:lastColumn="0" w:noHBand="0" w:noVBand="1"/>
      </w:tblPr>
      <w:tblGrid>
        <w:gridCol w:w="8494"/>
      </w:tblGrid>
      <w:tr w:rsidR="0063628C" w:rsidRPr="00B65D89" w14:paraId="15E27E4E" w14:textId="77777777" w:rsidTr="0063628C">
        <w:tc>
          <w:tcPr>
            <w:tcW w:w="8494" w:type="dxa"/>
            <w:shd w:val="clear" w:color="auto" w:fill="CCFFFF"/>
          </w:tcPr>
          <w:p w14:paraId="1D413741" w14:textId="5B7DF4A7" w:rsidR="0063628C" w:rsidRPr="00B65D89" w:rsidRDefault="0063628C" w:rsidP="0063628C">
            <w:pPr>
              <w:jc w:val="both"/>
              <w:rPr>
                <w:rFonts w:ascii="Book Antiqua" w:eastAsia="Times New Roman" w:hAnsi="Book Antiqua" w:cs="Times New Roman"/>
                <w:color w:val="000000"/>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sidRPr="00B65D89">
              <w:rPr>
                <w:rFonts w:ascii="Book Antiqua" w:eastAsia="Times New Roman" w:hAnsi="Book Antiqua" w:cs="Times New Roman"/>
                <w:color w:val="000000"/>
                <w:sz w:val="19"/>
                <w:szCs w:val="19"/>
                <w:lang w:eastAsia="pt-BR"/>
              </w:rPr>
              <w:t xml:space="preserve">: </w:t>
            </w:r>
            <w:r w:rsidRPr="00B65D89">
              <w:rPr>
                <w:rFonts w:ascii="Book Antiqua" w:eastAsia="Times New Roman" w:hAnsi="Book Antiqua" w:cs="Times New Roman"/>
                <w:b/>
                <w:bCs/>
                <w:color w:val="000000"/>
                <w:sz w:val="19"/>
                <w:szCs w:val="19"/>
                <w:lang w:eastAsia="pt-BR"/>
              </w:rPr>
              <w:t xml:space="preserve">Imagine que </w:t>
            </w:r>
            <w:r w:rsidRPr="00B65D89">
              <w:rPr>
                <w:rFonts w:ascii="Book Antiqua" w:eastAsia="Times New Roman" w:hAnsi="Book Antiqua" w:cs="Times New Roman"/>
                <w:b/>
                <w:bCs/>
                <w:color w:val="000000"/>
                <w:sz w:val="19"/>
                <w:szCs w:val="19"/>
                <w:highlight w:val="yellow"/>
                <w:lang w:eastAsia="pt-BR"/>
              </w:rPr>
              <w:t>o advogado celebrou contrato de prestação de serviços advocatícios com seu cliente</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green"/>
                <w:lang w:eastAsia="pt-BR"/>
              </w:rPr>
              <w:t>tendo sido acertado que os honorários contratuais seriam pagos pelo cliente somente ao final da causa</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se esta fosse exitosa</w:t>
            </w:r>
            <w:r w:rsidRPr="00B65D89">
              <w:rPr>
                <w:rFonts w:ascii="Book Antiqua" w:eastAsia="Times New Roman" w:hAnsi="Book Antiqua" w:cs="Times New Roman"/>
                <w:b/>
                <w:bCs/>
                <w:color w:val="000000"/>
                <w:sz w:val="19"/>
                <w:szCs w:val="19"/>
                <w:lang w:eastAsia="pt-BR"/>
              </w:rPr>
              <w:t xml:space="preserve">. A isso chamamos </w:t>
            </w:r>
            <w:r w:rsidRPr="00B65D89">
              <w:rPr>
                <w:rFonts w:ascii="Book Antiqua" w:eastAsia="Times New Roman" w:hAnsi="Book Antiqua" w:cs="Times New Roman"/>
                <w:b/>
                <w:bCs/>
                <w:color w:val="000000"/>
                <w:sz w:val="19"/>
                <w:szCs w:val="19"/>
                <w:shd w:val="clear" w:color="auto" w:fill="F7CAAC" w:themeFill="accent2" w:themeFillTint="66"/>
                <w:lang w:eastAsia="pt-BR"/>
              </w:rPr>
              <w:t xml:space="preserve">cláusula </w:t>
            </w:r>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ad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exitum</w:t>
            </w:r>
            <w:proofErr w:type="spellEnd"/>
            <w:r w:rsidRPr="00B65D89">
              <w:rPr>
                <w:rFonts w:ascii="Book Antiqua" w:eastAsia="Times New Roman" w:hAnsi="Book Antiqua" w:cs="Times New Roman"/>
                <w:b/>
                <w:bCs/>
                <w:color w:val="000000"/>
                <w:sz w:val="19"/>
                <w:szCs w:val="19"/>
                <w:lang w:eastAsia="pt-BR"/>
              </w:rPr>
              <w:t xml:space="preserve"> ou </w:t>
            </w:r>
            <w:r w:rsidRPr="00B65D89">
              <w:rPr>
                <w:rFonts w:ascii="Book Antiqua" w:eastAsia="Times New Roman" w:hAnsi="Book Antiqua" w:cs="Times New Roman"/>
                <w:b/>
                <w:bCs/>
                <w:i/>
                <w:color w:val="000000"/>
                <w:sz w:val="19"/>
                <w:szCs w:val="19"/>
                <w:shd w:val="clear" w:color="auto" w:fill="F7CAAC" w:themeFill="accent2" w:themeFillTint="66"/>
                <w:lang w:eastAsia="pt-BR"/>
              </w:rPr>
              <w:t>quota litis</w:t>
            </w:r>
            <w:r w:rsidRPr="00B65D89">
              <w:rPr>
                <w:rFonts w:ascii="Book Antiqua" w:eastAsia="Times New Roman" w:hAnsi="Book Antiqua" w:cs="Times New Roman"/>
                <w:b/>
                <w:bCs/>
                <w:color w:val="000000"/>
                <w:sz w:val="19"/>
                <w:szCs w:val="19"/>
                <w:lang w:eastAsia="pt-BR"/>
              </w:rPr>
              <w:t xml:space="preserve">. O </w:t>
            </w:r>
            <w:r w:rsidRPr="00B65D89">
              <w:rPr>
                <w:rFonts w:ascii="Book Antiqua" w:eastAsia="Times New Roman" w:hAnsi="Book Antiqua" w:cs="Times New Roman"/>
                <w:b/>
                <w:bCs/>
                <w:color w:val="000000"/>
                <w:sz w:val="19"/>
                <w:szCs w:val="19"/>
                <w:highlight w:val="yellow"/>
                <w:lang w:eastAsia="pt-BR"/>
              </w:rPr>
              <w:t>advogado elaborou e protocolizou a petição inicial da ação</w:t>
            </w:r>
            <w:r w:rsidRPr="00B65D89">
              <w:rPr>
                <w:rFonts w:ascii="Book Antiqua" w:eastAsia="Times New Roman" w:hAnsi="Book Antiqua" w:cs="Times New Roman"/>
                <w:b/>
                <w:bCs/>
                <w:color w:val="000000"/>
                <w:sz w:val="19"/>
                <w:szCs w:val="19"/>
                <w:lang w:eastAsia="pt-BR"/>
              </w:rPr>
              <w:t xml:space="preserve">. Ocorre que durante a tramitação do processo, o cliente e o advogado se desentenderam e o cliente revogou o </w:t>
            </w:r>
            <w:proofErr w:type="gramStart"/>
            <w:r w:rsidRPr="00B65D89">
              <w:rPr>
                <w:rFonts w:ascii="Book Antiqua" w:eastAsia="Times New Roman" w:hAnsi="Book Antiqua" w:cs="Times New Roman"/>
                <w:b/>
                <w:bCs/>
                <w:color w:val="000000"/>
                <w:sz w:val="19"/>
                <w:szCs w:val="19"/>
                <w:lang w:eastAsia="pt-BR"/>
              </w:rPr>
              <w:t>mandato</w:t>
            </w:r>
            <w:proofErr w:type="gramEnd"/>
            <w:r w:rsidRPr="00B65D89">
              <w:rPr>
                <w:rFonts w:ascii="Book Antiqua" w:eastAsia="Times New Roman" w:hAnsi="Book Antiqua" w:cs="Times New Roman"/>
                <w:b/>
                <w:bCs/>
                <w:color w:val="000000"/>
                <w:sz w:val="19"/>
                <w:szCs w:val="19"/>
                <w:lang w:eastAsia="pt-BR"/>
              </w:rPr>
              <w:t xml:space="preserve"> outorgado (“revogou a procuração”) e constituiu outro causídico para acompanhar a causa. Alguns anos depois, a ação foi julgada procedente (o cliente ganhou a causa). O </w:t>
            </w:r>
            <w:r w:rsidRPr="00B65D89">
              <w:rPr>
                <w:rFonts w:ascii="Book Antiqua" w:eastAsia="Times New Roman" w:hAnsi="Book Antiqua" w:cs="Times New Roman"/>
                <w:b/>
                <w:bCs/>
                <w:color w:val="000000"/>
                <w:sz w:val="19"/>
                <w:szCs w:val="19"/>
                <w:highlight w:val="yellow"/>
                <w:lang w:eastAsia="pt-BR"/>
              </w:rPr>
              <w:t>prazo prescricional para a cobrança de honorários advocatícios</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é de 5 anos</w:t>
            </w:r>
            <w:r w:rsidRPr="00B65D89">
              <w:rPr>
                <w:rFonts w:ascii="Book Antiqua" w:eastAsia="Times New Roman" w:hAnsi="Book Antiqua" w:cs="Times New Roman"/>
                <w:b/>
                <w:bCs/>
                <w:color w:val="000000"/>
                <w:sz w:val="19"/>
                <w:szCs w:val="19"/>
                <w:lang w:eastAsia="pt-BR"/>
              </w:rPr>
              <w:t xml:space="preserve"> (art. 25 da Lei 8.906/94). A dúvida que surgiu foi a seguinte: </w:t>
            </w:r>
            <w:r w:rsidRPr="00B65D89">
              <w:rPr>
                <w:rFonts w:ascii="Book Antiqua" w:eastAsia="Times New Roman" w:hAnsi="Book Antiqua" w:cs="Times New Roman"/>
                <w:b/>
                <w:bCs/>
                <w:color w:val="000000"/>
                <w:sz w:val="19"/>
                <w:szCs w:val="19"/>
                <w:highlight w:val="green"/>
                <w:lang w:eastAsia="pt-BR"/>
              </w:rPr>
              <w:t>qual é o termo inicial deste prazo? Ele deve ser contado do dia em que a procuração foi revogada ou da data em que a ação foi julgada?</w:t>
            </w:r>
            <w:r w:rsidRPr="00B65D89">
              <w:rPr>
                <w:rFonts w:ascii="Book Antiqua" w:eastAsia="Times New Roman" w:hAnsi="Book Antiqua" w:cs="Times New Roman"/>
                <w:b/>
                <w:bCs/>
                <w:color w:val="000000"/>
                <w:sz w:val="19"/>
                <w:szCs w:val="19"/>
                <w:lang w:eastAsia="pt-BR"/>
              </w:rPr>
              <w:t xml:space="preserve"> A </w:t>
            </w:r>
            <w:r w:rsidRPr="00B65D89">
              <w:rPr>
                <w:rFonts w:ascii="Book Antiqua" w:eastAsia="Times New Roman" w:hAnsi="Book Antiqua" w:cs="Times New Roman"/>
                <w:b/>
                <w:bCs/>
                <w:color w:val="000000"/>
                <w:sz w:val="19"/>
                <w:szCs w:val="19"/>
                <w:highlight w:val="yellow"/>
                <w:lang w:eastAsia="pt-BR"/>
              </w:rPr>
              <w:t>contagem do prazo prescricional começou</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na data do êxito da demanda</w:t>
            </w:r>
            <w:r w:rsidRPr="00B65D89">
              <w:rPr>
                <w:rFonts w:ascii="Book Antiqua" w:eastAsia="Times New Roman" w:hAnsi="Book Antiqua" w:cs="Times New Roman"/>
                <w:b/>
                <w:bCs/>
                <w:color w:val="000000"/>
                <w:sz w:val="19"/>
                <w:szCs w:val="19"/>
                <w:lang w:eastAsia="pt-BR"/>
              </w:rPr>
              <w:t xml:space="preserve">, ou seja, </w:t>
            </w:r>
            <w:r w:rsidRPr="00B65D89">
              <w:rPr>
                <w:rFonts w:ascii="Book Antiqua" w:eastAsia="Times New Roman" w:hAnsi="Book Antiqua" w:cs="Times New Roman"/>
                <w:b/>
                <w:bCs/>
                <w:color w:val="000000"/>
                <w:sz w:val="19"/>
                <w:szCs w:val="19"/>
                <w:highlight w:val="yellow"/>
                <w:lang w:eastAsia="pt-BR"/>
              </w:rPr>
              <w:t>no dia em que houve a sentença favorável ao cliente</w:t>
            </w:r>
            <w:r w:rsidRPr="00B65D89">
              <w:rPr>
                <w:rFonts w:ascii="Book Antiqua" w:eastAsia="Times New Roman" w:hAnsi="Book Antiqua" w:cs="Times New Roman"/>
                <w:b/>
                <w:bCs/>
                <w:color w:val="000000"/>
                <w:sz w:val="19"/>
                <w:szCs w:val="19"/>
                <w:lang w:eastAsia="pt-BR"/>
              </w:rPr>
              <w:t xml:space="preserve">. No caso de </w:t>
            </w:r>
            <w:r w:rsidRPr="00B65D89">
              <w:rPr>
                <w:rFonts w:ascii="Book Antiqua" w:eastAsia="Times New Roman" w:hAnsi="Book Antiqua" w:cs="Times New Roman"/>
                <w:b/>
                <w:bCs/>
                <w:color w:val="000000"/>
                <w:sz w:val="19"/>
                <w:szCs w:val="19"/>
                <w:highlight w:val="green"/>
                <w:lang w:eastAsia="pt-BR"/>
              </w:rPr>
              <w:t>contrato advocatício com cláusula de remuneração quota litis</w:t>
            </w:r>
            <w:r w:rsidRPr="00B65D89">
              <w:rPr>
                <w:rFonts w:ascii="Book Antiqua" w:eastAsia="Times New Roman" w:hAnsi="Book Antiqua" w:cs="Times New Roman"/>
                <w:b/>
                <w:bCs/>
                <w:color w:val="000000"/>
                <w:sz w:val="19"/>
                <w:szCs w:val="19"/>
                <w:lang w:eastAsia="pt-BR"/>
              </w:rPr>
              <w:t xml:space="preserve">, a </w:t>
            </w:r>
            <w:r w:rsidRPr="00B65D89">
              <w:rPr>
                <w:rFonts w:ascii="Book Antiqua" w:eastAsia="Times New Roman" w:hAnsi="Book Antiqua" w:cs="Times New Roman"/>
                <w:b/>
                <w:bCs/>
                <w:color w:val="000000"/>
                <w:sz w:val="19"/>
                <w:szCs w:val="19"/>
                <w:shd w:val="clear" w:color="auto" w:fill="F7CAAC" w:themeFill="accent2" w:themeFillTint="66"/>
                <w:lang w:eastAsia="pt-BR"/>
              </w:rPr>
              <w:t>obrigação é de resultado</w:t>
            </w:r>
            <w:r w:rsidRPr="00B65D89">
              <w:rPr>
                <w:rFonts w:ascii="Book Antiqua" w:eastAsia="Times New Roman" w:hAnsi="Book Antiqua" w:cs="Times New Roman"/>
                <w:b/>
                <w:bCs/>
                <w:color w:val="000000"/>
                <w:sz w:val="19"/>
                <w:szCs w:val="19"/>
                <w:lang w:eastAsia="pt-BR"/>
              </w:rPr>
              <w:t xml:space="preserve"> (e não de meio), ou seja, o </w:t>
            </w:r>
            <w:r w:rsidRPr="00B65D89">
              <w:rPr>
                <w:rFonts w:ascii="Book Antiqua" w:eastAsia="Times New Roman" w:hAnsi="Book Antiqua" w:cs="Times New Roman"/>
                <w:b/>
                <w:bCs/>
                <w:color w:val="000000"/>
                <w:sz w:val="19"/>
                <w:szCs w:val="19"/>
                <w:highlight w:val="yellow"/>
                <w:lang w:eastAsia="pt-BR"/>
              </w:rPr>
              <w:t>direito à remuneração do profissional dependerá de um julgamento favorável ao seu cliente na demanda judicial</w:t>
            </w:r>
            <w:r w:rsidRPr="00B65D89">
              <w:rPr>
                <w:rFonts w:ascii="Book Antiqua" w:eastAsia="Times New Roman" w:hAnsi="Book Antiqua" w:cs="Times New Roman"/>
                <w:b/>
                <w:bCs/>
                <w:color w:val="000000"/>
                <w:sz w:val="19"/>
                <w:szCs w:val="19"/>
                <w:lang w:eastAsia="pt-BR"/>
              </w:rPr>
              <w:t xml:space="preserve">. No caso em análise, no momento da revogação do mandato, o advogado destituído ainda não tinha o direito de exigir o pagamento da verba honorária, uma vez que, naquela altura, o processo não havia sido julgado e o cliente não era vencedor da demanda. Segundo o </w:t>
            </w:r>
            <w:r w:rsidRPr="00B65D89">
              <w:rPr>
                <w:rFonts w:ascii="Book Antiqua" w:eastAsia="Times New Roman" w:hAnsi="Book Antiqua" w:cs="Times New Roman"/>
                <w:b/>
                <w:bCs/>
                <w:color w:val="000000"/>
                <w:sz w:val="19"/>
                <w:szCs w:val="19"/>
                <w:shd w:val="clear" w:color="auto" w:fill="F7CAAC" w:themeFill="accent2" w:themeFillTint="66"/>
                <w:lang w:eastAsia="pt-BR"/>
              </w:rPr>
              <w:t xml:space="preserve">princípio da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actio</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nata</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green"/>
                <w:lang w:eastAsia="pt-BR"/>
              </w:rPr>
              <w:t>o prazo prescricional</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highlight w:val="yellow"/>
                <w:lang w:eastAsia="pt-BR"/>
              </w:rPr>
              <w:t>somente se inicia quando o direito for violado</w:t>
            </w:r>
            <w:r w:rsidRPr="00B65D89">
              <w:rPr>
                <w:rFonts w:ascii="Book Antiqua" w:eastAsia="Times New Roman" w:hAnsi="Book Antiqua" w:cs="Times New Roman"/>
                <w:b/>
                <w:bCs/>
                <w:color w:val="000000"/>
                <w:sz w:val="19"/>
                <w:szCs w:val="19"/>
                <w:lang w:eastAsia="pt-BR"/>
              </w:rPr>
              <w:t xml:space="preserve">. Portanto, a </w:t>
            </w:r>
            <w:r w:rsidRPr="00B65D89">
              <w:rPr>
                <w:rFonts w:ascii="Book Antiqua" w:eastAsia="Times New Roman" w:hAnsi="Book Antiqua" w:cs="Times New Roman"/>
                <w:b/>
                <w:bCs/>
                <w:color w:val="000000"/>
                <w:sz w:val="19"/>
                <w:szCs w:val="19"/>
                <w:highlight w:val="yellow"/>
                <w:lang w:eastAsia="pt-BR"/>
              </w:rPr>
              <w:t>contagem de prazos para se aferir eventual ocorrência de prescrição</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color w:val="000000"/>
                <w:sz w:val="19"/>
                <w:szCs w:val="19"/>
                <w:shd w:val="clear" w:color="auto" w:fill="F7CAAC" w:themeFill="accent2" w:themeFillTint="66"/>
                <w:lang w:eastAsia="pt-BR"/>
              </w:rPr>
              <w:t xml:space="preserve">deve observar o princípio da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actio</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nata</w:t>
            </w:r>
            <w:r w:rsidRPr="00B65D89">
              <w:rPr>
                <w:rFonts w:ascii="Book Antiqua" w:eastAsia="Times New Roman" w:hAnsi="Book Antiqua" w:cs="Times New Roman"/>
                <w:b/>
                <w:bCs/>
                <w:color w:val="000000"/>
                <w:sz w:val="19"/>
                <w:szCs w:val="19"/>
                <w:lang w:eastAsia="pt-BR"/>
              </w:rPr>
              <w:t xml:space="preserve">, que orienta </w:t>
            </w:r>
            <w:r w:rsidRPr="00B65D89">
              <w:rPr>
                <w:rFonts w:ascii="Book Antiqua" w:eastAsia="Times New Roman" w:hAnsi="Book Antiqua" w:cs="Times New Roman"/>
                <w:b/>
                <w:bCs/>
                <w:color w:val="000000"/>
                <w:sz w:val="19"/>
                <w:szCs w:val="19"/>
                <w:highlight w:val="yellow"/>
                <w:lang w:eastAsia="pt-BR"/>
              </w:rPr>
              <w:t>somente iniciar o fluxo do lapso prescricional se existir pretensão exercitável por parte daquele que suportará os efeitos do fenômeno extintivo</w:t>
            </w:r>
            <w:r w:rsidRPr="00B65D89">
              <w:rPr>
                <w:rFonts w:ascii="Book Antiqua" w:eastAsia="Times New Roman" w:hAnsi="Book Antiqua" w:cs="Times New Roman"/>
                <w:b/>
                <w:bCs/>
                <w:color w:val="000000"/>
                <w:sz w:val="19"/>
                <w:szCs w:val="19"/>
                <w:lang w:eastAsia="pt-BR"/>
              </w:rPr>
              <w:t xml:space="preserve">. É o que se extrai da disposição contida no art. 189 da lei material civil. Desse modo, se no momento da revogação da procuração, o advogado ainda não tinha direito aos honorários, não se pode dizer que ele foi inerte porque simplesmente não tinha como ingressar com ação cobrando os honorários. </w:t>
            </w:r>
            <w:r w:rsidRPr="00B65D89">
              <w:rPr>
                <w:rFonts w:ascii="Book Antiqua" w:eastAsia="Times New Roman" w:hAnsi="Book Antiqua" w:cs="Times New Roman"/>
                <w:b/>
                <w:bCs/>
                <w:color w:val="000000"/>
                <w:sz w:val="19"/>
                <w:szCs w:val="19"/>
                <w:highlight w:val="green"/>
                <w:lang w:eastAsia="pt-BR"/>
              </w:rPr>
              <w:t>Aplica-se aqui o brocardo latino</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contra non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valentem</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agere</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non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currit</w:t>
            </w:r>
            <w:proofErr w:type="spellEnd"/>
            <w:r w:rsidRPr="00B65D89">
              <w:rPr>
                <w:rFonts w:ascii="Book Antiqua" w:eastAsia="Times New Roman" w:hAnsi="Book Antiqua" w:cs="Times New Roman"/>
                <w:b/>
                <w:bCs/>
                <w:i/>
                <w:color w:val="000000"/>
                <w:sz w:val="19"/>
                <w:szCs w:val="19"/>
                <w:shd w:val="clear" w:color="auto" w:fill="F7CAAC" w:themeFill="accent2" w:themeFillTint="66"/>
                <w:lang w:eastAsia="pt-BR"/>
              </w:rPr>
              <w:t xml:space="preserve"> </w:t>
            </w:r>
            <w:proofErr w:type="spellStart"/>
            <w:r w:rsidRPr="00B65D89">
              <w:rPr>
                <w:rFonts w:ascii="Book Antiqua" w:eastAsia="Times New Roman" w:hAnsi="Book Antiqua" w:cs="Times New Roman"/>
                <w:b/>
                <w:bCs/>
                <w:i/>
                <w:color w:val="000000"/>
                <w:sz w:val="19"/>
                <w:szCs w:val="19"/>
                <w:shd w:val="clear" w:color="auto" w:fill="F7CAAC" w:themeFill="accent2" w:themeFillTint="66"/>
                <w:lang w:eastAsia="pt-BR"/>
              </w:rPr>
              <w:t>praescriptio</w:t>
            </w:r>
            <w:proofErr w:type="spellEnd"/>
            <w:r w:rsidRPr="00B65D89">
              <w:rPr>
                <w:rFonts w:ascii="Book Antiqua" w:eastAsia="Times New Roman" w:hAnsi="Book Antiqua" w:cs="Times New Roman"/>
                <w:b/>
                <w:bCs/>
                <w:color w:val="000000"/>
                <w:sz w:val="19"/>
                <w:szCs w:val="19"/>
                <w:lang w:eastAsia="pt-BR"/>
              </w:rPr>
              <w:t>”, que significa “</w:t>
            </w:r>
            <w:r w:rsidRPr="00B65D89">
              <w:rPr>
                <w:rFonts w:ascii="Book Antiqua" w:eastAsia="Times New Roman" w:hAnsi="Book Antiqua" w:cs="Times New Roman"/>
                <w:b/>
                <w:bCs/>
                <w:color w:val="000000"/>
                <w:sz w:val="19"/>
                <w:szCs w:val="19"/>
                <w:highlight w:val="yellow"/>
                <w:lang w:eastAsia="pt-BR"/>
              </w:rPr>
              <w:t>a prescrição não corre contra quem não pode agir</w:t>
            </w:r>
            <w:r w:rsidRPr="00B65D89">
              <w:rPr>
                <w:rFonts w:ascii="Book Antiqua" w:eastAsia="Times New Roman" w:hAnsi="Book Antiqua" w:cs="Times New Roman"/>
                <w:b/>
                <w:bCs/>
                <w:color w:val="000000"/>
                <w:sz w:val="19"/>
                <w:szCs w:val="19"/>
                <w:lang w:eastAsia="pt-BR"/>
              </w:rPr>
              <w:t xml:space="preserve">”. </w:t>
            </w:r>
            <w:r w:rsidRPr="00B65D89">
              <w:rPr>
                <w:rFonts w:ascii="Book Antiqua" w:eastAsia="Times New Roman" w:hAnsi="Book Antiqua" w:cs="Times New Roman"/>
                <w:bCs/>
                <w:color w:val="000000"/>
                <w:sz w:val="19"/>
                <w:szCs w:val="19"/>
                <w:lang w:eastAsia="pt-BR"/>
              </w:rPr>
              <w:t xml:space="preserve">STJ. 4ª Turma. REsp 805.151-SP, Rel. Min. Raul Araújo, Rel. para acórdão Min. </w:t>
            </w:r>
            <w:proofErr w:type="spellStart"/>
            <w:r w:rsidRPr="00B65D89">
              <w:rPr>
                <w:rFonts w:ascii="Book Antiqua" w:eastAsia="Times New Roman" w:hAnsi="Book Antiqua" w:cs="Times New Roman"/>
                <w:bCs/>
                <w:color w:val="000000"/>
                <w:sz w:val="19"/>
                <w:szCs w:val="19"/>
                <w:lang w:eastAsia="pt-BR"/>
              </w:rPr>
              <w:t>Antonio</w:t>
            </w:r>
            <w:proofErr w:type="spellEnd"/>
            <w:r w:rsidRPr="00B65D89">
              <w:rPr>
                <w:rFonts w:ascii="Book Antiqua" w:eastAsia="Times New Roman" w:hAnsi="Book Antiqua" w:cs="Times New Roman"/>
                <w:bCs/>
                <w:color w:val="000000"/>
                <w:sz w:val="19"/>
                <w:szCs w:val="19"/>
                <w:lang w:eastAsia="pt-BR"/>
              </w:rPr>
              <w:t xml:space="preserve"> Carlos Ferreira, j. 12/8/14</w:t>
            </w:r>
            <w:r w:rsidRPr="00B65D89">
              <w:rPr>
                <w:rFonts w:ascii="Book Antiqua" w:eastAsia="Times New Roman" w:hAnsi="Book Antiqua" w:cs="Times New Roman"/>
                <w:b/>
                <w:bCs/>
                <w:color w:val="000000"/>
                <w:sz w:val="19"/>
                <w:szCs w:val="19"/>
                <w:lang w:eastAsia="pt-BR"/>
              </w:rPr>
              <w:t xml:space="preserve"> (Info 560).</w:t>
            </w:r>
          </w:p>
          <w:p w14:paraId="69F18064" w14:textId="77777777" w:rsidR="0063628C" w:rsidRPr="00B65D89" w:rsidRDefault="0063628C" w:rsidP="0063628C">
            <w:pPr>
              <w:jc w:val="both"/>
              <w:rPr>
                <w:rFonts w:ascii="Book Antiqua" w:eastAsia="Times New Roman" w:hAnsi="Book Antiqua" w:cs="Times New Roman"/>
                <w:color w:val="000000"/>
                <w:sz w:val="19"/>
                <w:szCs w:val="19"/>
                <w:lang w:eastAsia="pt-BR"/>
              </w:rPr>
            </w:pPr>
          </w:p>
          <w:p w14:paraId="70D77CFA" w14:textId="77777777" w:rsidR="0063628C" w:rsidRPr="00B65D89" w:rsidRDefault="0063628C" w:rsidP="0063628C">
            <w:pPr>
              <w:jc w:val="both"/>
              <w:rPr>
                <w:rFonts w:ascii="Book Antiqua" w:eastAsia="Times New Roman" w:hAnsi="Book Antiqua" w:cs="Times New Roman"/>
                <w:color w:val="000000"/>
                <w:sz w:val="19"/>
                <w:szCs w:val="19"/>
                <w:lang w:eastAsia="pt-BR"/>
              </w:rPr>
            </w:pPr>
            <w:r w:rsidRPr="00B65D89">
              <w:rPr>
                <w:rFonts w:ascii="Book Antiqua" w:eastAsia="Times New Roman" w:hAnsi="Book Antiqua" w:cs="Times New Roman"/>
                <w:b/>
                <w:color w:val="000000"/>
                <w:sz w:val="19"/>
                <w:szCs w:val="19"/>
                <w:lang w:eastAsia="pt-BR"/>
              </w:rPr>
              <w:t>(</w:t>
            </w:r>
            <w:r w:rsidRPr="00B65D89">
              <w:rPr>
                <w:rFonts w:ascii="Book Antiqua" w:eastAsia="Times New Roman" w:hAnsi="Book Antiqua" w:cs="Times New Roman"/>
                <w:b/>
                <w:color w:val="000000"/>
                <w:sz w:val="19"/>
                <w:szCs w:val="19"/>
                <w:highlight w:val="yellow"/>
                <w:lang w:eastAsia="pt-BR"/>
              </w:rPr>
              <w:t>TJPR-2017-CESPE</w:t>
            </w:r>
            <w:r w:rsidRPr="00B65D89">
              <w:rPr>
                <w:rFonts w:ascii="Book Antiqua" w:eastAsia="Times New Roman" w:hAnsi="Book Antiqua" w:cs="Times New Roman"/>
                <w:b/>
                <w:color w:val="000000"/>
                <w:sz w:val="19"/>
                <w:szCs w:val="19"/>
                <w:lang w:eastAsia="pt-BR"/>
              </w:rPr>
              <w:t>)</w:t>
            </w:r>
            <w:r w:rsidRPr="00B65D89">
              <w:rPr>
                <w:rFonts w:ascii="Book Antiqua" w:eastAsia="Times New Roman" w:hAnsi="Book Antiqua" w:cs="Times New Roman"/>
                <w:color w:val="000000"/>
                <w:sz w:val="19"/>
                <w:szCs w:val="19"/>
                <w:lang w:eastAsia="pt-BR"/>
              </w:rPr>
              <w:t xml:space="preserve">: Lúcia, advogada, celebrou com Aldo contrato de prestação de serviços advocatícios, com previsão de pagamento exclusivamente </w:t>
            </w:r>
            <w:r w:rsidRPr="00B65D89">
              <w:rPr>
                <w:rFonts w:ascii="Book Antiqua" w:eastAsia="Times New Roman" w:hAnsi="Book Antiqua" w:cs="Times New Roman"/>
                <w:i/>
                <w:color w:val="000000"/>
                <w:sz w:val="19"/>
                <w:szCs w:val="19"/>
                <w:lang w:eastAsia="pt-BR"/>
              </w:rPr>
              <w:t xml:space="preserve">ad </w:t>
            </w:r>
            <w:proofErr w:type="spellStart"/>
            <w:r w:rsidRPr="00B65D89">
              <w:rPr>
                <w:rFonts w:ascii="Book Antiqua" w:eastAsia="Times New Roman" w:hAnsi="Book Antiqua" w:cs="Times New Roman"/>
                <w:i/>
                <w:color w:val="000000"/>
                <w:sz w:val="19"/>
                <w:szCs w:val="19"/>
                <w:lang w:eastAsia="pt-BR"/>
              </w:rPr>
              <w:t>exitum</w:t>
            </w:r>
            <w:proofErr w:type="spellEnd"/>
            <w:r w:rsidRPr="00B65D89">
              <w:rPr>
                <w:rFonts w:ascii="Book Antiqua" w:eastAsia="Times New Roman" w:hAnsi="Book Antiqua" w:cs="Times New Roman"/>
                <w:color w:val="000000"/>
                <w:sz w:val="19"/>
                <w:szCs w:val="19"/>
                <w:lang w:eastAsia="pt-BR"/>
              </w:rPr>
              <w:t xml:space="preserve">. No curso do processo, antes do julgamento, Aldo revogou unilateralmente o mandato. Inconformada, Lúcia ajuizou ação de cobrança de honorários após o julgamento do mérito favorável a Aldo. A respeito dessa situação hipotética, assinale a opção correta à luz da legislação aplicável ao caso e da jurisprudência do STJ: A pretensão de Lúcia será exercitável após a prolação de sentença favorável aos pedidos formulados por Aldo. </w:t>
            </w:r>
            <w:r w:rsidRPr="00B65D89">
              <w:rPr>
                <w:rFonts w:ascii="Book Antiqua" w:eastAsia="Times New Roman" w:hAnsi="Book Antiqua" w:cs="Times New Roman"/>
                <w:b/>
                <w:color w:val="000000"/>
                <w:sz w:val="19"/>
                <w:szCs w:val="19"/>
                <w:lang w:eastAsia="pt-BR"/>
              </w:rPr>
              <w:t>BL: Info 560, STJ.</w:t>
            </w:r>
          </w:p>
        </w:tc>
      </w:tr>
    </w:tbl>
    <w:p w14:paraId="2D143700" w14:textId="3DAFC651"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1" w:name="art25a"/>
      <w:bookmarkEnd w:id="131"/>
      <w:r w:rsidRPr="00B65D89">
        <w:rPr>
          <w:rFonts w:ascii="Book Antiqua" w:eastAsia="Times New Roman" w:hAnsi="Book Antiqua" w:cs="Times New Roman"/>
          <w:sz w:val="19"/>
          <w:szCs w:val="19"/>
          <w:lang w:eastAsia="pt-BR"/>
        </w:rPr>
        <w:lastRenderedPageBreak/>
        <w:t>Art. 25-A.  Prescreve em cinco anos a ação de prestação de contas pelas quantias recebidas pelo advogado de seu cliente, ou de terceiros por conta dele (art. 34, XXI). </w:t>
      </w:r>
      <w:hyperlink r:id="rId147" w:anchor="art1" w:history="1">
        <w:r w:rsidRPr="00A76EA6">
          <w:rPr>
            <w:rFonts w:ascii="Book Antiqua" w:eastAsia="Times New Roman" w:hAnsi="Book Antiqua" w:cs="Times New Roman"/>
            <w:color w:val="0000FF"/>
            <w:sz w:val="16"/>
            <w:szCs w:val="16"/>
            <w:u w:val="single"/>
            <w:lang w:eastAsia="pt-BR"/>
          </w:rPr>
          <w:t>(Incluído pela Lei nº 11.902, de 2009)</w:t>
        </w:r>
      </w:hyperlink>
    </w:p>
    <w:p w14:paraId="7B8ECB78" w14:textId="6702AC41"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26"/>
      <w:bookmarkEnd w:id="132"/>
      <w:r w:rsidRPr="00B65D89">
        <w:rPr>
          <w:rFonts w:ascii="Book Antiqua" w:eastAsia="Times New Roman" w:hAnsi="Book Antiqua" w:cs="Times New Roman"/>
          <w:sz w:val="19"/>
          <w:szCs w:val="19"/>
          <w:lang w:eastAsia="pt-BR"/>
        </w:rPr>
        <w:t>Art. 26. O advogado substabelecido, com reserva de poderes, não pode cobrar honorários sem a intervenção daquele que lhe conferiu o substabelecimento.</w:t>
      </w:r>
    </w:p>
    <w:p w14:paraId="67424029" w14:textId="1B4B29C4" w:rsidR="00AD718A" w:rsidRPr="00A76EA6" w:rsidRDefault="00AD718A"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D718A">
        <w:rPr>
          <w:rFonts w:ascii="Book Antiqua" w:eastAsia="Times New Roman" w:hAnsi="Book Antiqua" w:cs="Times New Roman"/>
          <w:sz w:val="19"/>
          <w:szCs w:val="19"/>
          <w:lang w:eastAsia="pt-BR"/>
        </w:rPr>
        <w:t>Parágrafo único. O disposto no </w:t>
      </w:r>
      <w:r w:rsidRPr="00AD718A">
        <w:rPr>
          <w:rFonts w:ascii="Book Antiqua" w:eastAsia="Times New Roman" w:hAnsi="Book Antiqua" w:cs="Times New Roman"/>
          <w:b/>
          <w:bCs/>
          <w:sz w:val="19"/>
          <w:szCs w:val="19"/>
          <w:lang w:eastAsia="pt-BR"/>
        </w:rPr>
        <w:t>caput</w:t>
      </w:r>
      <w:r w:rsidRPr="00AD718A">
        <w:rPr>
          <w:rFonts w:ascii="Book Antiqua" w:eastAsia="Times New Roman" w:hAnsi="Book Antiqua" w:cs="Times New Roman"/>
          <w:sz w:val="19"/>
          <w:szCs w:val="19"/>
          <w:lang w:eastAsia="pt-BR"/>
        </w:rPr>
        <w:t> deste artigo não se aplica na hipótese de o advogado substabelecido, com reservas de poderes, possuir contrato celebrado com o cliente</w:t>
      </w:r>
      <w:r w:rsidRPr="00A76EA6">
        <w:rPr>
          <w:rFonts w:ascii="Book Antiqua" w:eastAsia="Times New Roman" w:hAnsi="Book Antiqua" w:cs="Times New Roman"/>
          <w:sz w:val="16"/>
          <w:szCs w:val="16"/>
          <w:lang w:eastAsia="pt-BR"/>
        </w:rPr>
        <w:t>. </w:t>
      </w:r>
      <w:hyperlink r:id="rId14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020BDF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VII</w:t>
      </w:r>
    </w:p>
    <w:p w14:paraId="7323B06C"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Das Incompatibilidades e Impedimentos</w:t>
      </w:r>
    </w:p>
    <w:p w14:paraId="3B34125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27"/>
      <w:bookmarkEnd w:id="133"/>
      <w:r w:rsidRPr="00B65D89">
        <w:rPr>
          <w:rFonts w:ascii="Book Antiqua" w:eastAsia="Times New Roman" w:hAnsi="Book Antiqua" w:cs="Times New Roman"/>
          <w:sz w:val="19"/>
          <w:szCs w:val="19"/>
          <w:lang w:eastAsia="pt-BR"/>
        </w:rPr>
        <w:t>Art. 27. A incompatibilidade determina a proibição total, e o impedimento, a proibição parcial do exercício da advocacia.</w:t>
      </w:r>
    </w:p>
    <w:p w14:paraId="57AFD3FE" w14:textId="6694B7A4" w:rsidR="009C189E" w:rsidRPr="00044F39" w:rsidRDefault="009C189E" w:rsidP="006241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34" w:name="art28"/>
      <w:bookmarkEnd w:id="134"/>
      <w:r w:rsidRPr="00A41CC7">
        <w:rPr>
          <w:rFonts w:ascii="Book Antiqua" w:eastAsia="Times New Roman" w:hAnsi="Book Antiqua" w:cs="Times New Roman"/>
          <w:b/>
          <w:bCs/>
          <w:sz w:val="19"/>
          <w:szCs w:val="19"/>
          <w:highlight w:val="magenta"/>
          <w:lang w:eastAsia="pt-BR"/>
        </w:rPr>
        <w:t>Art. 28</w:t>
      </w:r>
      <w:r w:rsidRPr="00044F39">
        <w:rPr>
          <w:rFonts w:ascii="Book Antiqua" w:eastAsia="Times New Roman" w:hAnsi="Book Antiqua" w:cs="Times New Roman"/>
          <w:b/>
          <w:bCs/>
          <w:sz w:val="19"/>
          <w:szCs w:val="19"/>
          <w:lang w:eastAsia="pt-BR"/>
        </w:rPr>
        <w:t>. A advocacia é incompatível, mesmo em causa própria, com as seguintes atividades:</w:t>
      </w:r>
      <w:r w:rsidR="00B82814">
        <w:rPr>
          <w:rFonts w:ascii="Book Antiqua" w:eastAsia="Times New Roman" w:hAnsi="Book Antiqua" w:cs="Times New Roman"/>
          <w:b/>
          <w:bCs/>
          <w:sz w:val="19"/>
          <w:szCs w:val="19"/>
          <w:lang w:eastAsia="pt-BR"/>
        </w:rPr>
        <w:t xml:space="preserve"> </w:t>
      </w:r>
      <w:r w:rsidR="00B82814" w:rsidRPr="00A76EA6">
        <w:rPr>
          <w:rFonts w:ascii="Book Antiqua" w:eastAsia="Times New Roman" w:hAnsi="Book Antiqua" w:cs="Times New Roman"/>
          <w:b/>
          <w:bCs/>
          <w:color w:val="FF0000"/>
          <w:sz w:val="16"/>
          <w:szCs w:val="16"/>
          <w:u w:val="single"/>
          <w:lang w:eastAsia="pt-BR"/>
        </w:rPr>
        <w:t>(</w:t>
      </w:r>
      <w:r w:rsidR="00B82814">
        <w:rPr>
          <w:rFonts w:ascii="Book Antiqua" w:eastAsia="Times New Roman" w:hAnsi="Book Antiqua" w:cs="Times New Roman"/>
          <w:b/>
          <w:bCs/>
          <w:color w:val="FF0000"/>
          <w:sz w:val="16"/>
          <w:szCs w:val="16"/>
          <w:u w:val="single"/>
          <w:lang w:eastAsia="pt-BR"/>
        </w:rPr>
        <w:t>MPSC-2023</w:t>
      </w:r>
      <w:r w:rsidR="00B82814" w:rsidRPr="00A76EA6">
        <w:rPr>
          <w:rFonts w:ascii="Book Antiqua" w:eastAsia="Times New Roman" w:hAnsi="Book Antiqua" w:cs="Times New Roman"/>
          <w:b/>
          <w:bCs/>
          <w:color w:val="FF0000"/>
          <w:sz w:val="16"/>
          <w:szCs w:val="16"/>
          <w:u w:val="single"/>
          <w:lang w:eastAsia="pt-BR"/>
        </w:rPr>
        <w:t>)</w:t>
      </w:r>
    </w:p>
    <w:p w14:paraId="0F6488F3" w14:textId="39948959"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044F39">
        <w:rPr>
          <w:rFonts w:ascii="Book Antiqua" w:eastAsia="Times New Roman" w:hAnsi="Book Antiqua" w:cs="Times New Roman"/>
          <w:b/>
          <w:bCs/>
          <w:sz w:val="19"/>
          <w:szCs w:val="19"/>
          <w:lang w:eastAsia="pt-BR"/>
        </w:rPr>
        <w:t xml:space="preserve">I - </w:t>
      </w:r>
      <w:proofErr w:type="gramStart"/>
      <w:r w:rsidRPr="00044F39">
        <w:rPr>
          <w:rFonts w:ascii="Book Antiqua" w:eastAsia="Times New Roman" w:hAnsi="Book Antiqua" w:cs="Times New Roman"/>
          <w:b/>
          <w:bCs/>
          <w:sz w:val="19"/>
          <w:szCs w:val="19"/>
          <w:lang w:eastAsia="pt-BR"/>
        </w:rPr>
        <w:t>chefe</w:t>
      </w:r>
      <w:proofErr w:type="gramEnd"/>
      <w:r w:rsidRPr="00044F39">
        <w:rPr>
          <w:rFonts w:ascii="Book Antiqua" w:eastAsia="Times New Roman" w:hAnsi="Book Antiqua" w:cs="Times New Roman"/>
          <w:b/>
          <w:bCs/>
          <w:sz w:val="19"/>
          <w:szCs w:val="19"/>
          <w:lang w:eastAsia="pt-BR"/>
        </w:rPr>
        <w:t xml:space="preserve"> do Poder Executivo e membros da Mesa do Poder Legislativo e seus substitutos legais</w:t>
      </w:r>
      <w:r w:rsidRPr="00A76EA6">
        <w:rPr>
          <w:rFonts w:ascii="Book Antiqua" w:eastAsia="Times New Roman" w:hAnsi="Book Antiqua" w:cs="Times New Roman"/>
          <w:sz w:val="16"/>
          <w:szCs w:val="16"/>
          <w:lang w:eastAsia="pt-BR"/>
        </w:rPr>
        <w:t>;</w:t>
      </w:r>
      <w:r w:rsidR="00044F39" w:rsidRPr="00A76EA6">
        <w:rPr>
          <w:rFonts w:ascii="Book Antiqua" w:eastAsia="Times New Roman" w:hAnsi="Book Antiqua" w:cs="Times New Roman"/>
          <w:sz w:val="16"/>
          <w:szCs w:val="16"/>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1EE6854E" w14:textId="5F565DDD"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EF6CD2">
        <w:rPr>
          <w:rFonts w:ascii="Book Antiqua" w:eastAsia="Times New Roman" w:hAnsi="Book Antiqua" w:cs="Times New Roman"/>
          <w:b/>
          <w:bCs/>
          <w:sz w:val="19"/>
          <w:szCs w:val="19"/>
          <w:lang w:eastAsia="pt-BR"/>
        </w:rPr>
        <w:t>II - membros de órgãos do Poder Judiciário, do Ministério Público, dos tribunais e conselhos de contas, dos juizados especiais, da justiça de paz, juízes classistas, bem como de todos os que exerçam função de julgamento em órgãos de deliberação coletiva da administração pública direta e indireta</w:t>
      </w:r>
      <w:r w:rsidRPr="00A76EA6">
        <w:rPr>
          <w:rFonts w:ascii="Book Antiqua" w:eastAsia="Times New Roman" w:hAnsi="Book Antiqua" w:cs="Times New Roman"/>
          <w:sz w:val="16"/>
          <w:szCs w:val="16"/>
          <w:lang w:eastAsia="pt-BR"/>
        </w:rPr>
        <w:t>; </w:t>
      </w:r>
      <w:hyperlink r:id="rId149" w:history="1">
        <w:r w:rsidRPr="00A76EA6">
          <w:rPr>
            <w:rFonts w:ascii="Book Antiqua" w:eastAsia="Times New Roman" w:hAnsi="Book Antiqua" w:cs="Times New Roman"/>
            <w:color w:val="0000FF"/>
            <w:sz w:val="16"/>
            <w:szCs w:val="16"/>
            <w:u w:val="single"/>
            <w:lang w:eastAsia="pt-BR"/>
          </w:rPr>
          <w:t>(Vide ADIN 1127-8)</w:t>
        </w:r>
      </w:hyperlink>
      <w:r w:rsidR="00EF6CD2" w:rsidRPr="00A76EA6">
        <w:rPr>
          <w:rFonts w:ascii="Book Antiqua" w:eastAsia="Times New Roman" w:hAnsi="Book Antiqua" w:cs="Times New Roman"/>
          <w:color w:val="0000FF"/>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(MPMT-2012)</w:t>
      </w:r>
      <w:r w:rsidR="00EF6CD2" w:rsidRPr="00A76EA6">
        <w:rPr>
          <w:rFonts w:ascii="Book Antiqua" w:eastAsia="Times New Roman" w:hAnsi="Book Antiqua" w:cs="Times New Roman"/>
          <w:b/>
          <w:color w:val="FF0000"/>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(MPPE-2014)</w:t>
      </w:r>
      <w:r w:rsidR="00EF6CD2" w:rsidRPr="00A76EA6">
        <w:rPr>
          <w:rFonts w:ascii="Book Antiqua" w:eastAsia="Times New Roman" w:hAnsi="Book Antiqua" w:cs="Times New Roman"/>
          <w:color w:val="0000FF"/>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p>
    <w:tbl>
      <w:tblPr>
        <w:tblStyle w:val="Tabelacomgrade"/>
        <w:tblW w:w="0" w:type="auto"/>
        <w:tblLook w:val="04A0" w:firstRow="1" w:lastRow="0" w:firstColumn="1" w:lastColumn="0" w:noHBand="0" w:noVBand="1"/>
      </w:tblPr>
      <w:tblGrid>
        <w:gridCol w:w="8494"/>
      </w:tblGrid>
      <w:tr w:rsidR="00FC0279" w14:paraId="08AFC485" w14:textId="77777777" w:rsidTr="00FC0279">
        <w:tc>
          <w:tcPr>
            <w:tcW w:w="8494" w:type="dxa"/>
            <w:shd w:val="clear" w:color="auto" w:fill="CCFFFF"/>
          </w:tcPr>
          <w:p w14:paraId="3792756E" w14:textId="4C6B16FD" w:rsidR="00FC0279" w:rsidRPr="00FC0279" w:rsidRDefault="00FC0279" w:rsidP="00FC0279">
            <w:pPr>
              <w:spacing w:before="100" w:beforeAutospacing="1" w:after="100" w:afterAutospacing="1"/>
              <w:jc w:val="both"/>
              <w:rPr>
                <w:rFonts w:ascii="Book Antiqua" w:eastAsia="Times New Roman" w:hAnsi="Book Antiqua" w:cs="Times New Roman"/>
                <w:sz w:val="19"/>
                <w:szCs w:val="19"/>
                <w:lang w:eastAsia="pt-BR"/>
              </w:rPr>
            </w:pPr>
            <w:r w:rsidRPr="00FC0279">
              <w:rPr>
                <w:rFonts w:ascii="Book Antiqua" w:eastAsia="Times New Roman" w:hAnsi="Book Antiqua" w:cs="Times New Roman"/>
                <w:b/>
                <w:bCs/>
                <w:i/>
                <w:iCs/>
                <w:color w:val="FF0000"/>
                <w:sz w:val="19"/>
                <w:szCs w:val="19"/>
                <w:lang w:eastAsia="pt-BR"/>
              </w:rPr>
              <w:t>#</w:t>
            </w:r>
            <w:r w:rsidRPr="00FC0279">
              <w:rPr>
                <w:rFonts w:ascii="Book Antiqua" w:eastAsia="Times New Roman" w:hAnsi="Book Antiqua" w:cs="Times New Roman"/>
                <w:b/>
                <w:bCs/>
                <w:i/>
                <w:iCs/>
                <w:color w:val="FF0000"/>
                <w:sz w:val="19"/>
                <w:szCs w:val="19"/>
                <w:highlight w:val="green"/>
                <w:lang w:eastAsia="pt-BR"/>
              </w:rPr>
              <w:t>Atenção</w:t>
            </w:r>
            <w:r w:rsidR="0055428F">
              <w:rPr>
                <w:rFonts w:ascii="Book Antiqua" w:eastAsia="Times New Roman" w:hAnsi="Book Antiqua" w:cs="Times New Roman"/>
                <w:b/>
                <w:bCs/>
                <w:i/>
                <w:iCs/>
                <w:color w:val="FF0000"/>
                <w:sz w:val="19"/>
                <w:szCs w:val="19"/>
                <w:lang w:eastAsia="pt-BR"/>
              </w:rPr>
              <w:t>: #</w:t>
            </w:r>
            <w:r w:rsidR="0055428F" w:rsidRPr="0055428F">
              <w:rPr>
                <w:rFonts w:ascii="Book Antiqua" w:eastAsia="Times New Roman" w:hAnsi="Book Antiqua" w:cs="Times New Roman"/>
                <w:b/>
                <w:bCs/>
                <w:i/>
                <w:iCs/>
                <w:color w:val="FF0000"/>
                <w:sz w:val="19"/>
                <w:szCs w:val="19"/>
                <w:highlight w:val="green"/>
                <w:lang w:eastAsia="pt-BR"/>
              </w:rPr>
              <w:t>MPMT-2012</w:t>
            </w:r>
            <w:r w:rsidRPr="00FC0279">
              <w:rPr>
                <w:rFonts w:ascii="Book Antiqua" w:eastAsia="Times New Roman" w:hAnsi="Book Antiqua" w:cs="Times New Roman"/>
                <w:b/>
                <w:bCs/>
                <w:i/>
                <w:iCs/>
                <w:color w:val="FF0000"/>
                <w:sz w:val="19"/>
                <w:szCs w:val="19"/>
                <w:lang w:eastAsia="pt-BR"/>
              </w:rPr>
              <w:t>: #</w:t>
            </w:r>
            <w:r w:rsidRPr="00FC0279">
              <w:rPr>
                <w:rFonts w:ascii="Book Antiqua" w:eastAsia="Times New Roman" w:hAnsi="Book Antiqua" w:cs="Times New Roman"/>
                <w:b/>
                <w:bCs/>
                <w:i/>
                <w:iCs/>
                <w:color w:val="FF0000"/>
                <w:sz w:val="19"/>
                <w:szCs w:val="19"/>
                <w:highlight w:val="green"/>
                <w:lang w:eastAsia="pt-BR"/>
              </w:rPr>
              <w:t>MPPE-2014</w:t>
            </w:r>
            <w:r w:rsidRPr="00FC0279">
              <w:rPr>
                <w:rFonts w:ascii="Book Antiqua" w:eastAsia="Times New Roman" w:hAnsi="Book Antiqua" w:cs="Times New Roman"/>
                <w:b/>
                <w:bCs/>
                <w:i/>
                <w:iCs/>
                <w:color w:val="FF0000"/>
                <w:sz w:val="19"/>
                <w:szCs w:val="19"/>
                <w:lang w:eastAsia="pt-BR"/>
              </w:rPr>
              <w:t>: #</w:t>
            </w:r>
            <w:r w:rsidRPr="00FC027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FC0279">
              <w:rPr>
                <w:rFonts w:ascii="Book Antiqua" w:eastAsia="Times New Roman" w:hAnsi="Book Antiqua" w:cs="Times New Roman"/>
                <w:sz w:val="19"/>
                <w:szCs w:val="19"/>
                <w:lang w:eastAsia="pt-BR"/>
              </w:rPr>
              <w:t>O STF, na liminar concedida na ADIN n.º 1.127-8, afastou a incompatibilidade prevista no inciso II do art. 28 do Estatuto</w:t>
            </w:r>
            <w:r>
              <w:rPr>
                <w:rFonts w:ascii="Book Antiqua" w:eastAsia="Times New Roman" w:hAnsi="Book Antiqua" w:cs="Times New Roman"/>
                <w:sz w:val="19"/>
                <w:szCs w:val="19"/>
                <w:lang w:eastAsia="pt-BR"/>
              </w:rPr>
              <w:t xml:space="preserve"> da OAB</w:t>
            </w:r>
            <w:r w:rsidRPr="00FC0279">
              <w:rPr>
                <w:rFonts w:ascii="Book Antiqua" w:eastAsia="Times New Roman" w:hAnsi="Book Antiqua" w:cs="Times New Roman"/>
                <w:sz w:val="19"/>
                <w:szCs w:val="19"/>
                <w:lang w:eastAsia="pt-BR"/>
              </w:rPr>
              <w:t>, para dizer que não se tornam incompatíveis os membros da Justiça Eleitoral provenientes da advocacia, ressalvando-se impedimento de advogar perante a própria Justiça Eleitoral e contra a Fazenda Pública Federal.</w:t>
            </w:r>
            <w:r>
              <w:rPr>
                <w:rFonts w:ascii="Book Antiqua" w:eastAsia="Times New Roman" w:hAnsi="Book Antiqua" w:cs="Times New Roman"/>
                <w:sz w:val="19"/>
                <w:szCs w:val="19"/>
                <w:lang w:eastAsia="pt-BR"/>
              </w:rPr>
              <w:t xml:space="preserve"> </w:t>
            </w:r>
          </w:p>
        </w:tc>
      </w:tr>
    </w:tbl>
    <w:p w14:paraId="0C94CF91" w14:textId="75E31440"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65D89">
        <w:rPr>
          <w:rFonts w:ascii="Book Antiqua" w:eastAsia="Times New Roman" w:hAnsi="Book Antiqua" w:cs="Times New Roman"/>
          <w:sz w:val="19"/>
          <w:szCs w:val="19"/>
          <w:lang w:eastAsia="pt-BR"/>
        </w:rPr>
        <w:t xml:space="preserve">III </w:t>
      </w:r>
      <w:r w:rsidRPr="00024849">
        <w:rPr>
          <w:rFonts w:ascii="Book Antiqua" w:eastAsia="Times New Roman" w:hAnsi="Book Antiqua" w:cs="Times New Roman"/>
          <w:b/>
          <w:bCs/>
          <w:sz w:val="19"/>
          <w:szCs w:val="19"/>
          <w:lang w:eastAsia="pt-BR"/>
        </w:rPr>
        <w:t>- ocupantes de cargos ou funções de direção em Órgãos da Administração Pública direta ou indireta, em suas fundações e em suas empresas controladas ou concessionárias de serviço público</w:t>
      </w:r>
      <w:r w:rsidRPr="00A76EA6">
        <w:rPr>
          <w:rFonts w:ascii="Book Antiqua" w:eastAsia="Times New Roman" w:hAnsi="Book Antiqua" w:cs="Times New Roman"/>
          <w:sz w:val="18"/>
          <w:szCs w:val="18"/>
          <w:lang w:eastAsia="pt-BR"/>
        </w:rPr>
        <w:t>;</w:t>
      </w:r>
      <w:r w:rsidR="00024849" w:rsidRPr="00A76EA6">
        <w:rPr>
          <w:rFonts w:ascii="Book Antiqua" w:eastAsia="Times New Roman" w:hAnsi="Book Antiqua" w:cs="Times New Roman"/>
          <w:sz w:val="18"/>
          <w:szCs w:val="18"/>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r w:rsidR="00044F39" w:rsidRPr="00A76EA6">
        <w:rPr>
          <w:rFonts w:ascii="Book Antiqua" w:eastAsia="Times New Roman" w:hAnsi="Book Antiqua" w:cs="Times New Roman"/>
          <w:b/>
          <w:color w:val="FF0000"/>
          <w:sz w:val="16"/>
          <w:szCs w:val="16"/>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r w:rsidR="00EF6CD2" w:rsidRPr="00A76EA6">
        <w:rPr>
          <w:rFonts w:ascii="Book Antiqua" w:eastAsia="Times New Roman" w:hAnsi="Book Antiqua" w:cs="Times New Roman"/>
          <w:b/>
          <w:bCs/>
          <w:color w:val="FF0000"/>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p>
    <w:p w14:paraId="43EB9311" w14:textId="511A971F"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 xml:space="preserve">IV - </w:t>
      </w:r>
      <w:proofErr w:type="gramStart"/>
      <w:r w:rsidRPr="00044F39">
        <w:rPr>
          <w:rFonts w:ascii="Book Antiqua" w:eastAsia="Times New Roman" w:hAnsi="Book Antiqua" w:cs="Times New Roman"/>
          <w:b/>
          <w:bCs/>
          <w:sz w:val="19"/>
          <w:szCs w:val="19"/>
          <w:lang w:eastAsia="pt-BR"/>
        </w:rPr>
        <w:t>ocupantes</w:t>
      </w:r>
      <w:proofErr w:type="gramEnd"/>
      <w:r w:rsidRPr="00044F39">
        <w:rPr>
          <w:rFonts w:ascii="Book Antiqua" w:eastAsia="Times New Roman" w:hAnsi="Book Antiqua" w:cs="Times New Roman"/>
          <w:b/>
          <w:bCs/>
          <w:sz w:val="19"/>
          <w:szCs w:val="19"/>
          <w:lang w:eastAsia="pt-BR"/>
        </w:rPr>
        <w:t xml:space="preserve"> de cargos ou funções vinculados direta ou indiretamente a qualquer órgão do Poder Judiciário e os que exercem serviços notariais e de registro</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r w:rsidR="00EF6CD2" w:rsidRPr="00A76EA6">
        <w:rPr>
          <w:rFonts w:ascii="Book Antiqua" w:eastAsia="Times New Roman" w:hAnsi="Book Antiqua" w:cs="Times New Roman"/>
          <w:b/>
          <w:bCs/>
          <w:color w:val="FF0000"/>
          <w:sz w:val="16"/>
          <w:szCs w:val="16"/>
          <w:lang w:eastAsia="pt-BR"/>
        </w:rPr>
        <w:t xml:space="preserve"> </w:t>
      </w:r>
      <w:r w:rsidR="00EF6CD2" w:rsidRPr="00A76EA6">
        <w:rPr>
          <w:rFonts w:ascii="Book Antiqua" w:eastAsia="Times New Roman" w:hAnsi="Book Antiqua" w:cs="Times New Roman"/>
          <w:b/>
          <w:color w:val="FF0000"/>
          <w:sz w:val="16"/>
          <w:szCs w:val="16"/>
          <w:u w:val="single"/>
          <w:lang w:eastAsia="pt-BR"/>
        </w:rPr>
        <w:t>(Cartórios/TJMG-2015)</w:t>
      </w:r>
    </w:p>
    <w:p w14:paraId="3F75BF27" w14:textId="313542E9"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C3A17">
        <w:rPr>
          <w:rFonts w:ascii="Book Antiqua" w:eastAsia="Times New Roman" w:hAnsi="Book Antiqua" w:cs="Times New Roman"/>
          <w:b/>
          <w:bCs/>
          <w:sz w:val="19"/>
          <w:szCs w:val="19"/>
          <w:lang w:eastAsia="pt-BR"/>
        </w:rPr>
        <w:t xml:space="preserve">V - </w:t>
      </w:r>
      <w:proofErr w:type="gramStart"/>
      <w:r w:rsidRPr="000C3A17">
        <w:rPr>
          <w:rFonts w:ascii="Book Antiqua" w:eastAsia="Times New Roman" w:hAnsi="Book Antiqua" w:cs="Times New Roman"/>
          <w:b/>
          <w:bCs/>
          <w:sz w:val="19"/>
          <w:szCs w:val="19"/>
          <w:lang w:eastAsia="pt-BR"/>
        </w:rPr>
        <w:t>ocupantes</w:t>
      </w:r>
      <w:proofErr w:type="gramEnd"/>
      <w:r w:rsidRPr="000C3A17">
        <w:rPr>
          <w:rFonts w:ascii="Book Antiqua" w:eastAsia="Times New Roman" w:hAnsi="Book Antiqua" w:cs="Times New Roman"/>
          <w:b/>
          <w:bCs/>
          <w:sz w:val="19"/>
          <w:szCs w:val="19"/>
          <w:lang w:eastAsia="pt-BR"/>
        </w:rPr>
        <w:t xml:space="preserve"> de cargos ou funções vinculados direta ou indiretamente a atividade policial de qualquer natureza</w:t>
      </w:r>
      <w:r w:rsidRPr="00A76EA6">
        <w:rPr>
          <w:rFonts w:ascii="Book Antiqua" w:eastAsia="Times New Roman" w:hAnsi="Book Antiqua" w:cs="Times New Roman"/>
          <w:b/>
          <w:bCs/>
          <w:sz w:val="18"/>
          <w:szCs w:val="18"/>
          <w:lang w:eastAsia="pt-BR"/>
        </w:rPr>
        <w:t>;</w:t>
      </w:r>
      <w:r w:rsidR="000C3A17" w:rsidRPr="00A76EA6">
        <w:rPr>
          <w:rFonts w:ascii="Book Antiqua" w:eastAsia="Times New Roman" w:hAnsi="Book Antiqua" w:cs="Times New Roman"/>
          <w:b/>
          <w:bCs/>
          <w:sz w:val="18"/>
          <w:szCs w:val="18"/>
          <w:lang w:eastAsia="pt-BR"/>
        </w:rPr>
        <w:t xml:space="preserve"> </w:t>
      </w:r>
      <w:r w:rsidR="000C3A17" w:rsidRPr="00A76EA6">
        <w:rPr>
          <w:rFonts w:ascii="Book Antiqua" w:hAnsi="Book Antiqua" w:cs="Arial"/>
          <w:b/>
          <w:bCs/>
          <w:color w:val="FF0000"/>
          <w:sz w:val="16"/>
          <w:szCs w:val="16"/>
          <w:u w:val="single"/>
        </w:rPr>
        <w:t>(MPPR-2019)</w:t>
      </w:r>
    </w:p>
    <w:tbl>
      <w:tblPr>
        <w:tblStyle w:val="Tabelacomgrade"/>
        <w:tblW w:w="0" w:type="auto"/>
        <w:shd w:val="clear" w:color="auto" w:fill="CCFFFF"/>
        <w:tblLook w:val="04A0" w:firstRow="1" w:lastRow="0" w:firstColumn="1" w:lastColumn="0" w:noHBand="0" w:noVBand="1"/>
      </w:tblPr>
      <w:tblGrid>
        <w:gridCol w:w="8494"/>
      </w:tblGrid>
      <w:tr w:rsidR="00A41CC7" w:rsidRPr="00B65D89" w14:paraId="198FD07F" w14:textId="77777777" w:rsidTr="00067F2C">
        <w:tc>
          <w:tcPr>
            <w:tcW w:w="8494" w:type="dxa"/>
            <w:shd w:val="clear" w:color="auto" w:fill="CCFFFF"/>
          </w:tcPr>
          <w:p w14:paraId="4C6D562D" w14:textId="41E93194" w:rsidR="00A41CC7" w:rsidRPr="00B65D89" w:rsidRDefault="00A41CC7" w:rsidP="00067F2C">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B65D8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MPPR-2019</w:t>
            </w:r>
            <w:r w:rsidRPr="00B65D89">
              <w:rPr>
                <w:rFonts w:ascii="Book Antiqua" w:eastAsia="Times New Roman" w:hAnsi="Book Antiqua" w:cs="Times New Roman"/>
                <w:sz w:val="19"/>
                <w:szCs w:val="19"/>
                <w:lang w:eastAsia="pt-BR"/>
              </w:rPr>
              <w:t xml:space="preserve">: </w:t>
            </w:r>
            <w:r w:rsidRPr="00A41CC7">
              <w:rPr>
                <w:rFonts w:ascii="Book Antiqua" w:hAnsi="Book Antiqua" w:cs="Times New Roman"/>
                <w:b/>
                <w:bCs/>
                <w:color w:val="000000"/>
                <w:sz w:val="19"/>
                <w:szCs w:val="19"/>
                <w:highlight w:val="yellow"/>
              </w:rPr>
              <w:t>A Lei (art. 28, inciso V, da Lei 8.906/94)</w:t>
            </w:r>
            <w:r w:rsidRPr="00A41CC7">
              <w:rPr>
                <w:rFonts w:ascii="Book Antiqua" w:hAnsi="Book Antiqua" w:cs="Times New Roman"/>
                <w:b/>
                <w:bCs/>
                <w:color w:val="000000"/>
                <w:sz w:val="19"/>
                <w:szCs w:val="19"/>
              </w:rPr>
              <w:t xml:space="preserve"> que </w:t>
            </w:r>
            <w:r w:rsidRPr="00A41CC7">
              <w:rPr>
                <w:rFonts w:ascii="Book Antiqua" w:hAnsi="Book Antiqua" w:cs="Times New Roman"/>
                <w:b/>
                <w:bCs/>
                <w:color w:val="000000"/>
                <w:sz w:val="19"/>
                <w:szCs w:val="19"/>
                <w:highlight w:val="green"/>
              </w:rPr>
              <w:t>veda</w:t>
            </w:r>
            <w:r w:rsidRPr="00A41CC7">
              <w:rPr>
                <w:rFonts w:ascii="Book Antiqua" w:hAnsi="Book Antiqua" w:cs="Times New Roman"/>
                <w:b/>
                <w:bCs/>
                <w:color w:val="000000"/>
                <w:sz w:val="19"/>
                <w:szCs w:val="19"/>
              </w:rPr>
              <w:t xml:space="preserve"> </w:t>
            </w:r>
            <w:r w:rsidRPr="00A41CC7">
              <w:rPr>
                <w:rFonts w:ascii="Book Antiqua" w:hAnsi="Book Antiqua" w:cs="Times New Roman"/>
                <w:b/>
                <w:bCs/>
                <w:color w:val="000000"/>
                <w:sz w:val="19"/>
                <w:szCs w:val="19"/>
                <w:highlight w:val="yellow"/>
              </w:rPr>
              <w:t>o exercício da atividade de advocacia por aqueles</w:t>
            </w:r>
            <w:r w:rsidRPr="00A41CC7">
              <w:rPr>
                <w:rFonts w:ascii="Book Antiqua" w:hAnsi="Book Antiqua" w:cs="Times New Roman"/>
                <w:b/>
                <w:bCs/>
                <w:color w:val="000000"/>
                <w:sz w:val="19"/>
                <w:szCs w:val="19"/>
              </w:rPr>
              <w:t xml:space="preserve"> que </w:t>
            </w:r>
            <w:r w:rsidRPr="00A41CC7">
              <w:rPr>
                <w:rFonts w:ascii="Book Antiqua" w:hAnsi="Book Antiqua" w:cs="Times New Roman"/>
                <w:b/>
                <w:bCs/>
                <w:color w:val="000000"/>
                <w:sz w:val="19"/>
                <w:szCs w:val="19"/>
                <w:highlight w:val="green"/>
              </w:rPr>
              <w:t>desempenham</w:t>
            </w:r>
            <w:r w:rsidRPr="00A41CC7">
              <w:rPr>
                <w:rFonts w:ascii="Book Antiqua" w:hAnsi="Book Antiqua" w:cs="Times New Roman"/>
                <w:b/>
                <w:bCs/>
                <w:color w:val="000000"/>
                <w:sz w:val="19"/>
                <w:szCs w:val="19"/>
              </w:rPr>
              <w:t xml:space="preserve">, </w:t>
            </w:r>
            <w:r w:rsidRPr="00A41CC7">
              <w:rPr>
                <w:rFonts w:ascii="Book Antiqua" w:hAnsi="Book Antiqua" w:cs="Times New Roman"/>
                <w:b/>
                <w:bCs/>
                <w:color w:val="000000"/>
                <w:sz w:val="19"/>
                <w:szCs w:val="19"/>
                <w:highlight w:val="yellow"/>
              </w:rPr>
              <w:t>direta</w:t>
            </w:r>
            <w:r w:rsidRPr="00A41CC7">
              <w:rPr>
                <w:rFonts w:ascii="Book Antiqua" w:hAnsi="Book Antiqua" w:cs="Times New Roman"/>
                <w:b/>
                <w:bCs/>
                <w:color w:val="000000"/>
                <w:sz w:val="19"/>
                <w:szCs w:val="19"/>
              </w:rPr>
              <w:t xml:space="preserve"> ou </w:t>
            </w:r>
            <w:r w:rsidRPr="00A41CC7">
              <w:rPr>
                <w:rFonts w:ascii="Book Antiqua" w:hAnsi="Book Antiqua" w:cs="Times New Roman"/>
                <w:b/>
                <w:bCs/>
                <w:color w:val="000000"/>
                <w:sz w:val="19"/>
                <w:szCs w:val="19"/>
                <w:highlight w:val="yellow"/>
              </w:rPr>
              <w:t>indiretamente</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atividade policial</w:t>
            </w:r>
            <w:r w:rsidRPr="005E0D9E">
              <w:rPr>
                <w:rFonts w:ascii="Book Antiqua" w:hAnsi="Book Antiqua" w:cs="Times New Roman"/>
                <w:b/>
                <w:bCs/>
                <w:color w:val="000000"/>
                <w:sz w:val="19"/>
                <w:szCs w:val="19"/>
              </w:rPr>
              <w:t xml:space="preserve">, </w:t>
            </w:r>
            <w:r w:rsidRPr="00A41CC7">
              <w:rPr>
                <w:rFonts w:ascii="Book Antiqua" w:hAnsi="Book Antiqua" w:cs="Times New Roman"/>
                <w:b/>
                <w:bCs/>
                <w:color w:val="000000"/>
                <w:sz w:val="19"/>
                <w:szCs w:val="19"/>
                <w:highlight w:val="green"/>
              </w:rPr>
              <w:t>não afronta</w:t>
            </w:r>
            <w:r w:rsidRPr="00A41CC7">
              <w:rPr>
                <w:rFonts w:ascii="Book Antiqua" w:hAnsi="Book Antiqua" w:cs="Times New Roman"/>
                <w:b/>
                <w:bCs/>
                <w:color w:val="000000"/>
                <w:sz w:val="19"/>
                <w:szCs w:val="19"/>
              </w:rPr>
              <w:t xml:space="preserve"> o </w:t>
            </w:r>
            <w:r w:rsidRPr="00A41CC7">
              <w:rPr>
                <w:rFonts w:ascii="Book Antiqua" w:hAnsi="Book Antiqua" w:cs="Times New Roman"/>
                <w:b/>
                <w:bCs/>
                <w:color w:val="000000"/>
                <w:sz w:val="19"/>
                <w:szCs w:val="19"/>
                <w:shd w:val="clear" w:color="auto" w:fill="F7CAAC" w:themeFill="accent2" w:themeFillTint="66"/>
              </w:rPr>
              <w:t>princípio da isonomia</w:t>
            </w:r>
            <w:r w:rsidRPr="005E0D9E">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 xml:space="preserve">STF. Plenário. ADI 3541/DF, Rel. Min. Dias Toffoli, j. 12/2/14 </w:t>
            </w:r>
            <w:r w:rsidRPr="005E0D9E">
              <w:rPr>
                <w:rFonts w:ascii="Book Antiqua" w:hAnsi="Book Antiqua" w:cs="Times New Roman"/>
                <w:b/>
                <w:bCs/>
                <w:color w:val="000000"/>
                <w:sz w:val="19"/>
                <w:szCs w:val="19"/>
              </w:rPr>
              <w:t>(Info 735)</w:t>
            </w:r>
            <w:r>
              <w:rPr>
                <w:rFonts w:ascii="Book Antiqua" w:hAnsi="Book Antiqua" w:cs="Times New Roman"/>
                <w:b/>
                <w:bCs/>
                <w:color w:val="000000"/>
                <w:sz w:val="19"/>
                <w:szCs w:val="19"/>
              </w:rPr>
              <w:t>.</w:t>
            </w:r>
          </w:p>
        </w:tc>
      </w:tr>
    </w:tbl>
    <w:p w14:paraId="23331C0D" w14:textId="485D959E"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 xml:space="preserve">VI - </w:t>
      </w:r>
      <w:proofErr w:type="gramStart"/>
      <w:r w:rsidRPr="00044F39">
        <w:rPr>
          <w:rFonts w:ascii="Book Antiqua" w:eastAsia="Times New Roman" w:hAnsi="Book Antiqua" w:cs="Times New Roman"/>
          <w:b/>
          <w:bCs/>
          <w:sz w:val="19"/>
          <w:szCs w:val="19"/>
          <w:lang w:eastAsia="pt-BR"/>
        </w:rPr>
        <w:t>militares</w:t>
      </w:r>
      <w:proofErr w:type="gramEnd"/>
      <w:r w:rsidRPr="00044F39">
        <w:rPr>
          <w:rFonts w:ascii="Book Antiqua" w:eastAsia="Times New Roman" w:hAnsi="Book Antiqua" w:cs="Times New Roman"/>
          <w:b/>
          <w:bCs/>
          <w:sz w:val="19"/>
          <w:szCs w:val="19"/>
          <w:lang w:eastAsia="pt-BR"/>
        </w:rPr>
        <w:t xml:space="preserve"> de qualquer natureza, na ativa</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7AC7F33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 - ocupantes de cargos ou funções que tenham competência de lançamento, arrecadação ou fiscalização de tributos e contribuições parafiscais;</w:t>
      </w:r>
    </w:p>
    <w:p w14:paraId="63CB672A" w14:textId="75814D9B"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44F39">
        <w:rPr>
          <w:rFonts w:ascii="Book Antiqua" w:eastAsia="Times New Roman" w:hAnsi="Book Antiqua" w:cs="Times New Roman"/>
          <w:b/>
          <w:bCs/>
          <w:sz w:val="19"/>
          <w:szCs w:val="19"/>
          <w:lang w:eastAsia="pt-BR"/>
        </w:rPr>
        <w:t>VIII - ocupantes de funções de direção e gerência em instituições financeiras, inclusive privadas</w:t>
      </w:r>
      <w:r w:rsidRPr="00A76EA6">
        <w:rPr>
          <w:rFonts w:ascii="Book Antiqua" w:eastAsia="Times New Roman" w:hAnsi="Book Antiqua" w:cs="Times New Roman"/>
          <w:b/>
          <w:bCs/>
          <w:sz w:val="18"/>
          <w:szCs w:val="18"/>
          <w:lang w:eastAsia="pt-BR"/>
        </w:rPr>
        <w:t>.</w:t>
      </w:r>
      <w:r w:rsidR="00044F39" w:rsidRPr="00A76EA6">
        <w:rPr>
          <w:rFonts w:ascii="Book Antiqua" w:eastAsia="Times New Roman" w:hAnsi="Book Antiqua" w:cs="Times New Roman"/>
          <w:b/>
          <w:bCs/>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0D41A7C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incompatibilidade permanece mesmo que o ocupante do cargo ou função deixe de exercê-lo temporariamente.</w:t>
      </w:r>
    </w:p>
    <w:p w14:paraId="2ACE37E3" w14:textId="4790CD66"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24849">
        <w:rPr>
          <w:rFonts w:ascii="Book Antiqua" w:eastAsia="Times New Roman" w:hAnsi="Book Antiqua" w:cs="Times New Roman"/>
          <w:b/>
          <w:bCs/>
          <w:sz w:val="19"/>
          <w:szCs w:val="19"/>
          <w:highlight w:val="magenta"/>
          <w:lang w:eastAsia="pt-BR"/>
        </w:rPr>
        <w:lastRenderedPageBreak/>
        <w:t>§ 2º</w:t>
      </w:r>
      <w:r w:rsidRPr="00B65D89">
        <w:rPr>
          <w:rFonts w:ascii="Book Antiqua" w:eastAsia="Times New Roman" w:hAnsi="Book Antiqua" w:cs="Times New Roman"/>
          <w:sz w:val="19"/>
          <w:szCs w:val="19"/>
          <w:lang w:eastAsia="pt-BR"/>
        </w:rPr>
        <w:t xml:space="preserve"> </w:t>
      </w:r>
      <w:r w:rsidRPr="00024849">
        <w:rPr>
          <w:rFonts w:ascii="Book Antiqua" w:eastAsia="Times New Roman" w:hAnsi="Book Antiqua" w:cs="Times New Roman"/>
          <w:b/>
          <w:bCs/>
          <w:sz w:val="19"/>
          <w:szCs w:val="19"/>
          <w:lang w:eastAsia="pt-BR"/>
        </w:rPr>
        <w:t>Não se incluem nas hipóteses do inciso III os que não detenham poder de decisão relevante sobre interesses de terceiro, a juízo do conselho competente da OAB, bem como a administração acadêmica diretamente relacionada ao magistério jurídico</w:t>
      </w:r>
      <w:r w:rsidRPr="00A76EA6">
        <w:rPr>
          <w:rFonts w:ascii="Book Antiqua" w:eastAsia="Times New Roman" w:hAnsi="Book Antiqua" w:cs="Times New Roman"/>
          <w:sz w:val="18"/>
          <w:szCs w:val="18"/>
          <w:lang w:eastAsia="pt-BR"/>
        </w:rPr>
        <w:t>.</w:t>
      </w:r>
      <w:r w:rsidR="00024849" w:rsidRPr="00A76EA6">
        <w:rPr>
          <w:rFonts w:ascii="Book Antiqua" w:eastAsia="Times New Roman" w:hAnsi="Book Antiqua" w:cs="Times New Roman"/>
          <w:sz w:val="18"/>
          <w:szCs w:val="18"/>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p>
    <w:p w14:paraId="3F6D655B"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5" w:name="art29"/>
      <w:bookmarkEnd w:id="135"/>
      <w:r w:rsidRPr="00FB7AE2">
        <w:rPr>
          <w:rFonts w:ascii="Book Antiqua" w:eastAsia="Times New Roman" w:hAnsi="Book Antiqua" w:cs="Times New Roman"/>
          <w:sz w:val="19"/>
          <w:szCs w:val="19"/>
          <w:lang w:eastAsia="pt-BR"/>
        </w:rPr>
        <w:t>§ 3º As causas de incompatibilidade previstas nas hipóteses dos incisos V e VI do </w:t>
      </w:r>
      <w:r w:rsidRPr="00FB7AE2">
        <w:rPr>
          <w:rFonts w:ascii="Book Antiqua" w:eastAsia="Times New Roman" w:hAnsi="Book Antiqua" w:cs="Times New Roman"/>
          <w:b/>
          <w:bCs/>
          <w:sz w:val="19"/>
          <w:szCs w:val="19"/>
          <w:lang w:eastAsia="pt-BR"/>
        </w:rPr>
        <w:t>caput</w:t>
      </w:r>
      <w:r w:rsidRPr="00FB7AE2">
        <w:rPr>
          <w:rFonts w:ascii="Book Antiqua" w:eastAsia="Times New Roman" w:hAnsi="Book Antiqua" w:cs="Times New Roman"/>
          <w:sz w:val="19"/>
          <w:szCs w:val="19"/>
          <w:lang w:eastAsia="pt-BR"/>
        </w:rPr>
        <w:t> deste artigo não se aplicam ao exercício da advocacia em causa própria, estritamente para fins de defesa e tutela de direitos pessoais, desde que mediante inscrição especial na OAB, vedada a participação em sociedade de advogados</w:t>
      </w:r>
      <w:r w:rsidRPr="00A76EA6">
        <w:rPr>
          <w:rFonts w:ascii="Book Antiqua" w:eastAsia="Times New Roman" w:hAnsi="Book Antiqua" w:cs="Times New Roman"/>
          <w:sz w:val="16"/>
          <w:szCs w:val="16"/>
          <w:lang w:eastAsia="pt-BR"/>
        </w:rPr>
        <w:t>.         </w:t>
      </w:r>
      <w:hyperlink r:id="rId150" w:anchor="art2" w:history="1">
        <w:r w:rsidRPr="00A76EA6">
          <w:rPr>
            <w:rStyle w:val="Hyperlink"/>
            <w:rFonts w:ascii="Book Antiqua" w:eastAsia="Times New Roman" w:hAnsi="Book Antiqua" w:cs="Times New Roman"/>
            <w:sz w:val="16"/>
            <w:szCs w:val="16"/>
            <w:lang w:eastAsia="pt-BR"/>
          </w:rPr>
          <w:t>(Incluído pela Lei nº 14.365, de 2022)</w:t>
        </w:r>
      </w:hyperlink>
    </w:p>
    <w:p w14:paraId="62D61DB6"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7AE2">
        <w:rPr>
          <w:rFonts w:ascii="Book Antiqua" w:eastAsia="Times New Roman" w:hAnsi="Book Antiqua" w:cs="Times New Roman"/>
          <w:sz w:val="19"/>
          <w:szCs w:val="19"/>
          <w:lang w:eastAsia="pt-BR"/>
        </w:rPr>
        <w:t>§ 4º A inscrição especial a que se refere o § 3º deste artigo deverá constar do documento profissional de registro na OAB e não isenta o profissional do pagamento da contribuição anual, de multas e de preços de serviços devidos à OAB, na forma por ela estabelecida, vedada cobrança em valor superior ao exigido para os demais membros inscritos</w:t>
      </w:r>
      <w:r w:rsidRPr="00A76EA6">
        <w:rPr>
          <w:rFonts w:ascii="Book Antiqua" w:eastAsia="Times New Roman" w:hAnsi="Book Antiqua" w:cs="Times New Roman"/>
          <w:sz w:val="16"/>
          <w:szCs w:val="16"/>
          <w:lang w:eastAsia="pt-BR"/>
        </w:rPr>
        <w:t>.      </w:t>
      </w:r>
      <w:hyperlink r:id="rId151"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442DAF4" w14:textId="7291DC61"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Art. 29. Os Procuradores Gerais, Advogados Gerais, Defensores Gerais e dirigentes de órgãos jurídicos da Administração Pública direta, indireta e fundacional são exclusivamente legitimados para o exercício da advocacia vinculada à função que exerçam, durante o período da investidura.</w:t>
      </w:r>
    </w:p>
    <w:p w14:paraId="53D6942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6" w:name="art30"/>
      <w:bookmarkEnd w:id="136"/>
      <w:r w:rsidRPr="00024849">
        <w:rPr>
          <w:rFonts w:ascii="Book Antiqua" w:eastAsia="Times New Roman" w:hAnsi="Book Antiqua" w:cs="Times New Roman"/>
          <w:b/>
          <w:bCs/>
          <w:sz w:val="19"/>
          <w:szCs w:val="19"/>
          <w:highlight w:val="magenta"/>
          <w:lang w:eastAsia="pt-BR"/>
        </w:rPr>
        <w:t>Art. 30</w:t>
      </w:r>
      <w:r w:rsidRPr="00024849">
        <w:rPr>
          <w:rFonts w:ascii="Book Antiqua" w:eastAsia="Times New Roman" w:hAnsi="Book Antiqua" w:cs="Times New Roman"/>
          <w:b/>
          <w:bCs/>
          <w:sz w:val="19"/>
          <w:szCs w:val="19"/>
          <w:lang w:eastAsia="pt-BR"/>
        </w:rPr>
        <w:t>. São impedidos de exercer a advocacia</w:t>
      </w:r>
      <w:r w:rsidRPr="00B65D89">
        <w:rPr>
          <w:rFonts w:ascii="Book Antiqua" w:eastAsia="Times New Roman" w:hAnsi="Book Antiqua" w:cs="Times New Roman"/>
          <w:sz w:val="19"/>
          <w:szCs w:val="19"/>
          <w:lang w:eastAsia="pt-BR"/>
        </w:rPr>
        <w:t>:</w:t>
      </w:r>
    </w:p>
    <w:p w14:paraId="69FEDAB5" w14:textId="374B882E"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65D89">
        <w:rPr>
          <w:rFonts w:ascii="Book Antiqua" w:eastAsia="Times New Roman" w:hAnsi="Book Antiqua" w:cs="Times New Roman"/>
          <w:sz w:val="19"/>
          <w:szCs w:val="19"/>
          <w:lang w:eastAsia="pt-BR"/>
        </w:rPr>
        <w:t xml:space="preserve">I </w:t>
      </w:r>
      <w:r w:rsidRPr="00024849">
        <w:rPr>
          <w:rFonts w:ascii="Book Antiqua" w:eastAsia="Times New Roman" w:hAnsi="Book Antiqua" w:cs="Times New Roman"/>
          <w:b/>
          <w:bCs/>
          <w:sz w:val="19"/>
          <w:szCs w:val="19"/>
          <w:lang w:eastAsia="pt-BR"/>
        </w:rPr>
        <w:t xml:space="preserve">- </w:t>
      </w:r>
      <w:proofErr w:type="gramStart"/>
      <w:r w:rsidRPr="00024849">
        <w:rPr>
          <w:rFonts w:ascii="Book Antiqua" w:eastAsia="Times New Roman" w:hAnsi="Book Antiqua" w:cs="Times New Roman"/>
          <w:b/>
          <w:bCs/>
          <w:sz w:val="19"/>
          <w:szCs w:val="19"/>
          <w:lang w:eastAsia="pt-BR"/>
        </w:rPr>
        <w:t>os</w:t>
      </w:r>
      <w:proofErr w:type="gramEnd"/>
      <w:r w:rsidRPr="00024849">
        <w:rPr>
          <w:rFonts w:ascii="Book Antiqua" w:eastAsia="Times New Roman" w:hAnsi="Book Antiqua" w:cs="Times New Roman"/>
          <w:b/>
          <w:bCs/>
          <w:sz w:val="19"/>
          <w:szCs w:val="19"/>
          <w:lang w:eastAsia="pt-BR"/>
        </w:rPr>
        <w:t xml:space="preserve"> servidores da administração direta, indireta e fundacional, contra a Fazenda Pública que os remunere ou à qual seja vinculada a entidade empregadora</w:t>
      </w:r>
      <w:r w:rsidRPr="00A76EA6">
        <w:rPr>
          <w:rFonts w:ascii="Book Antiqua" w:eastAsia="Times New Roman" w:hAnsi="Book Antiqua" w:cs="Times New Roman"/>
          <w:sz w:val="18"/>
          <w:szCs w:val="18"/>
          <w:lang w:eastAsia="pt-BR"/>
        </w:rPr>
        <w:t>;</w:t>
      </w:r>
      <w:r w:rsidR="00024849" w:rsidRPr="00A76EA6">
        <w:rPr>
          <w:rFonts w:ascii="Book Antiqua" w:eastAsia="Times New Roman" w:hAnsi="Book Antiqua" w:cs="Times New Roman"/>
          <w:sz w:val="18"/>
          <w:szCs w:val="18"/>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p>
    <w:p w14:paraId="71194E95" w14:textId="51E95325"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F6CD2">
        <w:rPr>
          <w:rFonts w:ascii="Book Antiqua" w:eastAsia="Times New Roman" w:hAnsi="Book Antiqua" w:cs="Times New Roman"/>
          <w:b/>
          <w:bCs/>
          <w:sz w:val="19"/>
          <w:szCs w:val="19"/>
          <w:lang w:eastAsia="pt-BR"/>
        </w:rPr>
        <w:t xml:space="preserve">II - </w:t>
      </w:r>
      <w:proofErr w:type="gramStart"/>
      <w:r w:rsidRPr="00EF6CD2">
        <w:rPr>
          <w:rFonts w:ascii="Book Antiqua" w:eastAsia="Times New Roman" w:hAnsi="Book Antiqua" w:cs="Times New Roman"/>
          <w:b/>
          <w:bCs/>
          <w:sz w:val="19"/>
          <w:szCs w:val="19"/>
          <w:lang w:eastAsia="pt-BR"/>
        </w:rPr>
        <w:t>os</w:t>
      </w:r>
      <w:proofErr w:type="gramEnd"/>
      <w:r w:rsidRPr="00EF6CD2">
        <w:rPr>
          <w:rFonts w:ascii="Book Antiqua" w:eastAsia="Times New Roman" w:hAnsi="Book Antiqua" w:cs="Times New Roman"/>
          <w:b/>
          <w:bCs/>
          <w:sz w:val="19"/>
          <w:szCs w:val="19"/>
          <w:lang w:eastAsia="pt-BR"/>
        </w:rPr>
        <w:t xml:space="preserve"> membros do Poder Legislativo, em seus diferentes níveis, contra ou a favor das pessoas jurídicas de direito público, empresas públicas, sociedades de economia mista, fundações públicas, entidades paraestatais ou empresas concessionárias ou permissionárias de serviço público</w:t>
      </w:r>
      <w:r w:rsidRPr="00A76EA6">
        <w:rPr>
          <w:rFonts w:ascii="Book Antiqua" w:eastAsia="Times New Roman" w:hAnsi="Book Antiqua" w:cs="Times New Roman"/>
          <w:b/>
          <w:bCs/>
          <w:sz w:val="18"/>
          <w:szCs w:val="18"/>
          <w:lang w:eastAsia="pt-BR"/>
        </w:rPr>
        <w:t>.</w:t>
      </w:r>
      <w:r w:rsidR="00EF6CD2" w:rsidRPr="00A76EA6">
        <w:rPr>
          <w:rFonts w:ascii="Book Antiqua" w:eastAsia="Times New Roman" w:hAnsi="Book Antiqua" w:cs="Times New Roman"/>
          <w:b/>
          <w:bCs/>
          <w:sz w:val="18"/>
          <w:szCs w:val="18"/>
          <w:lang w:eastAsia="pt-BR"/>
        </w:rPr>
        <w:t xml:space="preserve"> </w:t>
      </w:r>
      <w:r w:rsidR="00EF6CD2" w:rsidRPr="00A76EA6">
        <w:rPr>
          <w:rFonts w:ascii="Book Antiqua" w:eastAsia="Times New Roman" w:hAnsi="Book Antiqua" w:cs="Times New Roman"/>
          <w:b/>
          <w:bCs/>
          <w:color w:val="FF0000"/>
          <w:sz w:val="16"/>
          <w:szCs w:val="16"/>
          <w:u w:val="single"/>
          <w:lang w:eastAsia="pt-BR"/>
        </w:rPr>
        <w:t>(Cartórios/TJMG-2015)</w:t>
      </w:r>
    </w:p>
    <w:p w14:paraId="72E89B7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Não se incluem nas hipóteses do inciso I os docentes dos cursos jurídicos.</w:t>
      </w:r>
    </w:p>
    <w:p w14:paraId="60A22A3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VIII</w:t>
      </w:r>
    </w:p>
    <w:p w14:paraId="483B043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Ética do Advogado</w:t>
      </w:r>
    </w:p>
    <w:p w14:paraId="1B1D38E0" w14:textId="125BF46F"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7" w:name="art31"/>
      <w:bookmarkEnd w:id="137"/>
      <w:r w:rsidRPr="00024849">
        <w:rPr>
          <w:rFonts w:ascii="Book Antiqua" w:eastAsia="Times New Roman" w:hAnsi="Book Antiqua" w:cs="Times New Roman"/>
          <w:b/>
          <w:bCs/>
          <w:sz w:val="19"/>
          <w:szCs w:val="19"/>
          <w:highlight w:val="magenta"/>
          <w:lang w:eastAsia="pt-BR"/>
        </w:rPr>
        <w:t>Art. 31</w:t>
      </w:r>
      <w:r w:rsidRPr="00B65D89">
        <w:rPr>
          <w:rFonts w:ascii="Book Antiqua" w:eastAsia="Times New Roman" w:hAnsi="Book Antiqua" w:cs="Times New Roman"/>
          <w:sz w:val="19"/>
          <w:szCs w:val="19"/>
          <w:lang w:eastAsia="pt-BR"/>
        </w:rPr>
        <w:t>. O advogado deve proceder de forma que o torne merecedor de respeito e que contribua para o prestígio da classe e da advocacia.</w:t>
      </w:r>
      <w:r w:rsidR="00960444">
        <w:rPr>
          <w:rFonts w:ascii="Book Antiqua" w:eastAsia="Times New Roman" w:hAnsi="Book Antiqua" w:cs="Times New Roman"/>
          <w:sz w:val="19"/>
          <w:szCs w:val="19"/>
          <w:lang w:eastAsia="pt-BR"/>
        </w:rPr>
        <w:t xml:space="preserve"> </w:t>
      </w:r>
    </w:p>
    <w:p w14:paraId="4B1BB820" w14:textId="7DAE0075"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24849">
        <w:rPr>
          <w:rFonts w:ascii="Book Antiqua" w:eastAsia="Times New Roman" w:hAnsi="Book Antiqua" w:cs="Times New Roman"/>
          <w:b/>
          <w:bCs/>
          <w:sz w:val="19"/>
          <w:szCs w:val="19"/>
          <w:highlight w:val="magenta"/>
          <w:lang w:eastAsia="pt-BR"/>
        </w:rPr>
        <w:t>§ 1º</w:t>
      </w:r>
      <w:r w:rsidRPr="00B65D89">
        <w:rPr>
          <w:rFonts w:ascii="Book Antiqua" w:eastAsia="Times New Roman" w:hAnsi="Book Antiqua" w:cs="Times New Roman"/>
          <w:sz w:val="19"/>
          <w:szCs w:val="19"/>
          <w:lang w:eastAsia="pt-BR"/>
        </w:rPr>
        <w:t xml:space="preserve"> </w:t>
      </w:r>
      <w:r w:rsidRPr="00024849">
        <w:rPr>
          <w:rFonts w:ascii="Book Antiqua" w:eastAsia="Times New Roman" w:hAnsi="Book Antiqua" w:cs="Times New Roman"/>
          <w:b/>
          <w:bCs/>
          <w:sz w:val="19"/>
          <w:szCs w:val="19"/>
          <w:lang w:eastAsia="pt-BR"/>
        </w:rPr>
        <w:t>O advogado, no exercício da profissão, deve manter independência em qualquer circunstância</w:t>
      </w:r>
      <w:r w:rsidRPr="00A76EA6">
        <w:rPr>
          <w:rFonts w:ascii="Book Antiqua" w:eastAsia="Times New Roman" w:hAnsi="Book Antiqua" w:cs="Times New Roman"/>
          <w:sz w:val="18"/>
          <w:szCs w:val="18"/>
          <w:lang w:eastAsia="pt-BR"/>
        </w:rPr>
        <w:t>.</w:t>
      </w:r>
      <w:r w:rsidR="00024849" w:rsidRPr="00A76EA6">
        <w:rPr>
          <w:rFonts w:ascii="Book Antiqua" w:eastAsia="Times New Roman" w:hAnsi="Book Antiqua" w:cs="Times New Roman"/>
          <w:sz w:val="18"/>
          <w:szCs w:val="18"/>
          <w:lang w:eastAsia="pt-BR"/>
        </w:rPr>
        <w:t xml:space="preserve"> </w:t>
      </w:r>
      <w:r w:rsidR="00024849" w:rsidRPr="00A76EA6">
        <w:rPr>
          <w:rFonts w:ascii="Book Antiqua" w:eastAsia="Times New Roman" w:hAnsi="Book Antiqua" w:cs="Times New Roman"/>
          <w:b/>
          <w:color w:val="FF0000"/>
          <w:sz w:val="16"/>
          <w:szCs w:val="16"/>
          <w:u w:val="single"/>
          <w:lang w:eastAsia="pt-BR"/>
        </w:rPr>
        <w:t>(PGESP-2009)</w:t>
      </w:r>
    </w:p>
    <w:p w14:paraId="017379C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Nenhum receio de desagradar a magistrado ou a qualquer autoridade, nem de incorrer em impopularidade, deve deter o advogado no exercício da profissão.</w:t>
      </w:r>
    </w:p>
    <w:p w14:paraId="4614363D" w14:textId="6FF01AD0"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38" w:name="art32"/>
      <w:bookmarkEnd w:id="138"/>
      <w:r w:rsidRPr="004B59C5">
        <w:rPr>
          <w:rFonts w:ascii="Book Antiqua" w:eastAsia="Times New Roman" w:hAnsi="Book Antiqua" w:cs="Times New Roman"/>
          <w:b/>
          <w:bCs/>
          <w:sz w:val="19"/>
          <w:szCs w:val="19"/>
          <w:highlight w:val="magenta"/>
          <w:lang w:eastAsia="pt-BR"/>
        </w:rPr>
        <w:t>Art. 32</w:t>
      </w:r>
      <w:r w:rsidRPr="00B65D89">
        <w:rPr>
          <w:rFonts w:ascii="Book Antiqua" w:eastAsia="Times New Roman" w:hAnsi="Book Antiqua" w:cs="Times New Roman"/>
          <w:sz w:val="19"/>
          <w:szCs w:val="19"/>
          <w:lang w:eastAsia="pt-BR"/>
        </w:rPr>
        <w:t xml:space="preserve">. </w:t>
      </w:r>
      <w:r w:rsidRPr="004B59C5">
        <w:rPr>
          <w:rFonts w:ascii="Book Antiqua" w:eastAsia="Times New Roman" w:hAnsi="Book Antiqua" w:cs="Times New Roman"/>
          <w:b/>
          <w:bCs/>
          <w:sz w:val="19"/>
          <w:szCs w:val="19"/>
          <w:lang w:eastAsia="pt-BR"/>
        </w:rPr>
        <w:t>O advogado é responsável pelos atos que, no exercício profissional, praticar com dolo ou culpa</w:t>
      </w:r>
      <w:r w:rsidRPr="00A76EA6">
        <w:rPr>
          <w:rFonts w:ascii="Book Antiqua" w:eastAsia="Times New Roman" w:hAnsi="Book Antiqua" w:cs="Times New Roman"/>
          <w:sz w:val="18"/>
          <w:szCs w:val="18"/>
          <w:lang w:eastAsia="pt-BR"/>
        </w:rPr>
        <w:t>.</w:t>
      </w:r>
      <w:r w:rsidR="004B59C5" w:rsidRPr="00A76EA6">
        <w:rPr>
          <w:rFonts w:ascii="Book Antiqua" w:eastAsia="Times New Roman" w:hAnsi="Book Antiqua" w:cs="Times New Roman"/>
          <w:sz w:val="18"/>
          <w:szCs w:val="18"/>
          <w:lang w:eastAsia="pt-BR"/>
        </w:rPr>
        <w:t xml:space="preserve"> </w:t>
      </w:r>
      <w:r w:rsidR="004B59C5" w:rsidRPr="00A76EA6">
        <w:rPr>
          <w:rFonts w:ascii="Book Antiqua" w:eastAsia="Times New Roman" w:hAnsi="Book Antiqua" w:cs="Times New Roman"/>
          <w:b/>
          <w:color w:val="FF0000"/>
          <w:sz w:val="16"/>
          <w:szCs w:val="16"/>
          <w:u w:val="single"/>
          <w:lang w:eastAsia="pt-BR"/>
        </w:rPr>
        <w:t>(</w:t>
      </w:r>
      <w:proofErr w:type="spellStart"/>
      <w:r w:rsidR="004B59C5" w:rsidRPr="00A76EA6">
        <w:rPr>
          <w:rFonts w:ascii="Book Antiqua" w:eastAsia="Times New Roman" w:hAnsi="Book Antiqua" w:cs="Times New Roman"/>
          <w:b/>
          <w:color w:val="FF0000"/>
          <w:sz w:val="16"/>
          <w:szCs w:val="16"/>
          <w:u w:val="single"/>
          <w:lang w:eastAsia="pt-BR"/>
        </w:rPr>
        <w:t>Aud</w:t>
      </w:r>
      <w:proofErr w:type="spellEnd"/>
      <w:r w:rsidR="004B59C5" w:rsidRPr="00A76EA6">
        <w:rPr>
          <w:rFonts w:ascii="Book Antiqua" w:eastAsia="Times New Roman" w:hAnsi="Book Antiqua" w:cs="Times New Roman"/>
          <w:b/>
          <w:color w:val="FF0000"/>
          <w:sz w:val="16"/>
          <w:szCs w:val="16"/>
          <w:u w:val="single"/>
          <w:lang w:eastAsia="pt-BR"/>
        </w:rPr>
        <w:t>. Fiscal-SEFAZ/CE-2021)</w:t>
      </w:r>
    </w:p>
    <w:p w14:paraId="1071A5A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Em caso de lide temerária, o advogado será solidariamente responsável com seu cliente, desde que coligado com este para lesar a parte contrária, o que será apurado em ação própria.</w:t>
      </w:r>
    </w:p>
    <w:p w14:paraId="72ED587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33"/>
      <w:bookmarkEnd w:id="139"/>
      <w:r w:rsidRPr="00B65D89">
        <w:rPr>
          <w:rFonts w:ascii="Book Antiqua" w:eastAsia="Times New Roman" w:hAnsi="Book Antiqua" w:cs="Times New Roman"/>
          <w:sz w:val="19"/>
          <w:szCs w:val="19"/>
          <w:lang w:eastAsia="pt-BR"/>
        </w:rPr>
        <w:t>Art. 33. O advogado obriga-se a cumprir rigorosamente os deveres consignados no Código de Ética e Disciplina.</w:t>
      </w:r>
    </w:p>
    <w:p w14:paraId="166730F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O Código de Ética e Disciplina regula os deveres do advogado para com a comunidade, o cliente, o outro profissional e, ainda, a publicidade, a recusa do patrocínio, o dever de assistência jurídica, o dever geral de urbanidade e os respectivos procedimentos disciplinares.</w:t>
      </w:r>
    </w:p>
    <w:p w14:paraId="0FCEFB1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IX</w:t>
      </w:r>
    </w:p>
    <w:p w14:paraId="1284003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Das Infrações e Sanções Disciplinares</w:t>
      </w:r>
    </w:p>
    <w:p w14:paraId="6D083948" w14:textId="77777777" w:rsidR="009C189E" w:rsidRPr="00044F39" w:rsidRDefault="009C189E" w:rsidP="0062416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0" w:name="art34"/>
      <w:bookmarkEnd w:id="140"/>
      <w:r w:rsidRPr="00B65D89">
        <w:rPr>
          <w:rFonts w:ascii="Book Antiqua" w:eastAsia="Times New Roman" w:hAnsi="Book Antiqua" w:cs="Times New Roman"/>
          <w:b/>
          <w:bCs/>
          <w:sz w:val="19"/>
          <w:szCs w:val="19"/>
          <w:highlight w:val="magenta"/>
          <w:lang w:eastAsia="pt-BR"/>
        </w:rPr>
        <w:lastRenderedPageBreak/>
        <w:t>Art. 34</w:t>
      </w:r>
      <w:r w:rsidRPr="00B65D89">
        <w:rPr>
          <w:rFonts w:ascii="Book Antiqua" w:eastAsia="Times New Roman" w:hAnsi="Book Antiqua" w:cs="Times New Roman"/>
          <w:sz w:val="19"/>
          <w:szCs w:val="19"/>
          <w:lang w:eastAsia="pt-BR"/>
        </w:rPr>
        <w:t xml:space="preserve">. </w:t>
      </w:r>
      <w:r w:rsidRPr="00044F39">
        <w:rPr>
          <w:rFonts w:ascii="Book Antiqua" w:eastAsia="Times New Roman" w:hAnsi="Book Antiqua" w:cs="Times New Roman"/>
          <w:b/>
          <w:bCs/>
          <w:sz w:val="19"/>
          <w:szCs w:val="19"/>
          <w:lang w:eastAsia="pt-BR"/>
        </w:rPr>
        <w:t>Constitui infração disciplinar:</w:t>
      </w:r>
    </w:p>
    <w:p w14:paraId="6F8A650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exercer</w:t>
      </w:r>
      <w:proofErr w:type="gramEnd"/>
      <w:r w:rsidRPr="00B65D89">
        <w:rPr>
          <w:rFonts w:ascii="Book Antiqua" w:eastAsia="Times New Roman" w:hAnsi="Book Antiqua" w:cs="Times New Roman"/>
          <w:sz w:val="19"/>
          <w:szCs w:val="19"/>
          <w:lang w:eastAsia="pt-BR"/>
        </w:rPr>
        <w:t xml:space="preserve"> a profissão, quando impedido de fazê-lo, ou facilitar, por qualquer meio, o seu exercício aos não inscritos, proibidos ou impedidos;</w:t>
      </w:r>
    </w:p>
    <w:p w14:paraId="2B53CB7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manter</w:t>
      </w:r>
      <w:proofErr w:type="gramEnd"/>
      <w:r w:rsidRPr="00B65D89">
        <w:rPr>
          <w:rFonts w:ascii="Book Antiqua" w:eastAsia="Times New Roman" w:hAnsi="Book Antiqua" w:cs="Times New Roman"/>
          <w:sz w:val="19"/>
          <w:szCs w:val="19"/>
          <w:lang w:eastAsia="pt-BR"/>
        </w:rPr>
        <w:t xml:space="preserve"> sociedade profissional fora das normas e preceitos estabelecidos nesta lei;</w:t>
      </w:r>
    </w:p>
    <w:p w14:paraId="48B2488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valer-se de agenciador de causas, mediante participação nos honorários a receber;</w:t>
      </w:r>
    </w:p>
    <w:p w14:paraId="7A96811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angariar ou captar</w:t>
      </w:r>
      <w:proofErr w:type="gramEnd"/>
      <w:r w:rsidRPr="00B65D89">
        <w:rPr>
          <w:rFonts w:ascii="Book Antiqua" w:eastAsia="Times New Roman" w:hAnsi="Book Antiqua" w:cs="Times New Roman"/>
          <w:sz w:val="19"/>
          <w:szCs w:val="19"/>
          <w:lang w:eastAsia="pt-BR"/>
        </w:rPr>
        <w:t xml:space="preserve"> causas, com ou sem a intervenção de terceiros;</w:t>
      </w:r>
    </w:p>
    <w:p w14:paraId="7AE36C2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assinar</w:t>
      </w:r>
      <w:proofErr w:type="gramEnd"/>
      <w:r w:rsidRPr="00B65D89">
        <w:rPr>
          <w:rFonts w:ascii="Book Antiqua" w:eastAsia="Times New Roman" w:hAnsi="Book Antiqua" w:cs="Times New Roman"/>
          <w:sz w:val="19"/>
          <w:szCs w:val="19"/>
          <w:lang w:eastAsia="pt-BR"/>
        </w:rPr>
        <w:t xml:space="preserve"> qualquer escrito destinado a processo judicial ou para fim extrajudicial que não tenha feito, ou em que não tenha     colaborado;</w:t>
      </w:r>
    </w:p>
    <w:p w14:paraId="01BA014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advogar</w:t>
      </w:r>
      <w:proofErr w:type="gramEnd"/>
      <w:r w:rsidRPr="00B65D89">
        <w:rPr>
          <w:rFonts w:ascii="Book Antiqua" w:eastAsia="Times New Roman" w:hAnsi="Book Antiqua" w:cs="Times New Roman"/>
          <w:sz w:val="19"/>
          <w:szCs w:val="19"/>
          <w:lang w:eastAsia="pt-BR"/>
        </w:rPr>
        <w:t xml:space="preserve"> contra literal disposição de lei, presumindo-se a boa-fé quando fundamentado na inconstitucionalidade, na injustiça da lei ou em pronunciamento judicial anterior;</w:t>
      </w:r>
    </w:p>
    <w:p w14:paraId="57D07954" w14:textId="2AB4E8A8"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VII - violar, sem justa causa, sigilo profissional</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73CB789C" w14:textId="192C4386"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VIII - estabelecer entendimento com a parte adversa sem autorização do cliente ou ciência do advogado contrário</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5FDEFB7F" w14:textId="03CDF422"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 xml:space="preserve">IX - </w:t>
      </w:r>
      <w:proofErr w:type="gramStart"/>
      <w:r w:rsidRPr="00044F39">
        <w:rPr>
          <w:rFonts w:ascii="Book Antiqua" w:eastAsia="Times New Roman" w:hAnsi="Book Antiqua" w:cs="Times New Roman"/>
          <w:b/>
          <w:bCs/>
          <w:sz w:val="19"/>
          <w:szCs w:val="19"/>
          <w:lang w:eastAsia="pt-BR"/>
        </w:rPr>
        <w:t>prejudicar</w:t>
      </w:r>
      <w:proofErr w:type="gramEnd"/>
      <w:r w:rsidRPr="00044F39">
        <w:rPr>
          <w:rFonts w:ascii="Book Antiqua" w:eastAsia="Times New Roman" w:hAnsi="Book Antiqua" w:cs="Times New Roman"/>
          <w:b/>
          <w:bCs/>
          <w:sz w:val="19"/>
          <w:szCs w:val="19"/>
          <w:lang w:eastAsia="pt-BR"/>
        </w:rPr>
        <w:t>, por culpa grave, interesse confiado ao seu patrocínio</w:t>
      </w:r>
      <w:r w:rsidRPr="00A76EA6">
        <w:rPr>
          <w:rFonts w:ascii="Book Antiqua" w:eastAsia="Times New Roman" w:hAnsi="Book Antiqua" w:cs="Times New Roman"/>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086316A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 - </w:t>
      </w:r>
      <w:proofErr w:type="gramStart"/>
      <w:r w:rsidRPr="00B65D89">
        <w:rPr>
          <w:rFonts w:ascii="Book Antiqua" w:eastAsia="Times New Roman" w:hAnsi="Book Antiqua" w:cs="Times New Roman"/>
          <w:sz w:val="19"/>
          <w:szCs w:val="19"/>
          <w:lang w:eastAsia="pt-BR"/>
        </w:rPr>
        <w:t>acarretar</w:t>
      </w:r>
      <w:proofErr w:type="gramEnd"/>
      <w:r w:rsidRPr="00B65D89">
        <w:rPr>
          <w:rFonts w:ascii="Book Antiqua" w:eastAsia="Times New Roman" w:hAnsi="Book Antiqua" w:cs="Times New Roman"/>
          <w:sz w:val="19"/>
          <w:szCs w:val="19"/>
          <w:lang w:eastAsia="pt-BR"/>
        </w:rPr>
        <w:t>, conscientemente, por ato próprio, a anulação ou a nulidade do processo em que funcione;</w:t>
      </w:r>
    </w:p>
    <w:p w14:paraId="5C698EA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 - abandonar a causa sem justo motivo ou antes de decorridos dez dias da comunicação da renúncia;</w:t>
      </w:r>
    </w:p>
    <w:p w14:paraId="5892E2DA" w14:textId="47328C5D"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4F39">
        <w:rPr>
          <w:rFonts w:ascii="Book Antiqua" w:eastAsia="Times New Roman" w:hAnsi="Book Antiqua" w:cs="Times New Roman"/>
          <w:b/>
          <w:bCs/>
          <w:sz w:val="19"/>
          <w:szCs w:val="19"/>
          <w:lang w:eastAsia="pt-BR"/>
        </w:rPr>
        <w:t>XII - recusar-se a prestar, sem justo motivo, assistência jurídica, quando nomeado em virtude de impossibilidade da Defensoria Pública</w:t>
      </w:r>
      <w:r w:rsidRPr="00A76EA6">
        <w:rPr>
          <w:rFonts w:ascii="Book Antiqua" w:eastAsia="Times New Roman" w:hAnsi="Book Antiqua" w:cs="Times New Roman"/>
          <w:sz w:val="16"/>
          <w:szCs w:val="16"/>
          <w:lang w:eastAsia="pt-BR"/>
        </w:rPr>
        <w:t>;</w:t>
      </w:r>
      <w:r w:rsidR="00E03C5F" w:rsidRPr="00A76EA6">
        <w:rPr>
          <w:rFonts w:ascii="Book Antiqua" w:eastAsia="Times New Roman" w:hAnsi="Book Antiqua" w:cs="Times New Roman"/>
          <w:sz w:val="16"/>
          <w:szCs w:val="16"/>
          <w:lang w:eastAsia="pt-BR"/>
        </w:rPr>
        <w:t xml:space="preserve"> </w:t>
      </w:r>
      <w:r w:rsidR="00E03C5F" w:rsidRPr="00A76EA6">
        <w:rPr>
          <w:rFonts w:ascii="Book Antiqua" w:eastAsia="Times New Roman" w:hAnsi="Book Antiqua" w:cs="Arial"/>
          <w:b/>
          <w:bCs/>
          <w:color w:val="FF0000"/>
          <w:sz w:val="16"/>
          <w:szCs w:val="16"/>
          <w:u w:val="single"/>
          <w:lang w:eastAsia="pt-BR"/>
        </w:rPr>
        <w:t>(DPEMS-2008)</w:t>
      </w:r>
      <w:r w:rsidR="00044F39" w:rsidRPr="00A76EA6">
        <w:rPr>
          <w:rFonts w:ascii="Book Antiqua" w:eastAsia="Times New Roman" w:hAnsi="Book Antiqua" w:cs="Arial"/>
          <w:b/>
          <w:bCs/>
          <w:color w:val="FF0000"/>
          <w:sz w:val="16"/>
          <w:szCs w:val="16"/>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tbl>
      <w:tblPr>
        <w:tblStyle w:val="Tabelacomgrade"/>
        <w:tblW w:w="0" w:type="auto"/>
        <w:shd w:val="clear" w:color="auto" w:fill="CCFFFF"/>
        <w:tblLook w:val="04A0" w:firstRow="1" w:lastRow="0" w:firstColumn="1" w:lastColumn="0" w:noHBand="0" w:noVBand="1"/>
      </w:tblPr>
      <w:tblGrid>
        <w:gridCol w:w="8494"/>
      </w:tblGrid>
      <w:tr w:rsidR="00EC69E3" w:rsidRPr="00B65D89" w14:paraId="25FF5BFD" w14:textId="77777777" w:rsidTr="005F0FC9">
        <w:tc>
          <w:tcPr>
            <w:tcW w:w="8494" w:type="dxa"/>
            <w:shd w:val="clear" w:color="auto" w:fill="CCFFFF"/>
          </w:tcPr>
          <w:p w14:paraId="6DA31F94" w14:textId="1FE48A3C" w:rsidR="00EC69E3" w:rsidRPr="00B65D89" w:rsidRDefault="00EC69E3" w:rsidP="005F0FC9">
            <w:pPr>
              <w:spacing w:before="100" w:beforeAutospacing="1" w:after="100" w:afterAutospacing="1"/>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DOD</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i/>
                <w:iCs/>
                <w:sz w:val="19"/>
                <w:szCs w:val="19"/>
                <w:shd w:val="clear" w:color="auto" w:fill="F7CAAC" w:themeFill="accent2" w:themeFillTint="66"/>
                <w:lang w:eastAsia="pt-BR"/>
              </w:rPr>
              <w:t>O advogado que for nomeado pelo juiz como defensor dativo pode se recusar a exercer essa tarefa?</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magenta"/>
                <w:lang w:eastAsia="pt-BR"/>
              </w:rPr>
              <w:t>Pode</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yellow"/>
                <w:lang w:eastAsia="pt-BR"/>
              </w:rPr>
              <w:t>mas desde que apresente</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green"/>
                <w:lang w:eastAsia="pt-BR"/>
              </w:rPr>
              <w:t>um justo motivo para a recusa</w:t>
            </w:r>
            <w:r w:rsidRPr="00B65D89">
              <w:rPr>
                <w:rFonts w:ascii="Book Antiqua" w:eastAsia="Times New Roman" w:hAnsi="Book Antiqua" w:cs="Times New Roman"/>
                <w:sz w:val="19"/>
                <w:szCs w:val="19"/>
                <w:lang w:eastAsia="pt-BR"/>
              </w:rPr>
              <w:t>. Sobre o tema, vide art. 34, XII do Estatuto da OAB e também o art. 264, do CPP: “</w:t>
            </w:r>
            <w:r w:rsidRPr="00B65D89">
              <w:rPr>
                <w:rFonts w:ascii="Book Antiqua" w:eastAsia="Times New Roman" w:hAnsi="Book Antiqua" w:cs="Times New Roman"/>
                <w:i/>
                <w:iCs/>
                <w:sz w:val="19"/>
                <w:szCs w:val="19"/>
                <w:lang w:eastAsia="pt-BR"/>
              </w:rPr>
              <w:t>Art. 264.  Salvo motivo relevante, os advogados e solicitadores serão obrigados, sob pena de multa de cem a quinhentos mil-réis, a prestar seu patrocínio aos acusados, quando nomeados pelo Juiz”.</w:t>
            </w:r>
          </w:p>
        </w:tc>
      </w:tr>
    </w:tbl>
    <w:p w14:paraId="1615AFE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XIII - fazer publicar na imprensa, desnecessária e habitualmente, alegações forenses ou relativas a causas pendentes;</w:t>
      </w:r>
    </w:p>
    <w:p w14:paraId="5909B0D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XIV - deturpar o teor de dispositivo de lei, de citação doutrinária ou de julgado, bem como de depoimentos, documentos e alegações da parte contrária, para confundir o adversário ou iludir o juiz da causa;</w:t>
      </w:r>
    </w:p>
    <w:p w14:paraId="63D2215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XV - </w:t>
      </w:r>
      <w:proofErr w:type="gramStart"/>
      <w:r w:rsidRPr="00B65D89">
        <w:rPr>
          <w:rFonts w:ascii="Book Antiqua" w:eastAsia="Times New Roman" w:hAnsi="Book Antiqua" w:cs="Times New Roman"/>
          <w:sz w:val="19"/>
          <w:szCs w:val="19"/>
          <w:lang w:eastAsia="pt-BR"/>
        </w:rPr>
        <w:t>fazer</w:t>
      </w:r>
      <w:proofErr w:type="gramEnd"/>
      <w:r w:rsidRPr="00B65D89">
        <w:rPr>
          <w:rFonts w:ascii="Book Antiqua" w:eastAsia="Times New Roman" w:hAnsi="Book Antiqua" w:cs="Times New Roman"/>
          <w:sz w:val="19"/>
          <w:szCs w:val="19"/>
          <w:lang w:eastAsia="pt-BR"/>
        </w:rPr>
        <w:t>, em nome do constituinte, sem autorização escrita deste, imputação a terceiro de fato definido como crime;</w:t>
      </w:r>
    </w:p>
    <w:p w14:paraId="0F55DC67" w14:textId="4535ECEC"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44F39">
        <w:rPr>
          <w:rFonts w:ascii="Book Antiqua" w:eastAsia="Times New Roman" w:hAnsi="Book Antiqua" w:cs="Times New Roman"/>
          <w:b/>
          <w:bCs/>
          <w:sz w:val="19"/>
          <w:szCs w:val="19"/>
          <w:lang w:eastAsia="pt-BR"/>
        </w:rPr>
        <w:t>XVI - deixar de cumprir, no prazo estabelecido, determinação emanada do órgão ou de autoridade da Ordem, em matéria da competência desta, depois de regularmente notificado</w:t>
      </w:r>
      <w:r w:rsidRPr="00A76EA6">
        <w:rPr>
          <w:rFonts w:ascii="Book Antiqua" w:eastAsia="Times New Roman" w:hAnsi="Book Antiqua" w:cs="Times New Roman"/>
          <w:b/>
          <w:bCs/>
          <w:sz w:val="18"/>
          <w:szCs w:val="18"/>
          <w:lang w:eastAsia="pt-BR"/>
        </w:rPr>
        <w:t>;</w:t>
      </w:r>
      <w:r w:rsidR="00044F39" w:rsidRPr="00A76EA6">
        <w:rPr>
          <w:rFonts w:ascii="Book Antiqua" w:eastAsia="Times New Roman" w:hAnsi="Book Antiqua" w:cs="Times New Roman"/>
          <w:sz w:val="18"/>
          <w:szCs w:val="18"/>
          <w:lang w:eastAsia="pt-BR"/>
        </w:rPr>
        <w:t xml:space="preserve"> </w:t>
      </w:r>
      <w:r w:rsidR="00044F39" w:rsidRPr="00A76EA6">
        <w:rPr>
          <w:rFonts w:ascii="Book Antiqua" w:eastAsia="Times New Roman" w:hAnsi="Book Antiqua" w:cs="Times New Roman"/>
          <w:b/>
          <w:bCs/>
          <w:color w:val="FF0000"/>
          <w:sz w:val="16"/>
          <w:szCs w:val="16"/>
          <w:u w:val="single"/>
          <w:lang w:eastAsia="pt-BR"/>
        </w:rPr>
        <w:t>(PGERO-2011)</w:t>
      </w:r>
    </w:p>
    <w:p w14:paraId="6BF50E1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XVII - prestar concurso a clientes ou a terceiros para realização de ato contrário à lei ou destinado a fraudá-la;</w:t>
      </w:r>
    </w:p>
    <w:p w14:paraId="33299A4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XVIII - solicitar ou receber de constituinte qualquer importância para aplicação ilícita ou desonesta;</w:t>
      </w:r>
    </w:p>
    <w:p w14:paraId="5E10C2F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xml:space="preserve">XIX - receber valores, da parte contrária ou de </w:t>
      </w:r>
      <w:proofErr w:type="spellStart"/>
      <w:r w:rsidRPr="00B65D89">
        <w:rPr>
          <w:rFonts w:ascii="Book Antiqua" w:eastAsia="Times New Roman" w:hAnsi="Book Antiqua" w:cs="Times New Roman"/>
          <w:sz w:val="19"/>
          <w:szCs w:val="19"/>
          <w:lang w:eastAsia="pt-BR"/>
        </w:rPr>
        <w:t>terceiro</w:t>
      </w:r>
      <w:proofErr w:type="spellEnd"/>
      <w:r w:rsidRPr="00B65D89">
        <w:rPr>
          <w:rFonts w:ascii="Book Antiqua" w:eastAsia="Times New Roman" w:hAnsi="Book Antiqua" w:cs="Times New Roman"/>
          <w:sz w:val="19"/>
          <w:szCs w:val="19"/>
          <w:lang w:eastAsia="pt-BR"/>
        </w:rPr>
        <w:t>, relacionados com o objeto do mandato, sem expressa autorização do constituinte;</w:t>
      </w:r>
    </w:p>
    <w:p w14:paraId="4413DBB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XX - </w:t>
      </w:r>
      <w:proofErr w:type="gramStart"/>
      <w:r w:rsidRPr="00B65D89">
        <w:rPr>
          <w:rFonts w:ascii="Book Antiqua" w:eastAsia="Times New Roman" w:hAnsi="Book Antiqua" w:cs="Times New Roman"/>
          <w:sz w:val="19"/>
          <w:szCs w:val="19"/>
          <w:lang w:eastAsia="pt-BR"/>
        </w:rPr>
        <w:t>locupletar-se</w:t>
      </w:r>
      <w:proofErr w:type="gramEnd"/>
      <w:r w:rsidRPr="00B65D89">
        <w:rPr>
          <w:rFonts w:ascii="Book Antiqua" w:eastAsia="Times New Roman" w:hAnsi="Book Antiqua" w:cs="Times New Roman"/>
          <w:sz w:val="19"/>
          <w:szCs w:val="19"/>
          <w:lang w:eastAsia="pt-BR"/>
        </w:rPr>
        <w:t>, por qualquer forma, à custa do cliente ou da parte adversa, por si ou interposta pessoa;</w:t>
      </w:r>
    </w:p>
    <w:p w14:paraId="48E0C37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 - recusar-se, injustificadamente, a prestar contas ao cliente de quantias recebidas dele ou de terceiros por conta dele;</w:t>
      </w:r>
    </w:p>
    <w:p w14:paraId="71B85B3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XXII - reter, abusivamente, ou extraviar autos recebidos com vista ou em confiança;</w:t>
      </w:r>
    </w:p>
    <w:p w14:paraId="4891224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XXIII - deixar de pagar as contribuições, multas e preços de serviços devidos à OAB, depois de regularmente notificado a fazê-lo;</w:t>
      </w:r>
    </w:p>
    <w:p w14:paraId="02DCE60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XXIV - incidir em erros reiterados que evidenciem inépcia profissional;</w:t>
      </w:r>
    </w:p>
    <w:p w14:paraId="6F711AB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XXV - manter conduta incompatível com a advocacia;</w:t>
      </w:r>
    </w:p>
    <w:p w14:paraId="6119E01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XXVI - fazer falsa prova de qualquer dos requisitos para inscrição na OAB;</w:t>
      </w:r>
    </w:p>
    <w:p w14:paraId="38B63FB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XXVII - tornar-se moralmente inidôneo para o exercício da advocacia;</w:t>
      </w:r>
    </w:p>
    <w:p w14:paraId="42B6871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XXVIII - praticar crime infamante;</w:t>
      </w:r>
    </w:p>
    <w:p w14:paraId="6F69B87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XXIX - praticar, o estagiário, ato excedente de sua habilitação.</w:t>
      </w:r>
    </w:p>
    <w:p w14:paraId="77D5B69A" w14:textId="785B14EF"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XXX - praticar assédio moral, assédio sexual ou discriminação</w:t>
      </w:r>
      <w:r w:rsidRPr="00947BF9">
        <w:rPr>
          <w:rFonts w:ascii="Book Antiqua" w:eastAsia="Times New Roman" w:hAnsi="Book Antiqua" w:cs="Times New Roman"/>
          <w:sz w:val="16"/>
          <w:szCs w:val="16"/>
          <w:lang w:eastAsia="pt-BR"/>
        </w:rPr>
        <w:t>. </w:t>
      </w:r>
      <w:hyperlink r:id="rId152" w:anchor="art2" w:history="1">
        <w:r w:rsidRPr="00947BF9">
          <w:rPr>
            <w:rStyle w:val="Hyperlink"/>
            <w:rFonts w:ascii="Book Antiqua" w:eastAsia="Times New Roman" w:hAnsi="Book Antiqua" w:cs="Times New Roman"/>
            <w:sz w:val="16"/>
            <w:szCs w:val="16"/>
            <w:lang w:eastAsia="pt-BR"/>
          </w:rPr>
          <w:t>(Incluído pela Lei nº 14.612, de 2023)</w:t>
        </w:r>
      </w:hyperlink>
    </w:p>
    <w:p w14:paraId="5CCB2ED9" w14:textId="35C2041F"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1" w:name="art34§1"/>
      <w:bookmarkEnd w:id="141"/>
      <w:r w:rsidRPr="00947BF9">
        <w:rPr>
          <w:rFonts w:ascii="Book Antiqua" w:eastAsia="Times New Roman" w:hAnsi="Book Antiqua" w:cs="Times New Roman"/>
          <w:sz w:val="19"/>
          <w:szCs w:val="19"/>
          <w:lang w:eastAsia="pt-BR"/>
        </w:rPr>
        <w:t> </w:t>
      </w:r>
      <w:bookmarkStart w:id="142" w:name="art34p"/>
      <w:bookmarkEnd w:id="142"/>
      <w:r w:rsidRPr="00947BF9">
        <w:rPr>
          <w:rFonts w:ascii="Book Antiqua" w:eastAsia="Times New Roman" w:hAnsi="Book Antiqua" w:cs="Times New Roman"/>
          <w:sz w:val="19"/>
          <w:szCs w:val="19"/>
          <w:lang w:eastAsia="pt-BR"/>
        </w:rPr>
        <w:t>§1º Inclui-se na conduta incompatível</w:t>
      </w:r>
      <w:r>
        <w:rPr>
          <w:rFonts w:ascii="Book Antiqua" w:eastAsia="Times New Roman" w:hAnsi="Book Antiqua" w:cs="Times New Roman"/>
          <w:sz w:val="19"/>
          <w:szCs w:val="19"/>
          <w:lang w:eastAsia="pt-BR"/>
        </w:rPr>
        <w:t>:</w:t>
      </w:r>
      <w:r w:rsidRPr="00947BF9">
        <w:rPr>
          <w:rFonts w:ascii="Book Antiqua" w:eastAsia="Times New Roman" w:hAnsi="Book Antiqua" w:cs="Times New Roman"/>
          <w:sz w:val="16"/>
          <w:szCs w:val="16"/>
          <w:lang w:eastAsia="pt-BR"/>
        </w:rPr>
        <w:t> </w:t>
      </w:r>
      <w:hyperlink r:id="rId153" w:anchor="art2" w:history="1">
        <w:r w:rsidRPr="00947BF9">
          <w:rPr>
            <w:rStyle w:val="Hyperlink"/>
            <w:rFonts w:ascii="Book Antiqua" w:eastAsia="Times New Roman" w:hAnsi="Book Antiqua" w:cs="Times New Roman"/>
            <w:sz w:val="16"/>
            <w:szCs w:val="16"/>
            <w:lang w:eastAsia="pt-BR"/>
          </w:rPr>
          <w:t>(Renumerado do parágrafo único pela Lei nº 14.612, de 2023)</w:t>
        </w:r>
      </w:hyperlink>
    </w:p>
    <w:p w14:paraId="79D1333D"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3" w:name="art34pa"/>
      <w:bookmarkEnd w:id="143"/>
      <w:r w:rsidRPr="00947BF9">
        <w:rPr>
          <w:rFonts w:ascii="Book Antiqua" w:eastAsia="Times New Roman" w:hAnsi="Book Antiqua" w:cs="Times New Roman"/>
          <w:sz w:val="19"/>
          <w:szCs w:val="19"/>
          <w:lang w:eastAsia="pt-BR"/>
        </w:rPr>
        <w:t>a) prática reiterada de jogo de azar, não autorizado por lei;</w:t>
      </w:r>
    </w:p>
    <w:p w14:paraId="69A7A764"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4" w:name="art34pb"/>
      <w:bookmarkEnd w:id="144"/>
      <w:r w:rsidRPr="00947BF9">
        <w:rPr>
          <w:rFonts w:ascii="Book Antiqua" w:eastAsia="Times New Roman" w:hAnsi="Book Antiqua" w:cs="Times New Roman"/>
          <w:sz w:val="19"/>
          <w:szCs w:val="19"/>
          <w:lang w:eastAsia="pt-BR"/>
        </w:rPr>
        <w:t>b) incontinência pública e escandalosa;</w:t>
      </w:r>
    </w:p>
    <w:p w14:paraId="5FCD8776"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34pc"/>
      <w:bookmarkEnd w:id="145"/>
      <w:r w:rsidRPr="00947BF9">
        <w:rPr>
          <w:rFonts w:ascii="Book Antiqua" w:eastAsia="Times New Roman" w:hAnsi="Book Antiqua" w:cs="Times New Roman"/>
          <w:sz w:val="19"/>
          <w:szCs w:val="19"/>
          <w:lang w:eastAsia="pt-BR"/>
        </w:rPr>
        <w:t>c) embriaguez ou toxicomania habituais.</w:t>
      </w:r>
    </w:p>
    <w:p w14:paraId="6AD2956D"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6" w:name="art34§2"/>
      <w:bookmarkEnd w:id="146"/>
      <w:r w:rsidRPr="00947BF9">
        <w:rPr>
          <w:rFonts w:ascii="Book Antiqua" w:eastAsia="Times New Roman" w:hAnsi="Book Antiqua" w:cs="Times New Roman"/>
          <w:sz w:val="19"/>
          <w:szCs w:val="19"/>
          <w:lang w:eastAsia="pt-BR"/>
        </w:rPr>
        <w:t>§ 2º Para os fins desta Lei, considera-se</w:t>
      </w:r>
      <w:r w:rsidRPr="00947BF9">
        <w:rPr>
          <w:rFonts w:ascii="Book Antiqua" w:eastAsia="Times New Roman" w:hAnsi="Book Antiqua" w:cs="Times New Roman"/>
          <w:sz w:val="16"/>
          <w:szCs w:val="16"/>
          <w:lang w:eastAsia="pt-BR"/>
        </w:rPr>
        <w:t>:   </w:t>
      </w:r>
      <w:hyperlink r:id="rId154" w:anchor="art2" w:history="1">
        <w:r w:rsidRPr="00947BF9">
          <w:rPr>
            <w:rStyle w:val="Hyperlink"/>
            <w:rFonts w:ascii="Book Antiqua" w:eastAsia="Times New Roman" w:hAnsi="Book Antiqua" w:cs="Times New Roman"/>
            <w:sz w:val="16"/>
            <w:szCs w:val="16"/>
            <w:lang w:eastAsia="pt-BR"/>
          </w:rPr>
          <w:t>(Incluído pela Lei nº 14.612, de 2023)</w:t>
        </w:r>
      </w:hyperlink>
    </w:p>
    <w:p w14:paraId="2BBB7574"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I - assédio moral: a conduta praticada no exercício profissional ou em razão dele, por meio da repetição deliberada de gestos, palavras faladas ou escritas ou comportamentos que exponham o estagiário, o advogado ou qualquer outro profissional que esteja prestando seus serviços a situações humilhantes e constrangedoras, capazes de lhes causar ofensa à personalidade, à dignidade e à integridade psíquica ou física, com o objetivo de excluí-los das suas funções ou de desestabilizá-los emocionalmente, deteriorando o ambiente profissional</w:t>
      </w:r>
      <w:r w:rsidRPr="00947BF9">
        <w:rPr>
          <w:rFonts w:ascii="Book Antiqua" w:eastAsia="Times New Roman" w:hAnsi="Book Antiqua" w:cs="Times New Roman"/>
          <w:sz w:val="16"/>
          <w:szCs w:val="16"/>
          <w:lang w:eastAsia="pt-BR"/>
        </w:rPr>
        <w:t>;   </w:t>
      </w:r>
      <w:hyperlink r:id="rId155" w:anchor="art2" w:history="1">
        <w:r w:rsidRPr="00947BF9">
          <w:rPr>
            <w:rStyle w:val="Hyperlink"/>
            <w:rFonts w:ascii="Book Antiqua" w:eastAsia="Times New Roman" w:hAnsi="Book Antiqua" w:cs="Times New Roman"/>
            <w:sz w:val="16"/>
            <w:szCs w:val="16"/>
            <w:lang w:eastAsia="pt-BR"/>
          </w:rPr>
          <w:t>(Incluído pela Lei nº 14.612, de 2023)</w:t>
        </w:r>
      </w:hyperlink>
    </w:p>
    <w:p w14:paraId="5195AA8C" w14:textId="5D2C8E44"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II - assédio sexual: a conduta de conotação sexual praticada no exercício profissional ou em razão dele, manifestada fisicamente ou por palavras, gestos ou outros meios, proposta ou imposta à pessoa contra sua vontade, causando-lhe constrangimento e violando a sua liberdade sexual</w:t>
      </w:r>
      <w:r w:rsidRPr="00947BF9">
        <w:rPr>
          <w:rFonts w:ascii="Book Antiqua" w:eastAsia="Times New Roman" w:hAnsi="Book Antiqua" w:cs="Times New Roman"/>
          <w:sz w:val="16"/>
          <w:szCs w:val="16"/>
          <w:lang w:eastAsia="pt-BR"/>
        </w:rPr>
        <w:t>; </w:t>
      </w:r>
      <w:hyperlink r:id="rId156" w:anchor="art2" w:history="1">
        <w:r w:rsidRPr="00947BF9">
          <w:rPr>
            <w:rStyle w:val="Hyperlink"/>
            <w:rFonts w:ascii="Book Antiqua" w:eastAsia="Times New Roman" w:hAnsi="Book Antiqua" w:cs="Times New Roman"/>
            <w:sz w:val="16"/>
            <w:szCs w:val="16"/>
            <w:lang w:eastAsia="pt-BR"/>
          </w:rPr>
          <w:t>(Incluído pela Lei nº 14.612, de 2023)</w:t>
        </w:r>
      </w:hyperlink>
    </w:p>
    <w:p w14:paraId="75BC9AAB" w14:textId="77777777" w:rsidR="00947BF9" w:rsidRPr="00947BF9" w:rsidRDefault="00947BF9" w:rsidP="00947BF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III - discriminação: a conduta comissiva ou omissiva que dispense tratamento constrangedor ou humilhante a pessoa ou grupo de pessoas, em razão de sua deficiência, pertença a determinada raça, cor ou sexo, procedência nacional ou regional, origem étnica, condição de gestante, lactante ou nutriz, faixa etária, religião ou outro fator</w:t>
      </w:r>
      <w:r w:rsidRPr="00947BF9">
        <w:rPr>
          <w:rFonts w:ascii="Book Antiqua" w:eastAsia="Times New Roman" w:hAnsi="Book Antiqua" w:cs="Times New Roman"/>
          <w:sz w:val="16"/>
          <w:szCs w:val="16"/>
          <w:lang w:eastAsia="pt-BR"/>
        </w:rPr>
        <w:t>.   </w:t>
      </w:r>
      <w:hyperlink r:id="rId157" w:anchor="art2" w:history="1">
        <w:r w:rsidRPr="00947BF9">
          <w:rPr>
            <w:rStyle w:val="Hyperlink"/>
            <w:rFonts w:ascii="Book Antiqua" w:eastAsia="Times New Roman" w:hAnsi="Book Antiqua" w:cs="Times New Roman"/>
            <w:sz w:val="16"/>
            <w:szCs w:val="16"/>
            <w:lang w:eastAsia="pt-BR"/>
          </w:rPr>
          <w:t>(Incluído pela Lei nº 14.612, de 2023)</w:t>
        </w:r>
      </w:hyperlink>
    </w:p>
    <w:p w14:paraId="6A65A2D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35"/>
      <w:bookmarkEnd w:id="147"/>
      <w:r w:rsidRPr="00B65D89">
        <w:rPr>
          <w:rFonts w:ascii="Book Antiqua" w:eastAsia="Times New Roman" w:hAnsi="Book Antiqua" w:cs="Times New Roman"/>
          <w:sz w:val="19"/>
          <w:szCs w:val="19"/>
          <w:lang w:eastAsia="pt-BR"/>
        </w:rPr>
        <w:t>Art. 35. As sanções disciplinares consistem em:</w:t>
      </w:r>
    </w:p>
    <w:p w14:paraId="5825749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censura</w:t>
      </w:r>
      <w:proofErr w:type="gramEnd"/>
      <w:r w:rsidRPr="00B65D89">
        <w:rPr>
          <w:rFonts w:ascii="Book Antiqua" w:eastAsia="Times New Roman" w:hAnsi="Book Antiqua" w:cs="Times New Roman"/>
          <w:sz w:val="19"/>
          <w:szCs w:val="19"/>
          <w:lang w:eastAsia="pt-BR"/>
        </w:rPr>
        <w:t>;</w:t>
      </w:r>
    </w:p>
    <w:p w14:paraId="2FF788B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xml:space="preserve">II - </w:t>
      </w:r>
      <w:proofErr w:type="gramStart"/>
      <w:r w:rsidRPr="00B65D89">
        <w:rPr>
          <w:rFonts w:ascii="Book Antiqua" w:eastAsia="Times New Roman" w:hAnsi="Book Antiqua" w:cs="Times New Roman"/>
          <w:sz w:val="19"/>
          <w:szCs w:val="19"/>
          <w:lang w:eastAsia="pt-BR"/>
        </w:rPr>
        <w:t>suspensão</w:t>
      </w:r>
      <w:proofErr w:type="gramEnd"/>
      <w:r w:rsidRPr="00B65D89">
        <w:rPr>
          <w:rFonts w:ascii="Book Antiqua" w:eastAsia="Times New Roman" w:hAnsi="Book Antiqua" w:cs="Times New Roman"/>
          <w:sz w:val="19"/>
          <w:szCs w:val="19"/>
          <w:lang w:eastAsia="pt-BR"/>
        </w:rPr>
        <w:t>;</w:t>
      </w:r>
    </w:p>
    <w:p w14:paraId="4643F07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exclusão;</w:t>
      </w:r>
    </w:p>
    <w:p w14:paraId="376C592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multa</w:t>
      </w:r>
      <w:proofErr w:type="gramEnd"/>
      <w:r w:rsidRPr="00B65D89">
        <w:rPr>
          <w:rFonts w:ascii="Book Antiqua" w:eastAsia="Times New Roman" w:hAnsi="Book Antiqua" w:cs="Times New Roman"/>
          <w:sz w:val="19"/>
          <w:szCs w:val="19"/>
          <w:lang w:eastAsia="pt-BR"/>
        </w:rPr>
        <w:t>.</w:t>
      </w:r>
    </w:p>
    <w:p w14:paraId="52A5CE5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As sanções devem constar dos assentamentos do inscrito, após o trânsito em julgado da decisão, não podendo ser objeto de publicidade a de censura.</w:t>
      </w:r>
    </w:p>
    <w:p w14:paraId="3DE8D16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8" w:name="art36"/>
      <w:bookmarkEnd w:id="148"/>
      <w:r w:rsidRPr="00B65D89">
        <w:rPr>
          <w:rFonts w:ascii="Book Antiqua" w:eastAsia="Times New Roman" w:hAnsi="Book Antiqua" w:cs="Times New Roman"/>
          <w:sz w:val="19"/>
          <w:szCs w:val="19"/>
          <w:lang w:eastAsia="pt-BR"/>
        </w:rPr>
        <w:t>Art. 36. A censura é aplicável nos casos de:</w:t>
      </w:r>
    </w:p>
    <w:p w14:paraId="27B5CC9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infrações</w:t>
      </w:r>
      <w:proofErr w:type="gramEnd"/>
      <w:r w:rsidRPr="00B65D89">
        <w:rPr>
          <w:rFonts w:ascii="Book Antiqua" w:eastAsia="Times New Roman" w:hAnsi="Book Antiqua" w:cs="Times New Roman"/>
          <w:sz w:val="19"/>
          <w:szCs w:val="19"/>
          <w:lang w:eastAsia="pt-BR"/>
        </w:rPr>
        <w:t xml:space="preserve"> definidas nos incisos I a XVI e XXIX do art. 34;</w:t>
      </w:r>
    </w:p>
    <w:p w14:paraId="04774A0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violação</w:t>
      </w:r>
      <w:proofErr w:type="gramEnd"/>
      <w:r w:rsidRPr="00B65D89">
        <w:rPr>
          <w:rFonts w:ascii="Book Antiqua" w:eastAsia="Times New Roman" w:hAnsi="Book Antiqua" w:cs="Times New Roman"/>
          <w:sz w:val="19"/>
          <w:szCs w:val="19"/>
          <w:lang w:eastAsia="pt-BR"/>
        </w:rPr>
        <w:t xml:space="preserve"> a preceito do Código de Ética e Disciplina;</w:t>
      </w:r>
    </w:p>
    <w:p w14:paraId="6F5EA6D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violação a preceito desta lei, quando para a infração não se tenha estabelecido sanção mais grave.</w:t>
      </w:r>
    </w:p>
    <w:p w14:paraId="1D341CF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 censura pode ser convertida em advertência, em ofício reservado, sem registro nos assentamentos do inscrito, quando presente circunstância atenuante.</w:t>
      </w:r>
    </w:p>
    <w:p w14:paraId="7348F27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9" w:name="art37"/>
      <w:bookmarkEnd w:id="149"/>
      <w:r w:rsidRPr="001D3B20">
        <w:rPr>
          <w:rFonts w:ascii="Book Antiqua" w:eastAsia="Times New Roman" w:hAnsi="Book Antiqua" w:cs="Times New Roman"/>
          <w:b/>
          <w:bCs/>
          <w:sz w:val="19"/>
          <w:szCs w:val="19"/>
          <w:highlight w:val="magenta"/>
          <w:lang w:eastAsia="pt-BR"/>
        </w:rPr>
        <w:t>Art. 37</w:t>
      </w:r>
      <w:r w:rsidRPr="00B65D89">
        <w:rPr>
          <w:rFonts w:ascii="Book Antiqua" w:eastAsia="Times New Roman" w:hAnsi="Book Antiqua" w:cs="Times New Roman"/>
          <w:sz w:val="19"/>
          <w:szCs w:val="19"/>
          <w:lang w:eastAsia="pt-BR"/>
        </w:rPr>
        <w:t>. A suspensão é aplicável nos casos de:</w:t>
      </w:r>
    </w:p>
    <w:p w14:paraId="606D6973" w14:textId="3B3BBCA7" w:rsidR="00947BF9" w:rsidRPr="00947BF9" w:rsidRDefault="00947BF9"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47BF9">
        <w:rPr>
          <w:rFonts w:ascii="Book Antiqua" w:eastAsia="Times New Roman" w:hAnsi="Book Antiqua" w:cs="Times New Roman"/>
          <w:sz w:val="19"/>
          <w:szCs w:val="19"/>
          <w:lang w:eastAsia="pt-BR"/>
        </w:rPr>
        <w:t>I - infrações definidas nos incisos XVII a XXV e XXX do </w:t>
      </w:r>
      <w:r w:rsidRPr="00947BF9">
        <w:rPr>
          <w:rFonts w:ascii="Book Antiqua" w:eastAsia="Times New Roman" w:hAnsi="Book Antiqua" w:cs="Times New Roman"/>
          <w:b/>
          <w:bCs/>
          <w:sz w:val="19"/>
          <w:szCs w:val="19"/>
          <w:lang w:eastAsia="pt-BR"/>
        </w:rPr>
        <w:t>caput</w:t>
      </w:r>
      <w:r w:rsidRPr="00947BF9">
        <w:rPr>
          <w:rFonts w:ascii="Book Antiqua" w:eastAsia="Times New Roman" w:hAnsi="Book Antiqua" w:cs="Times New Roman"/>
          <w:sz w:val="19"/>
          <w:szCs w:val="19"/>
          <w:lang w:eastAsia="pt-BR"/>
        </w:rPr>
        <w:t> do art. 34 desta Lei</w:t>
      </w:r>
      <w:r w:rsidRPr="00947BF9">
        <w:rPr>
          <w:rFonts w:ascii="Book Antiqua" w:eastAsia="Times New Roman" w:hAnsi="Book Antiqua" w:cs="Times New Roman"/>
          <w:sz w:val="16"/>
          <w:szCs w:val="16"/>
          <w:lang w:eastAsia="pt-BR"/>
        </w:rPr>
        <w:t>;  </w:t>
      </w:r>
      <w:hyperlink r:id="rId158" w:anchor="art2" w:history="1">
        <w:r w:rsidRPr="00947BF9">
          <w:rPr>
            <w:rStyle w:val="Hyperlink"/>
            <w:rFonts w:ascii="Book Antiqua" w:eastAsia="Times New Roman" w:hAnsi="Book Antiqua" w:cs="Times New Roman"/>
            <w:sz w:val="16"/>
            <w:szCs w:val="16"/>
            <w:lang w:eastAsia="pt-BR"/>
          </w:rPr>
          <w:t>(Redação dada pela Lei nº 14.612, de 2023)</w:t>
        </w:r>
      </w:hyperlink>
    </w:p>
    <w:p w14:paraId="55406ED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reincidência</w:t>
      </w:r>
      <w:proofErr w:type="gramEnd"/>
      <w:r w:rsidRPr="00B65D89">
        <w:rPr>
          <w:rFonts w:ascii="Book Antiqua" w:eastAsia="Times New Roman" w:hAnsi="Book Antiqua" w:cs="Times New Roman"/>
          <w:sz w:val="19"/>
          <w:szCs w:val="19"/>
          <w:lang w:eastAsia="pt-BR"/>
        </w:rPr>
        <w:t xml:space="preserve"> em infração disciplinar.</w:t>
      </w:r>
    </w:p>
    <w:p w14:paraId="23E8F16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suspensão acarreta ao infrator a interdição do exercício profissional, em todo o território nacional, pelo prazo de trinta dias a doze meses, de acordo com os critérios de individualização previstos neste capítulo.</w:t>
      </w:r>
    </w:p>
    <w:p w14:paraId="3A816783" w14:textId="77777777"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Nas hipóteses dos incisos XXI e XXIII do art. 34, a suspensão perdura até que satisfaça integralmente a dívida, inclusive com correção monetária.</w:t>
      </w:r>
    </w:p>
    <w:tbl>
      <w:tblPr>
        <w:tblStyle w:val="Tabelacomgrade"/>
        <w:tblW w:w="0" w:type="auto"/>
        <w:shd w:val="clear" w:color="auto" w:fill="CCFFFF"/>
        <w:tblLook w:val="04A0" w:firstRow="1" w:lastRow="0" w:firstColumn="1" w:lastColumn="0" w:noHBand="0" w:noVBand="1"/>
      </w:tblPr>
      <w:tblGrid>
        <w:gridCol w:w="8494"/>
      </w:tblGrid>
      <w:tr w:rsidR="001D3B20" w:rsidRPr="00B65D89" w14:paraId="790C9841" w14:textId="77777777" w:rsidTr="00286C29">
        <w:tc>
          <w:tcPr>
            <w:tcW w:w="8494" w:type="dxa"/>
            <w:shd w:val="clear" w:color="auto" w:fill="CCFFFF"/>
          </w:tcPr>
          <w:p w14:paraId="4E0F0BA6" w14:textId="7FF2668B" w:rsidR="001D3B20" w:rsidRDefault="001D3B20" w:rsidP="00286C29">
            <w:pPr>
              <w:jc w:val="both"/>
              <w:rPr>
                <w:rFonts w:ascii="Book Antiqua" w:hAnsi="Book Antiqua"/>
                <w:b/>
                <w:bCs/>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00E77FB7">
              <w:rPr>
                <w:rFonts w:ascii="Book Antiqua" w:hAnsi="Book Antiqua"/>
                <w:b/>
                <w:i/>
                <w:color w:val="FF0000"/>
                <w:sz w:val="19"/>
                <w:szCs w:val="19"/>
              </w:rPr>
              <w:t>: #</w:t>
            </w:r>
            <w:r w:rsidR="00E77FB7" w:rsidRPr="00E77FB7">
              <w:rPr>
                <w:rFonts w:ascii="Book Antiqua" w:hAnsi="Book Antiqua"/>
                <w:b/>
                <w:i/>
                <w:color w:val="FF0000"/>
                <w:sz w:val="19"/>
                <w:szCs w:val="19"/>
                <w:highlight w:val="green"/>
              </w:rPr>
              <w:t>PGEPA-2023</w:t>
            </w:r>
            <w:r w:rsidR="00E77FB7">
              <w:rPr>
                <w:rFonts w:ascii="Book Antiqua" w:hAnsi="Book Antiqua"/>
                <w:b/>
                <w:i/>
                <w:color w:val="FF0000"/>
                <w:sz w:val="19"/>
                <w:szCs w:val="19"/>
              </w:rPr>
              <w:t>: #</w:t>
            </w:r>
            <w:r w:rsidR="00E77FB7" w:rsidRPr="00E77FB7">
              <w:rPr>
                <w:rFonts w:ascii="Book Antiqua" w:hAnsi="Book Antiqua"/>
                <w:b/>
                <w:i/>
                <w:color w:val="FF0000"/>
                <w:sz w:val="19"/>
                <w:szCs w:val="19"/>
                <w:highlight w:val="green"/>
              </w:rPr>
              <w:t>CESPE</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É inconstitucional a suspensão do exercício profissional em razão do inadimplemento de anuidades devidas à entidade de classe</w:t>
            </w:r>
            <w:r>
              <w:rPr>
                <w:rFonts w:ascii="Book Antiqua" w:hAnsi="Book Antiqua"/>
                <w:sz w:val="19"/>
                <w:szCs w:val="19"/>
              </w:rPr>
              <w:t xml:space="preserve">: </w:t>
            </w:r>
            <w:r w:rsidRPr="00104E28">
              <w:rPr>
                <w:rFonts w:ascii="Book Antiqua" w:hAnsi="Book Antiqua"/>
                <w:b/>
                <w:bCs/>
                <w:sz w:val="19"/>
                <w:szCs w:val="19"/>
              </w:rPr>
              <w:t>O Estatuto da OAB (Lei 8.906/94) prevê que o advogado que deixar de pagar as contribuições devidas à OAB (anuidades) pratica infração disciplinar (art. 34, XXIII, da Lei 8.906/94) e pode ser suspenso do exercício, ficando proibido de exercer a advocacia enquanto não pagar integralmente a dívida, com correção monetária (art. 37, § 2º).</w:t>
            </w:r>
            <w:r>
              <w:rPr>
                <w:rFonts w:ascii="Book Antiqua" w:hAnsi="Book Antiqua"/>
                <w:b/>
                <w:bCs/>
                <w:sz w:val="19"/>
                <w:szCs w:val="19"/>
              </w:rPr>
              <w:t xml:space="preserve"> </w:t>
            </w:r>
            <w:r w:rsidRPr="00104E28">
              <w:rPr>
                <w:rFonts w:ascii="Book Antiqua" w:hAnsi="Book Antiqua"/>
                <w:b/>
                <w:bCs/>
                <w:sz w:val="19"/>
                <w:szCs w:val="19"/>
              </w:rPr>
              <w:t>O STF entendeu que esses dispositivos são inconstitucionais porque representam medida desproporcional que caracteriza sanção política, além de ofender a livre iniciativa e a liberdade profissional.</w:t>
            </w:r>
            <w:r>
              <w:rPr>
                <w:rFonts w:ascii="Book Antiqua" w:hAnsi="Book Antiqua"/>
                <w:b/>
                <w:bCs/>
                <w:sz w:val="19"/>
                <w:szCs w:val="19"/>
              </w:rPr>
              <w:t xml:space="preserve"> </w:t>
            </w:r>
            <w:r w:rsidRPr="00104E28">
              <w:rPr>
                <w:rFonts w:ascii="Book Antiqua" w:hAnsi="Book Antiqua"/>
                <w:b/>
                <w:bCs/>
                <w:sz w:val="19"/>
                <w:szCs w:val="19"/>
              </w:rPr>
              <w:t>É inconstitucional a suspensão realizada por conselho de fiscalização profissional do exercício laboral de seus inscritos por inadimplência de anuidades, pois a medida consiste em sanção política em matéria tributária.</w:t>
            </w:r>
            <w:r>
              <w:rPr>
                <w:rFonts w:ascii="Book Antiqua" w:hAnsi="Book Antiqua"/>
                <w:b/>
                <w:bCs/>
                <w:sz w:val="19"/>
                <w:szCs w:val="19"/>
              </w:rPr>
              <w:t xml:space="preserve"> </w:t>
            </w:r>
            <w:r w:rsidRPr="00104E28">
              <w:rPr>
                <w:rFonts w:ascii="Book Antiqua" w:hAnsi="Book Antiqua"/>
                <w:sz w:val="19"/>
                <w:szCs w:val="19"/>
              </w:rPr>
              <w:t>STF. Plenário. RE 647885, Rel. Min. Edson Fachin, j</w:t>
            </w:r>
            <w:r>
              <w:rPr>
                <w:rFonts w:ascii="Book Antiqua" w:hAnsi="Book Antiqua"/>
                <w:sz w:val="19"/>
                <w:szCs w:val="19"/>
              </w:rPr>
              <w:t>.</w:t>
            </w:r>
            <w:r w:rsidRPr="00104E28">
              <w:rPr>
                <w:rFonts w:ascii="Book Antiqua" w:hAnsi="Book Antiqua"/>
                <w:sz w:val="19"/>
                <w:szCs w:val="19"/>
              </w:rPr>
              <w:t xml:space="preserve"> 27/04/20 </w:t>
            </w:r>
            <w:r w:rsidRPr="00104E28">
              <w:rPr>
                <w:rFonts w:ascii="Book Antiqua" w:hAnsi="Book Antiqua"/>
                <w:b/>
                <w:bCs/>
                <w:sz w:val="19"/>
                <w:szCs w:val="19"/>
              </w:rPr>
              <w:t>(Repercussão Geral – Tema 732) (Info 978).</w:t>
            </w:r>
            <w:r>
              <w:rPr>
                <w:rFonts w:ascii="Book Antiqua" w:hAnsi="Book Antiqua"/>
                <w:b/>
                <w:bCs/>
                <w:sz w:val="19"/>
                <w:szCs w:val="19"/>
              </w:rPr>
              <w:t xml:space="preserve"> (...) </w:t>
            </w:r>
            <w:r w:rsidRPr="00104E28">
              <w:rPr>
                <w:rFonts w:ascii="Book Antiqua" w:hAnsi="Book Antiqua"/>
                <w:b/>
                <w:bCs/>
                <w:sz w:val="19"/>
                <w:szCs w:val="19"/>
              </w:rPr>
              <w:t>Depois do julgado acima, a Lei 14.195/21 inseriu o parágrafo único ao art. 4º da Lei 12.514/11 prevendo expressamente que não é possível a suspensão do exercício profissional em razão do inadimplemento de anuidades devidas à entidade de classe:</w:t>
            </w:r>
            <w:r>
              <w:rPr>
                <w:rFonts w:ascii="Book Antiqua" w:hAnsi="Book Antiqua"/>
                <w:b/>
                <w:bCs/>
                <w:sz w:val="19"/>
                <w:szCs w:val="19"/>
              </w:rPr>
              <w:t xml:space="preserve"> “</w:t>
            </w:r>
            <w:r w:rsidRPr="00104E28">
              <w:rPr>
                <w:rFonts w:ascii="Book Antiqua" w:hAnsi="Book Antiqua"/>
                <w:b/>
                <w:bCs/>
                <w:i/>
                <w:iCs/>
                <w:sz w:val="19"/>
                <w:szCs w:val="19"/>
              </w:rPr>
              <w:t>Art. 4º (...) Parágrafo único. O inadimplemento ou o atraso no pagamento das anuidades previstas no inciso II do caput deste artigo não ensejará a suspensão do registro ou o impedimento de exercício da profissão.”</w:t>
            </w:r>
          </w:p>
          <w:tbl>
            <w:tblPr>
              <w:tblStyle w:val="Tabelacomgrade"/>
              <w:tblW w:w="0" w:type="auto"/>
              <w:tblLook w:val="04A0" w:firstRow="1" w:lastRow="0" w:firstColumn="1" w:lastColumn="0" w:noHBand="0" w:noVBand="1"/>
            </w:tblPr>
            <w:tblGrid>
              <w:gridCol w:w="8268"/>
            </w:tblGrid>
            <w:tr w:rsidR="001D3B20" w14:paraId="0C708762" w14:textId="77777777" w:rsidTr="001D3B20">
              <w:tc>
                <w:tcPr>
                  <w:tcW w:w="8268" w:type="dxa"/>
                  <w:shd w:val="clear" w:color="auto" w:fill="FFFFFF" w:themeFill="background1"/>
                </w:tcPr>
                <w:p w14:paraId="3C528E1A" w14:textId="61B85F18" w:rsidR="000136E0" w:rsidRDefault="000136E0" w:rsidP="00286C29">
                  <w:pPr>
                    <w:jc w:val="both"/>
                    <w:rPr>
                      <w:rFonts w:ascii="Book Antiqua" w:hAnsi="Book Antiqua"/>
                      <w:b/>
                      <w:bCs/>
                      <w:sz w:val="18"/>
                      <w:szCs w:val="18"/>
                    </w:rPr>
                  </w:pPr>
                  <w:r w:rsidRPr="000B1848">
                    <w:rPr>
                      <w:rFonts w:ascii="Book Antiqua" w:hAnsi="Book Antiqua"/>
                      <w:b/>
                      <w:bCs/>
                      <w:sz w:val="18"/>
                      <w:szCs w:val="18"/>
                    </w:rPr>
                    <w:t>(</w:t>
                  </w:r>
                  <w:r w:rsidRPr="000136E0">
                    <w:rPr>
                      <w:rFonts w:ascii="Book Antiqua" w:hAnsi="Book Antiqua"/>
                      <w:b/>
                      <w:bCs/>
                      <w:sz w:val="18"/>
                      <w:szCs w:val="18"/>
                      <w:highlight w:val="yellow"/>
                    </w:rPr>
                    <w:t>PGEPA-2023-CESPE</w:t>
                  </w:r>
                  <w:r w:rsidRPr="000B1848">
                    <w:rPr>
                      <w:rFonts w:ascii="Book Antiqua" w:hAnsi="Book Antiqua"/>
                      <w:b/>
                      <w:bCs/>
                      <w:sz w:val="18"/>
                      <w:szCs w:val="18"/>
                    </w:rPr>
                    <w:t>)</w:t>
                  </w:r>
                  <w:r w:rsidRPr="000B1848">
                    <w:rPr>
                      <w:rFonts w:ascii="Book Antiqua" w:hAnsi="Book Antiqua"/>
                      <w:sz w:val="18"/>
                      <w:szCs w:val="18"/>
                    </w:rPr>
                    <w:t xml:space="preserve">: A respeito dos direitos fundamentais, julgue o seguinte item: </w:t>
                  </w:r>
                  <w:r w:rsidRPr="000136E0">
                    <w:rPr>
                      <w:rFonts w:ascii="Book Antiqua" w:hAnsi="Book Antiqua"/>
                      <w:sz w:val="18"/>
                      <w:szCs w:val="18"/>
                    </w:rPr>
                    <w:t xml:space="preserve">O STF considerou que a suspensão do exercício profissional de advogado em virtude de não pagamento da anuidade da OAB configura sanção política. Por outro lado, consoante o mesmo tribunal, a exigência do adimplemento das anuidades para votar nas eleições internas da OAB consistiria em medida razoável, que não representaria restrição ao exercício da profissão e de atividade econômica, mas, sim, norma de organização do processo eleitoral da entidade. O estabelecimento da quitação das anuidades como critério para votar e ser votado seria, portanto, regra que estaria em conformidade com a </w:t>
                  </w:r>
                  <w:r>
                    <w:rPr>
                      <w:rFonts w:ascii="Book Antiqua" w:hAnsi="Book Antiqua"/>
                      <w:sz w:val="18"/>
                      <w:szCs w:val="18"/>
                    </w:rPr>
                    <w:t>CF</w:t>
                  </w:r>
                  <w:r w:rsidRPr="000136E0">
                    <w:rPr>
                      <w:rFonts w:ascii="Book Antiqua" w:hAnsi="Book Antiqua"/>
                      <w:sz w:val="18"/>
                      <w:szCs w:val="18"/>
                    </w:rPr>
                    <w:t>, sendo justificado exigir de eleitores e candidatados o estrito cumprimento das suas obrigações perante o órgão.</w:t>
                  </w:r>
                  <w:r>
                    <w:rPr>
                      <w:rFonts w:ascii="Book Antiqua" w:hAnsi="Book Antiqua"/>
                      <w:sz w:val="18"/>
                      <w:szCs w:val="18"/>
                    </w:rPr>
                    <w:t xml:space="preserve"> </w:t>
                  </w:r>
                  <w:r w:rsidRPr="00104E28">
                    <w:rPr>
                      <w:rFonts w:ascii="Book Antiqua" w:hAnsi="Book Antiqua"/>
                      <w:b/>
                      <w:bCs/>
                      <w:sz w:val="18"/>
                      <w:szCs w:val="18"/>
                    </w:rPr>
                    <w:t>BL: Info 978, STF.</w:t>
                  </w:r>
                </w:p>
                <w:p w14:paraId="0AEBA047" w14:textId="4C643BAF" w:rsidR="001D3B20" w:rsidRDefault="001D3B20" w:rsidP="00286C29">
                  <w:pPr>
                    <w:jc w:val="both"/>
                    <w:rPr>
                      <w:rFonts w:ascii="Book Antiqua" w:hAnsi="Book Antiqua"/>
                      <w:b/>
                      <w:bCs/>
                      <w:sz w:val="19"/>
                      <w:szCs w:val="19"/>
                    </w:rPr>
                  </w:pPr>
                  <w:r w:rsidRPr="00104E28">
                    <w:rPr>
                      <w:rFonts w:ascii="Book Antiqua" w:hAnsi="Book Antiqua"/>
                      <w:b/>
                      <w:bCs/>
                      <w:sz w:val="18"/>
                      <w:szCs w:val="18"/>
                    </w:rPr>
                    <w:lastRenderedPageBreak/>
                    <w:t>(</w:t>
                  </w:r>
                  <w:r w:rsidRPr="00104E28">
                    <w:rPr>
                      <w:rFonts w:ascii="Book Antiqua" w:hAnsi="Book Antiqua"/>
                      <w:b/>
                      <w:bCs/>
                      <w:sz w:val="18"/>
                      <w:szCs w:val="18"/>
                      <w:highlight w:val="yellow"/>
                    </w:rPr>
                    <w:t>MPPR-2021</w:t>
                  </w:r>
                  <w:r w:rsidRPr="00104E28">
                    <w:rPr>
                      <w:rFonts w:ascii="Book Antiqua" w:hAnsi="Book Antiqua"/>
                      <w:b/>
                      <w:bCs/>
                      <w:sz w:val="18"/>
                      <w:szCs w:val="18"/>
                    </w:rPr>
                    <w:t>)</w:t>
                  </w:r>
                  <w:r w:rsidRPr="00104E28">
                    <w:rPr>
                      <w:rFonts w:ascii="Book Antiqua" w:hAnsi="Book Antiqua"/>
                      <w:sz w:val="18"/>
                      <w:szCs w:val="18"/>
                    </w:rPr>
                    <w:t>:</w:t>
                  </w:r>
                  <w:r w:rsidRPr="00104E28">
                    <w:rPr>
                      <w:sz w:val="20"/>
                      <w:szCs w:val="20"/>
                    </w:rPr>
                    <w:t xml:space="preserve"> </w:t>
                  </w:r>
                  <w:r w:rsidRPr="00104E28">
                    <w:rPr>
                      <w:rFonts w:ascii="Book Antiqua" w:hAnsi="Book Antiqua"/>
                      <w:sz w:val="18"/>
                      <w:szCs w:val="18"/>
                    </w:rPr>
                    <w:t xml:space="preserve">João de José é médico há 20 anos e há dois anos deixou de pagar sua anuidade para o CRM. Recentemente, recebeu uma notificação desse Conselho informando que foi suspenso o seu direito de exercício da medicina. Diante disso, é correto afirmar que: É inconstitucional a suspensão do exercício da profissão em razão da referida inadimplência. </w:t>
                  </w:r>
                  <w:r w:rsidRPr="00104E28">
                    <w:rPr>
                      <w:rFonts w:ascii="Book Antiqua" w:hAnsi="Book Antiqua"/>
                      <w:b/>
                      <w:bCs/>
                      <w:sz w:val="18"/>
                      <w:szCs w:val="18"/>
                    </w:rPr>
                    <w:t>BL: Info 978, STF.</w:t>
                  </w:r>
                </w:p>
              </w:tc>
            </w:tr>
          </w:tbl>
          <w:p w14:paraId="2C6E2550" w14:textId="77777777" w:rsidR="001D3B20" w:rsidRDefault="001D3B20" w:rsidP="00286C29">
            <w:pPr>
              <w:jc w:val="both"/>
              <w:rPr>
                <w:rFonts w:ascii="Book Antiqua" w:hAnsi="Book Antiqua"/>
                <w:b/>
                <w:bCs/>
                <w:sz w:val="19"/>
                <w:szCs w:val="19"/>
              </w:rPr>
            </w:pPr>
          </w:p>
          <w:p w14:paraId="661CC709" w14:textId="13B41CDA" w:rsidR="001D3B20" w:rsidRPr="00B65D89" w:rsidRDefault="001D3B20" w:rsidP="00286C29">
            <w:pPr>
              <w:jc w:val="both"/>
              <w:rPr>
                <w:rFonts w:ascii="Book Antiqua" w:eastAsia="Times New Roman" w:hAnsi="Book Antiqua" w:cs="Times New Roman"/>
                <w:sz w:val="19"/>
                <w:szCs w:val="19"/>
                <w:lang w:eastAsia="pt-BR"/>
              </w:rPr>
            </w:pPr>
          </w:p>
        </w:tc>
      </w:tr>
    </w:tbl>
    <w:p w14:paraId="116CF2C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3º Na hipótese do inciso XXIV do art. 34, a suspensão perdura até que preste novas provas de habilitação.</w:t>
      </w:r>
    </w:p>
    <w:p w14:paraId="1BAB264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0" w:name="art38"/>
      <w:bookmarkEnd w:id="150"/>
      <w:r w:rsidRPr="00B65D89">
        <w:rPr>
          <w:rFonts w:ascii="Book Antiqua" w:eastAsia="Times New Roman" w:hAnsi="Book Antiqua" w:cs="Times New Roman"/>
          <w:sz w:val="19"/>
          <w:szCs w:val="19"/>
          <w:lang w:eastAsia="pt-BR"/>
        </w:rPr>
        <w:t>Art. 38. A exclusão é aplicável nos casos de:</w:t>
      </w:r>
    </w:p>
    <w:p w14:paraId="0FE8EF3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aplicação</w:t>
      </w:r>
      <w:proofErr w:type="gramEnd"/>
      <w:r w:rsidRPr="00B65D89">
        <w:rPr>
          <w:rFonts w:ascii="Book Antiqua" w:eastAsia="Times New Roman" w:hAnsi="Book Antiqua" w:cs="Times New Roman"/>
          <w:sz w:val="19"/>
          <w:szCs w:val="19"/>
          <w:lang w:eastAsia="pt-BR"/>
        </w:rPr>
        <w:t>, por três vezes, de suspensão;</w:t>
      </w:r>
    </w:p>
    <w:p w14:paraId="762D5D3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infrações</w:t>
      </w:r>
      <w:proofErr w:type="gramEnd"/>
      <w:r w:rsidRPr="00B65D89">
        <w:rPr>
          <w:rFonts w:ascii="Book Antiqua" w:eastAsia="Times New Roman" w:hAnsi="Book Antiqua" w:cs="Times New Roman"/>
          <w:sz w:val="19"/>
          <w:szCs w:val="19"/>
          <w:lang w:eastAsia="pt-BR"/>
        </w:rPr>
        <w:t xml:space="preserve"> definidas nos incisos XXVI a XXVIII do art. 34.</w:t>
      </w:r>
    </w:p>
    <w:p w14:paraId="455D806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Para a aplicação da sanção disciplinar de exclusão, é necessária a manifestação favorável de dois terços dos membros do Conselho Seccional competente.</w:t>
      </w:r>
    </w:p>
    <w:p w14:paraId="2F13306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1" w:name="art39"/>
      <w:bookmarkEnd w:id="151"/>
      <w:r w:rsidRPr="00B65D89">
        <w:rPr>
          <w:rFonts w:ascii="Book Antiqua" w:eastAsia="Times New Roman" w:hAnsi="Book Antiqua" w:cs="Times New Roman"/>
          <w:sz w:val="19"/>
          <w:szCs w:val="19"/>
          <w:lang w:eastAsia="pt-BR"/>
        </w:rPr>
        <w:t>Art. 39. A multa, variável entre o mínimo correspondente ao valor de uma anuidade e o máximo de seu décuplo, é aplicável cumulativamente com a censura ou suspensão, em havendo circunstâncias agravantes.</w:t>
      </w:r>
    </w:p>
    <w:p w14:paraId="0E34C27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40"/>
      <w:bookmarkEnd w:id="152"/>
      <w:r w:rsidRPr="00B65D89">
        <w:rPr>
          <w:rFonts w:ascii="Book Antiqua" w:eastAsia="Times New Roman" w:hAnsi="Book Antiqua" w:cs="Times New Roman"/>
          <w:sz w:val="19"/>
          <w:szCs w:val="19"/>
          <w:lang w:eastAsia="pt-BR"/>
        </w:rPr>
        <w:t>Art. 40. Na aplicação das sanções disciplinares, são consideradas, para fins de atenuação, as seguintes circunstâncias, entre outras:</w:t>
      </w:r>
    </w:p>
    <w:p w14:paraId="19157AB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falta</w:t>
      </w:r>
      <w:proofErr w:type="gramEnd"/>
      <w:r w:rsidRPr="00B65D89">
        <w:rPr>
          <w:rFonts w:ascii="Book Antiqua" w:eastAsia="Times New Roman" w:hAnsi="Book Antiqua" w:cs="Times New Roman"/>
          <w:sz w:val="19"/>
          <w:szCs w:val="19"/>
          <w:lang w:eastAsia="pt-BR"/>
        </w:rPr>
        <w:t xml:space="preserve"> cometida na defesa de prerrogativa profissional;</w:t>
      </w:r>
    </w:p>
    <w:p w14:paraId="68129C3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ausência</w:t>
      </w:r>
      <w:proofErr w:type="gramEnd"/>
      <w:r w:rsidRPr="00B65D89">
        <w:rPr>
          <w:rFonts w:ascii="Book Antiqua" w:eastAsia="Times New Roman" w:hAnsi="Book Antiqua" w:cs="Times New Roman"/>
          <w:sz w:val="19"/>
          <w:szCs w:val="19"/>
          <w:lang w:eastAsia="pt-BR"/>
        </w:rPr>
        <w:t xml:space="preserve"> de punição disciplinar anterior;</w:t>
      </w:r>
    </w:p>
    <w:p w14:paraId="2D00F2D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exercício assíduo e proficiente de mandato ou cargo em qualquer órgão da OAB;</w:t>
      </w:r>
    </w:p>
    <w:p w14:paraId="187095F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prestação</w:t>
      </w:r>
      <w:proofErr w:type="gramEnd"/>
      <w:r w:rsidRPr="00B65D89">
        <w:rPr>
          <w:rFonts w:ascii="Book Antiqua" w:eastAsia="Times New Roman" w:hAnsi="Book Antiqua" w:cs="Times New Roman"/>
          <w:sz w:val="19"/>
          <w:szCs w:val="19"/>
          <w:lang w:eastAsia="pt-BR"/>
        </w:rPr>
        <w:t xml:space="preserve"> de relevantes serviços à advocacia ou à causa pública.</w:t>
      </w:r>
    </w:p>
    <w:p w14:paraId="3236149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Parágrafo único. Os antecedentes profissionais do inscrito, as atenuantes, o grau de culpa por ele revelada, as circunstâncias e as </w:t>
      </w:r>
      <w:proofErr w:type="spellStart"/>
      <w:r w:rsidRPr="00B65D89">
        <w:rPr>
          <w:rFonts w:ascii="Book Antiqua" w:eastAsia="Times New Roman" w:hAnsi="Book Antiqua" w:cs="Times New Roman"/>
          <w:sz w:val="19"/>
          <w:szCs w:val="19"/>
          <w:lang w:eastAsia="pt-BR"/>
        </w:rPr>
        <w:t>conseqüências</w:t>
      </w:r>
      <w:proofErr w:type="spellEnd"/>
      <w:r w:rsidRPr="00B65D89">
        <w:rPr>
          <w:rFonts w:ascii="Book Antiqua" w:eastAsia="Times New Roman" w:hAnsi="Book Antiqua" w:cs="Times New Roman"/>
          <w:sz w:val="19"/>
          <w:szCs w:val="19"/>
          <w:lang w:eastAsia="pt-BR"/>
        </w:rPr>
        <w:t xml:space="preserve"> da infração são </w:t>
      </w:r>
      <w:proofErr w:type="gramStart"/>
      <w:r w:rsidRPr="00B65D89">
        <w:rPr>
          <w:rFonts w:ascii="Book Antiqua" w:eastAsia="Times New Roman" w:hAnsi="Book Antiqua" w:cs="Times New Roman"/>
          <w:sz w:val="19"/>
          <w:szCs w:val="19"/>
          <w:lang w:eastAsia="pt-BR"/>
        </w:rPr>
        <w:t>considerados</w:t>
      </w:r>
      <w:proofErr w:type="gramEnd"/>
      <w:r w:rsidRPr="00B65D89">
        <w:rPr>
          <w:rFonts w:ascii="Book Antiqua" w:eastAsia="Times New Roman" w:hAnsi="Book Antiqua" w:cs="Times New Roman"/>
          <w:sz w:val="19"/>
          <w:szCs w:val="19"/>
          <w:lang w:eastAsia="pt-BR"/>
        </w:rPr>
        <w:t xml:space="preserve"> para o fim de decidir:</w:t>
      </w:r>
    </w:p>
    <w:p w14:paraId="5FC112B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 sobre a conveniência da aplicação cumulativa da multa e de outra sanção disciplinar;</w:t>
      </w:r>
    </w:p>
    <w:p w14:paraId="0CF6D35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b) sobre o tempo de suspensão e o valor da multa aplicáveis.</w:t>
      </w:r>
    </w:p>
    <w:p w14:paraId="7417601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3" w:name="art41"/>
      <w:bookmarkEnd w:id="153"/>
      <w:r w:rsidRPr="00B65D89">
        <w:rPr>
          <w:rFonts w:ascii="Book Antiqua" w:eastAsia="Times New Roman" w:hAnsi="Book Antiqua" w:cs="Times New Roman"/>
          <w:sz w:val="19"/>
          <w:szCs w:val="19"/>
          <w:lang w:eastAsia="pt-BR"/>
        </w:rPr>
        <w:t>Art. 41. É permitido ao que tenha sofrido qualquer sanção disciplinar requerer, um ano após seu cumprimento, a reabilitação, em face de provas efetivas de bom comportamento.</w:t>
      </w:r>
    </w:p>
    <w:p w14:paraId="3FCD386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Quando a sanção disciplinar resultar da prática de crime, o pedido de reabilitação depende também da correspondente reabilitação criminal.</w:t>
      </w:r>
    </w:p>
    <w:p w14:paraId="3EF8B0B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42"/>
      <w:bookmarkEnd w:id="154"/>
      <w:r w:rsidRPr="00B65D89">
        <w:rPr>
          <w:rFonts w:ascii="Book Antiqua" w:eastAsia="Times New Roman" w:hAnsi="Book Antiqua" w:cs="Times New Roman"/>
          <w:sz w:val="19"/>
          <w:szCs w:val="19"/>
          <w:lang w:eastAsia="pt-BR"/>
        </w:rPr>
        <w:t>Art. 42. Fica impedido de exercer o mandato o profissional a quem forem aplicadas as sanções disciplinares de suspensão ou exclusão.</w:t>
      </w:r>
    </w:p>
    <w:p w14:paraId="65A111C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5" w:name="art43"/>
      <w:bookmarkEnd w:id="155"/>
      <w:r w:rsidRPr="00B65D89">
        <w:rPr>
          <w:rFonts w:ascii="Book Antiqua" w:eastAsia="Times New Roman" w:hAnsi="Book Antiqua" w:cs="Times New Roman"/>
          <w:sz w:val="19"/>
          <w:szCs w:val="19"/>
          <w:lang w:eastAsia="pt-BR"/>
        </w:rPr>
        <w:t>Art. 43. A pretensão à punibilidade das infrações disciplinares prescreve em cinco anos, contados da data da constatação oficial do fato.</w:t>
      </w:r>
    </w:p>
    <w:p w14:paraId="6F341EA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Aplica-se a prescrição a todo processo disciplinar paralisado por mais de três anos, pendente de despacho ou julgamento, devendo ser arquivado de ofício, ou a requerimento da parte interessada, sem prejuízo de serem apuradas as responsabilidades pela paralisação.</w:t>
      </w:r>
    </w:p>
    <w:p w14:paraId="3D89470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prescrição interrompe-se:</w:t>
      </w:r>
    </w:p>
    <w:p w14:paraId="5675FD4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xml:space="preserve">I - </w:t>
      </w:r>
      <w:proofErr w:type="gramStart"/>
      <w:r w:rsidRPr="00B65D89">
        <w:rPr>
          <w:rFonts w:ascii="Book Antiqua" w:eastAsia="Times New Roman" w:hAnsi="Book Antiqua" w:cs="Times New Roman"/>
          <w:sz w:val="19"/>
          <w:szCs w:val="19"/>
          <w:lang w:eastAsia="pt-BR"/>
        </w:rPr>
        <w:t>pela</w:t>
      </w:r>
      <w:proofErr w:type="gramEnd"/>
      <w:r w:rsidRPr="00B65D89">
        <w:rPr>
          <w:rFonts w:ascii="Book Antiqua" w:eastAsia="Times New Roman" w:hAnsi="Book Antiqua" w:cs="Times New Roman"/>
          <w:sz w:val="19"/>
          <w:szCs w:val="19"/>
          <w:lang w:eastAsia="pt-BR"/>
        </w:rPr>
        <w:t xml:space="preserve"> instauração de processo disciplinar ou pela notificação válida feita diretamente ao representado;</w:t>
      </w:r>
    </w:p>
    <w:p w14:paraId="0781852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pela</w:t>
      </w:r>
      <w:proofErr w:type="gramEnd"/>
      <w:r w:rsidRPr="00B65D89">
        <w:rPr>
          <w:rFonts w:ascii="Book Antiqua" w:eastAsia="Times New Roman" w:hAnsi="Book Antiqua" w:cs="Times New Roman"/>
          <w:sz w:val="19"/>
          <w:szCs w:val="19"/>
          <w:lang w:eastAsia="pt-BR"/>
        </w:rPr>
        <w:t xml:space="preserve"> decisão condenatória recorrível de qualquer órgão julgador da OAB.</w:t>
      </w:r>
    </w:p>
    <w:p w14:paraId="0EDECBA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TÍTULO II</w:t>
      </w:r>
    </w:p>
    <w:p w14:paraId="14381B11"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Ordem dos Advogados do Brasil</w:t>
      </w:r>
    </w:p>
    <w:p w14:paraId="47731AA4"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w:t>
      </w:r>
    </w:p>
    <w:p w14:paraId="25D1D9A6"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Dos Fins e da Organização</w:t>
      </w:r>
    </w:p>
    <w:p w14:paraId="7E97877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6" w:name="art44"/>
      <w:bookmarkEnd w:id="156"/>
      <w:r w:rsidRPr="00B65D89">
        <w:rPr>
          <w:rFonts w:ascii="Book Antiqua" w:eastAsia="Times New Roman" w:hAnsi="Book Antiqua" w:cs="Times New Roman"/>
          <w:sz w:val="19"/>
          <w:szCs w:val="19"/>
          <w:lang w:eastAsia="pt-BR"/>
        </w:rPr>
        <w:t>Art. 44. A Ordem dos Advogados do Brasil (OAB), serviço público, dotada de personalidade jurídica e forma federativa, tem por finalidade:</w:t>
      </w:r>
    </w:p>
    <w:p w14:paraId="16361D4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defender</w:t>
      </w:r>
      <w:proofErr w:type="gramEnd"/>
      <w:r w:rsidRPr="00B65D89">
        <w:rPr>
          <w:rFonts w:ascii="Book Antiqua" w:eastAsia="Times New Roman" w:hAnsi="Book Antiqua" w:cs="Times New Roman"/>
          <w:sz w:val="19"/>
          <w:szCs w:val="19"/>
          <w:lang w:eastAsia="pt-BR"/>
        </w:rPr>
        <w:t xml:space="preserve"> a Constituição, a ordem jurídica do Estado democrático de direito, os direitos humanos, a justiça social, e pugnar pela boa aplicação das leis, pela rápida administração da justiça e pelo aperfeiçoamento da cultura e das instituições jurídicas;</w:t>
      </w:r>
    </w:p>
    <w:p w14:paraId="350F111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promover</w:t>
      </w:r>
      <w:proofErr w:type="gramEnd"/>
      <w:r w:rsidRPr="00B65D89">
        <w:rPr>
          <w:rFonts w:ascii="Book Antiqua" w:eastAsia="Times New Roman" w:hAnsi="Book Antiqua" w:cs="Times New Roman"/>
          <w:sz w:val="19"/>
          <w:szCs w:val="19"/>
          <w:lang w:eastAsia="pt-BR"/>
        </w:rPr>
        <w:t>, com exclusividade, a representação, a defesa, a seleção e a disciplina dos advogados em toda a República Federativa do Brasil.</w:t>
      </w:r>
    </w:p>
    <w:p w14:paraId="1E0EFAA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OAB não mantém com órgãos da Administração Pública qualquer vínculo funcional ou hierárquico.</w:t>
      </w:r>
    </w:p>
    <w:p w14:paraId="3FB23F4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uso da sigla OAB é privativo da Ordem dos Advogados do Brasil.</w:t>
      </w:r>
    </w:p>
    <w:p w14:paraId="3431FDC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7" w:name="art45"/>
      <w:bookmarkEnd w:id="157"/>
      <w:r w:rsidRPr="00B65D89">
        <w:rPr>
          <w:rFonts w:ascii="Book Antiqua" w:eastAsia="Times New Roman" w:hAnsi="Book Antiqua" w:cs="Times New Roman"/>
          <w:sz w:val="19"/>
          <w:szCs w:val="19"/>
          <w:lang w:eastAsia="pt-BR"/>
        </w:rPr>
        <w:t>Art. 45. São órgãos da OAB:</w:t>
      </w:r>
    </w:p>
    <w:p w14:paraId="7CE2831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o</w:t>
      </w:r>
      <w:proofErr w:type="gramEnd"/>
      <w:r w:rsidRPr="00B65D89">
        <w:rPr>
          <w:rFonts w:ascii="Book Antiqua" w:eastAsia="Times New Roman" w:hAnsi="Book Antiqua" w:cs="Times New Roman"/>
          <w:sz w:val="19"/>
          <w:szCs w:val="19"/>
          <w:lang w:eastAsia="pt-BR"/>
        </w:rPr>
        <w:t xml:space="preserve"> Conselho Federal;</w:t>
      </w:r>
    </w:p>
    <w:p w14:paraId="18CC704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os</w:t>
      </w:r>
      <w:proofErr w:type="gramEnd"/>
      <w:r w:rsidRPr="00B65D89">
        <w:rPr>
          <w:rFonts w:ascii="Book Antiqua" w:eastAsia="Times New Roman" w:hAnsi="Book Antiqua" w:cs="Times New Roman"/>
          <w:sz w:val="19"/>
          <w:szCs w:val="19"/>
          <w:lang w:eastAsia="pt-BR"/>
        </w:rPr>
        <w:t xml:space="preserve"> Conselhos Seccionais;</w:t>
      </w:r>
    </w:p>
    <w:p w14:paraId="75FC737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as Subseções;</w:t>
      </w:r>
    </w:p>
    <w:p w14:paraId="70E678F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as</w:t>
      </w:r>
      <w:proofErr w:type="gramEnd"/>
      <w:r w:rsidRPr="00B65D89">
        <w:rPr>
          <w:rFonts w:ascii="Book Antiqua" w:eastAsia="Times New Roman" w:hAnsi="Book Antiqua" w:cs="Times New Roman"/>
          <w:sz w:val="19"/>
          <w:szCs w:val="19"/>
          <w:lang w:eastAsia="pt-BR"/>
        </w:rPr>
        <w:t xml:space="preserve"> Caixas de Assistência dos Advogados.</w:t>
      </w:r>
    </w:p>
    <w:p w14:paraId="54BC7D5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Conselho Federal, dotado de personalidade jurídica própria, com sede na capital da República, é o órgão supremo da OAB.</w:t>
      </w:r>
    </w:p>
    <w:p w14:paraId="5E206C8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Os Conselhos Seccionais, dotados de personalidade jurídica própria, têm jurisdição sobre os respectivos territórios dos Estados-membros, do Distrito Federal e dos Territórios.</w:t>
      </w:r>
    </w:p>
    <w:p w14:paraId="1CF1858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As Subseções são partes autônomas do Conselho Seccional, na forma desta lei e de seu ato constitutivo.</w:t>
      </w:r>
    </w:p>
    <w:p w14:paraId="789BCB1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As Caixas de Assistência dos Advogados, dotadas de personalidade jurídica própria, são criadas pelos Conselhos Seccionais, quando estes contarem com mais de mil e quinhentos inscritos.</w:t>
      </w:r>
    </w:p>
    <w:p w14:paraId="0BCAABF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5º A OAB, por constituir serviço público, goza de imunidade tributária total em relação a seus bens, rendas e serviços.</w:t>
      </w:r>
    </w:p>
    <w:p w14:paraId="7933D335" w14:textId="6E85E74E" w:rsidR="009C189E" w:rsidRPr="00A76EA6" w:rsidRDefault="005B6252"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65D89">
        <w:rPr>
          <w:rFonts w:ascii="Book Antiqua" w:hAnsi="Book Antiqua" w:cs="Arial"/>
          <w:color w:val="000000"/>
          <w:sz w:val="19"/>
          <w:szCs w:val="19"/>
        </w:rPr>
        <w:t>§ 6</w:t>
      </w:r>
      <w:proofErr w:type="gramStart"/>
      <w:r w:rsidRPr="00B65D89">
        <w:rPr>
          <w:rFonts w:ascii="Book Antiqua" w:hAnsi="Book Antiqua" w:cs="Arial"/>
          <w:color w:val="000000"/>
          <w:sz w:val="19"/>
          <w:szCs w:val="19"/>
        </w:rPr>
        <w:t>º  Os</w:t>
      </w:r>
      <w:proofErr w:type="gramEnd"/>
      <w:r w:rsidRPr="00B65D89">
        <w:rPr>
          <w:rFonts w:ascii="Book Antiqua" w:hAnsi="Book Antiqua" w:cs="Arial"/>
          <w:color w:val="000000"/>
          <w:sz w:val="19"/>
          <w:szCs w:val="19"/>
        </w:rPr>
        <w:t xml:space="preserve"> atos, as notificações e as decisões dos órgãos da OAB, salvo quando reservados ou de administração interna, serão publicados no Diário Eletrônico da Ordem dos Advogados do Brasil, a ser disponibilizado na internet, podendo ser afixados no fórum local, na íntegra ou em resumo</w:t>
      </w:r>
      <w:r w:rsidRPr="00A76EA6">
        <w:rPr>
          <w:rFonts w:ascii="Book Antiqua" w:hAnsi="Book Antiqua" w:cs="Arial"/>
          <w:color w:val="000000"/>
          <w:sz w:val="16"/>
          <w:szCs w:val="16"/>
        </w:rPr>
        <w:t>.</w:t>
      </w:r>
      <w:r w:rsidR="00A76EA6">
        <w:rPr>
          <w:rFonts w:ascii="Book Antiqua" w:hAnsi="Book Antiqua" w:cs="Arial"/>
          <w:color w:val="000000"/>
          <w:sz w:val="16"/>
          <w:szCs w:val="16"/>
        </w:rPr>
        <w:t xml:space="preserve"> </w:t>
      </w:r>
      <w:hyperlink r:id="rId159" w:anchor="art2" w:history="1">
        <w:r w:rsidRPr="00A76EA6">
          <w:rPr>
            <w:rStyle w:val="Hyperlink"/>
            <w:rFonts w:ascii="Book Antiqua" w:hAnsi="Book Antiqua" w:cs="Arial"/>
            <w:color w:val="0066CC"/>
            <w:sz w:val="16"/>
            <w:szCs w:val="16"/>
          </w:rPr>
          <w:t>(Redação dada pela Lei nº 13.688, de 2018)</w:t>
        </w:r>
      </w:hyperlink>
    </w:p>
    <w:p w14:paraId="543A861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8" w:name="art46"/>
      <w:bookmarkEnd w:id="158"/>
      <w:r w:rsidRPr="00B65D89">
        <w:rPr>
          <w:rFonts w:ascii="Book Antiqua" w:eastAsia="Times New Roman" w:hAnsi="Book Antiqua" w:cs="Times New Roman"/>
          <w:sz w:val="19"/>
          <w:szCs w:val="19"/>
          <w:lang w:eastAsia="pt-BR"/>
        </w:rPr>
        <w:lastRenderedPageBreak/>
        <w:t>Art. 46. Compete à OAB fixar e cobrar, de seus inscritos, contribuições, preços de serviços e multas.</w:t>
      </w:r>
    </w:p>
    <w:p w14:paraId="6437520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Constitui título executivo extrajudicial a certidão passada pela diretoria do Conselho competente, relativa a crédito previsto neste artigo.</w:t>
      </w:r>
    </w:p>
    <w:p w14:paraId="39520A4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9" w:name="art47"/>
      <w:bookmarkEnd w:id="159"/>
      <w:r w:rsidRPr="00B65D89">
        <w:rPr>
          <w:rFonts w:ascii="Book Antiqua" w:eastAsia="Times New Roman" w:hAnsi="Book Antiqua" w:cs="Times New Roman"/>
          <w:sz w:val="19"/>
          <w:szCs w:val="19"/>
          <w:lang w:eastAsia="pt-BR"/>
        </w:rPr>
        <w:t>Art. 47. O pagamento da contribuição anual à OAB isenta os inscritos nos seus quadros do pagamento obrigatório da contribuição sindical.</w:t>
      </w:r>
    </w:p>
    <w:p w14:paraId="1B60AFF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0" w:name="art48"/>
      <w:bookmarkEnd w:id="160"/>
      <w:r w:rsidRPr="00B65D89">
        <w:rPr>
          <w:rFonts w:ascii="Book Antiqua" w:eastAsia="Times New Roman" w:hAnsi="Book Antiqua" w:cs="Times New Roman"/>
          <w:sz w:val="19"/>
          <w:szCs w:val="19"/>
          <w:lang w:eastAsia="pt-BR"/>
        </w:rPr>
        <w:t>Art. 48. O cargo de conselheiro ou de membro de diretoria de órgão da OAB é de exercício gratuito e obrigatório, considerado serviço público relevante, inclusive para fins de disponibilidade e aposentadoria.</w:t>
      </w:r>
    </w:p>
    <w:p w14:paraId="674C5C3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1" w:name="art49"/>
      <w:bookmarkEnd w:id="161"/>
      <w:r w:rsidRPr="00B65D89">
        <w:rPr>
          <w:rFonts w:ascii="Book Antiqua" w:eastAsia="Times New Roman" w:hAnsi="Book Antiqua" w:cs="Times New Roman"/>
          <w:b/>
          <w:bCs/>
          <w:sz w:val="19"/>
          <w:szCs w:val="19"/>
          <w:highlight w:val="magenta"/>
          <w:lang w:eastAsia="pt-BR"/>
        </w:rPr>
        <w:t>Art. 49</w:t>
      </w:r>
      <w:r w:rsidRPr="00B65D89">
        <w:rPr>
          <w:rFonts w:ascii="Book Antiqua" w:eastAsia="Times New Roman" w:hAnsi="Book Antiqua" w:cs="Times New Roman"/>
          <w:sz w:val="19"/>
          <w:szCs w:val="19"/>
          <w:lang w:eastAsia="pt-BR"/>
        </w:rPr>
        <w:t xml:space="preserve">. Os </w:t>
      </w:r>
      <w:r w:rsidRPr="00B65D89">
        <w:rPr>
          <w:rFonts w:ascii="Book Antiqua" w:eastAsia="Times New Roman" w:hAnsi="Book Antiqua" w:cs="Times New Roman"/>
          <w:b/>
          <w:bCs/>
          <w:sz w:val="19"/>
          <w:szCs w:val="19"/>
          <w:highlight w:val="yellow"/>
          <w:lang w:eastAsia="pt-BR"/>
        </w:rPr>
        <w:t>Presidentes</w:t>
      </w:r>
      <w:r w:rsidRPr="00B65D89">
        <w:rPr>
          <w:rFonts w:ascii="Book Antiqua" w:eastAsia="Times New Roman" w:hAnsi="Book Antiqua" w:cs="Times New Roman"/>
          <w:sz w:val="19"/>
          <w:szCs w:val="19"/>
          <w:lang w:eastAsia="pt-BR"/>
        </w:rPr>
        <w:t xml:space="preserve"> </w:t>
      </w:r>
      <w:r w:rsidRPr="00B65D89">
        <w:rPr>
          <w:rFonts w:ascii="Book Antiqua" w:eastAsia="Times New Roman" w:hAnsi="Book Antiqua" w:cs="Times New Roman"/>
          <w:b/>
          <w:bCs/>
          <w:sz w:val="19"/>
          <w:szCs w:val="19"/>
          <w:highlight w:val="cyan"/>
          <w:lang w:eastAsia="pt-BR"/>
        </w:rPr>
        <w:t>dos Conselhos</w:t>
      </w:r>
      <w:r w:rsidRPr="00B65D89">
        <w:rPr>
          <w:rFonts w:ascii="Book Antiqua" w:eastAsia="Times New Roman" w:hAnsi="Book Antiqua" w:cs="Times New Roman"/>
          <w:b/>
          <w:bCs/>
          <w:sz w:val="19"/>
          <w:szCs w:val="19"/>
          <w:lang w:eastAsia="pt-BR"/>
        </w:rPr>
        <w:t xml:space="preserve"> </w:t>
      </w:r>
      <w:r w:rsidRPr="00B65D89">
        <w:rPr>
          <w:rFonts w:ascii="Book Antiqua" w:eastAsia="Times New Roman" w:hAnsi="Book Antiqua" w:cs="Times New Roman"/>
          <w:sz w:val="19"/>
          <w:szCs w:val="19"/>
          <w:lang w:eastAsia="pt-BR"/>
        </w:rPr>
        <w:t xml:space="preserve">e </w:t>
      </w:r>
      <w:r w:rsidRPr="00B65D89">
        <w:rPr>
          <w:rFonts w:ascii="Book Antiqua" w:eastAsia="Times New Roman" w:hAnsi="Book Antiqua" w:cs="Times New Roman"/>
          <w:b/>
          <w:bCs/>
          <w:sz w:val="19"/>
          <w:szCs w:val="19"/>
          <w:highlight w:val="cyan"/>
          <w:lang w:eastAsia="pt-BR"/>
        </w:rPr>
        <w:t>das Subseções da OAB</w:t>
      </w:r>
      <w:r w:rsidRPr="00B65D89">
        <w:rPr>
          <w:rFonts w:ascii="Book Antiqua" w:eastAsia="Times New Roman" w:hAnsi="Book Antiqua" w:cs="Times New Roman"/>
          <w:sz w:val="19"/>
          <w:szCs w:val="19"/>
          <w:lang w:eastAsia="pt-BR"/>
        </w:rPr>
        <w:t xml:space="preserve"> têm legitimidade para agir, judicial e extrajudicialmente, contra qualquer pessoa que infringir as disposições ou os fins desta lei.</w:t>
      </w:r>
    </w:p>
    <w:p w14:paraId="777AABFA" w14:textId="301A3291"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bCs/>
          <w:sz w:val="19"/>
          <w:szCs w:val="19"/>
          <w:highlight w:val="magenta"/>
          <w:lang w:eastAsia="pt-BR"/>
        </w:rPr>
        <w:t>Parágrafo único</w:t>
      </w:r>
      <w:r w:rsidRPr="00B65D89">
        <w:rPr>
          <w:rFonts w:ascii="Book Antiqua" w:eastAsia="Times New Roman" w:hAnsi="Book Antiqua" w:cs="Times New Roman"/>
          <w:sz w:val="19"/>
          <w:szCs w:val="19"/>
          <w:lang w:eastAsia="pt-BR"/>
        </w:rPr>
        <w:t xml:space="preserve">. As autoridades mencionadas no caput deste artigo têm, ainda, legitimidade para intervir, inclusive como </w:t>
      </w:r>
      <w:r w:rsidRPr="00B65D89">
        <w:rPr>
          <w:rFonts w:ascii="Book Antiqua" w:eastAsia="Times New Roman" w:hAnsi="Book Antiqua" w:cs="Times New Roman"/>
          <w:b/>
          <w:bCs/>
          <w:sz w:val="19"/>
          <w:szCs w:val="19"/>
          <w:highlight w:val="cyan"/>
          <w:lang w:eastAsia="pt-BR"/>
        </w:rPr>
        <w:t>assistentes</w:t>
      </w:r>
      <w:r w:rsidRPr="00B65D89">
        <w:rPr>
          <w:rFonts w:ascii="Book Antiqua" w:eastAsia="Times New Roman" w:hAnsi="Book Antiqua" w:cs="Times New Roman"/>
          <w:sz w:val="19"/>
          <w:szCs w:val="19"/>
          <w:lang w:eastAsia="pt-BR"/>
        </w:rPr>
        <w:t>, nos inquéritos e processos em que sejam indiciados, acusados ou ofendidos os inscritos na OAB.</w:t>
      </w:r>
    </w:p>
    <w:tbl>
      <w:tblPr>
        <w:tblStyle w:val="Tabelacomgrade"/>
        <w:tblW w:w="0" w:type="auto"/>
        <w:shd w:val="clear" w:color="auto" w:fill="CCFFFF"/>
        <w:tblLook w:val="04A0" w:firstRow="1" w:lastRow="0" w:firstColumn="1" w:lastColumn="0" w:noHBand="0" w:noVBand="1"/>
      </w:tblPr>
      <w:tblGrid>
        <w:gridCol w:w="8494"/>
      </w:tblGrid>
      <w:tr w:rsidR="00987A3B" w:rsidRPr="00B65D89" w14:paraId="3884A8D0" w14:textId="77777777" w:rsidTr="00987A3B">
        <w:tc>
          <w:tcPr>
            <w:tcW w:w="8494" w:type="dxa"/>
            <w:shd w:val="clear" w:color="auto" w:fill="CCFFFF"/>
          </w:tcPr>
          <w:p w14:paraId="27B727F5" w14:textId="220A391C" w:rsidR="00987A3B" w:rsidRPr="00B65D89" w:rsidRDefault="00987A3B" w:rsidP="0062416A">
            <w:pPr>
              <w:spacing w:before="100" w:beforeAutospacing="1" w:after="100" w:afterAutospacing="1"/>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b/>
                <w:sz w:val="19"/>
                <w:szCs w:val="19"/>
                <w:highlight w:val="yellow"/>
                <w:lang w:eastAsia="pt-BR"/>
              </w:rPr>
              <w:t>TJAP-2009-FCC</w:t>
            </w:r>
            <w:r w:rsidRPr="00B65D89">
              <w:rPr>
                <w:rFonts w:ascii="Book Antiqua" w:eastAsia="Times New Roman" w:hAnsi="Book Antiqua" w:cs="Times New Roman"/>
                <w:b/>
                <w:sz w:val="19"/>
                <w:szCs w:val="19"/>
                <w:lang w:eastAsia="pt-BR"/>
              </w:rPr>
              <w:t>)</w:t>
            </w:r>
            <w:r w:rsidRPr="00B65D89">
              <w:rPr>
                <w:rFonts w:ascii="Book Antiqua" w:eastAsia="Times New Roman" w:hAnsi="Book Antiqua" w:cs="Times New Roman"/>
                <w:sz w:val="19"/>
                <w:szCs w:val="19"/>
                <w:lang w:eastAsia="pt-BR"/>
              </w:rPr>
              <w:t xml:space="preserve">: Os Presidentes dos Conselhos e das Subseções da OAB têm legitimidade para intervir como assistentes do Ministério Público em processos em que sejam ofendidos os inscritos na OAB. </w:t>
            </w:r>
            <w:r w:rsidRPr="00B65D89">
              <w:rPr>
                <w:rFonts w:ascii="Book Antiqua" w:eastAsia="Times New Roman" w:hAnsi="Book Antiqua" w:cs="Times New Roman"/>
                <w:b/>
                <w:sz w:val="19"/>
                <w:szCs w:val="19"/>
                <w:lang w:eastAsia="pt-BR"/>
              </w:rPr>
              <w:t>BL: art. 49 do Estatuto da OAB.</w:t>
            </w:r>
          </w:p>
        </w:tc>
      </w:tr>
    </w:tbl>
    <w:p w14:paraId="38249BA5"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2" w:name="art50"/>
      <w:bookmarkEnd w:id="162"/>
      <w:r w:rsidRPr="00B65D89">
        <w:rPr>
          <w:rFonts w:ascii="Book Antiqua" w:eastAsia="Times New Roman" w:hAnsi="Book Antiqua" w:cs="Times New Roman"/>
          <w:sz w:val="19"/>
          <w:szCs w:val="19"/>
          <w:lang w:eastAsia="pt-BR"/>
        </w:rPr>
        <w:t>Art. 50. Para os fins desta lei, os Presidentes dos Conselhos da OAB e das Subseções podem requisitar cópias de peças de autos e documentos a qualquer tribunal, magistrado, cartório e órgão da Administração Pública direta, indireta e fundacional</w:t>
      </w:r>
      <w:r w:rsidRPr="00A76EA6">
        <w:rPr>
          <w:rFonts w:ascii="Book Antiqua" w:eastAsia="Times New Roman" w:hAnsi="Book Antiqua" w:cs="Times New Roman"/>
          <w:sz w:val="16"/>
          <w:szCs w:val="16"/>
          <w:lang w:eastAsia="pt-BR"/>
        </w:rPr>
        <w:t xml:space="preserve">.          </w:t>
      </w:r>
      <w:hyperlink r:id="rId160" w:history="1">
        <w:r w:rsidRPr="00A76EA6">
          <w:rPr>
            <w:rFonts w:ascii="Book Antiqua" w:eastAsia="Times New Roman" w:hAnsi="Book Antiqua" w:cs="Times New Roman"/>
            <w:color w:val="0000FF"/>
            <w:sz w:val="16"/>
            <w:szCs w:val="16"/>
            <w:u w:val="single"/>
            <w:lang w:eastAsia="pt-BR"/>
          </w:rPr>
          <w:t>(Vide ADIN 1127-8)</w:t>
        </w:r>
      </w:hyperlink>
    </w:p>
    <w:p w14:paraId="6F73CC4D"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w:t>
      </w:r>
    </w:p>
    <w:p w14:paraId="48718B20"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 Conselho Federal</w:t>
      </w:r>
    </w:p>
    <w:p w14:paraId="46F32CD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3" w:name="art51"/>
      <w:bookmarkEnd w:id="163"/>
      <w:r w:rsidRPr="00B65D89">
        <w:rPr>
          <w:rFonts w:ascii="Book Antiqua" w:eastAsia="Times New Roman" w:hAnsi="Book Antiqua" w:cs="Times New Roman"/>
          <w:sz w:val="19"/>
          <w:szCs w:val="19"/>
          <w:lang w:eastAsia="pt-BR"/>
        </w:rPr>
        <w:t>Art. 51. O Conselho Federal compõe-se:</w:t>
      </w:r>
    </w:p>
    <w:p w14:paraId="7A0CAC6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dos</w:t>
      </w:r>
      <w:proofErr w:type="gramEnd"/>
      <w:r w:rsidRPr="00B65D89">
        <w:rPr>
          <w:rFonts w:ascii="Book Antiqua" w:eastAsia="Times New Roman" w:hAnsi="Book Antiqua" w:cs="Times New Roman"/>
          <w:sz w:val="19"/>
          <w:szCs w:val="19"/>
          <w:lang w:eastAsia="pt-BR"/>
        </w:rPr>
        <w:t xml:space="preserve"> conselheiros federais, integrantes das delegações de cada unidade federativa;</w:t>
      </w:r>
    </w:p>
    <w:p w14:paraId="533F5D1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dos</w:t>
      </w:r>
      <w:proofErr w:type="gramEnd"/>
      <w:r w:rsidRPr="00B65D89">
        <w:rPr>
          <w:rFonts w:ascii="Book Antiqua" w:eastAsia="Times New Roman" w:hAnsi="Book Antiqua" w:cs="Times New Roman"/>
          <w:sz w:val="19"/>
          <w:szCs w:val="19"/>
          <w:lang w:eastAsia="pt-BR"/>
        </w:rPr>
        <w:t xml:space="preserve"> seus ex-presidentes, na qualidade de membros honorários vitalícios.</w:t>
      </w:r>
    </w:p>
    <w:p w14:paraId="40E200B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Cada delegação é formada por três conselheiros federais.</w:t>
      </w:r>
    </w:p>
    <w:p w14:paraId="39420E0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Os ex-presidentes têm direito apenas a voz nas sessões.</w:t>
      </w:r>
    </w:p>
    <w:p w14:paraId="2B9379D5" w14:textId="61D3481D" w:rsidR="00FB7AE2"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4" w:name="art52"/>
      <w:bookmarkEnd w:id="164"/>
      <w:r w:rsidRPr="00A76EA6">
        <w:rPr>
          <w:rFonts w:ascii="Book Antiqua" w:eastAsia="Times New Roman" w:hAnsi="Book Antiqua" w:cs="Times New Roman"/>
          <w:sz w:val="16"/>
          <w:szCs w:val="16"/>
          <w:lang w:eastAsia="pt-BR"/>
        </w:rPr>
        <w:t> </w:t>
      </w:r>
      <w:r w:rsidR="00FB7AE2" w:rsidRPr="00A76EA6">
        <w:rPr>
          <w:rFonts w:ascii="Book Antiqua" w:eastAsia="Times New Roman" w:hAnsi="Book Antiqua" w:cs="Times New Roman"/>
          <w:sz w:val="16"/>
          <w:szCs w:val="16"/>
          <w:lang w:eastAsia="pt-BR"/>
        </w:rPr>
        <w:t>§ 3º (VETADO).        </w:t>
      </w:r>
      <w:hyperlink r:id="rId161" w:anchor="art2" w:history="1">
        <w:r w:rsidR="00FB7AE2" w:rsidRPr="00A76EA6">
          <w:rPr>
            <w:rStyle w:val="Hyperlink"/>
            <w:rFonts w:ascii="Book Antiqua" w:eastAsia="Times New Roman" w:hAnsi="Book Antiqua" w:cs="Times New Roman"/>
            <w:sz w:val="16"/>
            <w:szCs w:val="16"/>
            <w:lang w:eastAsia="pt-BR"/>
          </w:rPr>
          <w:t>(Incluído pela Lei nº 14.365, de 2022)</w:t>
        </w:r>
      </w:hyperlink>
    </w:p>
    <w:p w14:paraId="3621CA96" w14:textId="4BC6FAE1"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Art. 52. Os presidentes dos Conselhos Seccionais, nas sessões do Conselho Federal, têm lugar reservado junto à delegação respectiva e direito somente a voz.</w:t>
      </w:r>
    </w:p>
    <w:p w14:paraId="4965A95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5" w:name="art53"/>
      <w:bookmarkEnd w:id="165"/>
      <w:r w:rsidRPr="00B65D89">
        <w:rPr>
          <w:rFonts w:ascii="Book Antiqua" w:eastAsia="Times New Roman" w:hAnsi="Book Antiqua" w:cs="Times New Roman"/>
          <w:sz w:val="19"/>
          <w:szCs w:val="19"/>
          <w:lang w:eastAsia="pt-BR"/>
        </w:rPr>
        <w:t>Art. 53. O Conselho Federal tem sua estrutura e funcionamento definidos no Regulamento Geral da OAB.</w:t>
      </w:r>
    </w:p>
    <w:p w14:paraId="5C1F62E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Presidente, nas deliberações do Conselho, tem apenas o voto de qualidade.</w:t>
      </w:r>
    </w:p>
    <w:p w14:paraId="3B22E78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voto é tomado por delegação, e não pode ser exercido nas matérias de interesse da unidade que represente.</w:t>
      </w:r>
    </w:p>
    <w:p w14:paraId="4519002F" w14:textId="1578936F"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6" w:name="art53§3"/>
      <w:bookmarkEnd w:id="166"/>
      <w:r w:rsidRPr="00B65D89">
        <w:rPr>
          <w:rFonts w:ascii="Book Antiqua" w:eastAsia="Times New Roman" w:hAnsi="Book Antiqua" w:cs="Times New Roman"/>
          <w:sz w:val="19"/>
          <w:szCs w:val="19"/>
          <w:lang w:eastAsia="pt-BR"/>
        </w:rPr>
        <w:t>§ 3</w:t>
      </w:r>
      <w:r w:rsidRPr="00B65D89">
        <w:rPr>
          <w:rFonts w:ascii="Book Antiqua" w:eastAsia="Times New Roman" w:hAnsi="Book Antiqua" w:cs="Times New Roman"/>
          <w:sz w:val="19"/>
          <w:szCs w:val="19"/>
          <w:u w:val="single"/>
          <w:vertAlign w:val="superscript"/>
          <w:lang w:eastAsia="pt-BR"/>
        </w:rPr>
        <w:t>o</w:t>
      </w:r>
      <w:r w:rsidRPr="00B65D89">
        <w:rPr>
          <w:rFonts w:ascii="Book Antiqua" w:eastAsia="Times New Roman" w:hAnsi="Book Antiqua" w:cs="Times New Roman"/>
          <w:sz w:val="19"/>
          <w:szCs w:val="19"/>
          <w:lang w:eastAsia="pt-BR"/>
        </w:rPr>
        <w:t xml:space="preserve"> Na eleição para a escolha da Diretoria do Conselho Federal, cada membro da delegação terá direito a 1 (um) voto, vedado aos membros honorários vitalícios</w:t>
      </w:r>
      <w:r w:rsidRPr="00A76EA6">
        <w:rPr>
          <w:rFonts w:ascii="Book Antiqua" w:eastAsia="Times New Roman" w:hAnsi="Book Antiqua" w:cs="Times New Roman"/>
          <w:sz w:val="16"/>
          <w:szCs w:val="16"/>
          <w:lang w:eastAsia="pt-BR"/>
        </w:rPr>
        <w:t xml:space="preserve">.  </w:t>
      </w:r>
      <w:hyperlink r:id="rId162" w:anchor="art1" w:history="1">
        <w:r w:rsidRPr="00A76EA6">
          <w:rPr>
            <w:rFonts w:ascii="Book Antiqua" w:eastAsia="Times New Roman" w:hAnsi="Book Antiqua" w:cs="Times New Roman"/>
            <w:color w:val="0000FF"/>
            <w:sz w:val="16"/>
            <w:szCs w:val="16"/>
            <w:u w:val="single"/>
            <w:lang w:eastAsia="pt-BR"/>
          </w:rPr>
          <w:t>(Incluído pela Lei nº 11.179, de 2005)</w:t>
        </w:r>
      </w:hyperlink>
    </w:p>
    <w:p w14:paraId="6B28D24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54"/>
      <w:bookmarkEnd w:id="167"/>
      <w:r w:rsidRPr="00B65D89">
        <w:rPr>
          <w:rFonts w:ascii="Book Antiqua" w:eastAsia="Times New Roman" w:hAnsi="Book Antiqua" w:cs="Times New Roman"/>
          <w:sz w:val="19"/>
          <w:szCs w:val="19"/>
          <w:lang w:eastAsia="pt-BR"/>
        </w:rPr>
        <w:t>Art. 54. Compete ao Conselho Federal:</w:t>
      </w:r>
    </w:p>
    <w:p w14:paraId="1816F6E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xml:space="preserve">I - </w:t>
      </w:r>
      <w:proofErr w:type="gramStart"/>
      <w:r w:rsidRPr="00B65D89">
        <w:rPr>
          <w:rFonts w:ascii="Book Antiqua" w:eastAsia="Times New Roman" w:hAnsi="Book Antiqua" w:cs="Times New Roman"/>
          <w:sz w:val="19"/>
          <w:szCs w:val="19"/>
          <w:lang w:eastAsia="pt-BR"/>
        </w:rPr>
        <w:t>dar</w:t>
      </w:r>
      <w:proofErr w:type="gramEnd"/>
      <w:r w:rsidRPr="00B65D89">
        <w:rPr>
          <w:rFonts w:ascii="Book Antiqua" w:eastAsia="Times New Roman" w:hAnsi="Book Antiqua" w:cs="Times New Roman"/>
          <w:sz w:val="19"/>
          <w:szCs w:val="19"/>
          <w:lang w:eastAsia="pt-BR"/>
        </w:rPr>
        <w:t xml:space="preserve"> cumprimento efetivo às finalidades da OAB;</w:t>
      </w:r>
    </w:p>
    <w:p w14:paraId="440A0BE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representar</w:t>
      </w:r>
      <w:proofErr w:type="gramEnd"/>
      <w:r w:rsidRPr="00B65D89">
        <w:rPr>
          <w:rFonts w:ascii="Book Antiqua" w:eastAsia="Times New Roman" w:hAnsi="Book Antiqua" w:cs="Times New Roman"/>
          <w:sz w:val="19"/>
          <w:szCs w:val="19"/>
          <w:lang w:eastAsia="pt-BR"/>
        </w:rPr>
        <w:t>, em juízo ou fora dele, os interesses coletivos ou individuais dos advogados;</w:t>
      </w:r>
    </w:p>
    <w:p w14:paraId="5077618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velar pela dignidade, independência, prerrogativas e valorização da advocacia;</w:t>
      </w:r>
    </w:p>
    <w:p w14:paraId="0EE646C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representar</w:t>
      </w:r>
      <w:proofErr w:type="gramEnd"/>
      <w:r w:rsidRPr="00B65D89">
        <w:rPr>
          <w:rFonts w:ascii="Book Antiqua" w:eastAsia="Times New Roman" w:hAnsi="Book Antiqua" w:cs="Times New Roman"/>
          <w:sz w:val="19"/>
          <w:szCs w:val="19"/>
          <w:lang w:eastAsia="pt-BR"/>
        </w:rPr>
        <w:t>, com exclusividade, os advogados brasileiros nos órgãos e eventos internacionais da advocacia;</w:t>
      </w:r>
    </w:p>
    <w:p w14:paraId="3334F62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editar e alterar</w:t>
      </w:r>
      <w:proofErr w:type="gramEnd"/>
      <w:r w:rsidRPr="00B65D89">
        <w:rPr>
          <w:rFonts w:ascii="Book Antiqua" w:eastAsia="Times New Roman" w:hAnsi="Book Antiqua" w:cs="Times New Roman"/>
          <w:sz w:val="19"/>
          <w:szCs w:val="19"/>
          <w:lang w:eastAsia="pt-BR"/>
        </w:rPr>
        <w:t xml:space="preserve"> o Regulamento Geral, o Código de Ética e Disciplina, e os Provimentos que julgar necessários;</w:t>
      </w:r>
    </w:p>
    <w:p w14:paraId="11D3740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adotar</w:t>
      </w:r>
      <w:proofErr w:type="gramEnd"/>
      <w:r w:rsidRPr="00B65D89">
        <w:rPr>
          <w:rFonts w:ascii="Book Antiqua" w:eastAsia="Times New Roman" w:hAnsi="Book Antiqua" w:cs="Times New Roman"/>
          <w:sz w:val="19"/>
          <w:szCs w:val="19"/>
          <w:lang w:eastAsia="pt-BR"/>
        </w:rPr>
        <w:t xml:space="preserve"> medidas para assegurar o regular funcionamento dos Conselhos Seccionais;</w:t>
      </w:r>
    </w:p>
    <w:p w14:paraId="78163BA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 - intervir nos Conselhos Seccionais, onde e quando constatar grave violação desta lei ou do regulamento geral;</w:t>
      </w:r>
    </w:p>
    <w:p w14:paraId="07FB681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VIII - cassar ou modificar, de ofício ou mediante representação, qualquer ato, de órgão ou autoridade da OAB, contrário a esta lei, ao regulamento geral, ao Código de Ética e Disciplina, e aos Provimentos, ouvida a autoridade ou o órgão em causa;</w:t>
      </w:r>
    </w:p>
    <w:p w14:paraId="52D4D58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IX - </w:t>
      </w:r>
      <w:proofErr w:type="gramStart"/>
      <w:r w:rsidRPr="00B65D89">
        <w:rPr>
          <w:rFonts w:ascii="Book Antiqua" w:eastAsia="Times New Roman" w:hAnsi="Book Antiqua" w:cs="Times New Roman"/>
          <w:sz w:val="19"/>
          <w:szCs w:val="19"/>
          <w:lang w:eastAsia="pt-BR"/>
        </w:rPr>
        <w:t>julgar</w:t>
      </w:r>
      <w:proofErr w:type="gramEnd"/>
      <w:r w:rsidRPr="00B65D89">
        <w:rPr>
          <w:rFonts w:ascii="Book Antiqua" w:eastAsia="Times New Roman" w:hAnsi="Book Antiqua" w:cs="Times New Roman"/>
          <w:sz w:val="19"/>
          <w:szCs w:val="19"/>
          <w:lang w:eastAsia="pt-BR"/>
        </w:rPr>
        <w:t>, em grau de recurso, as questões decididas pelos Conselhos Seccionais, nos casos previstos neste estatuto e no regulamento geral;</w:t>
      </w:r>
    </w:p>
    <w:p w14:paraId="4A117FF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 - </w:t>
      </w:r>
      <w:proofErr w:type="gramStart"/>
      <w:r w:rsidRPr="00B65D89">
        <w:rPr>
          <w:rFonts w:ascii="Book Antiqua" w:eastAsia="Times New Roman" w:hAnsi="Book Antiqua" w:cs="Times New Roman"/>
          <w:sz w:val="19"/>
          <w:szCs w:val="19"/>
          <w:lang w:eastAsia="pt-BR"/>
        </w:rPr>
        <w:t>dispor</w:t>
      </w:r>
      <w:proofErr w:type="gramEnd"/>
      <w:r w:rsidRPr="00B65D89">
        <w:rPr>
          <w:rFonts w:ascii="Book Antiqua" w:eastAsia="Times New Roman" w:hAnsi="Book Antiqua" w:cs="Times New Roman"/>
          <w:sz w:val="19"/>
          <w:szCs w:val="19"/>
          <w:lang w:eastAsia="pt-BR"/>
        </w:rPr>
        <w:t xml:space="preserve"> sobre a identificação dos inscritos na OAB e sobre os respectivos símbolos privativos;</w:t>
      </w:r>
    </w:p>
    <w:p w14:paraId="1C66858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 - apreciar o relatório anual e deliberar sobre o balanço e as contas de sua diretoria;</w:t>
      </w:r>
    </w:p>
    <w:p w14:paraId="241DC71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 - homologar ou mandar suprir relatório anual, o balanço e as contas dos Conselhos Seccionais;</w:t>
      </w:r>
    </w:p>
    <w:p w14:paraId="256A990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XIII - elaborar as listas constitucionalmente previstas, para o preenchimento dos cargos nos tribunais judiciários de âmbito nacional ou interestadual, com advogados que estejam em pleno exercício da profissão, vedada a inclusão de nome de membro do próprio Conselho ou de outro órgão da OAB;</w:t>
      </w:r>
    </w:p>
    <w:p w14:paraId="057DE18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XIV - ajuizar ação direta de inconstitucionalidade de normas legais e atos normativos, ação civil pública, mandado de segurança coletivo, mandado de injunção e demais ações cuja legitimação lhe seja outorgada por lei;</w:t>
      </w:r>
    </w:p>
    <w:p w14:paraId="4941200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XV - </w:t>
      </w:r>
      <w:proofErr w:type="gramStart"/>
      <w:r w:rsidRPr="00B65D89">
        <w:rPr>
          <w:rFonts w:ascii="Book Antiqua" w:eastAsia="Times New Roman" w:hAnsi="Book Antiqua" w:cs="Times New Roman"/>
          <w:sz w:val="19"/>
          <w:szCs w:val="19"/>
          <w:lang w:eastAsia="pt-BR"/>
        </w:rPr>
        <w:t>colaborar</w:t>
      </w:r>
      <w:proofErr w:type="gramEnd"/>
      <w:r w:rsidRPr="00B65D89">
        <w:rPr>
          <w:rFonts w:ascii="Book Antiqua" w:eastAsia="Times New Roman" w:hAnsi="Book Antiqua" w:cs="Times New Roman"/>
          <w:sz w:val="19"/>
          <w:szCs w:val="19"/>
          <w:lang w:eastAsia="pt-BR"/>
        </w:rPr>
        <w:t xml:space="preserve"> com o aperfeiçoamento dos cursos jurídicos, e opinar, previamente, nos pedidos apresentados aos órgãos competentes para criação, reconhecimento ou credenciamento desses cursos;</w:t>
      </w:r>
    </w:p>
    <w:p w14:paraId="62758FC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 - autorizar, pela maioria absoluta das delegações, a oneração ou alienação de seus bens imóveis;</w:t>
      </w:r>
    </w:p>
    <w:p w14:paraId="531A38E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XVII - participar de concursos públicos, nos casos previstos na Constituição e na lei, em todas as suas fases, quando tiverem abrangência nacional ou interestadual;</w:t>
      </w:r>
    </w:p>
    <w:p w14:paraId="300523A6" w14:textId="4DBCC5B7"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XVIII - resolver os casos omissos neste estatuto.</w:t>
      </w:r>
    </w:p>
    <w:p w14:paraId="1B313B49"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7AE2">
        <w:rPr>
          <w:rFonts w:ascii="Book Antiqua" w:eastAsia="Times New Roman" w:hAnsi="Book Antiqua" w:cs="Times New Roman"/>
          <w:sz w:val="19"/>
          <w:szCs w:val="19"/>
          <w:lang w:eastAsia="pt-BR"/>
        </w:rPr>
        <w:t>XIX - fiscalizar, acompanhar e definir parâmetros e diretrizes da relação jurídica mantida entre advogados e sociedades de advogados ou entre escritório de advogados sócios e advogado associado, inclusive no que se refere ao cumprimento dos requisitos norteadores da associação sem vínculo empregatício</w:t>
      </w:r>
      <w:r w:rsidRPr="00A76EA6">
        <w:rPr>
          <w:rFonts w:ascii="Book Antiqua" w:eastAsia="Times New Roman" w:hAnsi="Book Antiqua" w:cs="Times New Roman"/>
          <w:sz w:val="16"/>
          <w:szCs w:val="16"/>
          <w:lang w:eastAsia="pt-BR"/>
        </w:rPr>
        <w:t>;      </w:t>
      </w:r>
      <w:hyperlink r:id="rId163"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ABC129F"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8" w:name="art54xx"/>
      <w:bookmarkEnd w:id="168"/>
      <w:r w:rsidRPr="00FB7AE2">
        <w:rPr>
          <w:rFonts w:ascii="Book Antiqua" w:eastAsia="Times New Roman" w:hAnsi="Book Antiqua" w:cs="Times New Roman"/>
          <w:sz w:val="19"/>
          <w:szCs w:val="19"/>
          <w:lang w:eastAsia="pt-BR"/>
        </w:rPr>
        <w:t xml:space="preserve">XX - promover, por intermédio da Câmara de Mediação e Arbitragem, a solução sobre questões atinentes à relação entre advogados sócios ou associados e homologar, caso necessário, quitações de </w:t>
      </w:r>
      <w:r w:rsidRPr="00FB7AE2">
        <w:rPr>
          <w:rFonts w:ascii="Book Antiqua" w:eastAsia="Times New Roman" w:hAnsi="Book Antiqua" w:cs="Times New Roman"/>
          <w:sz w:val="19"/>
          <w:szCs w:val="19"/>
          <w:lang w:eastAsia="pt-BR"/>
        </w:rPr>
        <w:lastRenderedPageBreak/>
        <w:t>honorários entre advogados e sociedades de advogados, observado o disposto no </w:t>
      </w:r>
      <w:hyperlink r:id="rId164" w:anchor="art5xxxv" w:history="1">
        <w:r w:rsidRPr="00FB7AE2">
          <w:rPr>
            <w:rStyle w:val="Hyperlink"/>
            <w:rFonts w:ascii="Book Antiqua" w:eastAsia="Times New Roman" w:hAnsi="Book Antiqua" w:cs="Times New Roman"/>
            <w:sz w:val="19"/>
            <w:szCs w:val="19"/>
            <w:lang w:eastAsia="pt-BR"/>
          </w:rPr>
          <w:t>inciso XXXV do </w:t>
        </w:r>
        <w:r w:rsidRPr="00FB7AE2">
          <w:rPr>
            <w:rStyle w:val="Hyperlink"/>
            <w:rFonts w:ascii="Book Antiqua" w:eastAsia="Times New Roman" w:hAnsi="Book Antiqua" w:cs="Times New Roman"/>
            <w:b/>
            <w:bCs/>
            <w:sz w:val="19"/>
            <w:szCs w:val="19"/>
            <w:lang w:eastAsia="pt-BR"/>
          </w:rPr>
          <w:t>caput</w:t>
        </w:r>
        <w:r w:rsidRPr="00FB7AE2">
          <w:rPr>
            <w:rStyle w:val="Hyperlink"/>
            <w:rFonts w:ascii="Book Antiqua" w:eastAsia="Times New Roman" w:hAnsi="Book Antiqua" w:cs="Times New Roman"/>
            <w:sz w:val="19"/>
            <w:szCs w:val="19"/>
            <w:lang w:eastAsia="pt-BR"/>
          </w:rPr>
          <w:t> do art. 5º da Constituição Federal</w:t>
        </w:r>
      </w:hyperlink>
      <w:r w:rsidRPr="00A76EA6">
        <w:rPr>
          <w:rFonts w:ascii="Book Antiqua" w:eastAsia="Times New Roman" w:hAnsi="Book Antiqua" w:cs="Times New Roman"/>
          <w:sz w:val="16"/>
          <w:szCs w:val="16"/>
          <w:lang w:eastAsia="pt-BR"/>
        </w:rPr>
        <w:t>.        </w:t>
      </w:r>
      <w:hyperlink r:id="rId165" w:anchor="art2" w:history="1">
        <w:r w:rsidRPr="00A76EA6">
          <w:rPr>
            <w:rStyle w:val="Hyperlink"/>
            <w:rFonts w:ascii="Book Antiqua" w:eastAsia="Times New Roman" w:hAnsi="Book Antiqua" w:cs="Times New Roman"/>
            <w:sz w:val="16"/>
            <w:szCs w:val="16"/>
            <w:lang w:eastAsia="pt-BR"/>
          </w:rPr>
          <w:t>(Incluído pela Lei nº 14.365, de 2022)</w:t>
        </w:r>
      </w:hyperlink>
    </w:p>
    <w:p w14:paraId="5035603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 intervenção referida no inciso VII deste artigo depende de prévia aprovação por dois terços das delegações, garantido o amplo direito de defesa do Conselho Seccional respectivo, nomeando-se diretoria provisória para o prazo que se fixar.</w:t>
      </w:r>
    </w:p>
    <w:p w14:paraId="2AB8C75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9" w:name="art55"/>
      <w:bookmarkEnd w:id="169"/>
      <w:r w:rsidRPr="00B65D89">
        <w:rPr>
          <w:rFonts w:ascii="Book Antiqua" w:eastAsia="Times New Roman" w:hAnsi="Book Antiqua" w:cs="Times New Roman"/>
          <w:sz w:val="19"/>
          <w:szCs w:val="19"/>
          <w:lang w:eastAsia="pt-BR"/>
        </w:rPr>
        <w:t>Art. 55. A diretoria do Conselho Federal é composta de um Presidente, de um Vice-Presidente, de um Secretário-Geral, de um Secretário-Geral Adjunto e de um Tesoureiro.</w:t>
      </w:r>
    </w:p>
    <w:p w14:paraId="0DC438A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Presidente exerce a representação nacional e internacional da OAB, competindo-lhe convocar o Conselho Federal, presidi-lo, representá-lo ativa e passivamente, em juízo ou fora dele, promover-lhe a administração patrimonial e dar execução às      suas decisões.</w:t>
      </w:r>
    </w:p>
    <w:p w14:paraId="3BBD8B8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regulamento geral define as atribuições dos membros da diretoria e a ordem de substituição em caso de vacância, licença, falta ou impedimento.</w:t>
      </w:r>
    </w:p>
    <w:p w14:paraId="719D6F8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Nas deliberações do Conselho Federal, os membros da diretoria votam como membros de suas delegações, cabendo ao Presidente, apenas, o voto de qualidade e o direito de embargar a decisão, se esta não for unânime.</w:t>
      </w:r>
    </w:p>
    <w:p w14:paraId="3FCBCF67"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III</w:t>
      </w:r>
    </w:p>
    <w:p w14:paraId="08E081F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 Conselho Seccional</w:t>
      </w:r>
    </w:p>
    <w:p w14:paraId="27E637D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0" w:name="art56"/>
      <w:bookmarkEnd w:id="170"/>
      <w:r w:rsidRPr="00B65D89">
        <w:rPr>
          <w:rFonts w:ascii="Book Antiqua" w:eastAsia="Times New Roman" w:hAnsi="Book Antiqua" w:cs="Times New Roman"/>
          <w:sz w:val="19"/>
          <w:szCs w:val="19"/>
          <w:lang w:eastAsia="pt-BR"/>
        </w:rPr>
        <w:t>Art. 56. O Conselho Seccional compõe-se de conselheiros em número proporcional ao de seus inscritos, segundo critérios estabelecidos no regulamento geral.</w:t>
      </w:r>
    </w:p>
    <w:p w14:paraId="45F8466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São membros honorários vitalícios os seus ex-presidentes, somente com direito a voz em suas sessões.</w:t>
      </w:r>
    </w:p>
    <w:p w14:paraId="60B1084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 Presidente do Instituto dos Advogados local é membro honorário, somente com direito a voz nas sessões do Conselho.</w:t>
      </w:r>
    </w:p>
    <w:p w14:paraId="02983EA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Quando presentes às sessões do Conselho Seccional, o Presidente do Conselho Federal, os Conselheiros Federais integrantes da respectiva delegação, o Presidente da Caixa de Assistência dos Advogados e os Presidentes das Subseções, têm direito a voz.</w:t>
      </w:r>
    </w:p>
    <w:p w14:paraId="25A752F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1" w:name="art57"/>
      <w:bookmarkEnd w:id="171"/>
      <w:r w:rsidRPr="00B65D89">
        <w:rPr>
          <w:rFonts w:ascii="Book Antiqua" w:eastAsia="Times New Roman" w:hAnsi="Book Antiqua" w:cs="Times New Roman"/>
          <w:sz w:val="19"/>
          <w:szCs w:val="19"/>
          <w:lang w:eastAsia="pt-BR"/>
        </w:rPr>
        <w:t>Art. 57. O Conselho Seccional exerce e observa, no respectivo território, as competências, vedações e funções atribuídas ao Conselho Federal, no que couber e no âmbito de sua competência material e territorial, e as normas gerais estabelecidas nesta lei, no regulamento geral, no Código de Ética e Disciplina, e nos Provimentos.</w:t>
      </w:r>
    </w:p>
    <w:p w14:paraId="1F27D66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2" w:name="art58"/>
      <w:bookmarkEnd w:id="172"/>
      <w:r w:rsidRPr="00B65D89">
        <w:rPr>
          <w:rFonts w:ascii="Book Antiqua" w:eastAsia="Times New Roman" w:hAnsi="Book Antiqua" w:cs="Times New Roman"/>
          <w:sz w:val="19"/>
          <w:szCs w:val="19"/>
          <w:lang w:eastAsia="pt-BR"/>
        </w:rPr>
        <w:t>Art. 58. Compete privativamente ao Conselho Seccional:</w:t>
      </w:r>
    </w:p>
    <w:p w14:paraId="565A29F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editar</w:t>
      </w:r>
      <w:proofErr w:type="gramEnd"/>
      <w:r w:rsidRPr="00B65D89">
        <w:rPr>
          <w:rFonts w:ascii="Book Antiqua" w:eastAsia="Times New Roman" w:hAnsi="Book Antiqua" w:cs="Times New Roman"/>
          <w:sz w:val="19"/>
          <w:szCs w:val="19"/>
          <w:lang w:eastAsia="pt-BR"/>
        </w:rPr>
        <w:t xml:space="preserve"> seu regimento interno e resoluções;</w:t>
      </w:r>
    </w:p>
    <w:p w14:paraId="5C094AD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criar</w:t>
      </w:r>
      <w:proofErr w:type="gramEnd"/>
      <w:r w:rsidRPr="00B65D89">
        <w:rPr>
          <w:rFonts w:ascii="Book Antiqua" w:eastAsia="Times New Roman" w:hAnsi="Book Antiqua" w:cs="Times New Roman"/>
          <w:sz w:val="19"/>
          <w:szCs w:val="19"/>
          <w:lang w:eastAsia="pt-BR"/>
        </w:rPr>
        <w:t xml:space="preserve"> as Subseções e a Caixa de Assistência dos Advogados;</w:t>
      </w:r>
    </w:p>
    <w:p w14:paraId="6B89E17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julgar, em grau de recurso, as questões decididas por seu Presidente, por sua diretoria, pelo Tribunal de Ética e Disciplina, pelas diretorias das Subseções e da Caixa de Assistência dos Advogados;</w:t>
      </w:r>
    </w:p>
    <w:p w14:paraId="239B82A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fiscalizar</w:t>
      </w:r>
      <w:proofErr w:type="gramEnd"/>
      <w:r w:rsidRPr="00B65D89">
        <w:rPr>
          <w:rFonts w:ascii="Book Antiqua" w:eastAsia="Times New Roman" w:hAnsi="Book Antiqua" w:cs="Times New Roman"/>
          <w:sz w:val="19"/>
          <w:szCs w:val="19"/>
          <w:lang w:eastAsia="pt-BR"/>
        </w:rPr>
        <w:t xml:space="preserve"> a aplicação da receita, apreciar o relatório anual e deliberar sobre o balanço e as contas de sua diretoria, das diretorias das Subseções e da Caixa de Assistência dos Advogados;</w:t>
      </w:r>
    </w:p>
    <w:p w14:paraId="1FEEF94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fixar</w:t>
      </w:r>
      <w:proofErr w:type="gramEnd"/>
      <w:r w:rsidRPr="00B65D89">
        <w:rPr>
          <w:rFonts w:ascii="Book Antiqua" w:eastAsia="Times New Roman" w:hAnsi="Book Antiqua" w:cs="Times New Roman"/>
          <w:sz w:val="19"/>
          <w:szCs w:val="19"/>
          <w:lang w:eastAsia="pt-BR"/>
        </w:rPr>
        <w:t xml:space="preserve"> a tabela de honorários, válida para todo o território estadual;</w:t>
      </w:r>
    </w:p>
    <w:p w14:paraId="2DDE321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VI - </w:t>
      </w:r>
      <w:proofErr w:type="gramStart"/>
      <w:r w:rsidRPr="00B65D89">
        <w:rPr>
          <w:rFonts w:ascii="Book Antiqua" w:eastAsia="Times New Roman" w:hAnsi="Book Antiqua" w:cs="Times New Roman"/>
          <w:sz w:val="19"/>
          <w:szCs w:val="19"/>
          <w:lang w:eastAsia="pt-BR"/>
        </w:rPr>
        <w:t>realizar</w:t>
      </w:r>
      <w:proofErr w:type="gramEnd"/>
      <w:r w:rsidRPr="00B65D89">
        <w:rPr>
          <w:rFonts w:ascii="Book Antiqua" w:eastAsia="Times New Roman" w:hAnsi="Book Antiqua" w:cs="Times New Roman"/>
          <w:sz w:val="19"/>
          <w:szCs w:val="19"/>
          <w:lang w:eastAsia="pt-BR"/>
        </w:rPr>
        <w:t xml:space="preserve"> o Exame de Ordem;</w:t>
      </w:r>
    </w:p>
    <w:p w14:paraId="4034B4F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VII - decidir os pedidos de inscrição nos quadros de advogados e estagiários;</w:t>
      </w:r>
    </w:p>
    <w:p w14:paraId="4110017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VIII - manter cadastro de seus inscritos;</w:t>
      </w:r>
    </w:p>
    <w:p w14:paraId="1E14E48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IX - </w:t>
      </w:r>
      <w:proofErr w:type="gramStart"/>
      <w:r w:rsidRPr="00B65D89">
        <w:rPr>
          <w:rFonts w:ascii="Book Antiqua" w:eastAsia="Times New Roman" w:hAnsi="Book Antiqua" w:cs="Times New Roman"/>
          <w:sz w:val="19"/>
          <w:szCs w:val="19"/>
          <w:lang w:eastAsia="pt-BR"/>
        </w:rPr>
        <w:t>fixar, alterar</w:t>
      </w:r>
      <w:proofErr w:type="gramEnd"/>
      <w:r w:rsidRPr="00B65D89">
        <w:rPr>
          <w:rFonts w:ascii="Book Antiqua" w:eastAsia="Times New Roman" w:hAnsi="Book Antiqua" w:cs="Times New Roman"/>
          <w:sz w:val="19"/>
          <w:szCs w:val="19"/>
          <w:lang w:eastAsia="pt-BR"/>
        </w:rPr>
        <w:t xml:space="preserve"> e receber contribuições obrigatórias, preços de serviços e multas;</w:t>
      </w:r>
    </w:p>
    <w:p w14:paraId="228F247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 - </w:t>
      </w:r>
      <w:proofErr w:type="gramStart"/>
      <w:r w:rsidRPr="00B65D89">
        <w:rPr>
          <w:rFonts w:ascii="Book Antiqua" w:eastAsia="Times New Roman" w:hAnsi="Book Antiqua" w:cs="Times New Roman"/>
          <w:sz w:val="19"/>
          <w:szCs w:val="19"/>
          <w:lang w:eastAsia="pt-BR"/>
        </w:rPr>
        <w:t>participar</w:t>
      </w:r>
      <w:proofErr w:type="gramEnd"/>
      <w:r w:rsidRPr="00B65D89">
        <w:rPr>
          <w:rFonts w:ascii="Book Antiqua" w:eastAsia="Times New Roman" w:hAnsi="Book Antiqua" w:cs="Times New Roman"/>
          <w:sz w:val="19"/>
          <w:szCs w:val="19"/>
          <w:lang w:eastAsia="pt-BR"/>
        </w:rPr>
        <w:t xml:space="preserve"> da elaboração dos concursos públicos, em todas as suas fases, nos casos previstos na Constituição e nas leis, no âmbito do seu território;</w:t>
      </w:r>
    </w:p>
    <w:p w14:paraId="6877EAB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 - determinar, com exclusividade, critérios para o traje dos advogados, no exercício profissional;</w:t>
      </w:r>
    </w:p>
    <w:p w14:paraId="5B751CE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 - aprovar e modificar seu orçamento anual;</w:t>
      </w:r>
    </w:p>
    <w:p w14:paraId="36E2349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XIII - definir a composição e o funcionamento do Tribunal de Ética e Disciplina, e escolher seus membros;</w:t>
      </w:r>
    </w:p>
    <w:p w14:paraId="1F075B1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XIV - eleger as listas, constitucionalmente previstas, para preenchimento dos cargos nos tribunais judiciários, no âmbito de sua competência e na forma do Provimento do Conselho Federal, vedada a inclusão de membros do próprio Conselho e de qualquer órgão da OAB;</w:t>
      </w:r>
    </w:p>
    <w:p w14:paraId="783D847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XV - </w:t>
      </w:r>
      <w:proofErr w:type="gramStart"/>
      <w:r w:rsidRPr="00B65D89">
        <w:rPr>
          <w:rFonts w:ascii="Book Antiqua" w:eastAsia="Times New Roman" w:hAnsi="Book Antiqua" w:cs="Times New Roman"/>
          <w:sz w:val="19"/>
          <w:szCs w:val="19"/>
          <w:lang w:eastAsia="pt-BR"/>
        </w:rPr>
        <w:t>intervir</w:t>
      </w:r>
      <w:proofErr w:type="gramEnd"/>
      <w:r w:rsidRPr="00B65D89">
        <w:rPr>
          <w:rFonts w:ascii="Book Antiqua" w:eastAsia="Times New Roman" w:hAnsi="Book Antiqua" w:cs="Times New Roman"/>
          <w:sz w:val="19"/>
          <w:szCs w:val="19"/>
          <w:lang w:eastAsia="pt-BR"/>
        </w:rPr>
        <w:t xml:space="preserve"> nas Subseções e na Caixa de Assistência dos Advogados;</w:t>
      </w:r>
    </w:p>
    <w:p w14:paraId="6B0F117B" w14:textId="3ABD77DE"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XVI - desempenhar outras atribuições previstas no regulamento geral.</w:t>
      </w:r>
    </w:p>
    <w:p w14:paraId="5A45F5D0" w14:textId="77777777" w:rsidR="00FB7AE2" w:rsidRPr="00A76EA6" w:rsidRDefault="00FB7AE2" w:rsidP="00FB7AE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7AE2">
        <w:rPr>
          <w:rFonts w:ascii="Book Antiqua" w:eastAsia="Times New Roman" w:hAnsi="Book Antiqua" w:cs="Times New Roman"/>
          <w:sz w:val="19"/>
          <w:szCs w:val="19"/>
          <w:lang w:eastAsia="pt-BR"/>
        </w:rPr>
        <w:t>XVII - fiscalizar, por designação expressa do Conselho Federal da OAB, a relação jurídica mantida entre advogados e sociedades de advogados e o advogado associado em atividade na circunscrição territorial de cada seccional, inclusive no que se refere ao cumprimento dos requisitos norteadores da associação sem vínculo empregatício</w:t>
      </w:r>
      <w:r w:rsidRPr="00A76EA6">
        <w:rPr>
          <w:rFonts w:ascii="Book Antiqua" w:eastAsia="Times New Roman" w:hAnsi="Book Antiqua" w:cs="Times New Roman"/>
          <w:sz w:val="16"/>
          <w:szCs w:val="16"/>
          <w:lang w:eastAsia="pt-BR"/>
        </w:rPr>
        <w:t>;       </w:t>
      </w:r>
      <w:hyperlink r:id="rId166" w:anchor="art2" w:history="1">
        <w:r w:rsidRPr="00A76EA6">
          <w:rPr>
            <w:rStyle w:val="Hyperlink"/>
            <w:rFonts w:ascii="Book Antiqua" w:eastAsia="Times New Roman" w:hAnsi="Book Antiqua" w:cs="Times New Roman"/>
            <w:sz w:val="16"/>
            <w:szCs w:val="16"/>
            <w:lang w:eastAsia="pt-BR"/>
          </w:rPr>
          <w:t>(Incluído pela Lei nº 14.365, de 2022)</w:t>
        </w:r>
      </w:hyperlink>
    </w:p>
    <w:p w14:paraId="48F40D12" w14:textId="77777777" w:rsidR="00FB7AE2" w:rsidRPr="00FB7AE2" w:rsidRDefault="00FB7AE2" w:rsidP="00FB7AE2">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73" w:name="art58xviii"/>
      <w:bookmarkEnd w:id="173"/>
      <w:r w:rsidRPr="00FB7AE2">
        <w:rPr>
          <w:rFonts w:ascii="Book Antiqua" w:eastAsia="Times New Roman" w:hAnsi="Book Antiqua" w:cs="Times New Roman"/>
          <w:sz w:val="19"/>
          <w:szCs w:val="19"/>
          <w:lang w:eastAsia="pt-BR"/>
        </w:rPr>
        <w:t>XVIII - promover, por intermédio da Câmara de Mediação e Arbitragem, por designação do Conselho Federal da OAB, a solução sobre questões atinentes à relação entre advogados sócios ou associados e os escritórios de advocacia sediados na base da seccional e homologar, caso necessário, quitações de honorários entre advogados e sociedades de advogados, observado o disposto no </w:t>
      </w:r>
      <w:hyperlink r:id="rId167" w:anchor="art5xxxv" w:history="1">
        <w:r w:rsidRPr="00FB7AE2">
          <w:rPr>
            <w:rStyle w:val="Hyperlink"/>
            <w:rFonts w:ascii="Book Antiqua" w:eastAsia="Times New Roman" w:hAnsi="Book Antiqua" w:cs="Times New Roman"/>
            <w:sz w:val="19"/>
            <w:szCs w:val="19"/>
            <w:lang w:eastAsia="pt-BR"/>
          </w:rPr>
          <w:t>inciso XXXV do </w:t>
        </w:r>
        <w:r w:rsidRPr="00FB7AE2">
          <w:rPr>
            <w:rStyle w:val="Hyperlink"/>
            <w:rFonts w:ascii="Book Antiqua" w:eastAsia="Times New Roman" w:hAnsi="Book Antiqua" w:cs="Times New Roman"/>
            <w:b/>
            <w:bCs/>
            <w:sz w:val="19"/>
            <w:szCs w:val="19"/>
            <w:lang w:eastAsia="pt-BR"/>
          </w:rPr>
          <w:t>caput</w:t>
        </w:r>
        <w:r w:rsidRPr="00FB7AE2">
          <w:rPr>
            <w:rStyle w:val="Hyperlink"/>
            <w:rFonts w:ascii="Book Antiqua" w:eastAsia="Times New Roman" w:hAnsi="Book Antiqua" w:cs="Times New Roman"/>
            <w:sz w:val="19"/>
            <w:szCs w:val="19"/>
            <w:lang w:eastAsia="pt-BR"/>
          </w:rPr>
          <w:t> do art. 5º da Constituição Federal</w:t>
        </w:r>
      </w:hyperlink>
      <w:r w:rsidRPr="00A76EA6">
        <w:rPr>
          <w:rFonts w:ascii="Book Antiqua" w:eastAsia="Times New Roman" w:hAnsi="Book Antiqua" w:cs="Times New Roman"/>
          <w:sz w:val="18"/>
          <w:szCs w:val="18"/>
          <w:lang w:eastAsia="pt-BR"/>
        </w:rPr>
        <w:t>.   </w:t>
      </w:r>
      <w:hyperlink r:id="rId168" w:anchor="art2" w:history="1">
        <w:r w:rsidRPr="00A76EA6">
          <w:rPr>
            <w:rStyle w:val="Hyperlink"/>
            <w:rFonts w:ascii="Book Antiqua" w:eastAsia="Times New Roman" w:hAnsi="Book Antiqua" w:cs="Times New Roman"/>
            <w:sz w:val="16"/>
            <w:szCs w:val="16"/>
            <w:lang w:eastAsia="pt-BR"/>
          </w:rPr>
          <w:t>(Incluído pela Lei nº 14.365, de 2022)</w:t>
        </w:r>
      </w:hyperlink>
    </w:p>
    <w:p w14:paraId="3C1E967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59"/>
      <w:bookmarkEnd w:id="174"/>
      <w:r w:rsidRPr="00B65D89">
        <w:rPr>
          <w:rFonts w:ascii="Book Antiqua" w:eastAsia="Times New Roman" w:hAnsi="Book Antiqua" w:cs="Times New Roman"/>
          <w:sz w:val="19"/>
          <w:szCs w:val="19"/>
          <w:lang w:eastAsia="pt-BR"/>
        </w:rPr>
        <w:t>Art. 59. A diretoria do Conselho Seccional tem composição idêntica e atribuições equivalentes às do Conselho Federal, na forma do regimento interno daquele.</w:t>
      </w:r>
    </w:p>
    <w:p w14:paraId="7C802E8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IV</w:t>
      </w:r>
    </w:p>
    <w:p w14:paraId="5C85A0D9"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Subseção</w:t>
      </w:r>
    </w:p>
    <w:p w14:paraId="0D787A7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5" w:name="art60"/>
      <w:bookmarkEnd w:id="175"/>
      <w:r w:rsidRPr="00B65D89">
        <w:rPr>
          <w:rFonts w:ascii="Book Antiqua" w:eastAsia="Times New Roman" w:hAnsi="Book Antiqua" w:cs="Times New Roman"/>
          <w:sz w:val="19"/>
          <w:szCs w:val="19"/>
          <w:lang w:eastAsia="pt-BR"/>
        </w:rPr>
        <w:t>Art. 60. A Subseção pode ser criada pelo Conselho Seccional, que fixa sua área territorial e seus limites de competência e autonomia.</w:t>
      </w:r>
    </w:p>
    <w:p w14:paraId="61FF656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área territorial da Subseção pode abranger um ou mais municípios, ou parte de município, inclusive da capital do Estado, contando com um mínimo de quinze advogados, nela profissionalmente domiciliados.</w:t>
      </w:r>
    </w:p>
    <w:p w14:paraId="1DE1D40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Subseção é administrada por uma diretoria, com atribuições e composição equivalentes às da diretoria do Conselho Seccional.</w:t>
      </w:r>
    </w:p>
    <w:p w14:paraId="7B90899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Havendo mais de cem advogados, a Subseção pode ser integrada, também, por um conselho em número de membros fixado pelo Conselho Seccional.</w:t>
      </w:r>
    </w:p>
    <w:p w14:paraId="72FBD07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Os quantitativos referidos nos §§ 1º e 3º deste artigo podem ser ampliados, na forma do regimento interno do Conselho Seccional.</w:t>
      </w:r>
    </w:p>
    <w:p w14:paraId="4178E78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5º Cabe ao Conselho Seccional fixar, em seu orçamento, dotações específicas destinadas à manutenção das Subseções.</w:t>
      </w:r>
    </w:p>
    <w:p w14:paraId="5657FE5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6º O Conselho Seccional, mediante o voto de dois terços de seus membros, pode intervir nas Subseções, onde constatar grave violação desta lei ou do regimento interno daquele.</w:t>
      </w:r>
    </w:p>
    <w:p w14:paraId="08C51B9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6" w:name="art61"/>
      <w:bookmarkEnd w:id="176"/>
      <w:r w:rsidRPr="00B65D89">
        <w:rPr>
          <w:rFonts w:ascii="Book Antiqua" w:eastAsia="Times New Roman" w:hAnsi="Book Antiqua" w:cs="Times New Roman"/>
          <w:sz w:val="19"/>
          <w:szCs w:val="19"/>
          <w:lang w:eastAsia="pt-BR"/>
        </w:rPr>
        <w:t>Art. 61. Compete à Subseção, no âmbito de seu território:</w:t>
      </w:r>
    </w:p>
    <w:p w14:paraId="0CC0040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dar</w:t>
      </w:r>
      <w:proofErr w:type="gramEnd"/>
      <w:r w:rsidRPr="00B65D89">
        <w:rPr>
          <w:rFonts w:ascii="Book Antiqua" w:eastAsia="Times New Roman" w:hAnsi="Book Antiqua" w:cs="Times New Roman"/>
          <w:sz w:val="19"/>
          <w:szCs w:val="19"/>
          <w:lang w:eastAsia="pt-BR"/>
        </w:rPr>
        <w:t xml:space="preserve"> cumprimento efetivo às finalidades da OAB;</w:t>
      </w:r>
    </w:p>
    <w:p w14:paraId="3D66BB9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velar</w:t>
      </w:r>
      <w:proofErr w:type="gramEnd"/>
      <w:r w:rsidRPr="00B65D89">
        <w:rPr>
          <w:rFonts w:ascii="Book Antiqua" w:eastAsia="Times New Roman" w:hAnsi="Book Antiqua" w:cs="Times New Roman"/>
          <w:sz w:val="19"/>
          <w:szCs w:val="19"/>
          <w:lang w:eastAsia="pt-BR"/>
        </w:rPr>
        <w:t xml:space="preserve"> pela dignidade, independência e valorização da advocacia, e fazer valer as prerrogativas do advogado;</w:t>
      </w:r>
    </w:p>
    <w:p w14:paraId="2938255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representar a OAB perante os poderes constituídos;</w:t>
      </w:r>
    </w:p>
    <w:p w14:paraId="69FC5F8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IV - </w:t>
      </w:r>
      <w:proofErr w:type="gramStart"/>
      <w:r w:rsidRPr="00B65D89">
        <w:rPr>
          <w:rFonts w:ascii="Book Antiqua" w:eastAsia="Times New Roman" w:hAnsi="Book Antiqua" w:cs="Times New Roman"/>
          <w:sz w:val="19"/>
          <w:szCs w:val="19"/>
          <w:lang w:eastAsia="pt-BR"/>
        </w:rPr>
        <w:t>desempenhar</w:t>
      </w:r>
      <w:proofErr w:type="gramEnd"/>
      <w:r w:rsidRPr="00B65D89">
        <w:rPr>
          <w:rFonts w:ascii="Book Antiqua" w:eastAsia="Times New Roman" w:hAnsi="Book Antiqua" w:cs="Times New Roman"/>
          <w:sz w:val="19"/>
          <w:szCs w:val="19"/>
          <w:lang w:eastAsia="pt-BR"/>
        </w:rPr>
        <w:t xml:space="preserve"> as atribuições previstas no regulamento geral ou por delegação de competência do Conselho Seccional.</w:t>
      </w:r>
    </w:p>
    <w:p w14:paraId="11E8B1D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Ao Conselho da Subseção, quando houver, compete exercer as funções e atribuições do Conselho Seccional, na forma do regimento interno deste, e ainda:</w:t>
      </w:r>
    </w:p>
    <w:p w14:paraId="26FBD7C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a) editar seu regimento interno, a ser referendado pelo Conselho Seccional;</w:t>
      </w:r>
    </w:p>
    <w:p w14:paraId="2692CAF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b) editar resoluções, no âmbito de sua competência;</w:t>
      </w:r>
    </w:p>
    <w:p w14:paraId="6881F48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 instaurar e instruir processos disciplinares, para julgamento pelo Tribunal de Ética e Disciplina;</w:t>
      </w:r>
    </w:p>
    <w:p w14:paraId="5C8E7D6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 receber pedido de inscrição nos quadros de advogado e estagiário, instruindo e emitindo parecer prévio, para decisão do Conselho Seccional.</w:t>
      </w:r>
    </w:p>
    <w:p w14:paraId="616D2E75"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w:t>
      </w:r>
    </w:p>
    <w:p w14:paraId="349C232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 Caixa de Assistência dos Advogados</w:t>
      </w:r>
    </w:p>
    <w:p w14:paraId="64FCA70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7" w:name="art62"/>
      <w:bookmarkEnd w:id="177"/>
      <w:r w:rsidRPr="00B65D89">
        <w:rPr>
          <w:rFonts w:ascii="Book Antiqua" w:eastAsia="Times New Roman" w:hAnsi="Book Antiqua" w:cs="Times New Roman"/>
          <w:sz w:val="19"/>
          <w:szCs w:val="19"/>
          <w:lang w:eastAsia="pt-BR"/>
        </w:rPr>
        <w:t>Art. 62. A Caixa de Assistência dos Advogados, com personalidade jurídica própria, destina-se a prestar assistência aos inscritos no Conselho Seccional a que se vincule.</w:t>
      </w:r>
    </w:p>
    <w:p w14:paraId="4BA0323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Caixa é criada e adquire personalidade jurídica com a aprovação e registro de seu estatuto pelo respectivo Conselho Seccional da OAB, na forma do regulamento geral.</w:t>
      </w:r>
    </w:p>
    <w:p w14:paraId="5BB3928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Caixa pode, em benefício dos advogados, promover a seguridade complementar.</w:t>
      </w:r>
    </w:p>
    <w:p w14:paraId="1308BBA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Compete ao Conselho Seccional fixar contribuição obrigatória devida por seus inscritos, destinada à manutenção do disposto no parágrafo anterior, incidente sobre atos decorrentes do efetivo exercício da advocacia.</w:t>
      </w:r>
    </w:p>
    <w:p w14:paraId="5114C10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A diretoria da Caixa é composta de cinco membros, com atribuições definidas no seu regimento interno.</w:t>
      </w:r>
    </w:p>
    <w:p w14:paraId="243CFF1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5º Cabe à Caixa a metade da receita das anuidades recebidas pelo Conselho Seccional, considerado o valor resultante após as deduções regulamentares obrigatórias.</w:t>
      </w:r>
    </w:p>
    <w:p w14:paraId="5312998D"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6º Em caso de extinção ou desativação da Caixa, seu patrimônio se incorpora ao do Conselho Seccional respectivo.</w:t>
      </w:r>
    </w:p>
    <w:p w14:paraId="0B9996A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lastRenderedPageBreak/>
        <w:t>§ 7º O Conselho Seccional, mediante voto de dois terços de seus membros, pode intervir na Caixa de Assistência dos Advogados, no caso de descumprimento de suas finalidades, designando diretoria provisória, enquanto durar a intervenção.</w:t>
      </w:r>
    </w:p>
    <w:p w14:paraId="1E357C1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VI</w:t>
      </w:r>
    </w:p>
    <w:p w14:paraId="04E6DFD2"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Das Eleições e dos Mandatos</w:t>
      </w:r>
    </w:p>
    <w:p w14:paraId="28251DC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8" w:name="art63"/>
      <w:bookmarkEnd w:id="178"/>
      <w:r w:rsidRPr="00B65D89">
        <w:rPr>
          <w:rFonts w:ascii="Book Antiqua" w:eastAsia="Times New Roman" w:hAnsi="Book Antiqua" w:cs="Times New Roman"/>
          <w:sz w:val="19"/>
          <w:szCs w:val="19"/>
          <w:lang w:eastAsia="pt-BR"/>
        </w:rPr>
        <w:t>Art. 63. A eleição dos membros de todos os órgãos da OAB será realizada na segunda quinzena do mês de novembro, do último ano do mandato, mediante cédula única e votação direta dos advogados regularmente inscritos.</w:t>
      </w:r>
    </w:p>
    <w:p w14:paraId="32F3643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eleição, na forma e segundo os critérios e procedimentos estabelecidos no regulamento geral, é de comparecimento obrigatório para todos os advogados inscritos na OAB.</w:t>
      </w:r>
    </w:p>
    <w:p w14:paraId="3E591396" w14:textId="77777777" w:rsidR="006F3C01"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65D89">
        <w:rPr>
          <w:rFonts w:ascii="Book Antiqua" w:eastAsia="Times New Roman" w:hAnsi="Book Antiqua" w:cs="Times New Roman"/>
          <w:sz w:val="19"/>
          <w:szCs w:val="19"/>
          <w:lang w:eastAsia="pt-BR"/>
        </w:rPr>
        <w:t xml:space="preserve">§ 2º </w:t>
      </w:r>
      <w:r w:rsidR="006F3C01" w:rsidRPr="00B65D89">
        <w:rPr>
          <w:rFonts w:ascii="Book Antiqua" w:eastAsia="Times New Roman" w:hAnsi="Book Antiqua" w:cs="Times New Roman"/>
          <w:sz w:val="19"/>
          <w:szCs w:val="19"/>
          <w:lang w:eastAsia="pt-BR"/>
        </w:rPr>
        <w:t>O candidato deve comprovar situação regular perante a OAB, não ocupar cargo exonerável ad nutum, não ter sido condenado por infração disciplinar, salvo reabilitação, e exercer efetivamente a profissão há mais de 3 (três) anos, nas eleições para os cargos de Conselheiro Seccional e das Subseções, quando houver, e há mais de 5 (cinco) anos, nas eleições para os demais cargos</w:t>
      </w:r>
      <w:r w:rsidR="006F3C01" w:rsidRPr="00A76EA6">
        <w:rPr>
          <w:rFonts w:ascii="Book Antiqua" w:eastAsia="Times New Roman" w:hAnsi="Book Antiqua" w:cs="Times New Roman"/>
          <w:sz w:val="16"/>
          <w:szCs w:val="16"/>
          <w:lang w:eastAsia="pt-BR"/>
        </w:rPr>
        <w:t xml:space="preserve">. </w:t>
      </w:r>
      <w:hyperlink r:id="rId169" w:anchor="art2" w:history="1">
        <w:r w:rsidR="006F3C01" w:rsidRPr="00A76EA6">
          <w:rPr>
            <w:rStyle w:val="Hyperlink"/>
            <w:rFonts w:ascii="Book Antiqua" w:eastAsia="Times New Roman" w:hAnsi="Book Antiqua" w:cs="Times New Roman"/>
            <w:sz w:val="16"/>
            <w:szCs w:val="16"/>
            <w:lang w:eastAsia="pt-BR"/>
          </w:rPr>
          <w:t>(Redação dada pela Lei nº 13.875, de 2019)</w:t>
        </w:r>
      </w:hyperlink>
    </w:p>
    <w:p w14:paraId="7A51276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9" w:name="art64"/>
      <w:bookmarkEnd w:id="179"/>
      <w:r w:rsidRPr="00B65D89">
        <w:rPr>
          <w:rFonts w:ascii="Book Antiqua" w:eastAsia="Times New Roman" w:hAnsi="Book Antiqua" w:cs="Times New Roman"/>
          <w:sz w:val="19"/>
          <w:szCs w:val="19"/>
          <w:lang w:eastAsia="pt-BR"/>
        </w:rPr>
        <w:t>Art. 64. Consideram-se eleitos os candidatos integrantes da chapa que obtiver a maioria dos votos válidos.</w:t>
      </w:r>
    </w:p>
    <w:p w14:paraId="16615FF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 chapa para o Conselho Seccional deve ser composta dos candidatos ao conselho e à sua diretoria e, ainda, à delegação ao Conselho Federal e à Diretoria da Caixa de Assistência dos Advogados para eleição conjunta.</w:t>
      </w:r>
    </w:p>
    <w:p w14:paraId="30AADCB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chapa para a Subseção deve ser composta com os candidatos à diretoria, e de seu conselho quando houver.</w:t>
      </w:r>
    </w:p>
    <w:p w14:paraId="25E1765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0" w:name="art65"/>
      <w:bookmarkEnd w:id="180"/>
      <w:r w:rsidRPr="00B65D89">
        <w:rPr>
          <w:rFonts w:ascii="Book Antiqua" w:eastAsia="Times New Roman" w:hAnsi="Book Antiqua" w:cs="Times New Roman"/>
          <w:sz w:val="19"/>
          <w:szCs w:val="19"/>
          <w:lang w:eastAsia="pt-BR"/>
        </w:rPr>
        <w:t>Art. 65. O mandato em qualquer órgão da OAB é de três anos, iniciando-se em primeiro de janeiro do ano seguinte ao da eleição, salvo o Conselho Federal.</w:t>
      </w:r>
    </w:p>
    <w:p w14:paraId="558529F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Os conselheiros federais eleitos iniciam seus mandatos em primeiro de fevereiro do ano seguinte ao da eleição.</w:t>
      </w:r>
    </w:p>
    <w:p w14:paraId="70A6C99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1" w:name="art66"/>
      <w:bookmarkEnd w:id="181"/>
      <w:r w:rsidRPr="00B65D89">
        <w:rPr>
          <w:rFonts w:ascii="Book Antiqua" w:eastAsia="Times New Roman" w:hAnsi="Book Antiqua" w:cs="Times New Roman"/>
          <w:sz w:val="19"/>
          <w:szCs w:val="19"/>
          <w:lang w:eastAsia="pt-BR"/>
        </w:rPr>
        <w:t>Art. 66. Extingue-se o mandato automaticamente, antes do seu término, quando:</w:t>
      </w:r>
    </w:p>
    <w:p w14:paraId="49903A7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ocorrer</w:t>
      </w:r>
      <w:proofErr w:type="gramEnd"/>
      <w:r w:rsidRPr="00B65D89">
        <w:rPr>
          <w:rFonts w:ascii="Book Antiqua" w:eastAsia="Times New Roman" w:hAnsi="Book Antiqua" w:cs="Times New Roman"/>
          <w:sz w:val="19"/>
          <w:szCs w:val="19"/>
          <w:lang w:eastAsia="pt-BR"/>
        </w:rPr>
        <w:t xml:space="preserve"> qualquer hipótese de cancelamento de inscrição ou de licenciamento do profissional;</w:t>
      </w:r>
    </w:p>
    <w:p w14:paraId="3D1F98E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o</w:t>
      </w:r>
      <w:proofErr w:type="gramEnd"/>
      <w:r w:rsidRPr="00B65D89">
        <w:rPr>
          <w:rFonts w:ascii="Book Antiqua" w:eastAsia="Times New Roman" w:hAnsi="Book Antiqua" w:cs="Times New Roman"/>
          <w:sz w:val="19"/>
          <w:szCs w:val="19"/>
          <w:lang w:eastAsia="pt-BR"/>
        </w:rPr>
        <w:t xml:space="preserve"> titular sofrer condenação disciplinar;</w:t>
      </w:r>
    </w:p>
    <w:p w14:paraId="0039E68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III - o titular faltar, sem motivo justificado, a três reuniões ordinárias consecutivas de cada órgão deliberativo do conselho ou da diretoria da Subseção ou da Caixa de Assistência dos Advogados, não podendo ser reconduzido no mesmo período de mandato.</w:t>
      </w:r>
    </w:p>
    <w:p w14:paraId="484DB89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Extinto qualquer mandato, nas hipóteses deste artigo, cabe ao Conselho Seccional escolher o substituto, caso não haja suplente.</w:t>
      </w:r>
    </w:p>
    <w:p w14:paraId="68B0244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2" w:name="art67"/>
      <w:bookmarkEnd w:id="182"/>
      <w:r w:rsidRPr="00B65D89">
        <w:rPr>
          <w:rFonts w:ascii="Book Antiqua" w:eastAsia="Times New Roman" w:hAnsi="Book Antiqua" w:cs="Times New Roman"/>
          <w:sz w:val="19"/>
          <w:szCs w:val="19"/>
          <w:lang w:eastAsia="pt-BR"/>
        </w:rPr>
        <w:t>Art. 67. A eleição da Diretoria do Conselho Federal, que tomará posse no dia 1º de fevereiro, obedecerá às seguintes regras:</w:t>
      </w:r>
    </w:p>
    <w:p w14:paraId="486C4CF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3" w:name="art67i"/>
      <w:bookmarkEnd w:id="183"/>
      <w:r w:rsidRPr="00B65D89">
        <w:rPr>
          <w:rFonts w:ascii="Book Antiqua" w:eastAsia="Times New Roman" w:hAnsi="Book Antiqua" w:cs="Times New Roman"/>
          <w:sz w:val="19"/>
          <w:szCs w:val="19"/>
          <w:lang w:eastAsia="pt-BR"/>
        </w:rPr>
        <w:t xml:space="preserve">I - </w:t>
      </w:r>
      <w:proofErr w:type="gramStart"/>
      <w:r w:rsidRPr="00B65D89">
        <w:rPr>
          <w:rFonts w:ascii="Book Antiqua" w:eastAsia="Times New Roman" w:hAnsi="Book Antiqua" w:cs="Times New Roman"/>
          <w:sz w:val="19"/>
          <w:szCs w:val="19"/>
          <w:lang w:eastAsia="pt-BR"/>
        </w:rPr>
        <w:t>será</w:t>
      </w:r>
      <w:proofErr w:type="gramEnd"/>
      <w:r w:rsidRPr="00B65D89">
        <w:rPr>
          <w:rFonts w:ascii="Book Antiqua" w:eastAsia="Times New Roman" w:hAnsi="Book Antiqua" w:cs="Times New Roman"/>
          <w:sz w:val="19"/>
          <w:szCs w:val="19"/>
          <w:lang w:eastAsia="pt-BR"/>
        </w:rPr>
        <w:t xml:space="preserve"> admitido registro, junto ao Conselho Federal, de candidatura à presidência, desde seis meses até um mês antes da eleição;</w:t>
      </w:r>
    </w:p>
    <w:p w14:paraId="7DD2BBFC"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4" w:name="art67ii"/>
      <w:bookmarkEnd w:id="184"/>
      <w:r w:rsidRPr="00B65D89">
        <w:rPr>
          <w:rFonts w:ascii="Book Antiqua" w:eastAsia="Times New Roman" w:hAnsi="Book Antiqua" w:cs="Times New Roman"/>
          <w:sz w:val="19"/>
          <w:szCs w:val="19"/>
          <w:lang w:eastAsia="pt-BR"/>
        </w:rPr>
        <w:t xml:space="preserve">II - </w:t>
      </w:r>
      <w:proofErr w:type="gramStart"/>
      <w:r w:rsidRPr="00B65D89">
        <w:rPr>
          <w:rFonts w:ascii="Book Antiqua" w:eastAsia="Times New Roman" w:hAnsi="Book Antiqua" w:cs="Times New Roman"/>
          <w:sz w:val="19"/>
          <w:szCs w:val="19"/>
          <w:lang w:eastAsia="pt-BR"/>
        </w:rPr>
        <w:t>o</w:t>
      </w:r>
      <w:proofErr w:type="gramEnd"/>
      <w:r w:rsidRPr="00B65D89">
        <w:rPr>
          <w:rFonts w:ascii="Book Antiqua" w:eastAsia="Times New Roman" w:hAnsi="Book Antiqua" w:cs="Times New Roman"/>
          <w:sz w:val="19"/>
          <w:szCs w:val="19"/>
          <w:lang w:eastAsia="pt-BR"/>
        </w:rPr>
        <w:t xml:space="preserve"> requerimento de registro deverá vir acompanhado do apoiamento de, no mínimo, seis Conselhos Seccionais;</w:t>
      </w:r>
    </w:p>
    <w:p w14:paraId="18829B3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5" w:name="art67iii"/>
      <w:bookmarkEnd w:id="185"/>
      <w:r w:rsidRPr="00B65D89">
        <w:rPr>
          <w:rFonts w:ascii="Book Antiqua" w:eastAsia="Times New Roman" w:hAnsi="Book Antiqua" w:cs="Times New Roman"/>
          <w:sz w:val="19"/>
          <w:szCs w:val="19"/>
          <w:lang w:eastAsia="pt-BR"/>
        </w:rPr>
        <w:lastRenderedPageBreak/>
        <w:t>III - até um mês antes das eleições, deverá ser requerido o registro da chapa completa, sob pena de cancelamento da candidatura respectiva;</w:t>
      </w:r>
    </w:p>
    <w:p w14:paraId="6589AA1A"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6" w:name="art67iv."/>
      <w:bookmarkStart w:id="187" w:name="art67iv"/>
      <w:bookmarkEnd w:id="186"/>
      <w:bookmarkEnd w:id="187"/>
      <w:r w:rsidRPr="00B65D89">
        <w:rPr>
          <w:rFonts w:ascii="Book Antiqua" w:eastAsia="Times New Roman" w:hAnsi="Book Antiqua" w:cs="Times New Roman"/>
          <w:sz w:val="19"/>
          <w:szCs w:val="19"/>
          <w:lang w:eastAsia="pt-BR"/>
        </w:rPr>
        <w:t>IV – no dia 31 de janeiro do ano seguinte ao da eleição, o Conselho Federal elegerá, em reunião presidida pelo conselheiro mais antigo, por voto secreto e para mandato de 3 (três) anos, sua diretoria, que tomará posse no dia seguinte</w:t>
      </w:r>
      <w:r w:rsidRPr="00A76EA6">
        <w:rPr>
          <w:rFonts w:ascii="Book Antiqua" w:eastAsia="Times New Roman" w:hAnsi="Book Antiqua" w:cs="Times New Roman"/>
          <w:sz w:val="16"/>
          <w:szCs w:val="16"/>
          <w:lang w:eastAsia="pt-BR"/>
        </w:rPr>
        <w:t xml:space="preserve">;  </w:t>
      </w:r>
      <w:hyperlink r:id="rId170" w:anchor="art1" w:history="1">
        <w:r w:rsidRPr="00A76EA6">
          <w:rPr>
            <w:rFonts w:ascii="Book Antiqua" w:eastAsia="Times New Roman" w:hAnsi="Book Antiqua" w:cs="Times New Roman"/>
            <w:color w:val="0000FF"/>
            <w:sz w:val="16"/>
            <w:szCs w:val="16"/>
            <w:u w:val="single"/>
            <w:lang w:eastAsia="pt-BR"/>
          </w:rPr>
          <w:t>(Redação dada pela Lei nº 11.179, de 2005)</w:t>
        </w:r>
      </w:hyperlink>
    </w:p>
    <w:p w14:paraId="6D4FA3D3" w14:textId="63B617B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8" w:name="art67v."/>
      <w:bookmarkStart w:id="189" w:name="art67v"/>
      <w:bookmarkEnd w:id="188"/>
      <w:bookmarkEnd w:id="189"/>
      <w:r w:rsidRPr="00B65D89">
        <w:rPr>
          <w:rFonts w:ascii="Book Antiqua" w:eastAsia="Times New Roman" w:hAnsi="Book Antiqua" w:cs="Times New Roman"/>
          <w:sz w:val="19"/>
          <w:szCs w:val="19"/>
          <w:lang w:eastAsia="pt-BR"/>
        </w:rPr>
        <w:t xml:space="preserve">V – </w:t>
      </w:r>
      <w:proofErr w:type="gramStart"/>
      <w:r w:rsidRPr="00B65D89">
        <w:rPr>
          <w:rFonts w:ascii="Book Antiqua" w:eastAsia="Times New Roman" w:hAnsi="Book Antiqua" w:cs="Times New Roman"/>
          <w:sz w:val="19"/>
          <w:szCs w:val="19"/>
          <w:lang w:eastAsia="pt-BR"/>
        </w:rPr>
        <w:t>será</w:t>
      </w:r>
      <w:proofErr w:type="gramEnd"/>
      <w:r w:rsidRPr="00B65D89">
        <w:rPr>
          <w:rFonts w:ascii="Book Antiqua" w:eastAsia="Times New Roman" w:hAnsi="Book Antiqua" w:cs="Times New Roman"/>
          <w:sz w:val="19"/>
          <w:szCs w:val="19"/>
          <w:lang w:eastAsia="pt-BR"/>
        </w:rPr>
        <w:t xml:space="preserve"> considerada eleita a chapa que obtiver maioria simples dos votos dos Conselheiros Federais, presente </w:t>
      </w:r>
      <w:proofErr w:type="spellStart"/>
      <w:r w:rsidRPr="00B65D89">
        <w:rPr>
          <w:rFonts w:ascii="Book Antiqua" w:eastAsia="Times New Roman" w:hAnsi="Book Antiqua" w:cs="Times New Roman"/>
          <w:sz w:val="19"/>
          <w:szCs w:val="19"/>
          <w:lang w:eastAsia="pt-BR"/>
        </w:rPr>
        <w:t>a</w:t>
      </w:r>
      <w:proofErr w:type="spellEnd"/>
      <w:r w:rsidRPr="00B65D89">
        <w:rPr>
          <w:rFonts w:ascii="Book Antiqua" w:eastAsia="Times New Roman" w:hAnsi="Book Antiqua" w:cs="Times New Roman"/>
          <w:sz w:val="19"/>
          <w:szCs w:val="19"/>
          <w:lang w:eastAsia="pt-BR"/>
        </w:rPr>
        <w:t xml:space="preserve"> metade mais 1 (um) de seus membros</w:t>
      </w:r>
      <w:r w:rsidRPr="00A76EA6">
        <w:rPr>
          <w:rFonts w:ascii="Book Antiqua" w:eastAsia="Times New Roman" w:hAnsi="Book Antiqua" w:cs="Times New Roman"/>
          <w:sz w:val="16"/>
          <w:szCs w:val="16"/>
          <w:lang w:eastAsia="pt-BR"/>
        </w:rPr>
        <w:t xml:space="preserve">.   </w:t>
      </w:r>
      <w:hyperlink r:id="rId171" w:anchor="art1" w:history="1">
        <w:r w:rsidRPr="00A76EA6">
          <w:rPr>
            <w:rFonts w:ascii="Book Antiqua" w:eastAsia="Times New Roman" w:hAnsi="Book Antiqua" w:cs="Times New Roman"/>
            <w:color w:val="0000FF"/>
            <w:sz w:val="16"/>
            <w:szCs w:val="16"/>
            <w:u w:val="single"/>
            <w:lang w:eastAsia="pt-BR"/>
          </w:rPr>
          <w:t>(Redação dada pela Lei nº 11.179, de 2005)</w:t>
        </w:r>
      </w:hyperlink>
    </w:p>
    <w:p w14:paraId="234CC39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0" w:name="art67p"/>
      <w:bookmarkEnd w:id="190"/>
      <w:r w:rsidRPr="00B65D89">
        <w:rPr>
          <w:rFonts w:ascii="Book Antiqua" w:eastAsia="Times New Roman" w:hAnsi="Book Antiqua" w:cs="Times New Roman"/>
          <w:sz w:val="19"/>
          <w:szCs w:val="19"/>
          <w:lang w:eastAsia="pt-BR"/>
        </w:rPr>
        <w:t>Parágrafo único. Com exceção do candidato a Presidente, os demais integrantes da chapa deverão ser conselheiros federais eleitos.</w:t>
      </w:r>
    </w:p>
    <w:p w14:paraId="52F7A3DC"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TÍTULO III</w:t>
      </w:r>
    </w:p>
    <w:p w14:paraId="01561760"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 Processo na OAB</w:t>
      </w:r>
    </w:p>
    <w:p w14:paraId="5ECB794B"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w:t>
      </w:r>
    </w:p>
    <w:p w14:paraId="3EF90DA9"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Disposições Gerais</w:t>
      </w:r>
    </w:p>
    <w:p w14:paraId="738DE26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1" w:name="art68"/>
      <w:bookmarkEnd w:id="191"/>
      <w:r w:rsidRPr="00B65D89">
        <w:rPr>
          <w:rFonts w:ascii="Book Antiqua" w:eastAsia="Times New Roman" w:hAnsi="Book Antiqua" w:cs="Times New Roman"/>
          <w:sz w:val="19"/>
          <w:szCs w:val="19"/>
          <w:lang w:eastAsia="pt-BR"/>
        </w:rPr>
        <w:t>Art. 68. Salvo disposição em contrário, aplicam-se subsidiariamente ao processo disciplinar as regras da legislação processual penal comum e, aos demais processos, as regras gerais do procedimento administrativo comum e da legislação processual civil, nessa ordem.</w:t>
      </w:r>
    </w:p>
    <w:p w14:paraId="2533C41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2" w:name="art69"/>
      <w:bookmarkEnd w:id="192"/>
      <w:r w:rsidRPr="00B65D89">
        <w:rPr>
          <w:rFonts w:ascii="Book Antiqua" w:eastAsia="Times New Roman" w:hAnsi="Book Antiqua" w:cs="Times New Roman"/>
          <w:sz w:val="19"/>
          <w:szCs w:val="19"/>
          <w:lang w:eastAsia="pt-BR"/>
        </w:rPr>
        <w:t>Art. 69. Todos os prazos necessários à manifestação de advogados, estagiários e terceiros, nos processos em geral da OAB, são de quinze dias, inclusive para interposição de recursos.</w:t>
      </w:r>
    </w:p>
    <w:p w14:paraId="4DF585A2" w14:textId="7FC183CF"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Nos casos de comunicação por ofício reservado, ou de notificação pessoal, o prazo se conta a partir do dia útil imediato ao da notificação do recebimento.</w:t>
      </w:r>
    </w:p>
    <w:p w14:paraId="3DEAA89E" w14:textId="2E0005BC" w:rsidR="00FB7AE2" w:rsidRPr="00A76EA6" w:rsidRDefault="00FB7AE2"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7AE2">
        <w:rPr>
          <w:rFonts w:ascii="Book Antiqua" w:eastAsia="Times New Roman" w:hAnsi="Book Antiqua" w:cs="Times New Roman"/>
          <w:sz w:val="19"/>
          <w:szCs w:val="19"/>
          <w:lang w:eastAsia="pt-BR"/>
        </w:rPr>
        <w:t>§ 1º Nos casos de comunicação por ofício reservado ou de notificação pessoal, considera-se dia do começo do prazo o primeiro dia útil imediato ao da juntada aos autos do respectivo aviso de recebimento</w:t>
      </w:r>
      <w:r w:rsidRPr="00A76EA6">
        <w:rPr>
          <w:rFonts w:ascii="Book Antiqua" w:eastAsia="Times New Roman" w:hAnsi="Book Antiqua" w:cs="Times New Roman"/>
          <w:sz w:val="16"/>
          <w:szCs w:val="16"/>
          <w:lang w:eastAsia="pt-BR"/>
        </w:rPr>
        <w:t xml:space="preserve">. </w:t>
      </w:r>
      <w:hyperlink r:id="rId172"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5F14804D" w14:textId="5BB8A703" w:rsidR="009C189E" w:rsidRPr="00A76EA6" w:rsidRDefault="005B6252" w:rsidP="0062416A">
      <w:pPr>
        <w:spacing w:before="100" w:beforeAutospacing="1" w:after="100" w:afterAutospacing="1" w:line="240" w:lineRule="auto"/>
        <w:ind w:firstLine="525"/>
        <w:jc w:val="both"/>
        <w:rPr>
          <w:rFonts w:ascii="Book Antiqua" w:eastAsia="Times New Roman" w:hAnsi="Book Antiqua" w:cs="Times New Roman"/>
          <w:color w:val="3333FF"/>
          <w:sz w:val="16"/>
          <w:szCs w:val="16"/>
          <w:lang w:eastAsia="pt-BR"/>
        </w:rPr>
      </w:pPr>
      <w:r w:rsidRPr="00B65D89">
        <w:rPr>
          <w:rFonts w:ascii="Book Antiqua" w:hAnsi="Book Antiqua" w:cs="Arial"/>
          <w:color w:val="000000"/>
          <w:sz w:val="19"/>
          <w:szCs w:val="19"/>
        </w:rPr>
        <w:t>§ 2</w:t>
      </w:r>
      <w:proofErr w:type="gramStart"/>
      <w:r w:rsidRPr="00B65D89">
        <w:rPr>
          <w:rFonts w:ascii="Book Antiqua" w:hAnsi="Book Antiqua" w:cs="Arial"/>
          <w:color w:val="000000"/>
          <w:sz w:val="19"/>
          <w:szCs w:val="19"/>
        </w:rPr>
        <w:t>º  No</w:t>
      </w:r>
      <w:proofErr w:type="gramEnd"/>
      <w:r w:rsidRPr="00B65D89">
        <w:rPr>
          <w:rFonts w:ascii="Book Antiqua" w:hAnsi="Book Antiqua" w:cs="Arial"/>
          <w:color w:val="000000"/>
          <w:sz w:val="19"/>
          <w:szCs w:val="19"/>
        </w:rPr>
        <w:t xml:space="preserve"> caso de atos, notificações e decisões divulgados por meio do Diário Eletrônico da Ordem dos Advogados do Brasil, o prazo terá início no primeiro dia útil seguinte à publicação, assim considerada o primeiro dia útil seguinte ao da disponibilização da informação no Diário</w:t>
      </w:r>
      <w:r w:rsidRPr="00A76EA6">
        <w:rPr>
          <w:rFonts w:ascii="Book Antiqua" w:hAnsi="Book Antiqua" w:cs="Arial"/>
          <w:color w:val="3333FF"/>
          <w:sz w:val="16"/>
          <w:szCs w:val="16"/>
        </w:rPr>
        <w:t xml:space="preserve">.  </w:t>
      </w:r>
      <w:hyperlink r:id="rId173" w:anchor="art2" w:history="1">
        <w:r w:rsidRPr="00A76EA6">
          <w:rPr>
            <w:rStyle w:val="Hyperlink"/>
            <w:rFonts w:ascii="Book Antiqua" w:hAnsi="Book Antiqua" w:cs="Arial"/>
            <w:color w:val="3333FF"/>
            <w:sz w:val="16"/>
            <w:szCs w:val="16"/>
          </w:rPr>
          <w:t>(Redação dada pela Lei nº 13.688, de 2018)</w:t>
        </w:r>
      </w:hyperlink>
    </w:p>
    <w:p w14:paraId="308AEBC1"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w:t>
      </w:r>
    </w:p>
    <w:p w14:paraId="5C832686"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 Processo Disciplinar</w:t>
      </w:r>
    </w:p>
    <w:p w14:paraId="2E69D399"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3" w:name="art70"/>
      <w:bookmarkEnd w:id="193"/>
      <w:r w:rsidRPr="00B65D89">
        <w:rPr>
          <w:rFonts w:ascii="Book Antiqua" w:eastAsia="Times New Roman" w:hAnsi="Book Antiqua" w:cs="Times New Roman"/>
          <w:sz w:val="19"/>
          <w:szCs w:val="19"/>
          <w:lang w:eastAsia="pt-BR"/>
        </w:rPr>
        <w:t>Art. 70. O poder de punir disciplinarmente os inscritos na OAB compete exclusivamente ao Conselho Seccional em cuja base territorial tenha ocorrido a infração, salvo se a falta for cometida perante o Conselho Federal.</w:t>
      </w:r>
    </w:p>
    <w:p w14:paraId="2CE7642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Cabe ao Tribunal de Ética e Disciplina, do Conselho Seccional competente, julgar os processos disciplinares, instruídos pelas Subseções ou por relatores do próprio conselho.</w:t>
      </w:r>
    </w:p>
    <w:p w14:paraId="43FA28A0"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A decisão condenatória irrecorrível deve ser imediatamente comunicada ao Conselho Seccional onde o representado tenha inscrição principal, para constar dos respectivos assentamentos.</w:t>
      </w:r>
    </w:p>
    <w:p w14:paraId="6EF550A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O Tribunal de Ética e Disciplina do Conselho onde o acusado tenha inscrição principal pode suspendê-lo preventivamente, em caso de repercussão prejudicial à dignidade da advocacia, depois de ouvi-lo em sessão especial para a qual deve ser notificado a comparecer, salvo se não atender à notificação. Neste caso, o processo disciplinar deve ser concluído no prazo máximo de noventa dias.</w:t>
      </w:r>
    </w:p>
    <w:p w14:paraId="5423D7E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4" w:name="art71"/>
      <w:bookmarkEnd w:id="194"/>
      <w:r w:rsidRPr="00B65D89">
        <w:rPr>
          <w:rFonts w:ascii="Book Antiqua" w:eastAsia="Times New Roman" w:hAnsi="Book Antiqua" w:cs="Times New Roman"/>
          <w:sz w:val="19"/>
          <w:szCs w:val="19"/>
          <w:lang w:eastAsia="pt-BR"/>
        </w:rPr>
        <w:lastRenderedPageBreak/>
        <w:t>Art. 71. A jurisdição disciplinar não exclui a comum e, quando o fato constituir crime ou contravenção, deve ser comunicado às autoridades competentes.</w:t>
      </w:r>
    </w:p>
    <w:p w14:paraId="7E1FA76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5" w:name="art72"/>
      <w:bookmarkEnd w:id="195"/>
      <w:r w:rsidRPr="00B65D89">
        <w:rPr>
          <w:rFonts w:ascii="Book Antiqua" w:eastAsia="Times New Roman" w:hAnsi="Book Antiqua" w:cs="Times New Roman"/>
          <w:sz w:val="19"/>
          <w:szCs w:val="19"/>
          <w:lang w:eastAsia="pt-BR"/>
        </w:rPr>
        <w:t> </w:t>
      </w:r>
      <w:r w:rsidRPr="00294405">
        <w:rPr>
          <w:rFonts w:ascii="Book Antiqua" w:eastAsia="Times New Roman" w:hAnsi="Book Antiqua" w:cs="Times New Roman"/>
          <w:b/>
          <w:bCs/>
          <w:sz w:val="19"/>
          <w:szCs w:val="19"/>
          <w:highlight w:val="magenta"/>
          <w:lang w:eastAsia="pt-BR"/>
        </w:rPr>
        <w:t>Art. 72</w:t>
      </w:r>
      <w:r w:rsidRPr="00B65D89">
        <w:rPr>
          <w:rFonts w:ascii="Book Antiqua" w:eastAsia="Times New Roman" w:hAnsi="Book Antiqua" w:cs="Times New Roman"/>
          <w:sz w:val="19"/>
          <w:szCs w:val="19"/>
          <w:lang w:eastAsia="pt-BR"/>
        </w:rPr>
        <w:t>. O processo disciplinar instaura-se de ofício ou mediante representação de qualquer autoridade ou pessoa interessada.</w:t>
      </w:r>
    </w:p>
    <w:p w14:paraId="1F6590A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O Código de Ética e Disciplina estabelece os critérios de admissibilidade da representação e os procedimentos disciplinares.</w:t>
      </w:r>
    </w:p>
    <w:p w14:paraId="166C25AD" w14:textId="7DE5E419" w:rsidR="009C189E"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94405">
        <w:rPr>
          <w:rFonts w:ascii="Book Antiqua" w:eastAsia="Times New Roman" w:hAnsi="Book Antiqua" w:cs="Times New Roman"/>
          <w:b/>
          <w:bCs/>
          <w:sz w:val="19"/>
          <w:szCs w:val="19"/>
          <w:highlight w:val="magenta"/>
          <w:lang w:eastAsia="pt-BR"/>
        </w:rPr>
        <w:t>§ 2º</w:t>
      </w:r>
      <w:r w:rsidRPr="00B65D89">
        <w:rPr>
          <w:rFonts w:ascii="Book Antiqua" w:eastAsia="Times New Roman" w:hAnsi="Book Antiqua" w:cs="Times New Roman"/>
          <w:sz w:val="19"/>
          <w:szCs w:val="19"/>
          <w:lang w:eastAsia="pt-BR"/>
        </w:rPr>
        <w:t xml:space="preserve"> O processo disciplinar tramita em sigilo, até o seu término, só tendo acesso às suas informações as partes, seus defensores e a autoridade judiciária competente.</w:t>
      </w:r>
    </w:p>
    <w:tbl>
      <w:tblPr>
        <w:tblStyle w:val="Tabelacomgrade"/>
        <w:tblW w:w="0" w:type="auto"/>
        <w:shd w:val="clear" w:color="auto" w:fill="CCFFFF"/>
        <w:tblLook w:val="04A0" w:firstRow="1" w:lastRow="0" w:firstColumn="1" w:lastColumn="0" w:noHBand="0" w:noVBand="1"/>
      </w:tblPr>
      <w:tblGrid>
        <w:gridCol w:w="8494"/>
      </w:tblGrid>
      <w:tr w:rsidR="00294405" w:rsidRPr="00B65D89" w14:paraId="06605241" w14:textId="77777777" w:rsidTr="00AD6EF1">
        <w:tc>
          <w:tcPr>
            <w:tcW w:w="8494" w:type="dxa"/>
            <w:shd w:val="clear" w:color="auto" w:fill="CCFFFF"/>
          </w:tcPr>
          <w:p w14:paraId="3D41A611" w14:textId="53CF580E" w:rsidR="00294405" w:rsidRDefault="00294405" w:rsidP="00294405">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color w:val="FF0000"/>
                <w:sz w:val="19"/>
                <w:szCs w:val="19"/>
                <w:lang w:eastAsia="pt-BR"/>
              </w:rPr>
              <w:t>#</w:t>
            </w:r>
            <w:r w:rsidRPr="00B65D89">
              <w:rPr>
                <w:rFonts w:ascii="Book Antiqua" w:eastAsia="Times New Roman" w:hAnsi="Book Antiqua" w:cs="Times New Roman"/>
                <w:b/>
                <w:i/>
                <w:color w:val="FF0000"/>
                <w:sz w:val="19"/>
                <w:szCs w:val="19"/>
                <w:highlight w:val="green"/>
                <w:lang w:eastAsia="pt-BR"/>
              </w:rPr>
              <w:t>Atenção:</w:t>
            </w:r>
            <w:r w:rsidRPr="00B65D89">
              <w:rPr>
                <w:rFonts w:ascii="Book Antiqua" w:eastAsia="Times New Roman" w:hAnsi="Book Antiqua" w:cs="Times New Roman"/>
                <w:b/>
                <w:i/>
                <w:color w:val="FF0000"/>
                <w:sz w:val="19"/>
                <w:szCs w:val="19"/>
                <w:lang w:eastAsia="pt-BR"/>
              </w:rPr>
              <w:t xml:space="preserve"> #</w:t>
            </w:r>
            <w:r w:rsidRPr="00B65D89">
              <w:rPr>
                <w:rFonts w:ascii="Book Antiqua" w:eastAsia="Times New Roman" w:hAnsi="Book Antiqua" w:cs="Times New Roman"/>
                <w:b/>
                <w:i/>
                <w:color w:val="FF0000"/>
                <w:sz w:val="19"/>
                <w:szCs w:val="19"/>
                <w:highlight w:val="green"/>
                <w:lang w:eastAsia="pt-BR"/>
              </w:rPr>
              <w:t>STJ</w:t>
            </w:r>
            <w:r w:rsidRPr="00B65D89">
              <w:rPr>
                <w:rFonts w:ascii="Book Antiqua" w:eastAsia="Times New Roman" w:hAnsi="Book Antiqua" w:cs="Times New Roman"/>
                <w:b/>
                <w:i/>
                <w:color w:val="FF0000"/>
                <w:sz w:val="19"/>
                <w:szCs w:val="19"/>
                <w:lang w:eastAsia="pt-BR"/>
              </w:rPr>
              <w:t>: #</w:t>
            </w:r>
            <w:r w:rsidRPr="00B65D8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94405">
              <w:rPr>
                <w:rFonts w:ascii="Book Antiqua" w:eastAsia="Times New Roman" w:hAnsi="Book Antiqua" w:cs="Times New Roman"/>
                <w:b/>
                <w:i/>
                <w:color w:val="FF0000"/>
                <w:sz w:val="19"/>
                <w:szCs w:val="19"/>
                <w:highlight w:val="green"/>
                <w:lang w:eastAsia="pt-BR"/>
              </w:rPr>
              <w:t>MPRR-2017</w:t>
            </w:r>
            <w:r>
              <w:rPr>
                <w:rFonts w:ascii="Book Antiqua" w:eastAsia="Times New Roman" w:hAnsi="Book Antiqua" w:cs="Times New Roman"/>
                <w:b/>
                <w:i/>
                <w:color w:val="FF0000"/>
                <w:sz w:val="19"/>
                <w:szCs w:val="19"/>
                <w:lang w:eastAsia="pt-BR"/>
              </w:rPr>
              <w:t>: #</w:t>
            </w:r>
            <w:r w:rsidRPr="00294405">
              <w:rPr>
                <w:rFonts w:ascii="Book Antiqua" w:eastAsia="Times New Roman" w:hAnsi="Book Antiqua" w:cs="Times New Roman"/>
                <w:b/>
                <w:i/>
                <w:color w:val="FF0000"/>
                <w:sz w:val="19"/>
                <w:szCs w:val="19"/>
                <w:highlight w:val="green"/>
                <w:lang w:eastAsia="pt-BR"/>
              </w:rPr>
              <w:t>CESPE</w:t>
            </w:r>
            <w:r w:rsidRPr="00B65D89">
              <w:rPr>
                <w:rFonts w:ascii="Book Antiqua" w:eastAsia="Times New Roman" w:hAnsi="Book Antiqua" w:cs="Times New Roman"/>
                <w:sz w:val="19"/>
                <w:szCs w:val="19"/>
                <w:lang w:eastAsia="pt-BR"/>
              </w:rPr>
              <w:t xml:space="preserve">: </w:t>
            </w:r>
            <w:r w:rsidRPr="00294405">
              <w:rPr>
                <w:rFonts w:ascii="Book Antiqua" w:hAnsi="Book Antiqua" w:cs="Times New Roman"/>
                <w:b/>
                <w:bCs/>
                <w:color w:val="000000"/>
                <w:sz w:val="19"/>
                <w:szCs w:val="19"/>
              </w:rPr>
              <w:t xml:space="preserve">O </w:t>
            </w:r>
            <w:r w:rsidRPr="00294405">
              <w:rPr>
                <w:rFonts w:ascii="Book Antiqua" w:hAnsi="Book Antiqua" w:cs="Times New Roman"/>
                <w:b/>
                <w:bCs/>
                <w:color w:val="000000"/>
                <w:sz w:val="19"/>
                <w:szCs w:val="19"/>
                <w:highlight w:val="yellow"/>
              </w:rPr>
              <w:t>acesso do MPF</w:t>
            </w:r>
            <w:r w:rsidRPr="00294405">
              <w:rPr>
                <w:rFonts w:ascii="Book Antiqua" w:hAnsi="Book Antiqua" w:cs="Times New Roman"/>
                <w:b/>
                <w:bCs/>
                <w:color w:val="000000"/>
                <w:sz w:val="19"/>
                <w:szCs w:val="19"/>
              </w:rPr>
              <w:t xml:space="preserve"> às </w:t>
            </w:r>
            <w:r w:rsidRPr="00294405">
              <w:rPr>
                <w:rFonts w:ascii="Book Antiqua" w:hAnsi="Book Antiqua" w:cs="Times New Roman"/>
                <w:b/>
                <w:bCs/>
                <w:color w:val="000000"/>
                <w:sz w:val="19"/>
                <w:szCs w:val="19"/>
                <w:shd w:val="clear" w:color="auto" w:fill="F7CAAC" w:themeFill="accent2" w:themeFillTint="66"/>
              </w:rPr>
              <w:t>informações inseridas em procedimentos disciplinares</w:t>
            </w:r>
            <w:r w:rsidRPr="00294405">
              <w:rPr>
                <w:rFonts w:ascii="Book Antiqua" w:hAnsi="Book Antiqua" w:cs="Times New Roman"/>
                <w:b/>
                <w:bCs/>
                <w:color w:val="000000"/>
                <w:sz w:val="19"/>
                <w:szCs w:val="19"/>
              </w:rPr>
              <w:t xml:space="preserve"> </w:t>
            </w:r>
            <w:r w:rsidRPr="00294405">
              <w:rPr>
                <w:rFonts w:ascii="Book Antiqua" w:hAnsi="Book Antiqua" w:cs="Times New Roman"/>
                <w:b/>
                <w:bCs/>
                <w:color w:val="000000"/>
                <w:sz w:val="19"/>
                <w:szCs w:val="19"/>
                <w:highlight w:val="yellow"/>
              </w:rPr>
              <w:t>conduzidos pela OAB</w:t>
            </w:r>
            <w:r w:rsidRPr="00294405">
              <w:rPr>
                <w:rFonts w:ascii="Book Antiqua" w:hAnsi="Book Antiqua" w:cs="Times New Roman"/>
                <w:b/>
                <w:bCs/>
                <w:color w:val="000000"/>
                <w:sz w:val="19"/>
                <w:szCs w:val="19"/>
              </w:rPr>
              <w:t xml:space="preserve"> </w:t>
            </w:r>
            <w:r w:rsidRPr="00294405">
              <w:rPr>
                <w:rFonts w:ascii="Book Antiqua" w:hAnsi="Book Antiqua" w:cs="Times New Roman"/>
                <w:b/>
                <w:bCs/>
                <w:color w:val="000000"/>
                <w:sz w:val="19"/>
                <w:szCs w:val="19"/>
                <w:highlight w:val="green"/>
              </w:rPr>
              <w:t>depende de prévia autorização judicial</w:t>
            </w:r>
            <w:r w:rsidRPr="00DA6B22">
              <w:rPr>
                <w:rFonts w:ascii="Book Antiqua" w:hAnsi="Book Antiqua" w:cs="Times New Roman"/>
                <w:b/>
                <w:bCs/>
                <w:color w:val="000000"/>
                <w:sz w:val="19"/>
                <w:szCs w:val="19"/>
              </w:rPr>
              <w:t xml:space="preserve">. O fundamento para esta decisão encontra-se no § 2º do art. 72 da Lei 8.906/94, que estabelece que a obtenção de cópia dos processos ético-disciplinares é matéria submetida à reserva de jurisdição, de modo que somente mediante autorização judicial poderá ser dado acesso a terceiros. </w:t>
            </w:r>
            <w:r w:rsidRPr="00DA6B22">
              <w:rPr>
                <w:rFonts w:ascii="Book Antiqua" w:hAnsi="Book Antiqua" w:cs="Times New Roman"/>
                <w:bCs/>
                <w:color w:val="000000"/>
                <w:sz w:val="19"/>
                <w:szCs w:val="19"/>
              </w:rPr>
              <w:t>STJ. Corte Especial. REsp 1.217.271-PR, Rel. Min. Humberto Martins, j. 18/5/16</w:t>
            </w:r>
            <w:r w:rsidRPr="00DA6B22">
              <w:rPr>
                <w:rFonts w:ascii="Book Antiqua" w:hAnsi="Book Antiqua" w:cs="Times New Roman"/>
                <w:b/>
                <w:bCs/>
                <w:color w:val="000000"/>
                <w:sz w:val="19"/>
                <w:szCs w:val="19"/>
              </w:rPr>
              <w:t xml:space="preserve"> (Info 589).</w:t>
            </w:r>
          </w:p>
          <w:tbl>
            <w:tblPr>
              <w:tblStyle w:val="Tabelacomgrade"/>
              <w:tblW w:w="0" w:type="auto"/>
              <w:tblLook w:val="04A0" w:firstRow="1" w:lastRow="0" w:firstColumn="1" w:lastColumn="0" w:noHBand="0" w:noVBand="1"/>
            </w:tblPr>
            <w:tblGrid>
              <w:gridCol w:w="8268"/>
            </w:tblGrid>
            <w:tr w:rsidR="00294405" w14:paraId="30222EB4" w14:textId="77777777" w:rsidTr="00294405">
              <w:tc>
                <w:tcPr>
                  <w:tcW w:w="8268" w:type="dxa"/>
                  <w:shd w:val="clear" w:color="auto" w:fill="FFFFFF" w:themeFill="background1"/>
                </w:tcPr>
                <w:p w14:paraId="75754D44" w14:textId="3C9DDF88" w:rsidR="00294405" w:rsidRPr="00294405" w:rsidRDefault="00294405" w:rsidP="00AD6EF1">
                  <w:pPr>
                    <w:jc w:val="both"/>
                    <w:rPr>
                      <w:rFonts w:ascii="Book Antiqua" w:eastAsia="Times New Roman" w:hAnsi="Book Antiqua" w:cs="Times New Roman"/>
                      <w:b/>
                      <w:bCs/>
                      <w:sz w:val="19"/>
                      <w:szCs w:val="19"/>
                      <w:lang w:eastAsia="pt-BR"/>
                    </w:rPr>
                  </w:pPr>
                  <w:r w:rsidRPr="00294405">
                    <w:rPr>
                      <w:rFonts w:ascii="Book Antiqua" w:eastAsia="Times New Roman" w:hAnsi="Book Antiqua" w:cs="Times New Roman"/>
                      <w:b/>
                      <w:bCs/>
                      <w:sz w:val="18"/>
                      <w:szCs w:val="18"/>
                      <w:lang w:eastAsia="pt-BR"/>
                    </w:rPr>
                    <w:t>(</w:t>
                  </w:r>
                  <w:r w:rsidRPr="00294405">
                    <w:rPr>
                      <w:rFonts w:ascii="Book Antiqua" w:eastAsia="Times New Roman" w:hAnsi="Book Antiqua" w:cs="Times New Roman"/>
                      <w:b/>
                      <w:bCs/>
                      <w:sz w:val="18"/>
                      <w:szCs w:val="18"/>
                      <w:highlight w:val="yellow"/>
                      <w:lang w:eastAsia="pt-BR"/>
                    </w:rPr>
                    <w:t>MPRR-2017-CESPE</w:t>
                  </w:r>
                  <w:r w:rsidRPr="00294405">
                    <w:rPr>
                      <w:rFonts w:ascii="Book Antiqua" w:eastAsia="Times New Roman" w:hAnsi="Book Antiqua" w:cs="Times New Roman"/>
                      <w:b/>
                      <w:bCs/>
                      <w:sz w:val="18"/>
                      <w:szCs w:val="18"/>
                      <w:lang w:eastAsia="pt-BR"/>
                    </w:rPr>
                    <w:t>)</w:t>
                  </w:r>
                  <w:r w:rsidRPr="00294405">
                    <w:rPr>
                      <w:rFonts w:ascii="Book Antiqua" w:eastAsia="Times New Roman" w:hAnsi="Book Antiqua" w:cs="Times New Roman"/>
                      <w:sz w:val="18"/>
                      <w:szCs w:val="18"/>
                      <w:lang w:eastAsia="pt-BR"/>
                    </w:rPr>
                    <w:t xml:space="preserve">: Com referência ao controle exercido pela administração pública, julgue o seguinte item: Segundo o STJ, o acesso do MP a informações inseridas em procedimentos disciplinares em tramitação conduzidos pela OAB depende de prévia autorização judicial. </w:t>
                  </w:r>
                  <w:r w:rsidRPr="00294405">
                    <w:rPr>
                      <w:rFonts w:ascii="Book Antiqua" w:eastAsia="Times New Roman" w:hAnsi="Book Antiqua" w:cs="Times New Roman"/>
                      <w:b/>
                      <w:bCs/>
                      <w:sz w:val="18"/>
                      <w:szCs w:val="18"/>
                      <w:lang w:eastAsia="pt-BR"/>
                    </w:rPr>
                    <w:t>BL: Info 589, STJ.</w:t>
                  </w:r>
                </w:p>
              </w:tc>
            </w:tr>
          </w:tbl>
          <w:p w14:paraId="2105A498" w14:textId="233668DD" w:rsidR="00294405" w:rsidRDefault="00294405" w:rsidP="00AD6EF1">
            <w:pPr>
              <w:jc w:val="both"/>
              <w:rPr>
                <w:rFonts w:ascii="Book Antiqua" w:eastAsia="Times New Roman" w:hAnsi="Book Antiqua" w:cs="Times New Roman"/>
                <w:sz w:val="19"/>
                <w:szCs w:val="19"/>
                <w:lang w:eastAsia="pt-BR"/>
              </w:rPr>
            </w:pPr>
          </w:p>
          <w:p w14:paraId="0D580FBC" w14:textId="70882E29" w:rsidR="00294405" w:rsidRPr="00B65D89" w:rsidRDefault="00294405" w:rsidP="00AD6EF1">
            <w:pPr>
              <w:jc w:val="both"/>
              <w:rPr>
                <w:rFonts w:ascii="Book Antiqua" w:eastAsia="Times New Roman" w:hAnsi="Book Antiqua" w:cs="Times New Roman"/>
                <w:sz w:val="19"/>
                <w:szCs w:val="19"/>
                <w:lang w:eastAsia="pt-BR"/>
              </w:rPr>
            </w:pPr>
          </w:p>
        </w:tc>
      </w:tr>
    </w:tbl>
    <w:p w14:paraId="4DEE15B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6" w:name="art73"/>
      <w:bookmarkEnd w:id="196"/>
      <w:r w:rsidRPr="00B65D89">
        <w:rPr>
          <w:rFonts w:ascii="Book Antiqua" w:eastAsia="Times New Roman" w:hAnsi="Book Antiqua" w:cs="Times New Roman"/>
          <w:sz w:val="19"/>
          <w:szCs w:val="19"/>
          <w:lang w:eastAsia="pt-BR"/>
        </w:rPr>
        <w:t>Art. 73. Recebida a representação, o Presidente deve designar relator, a quem compete a instrução do processo e o oferecimento de parecer preliminar a ser submetido ao Tribunal de Ética e Disciplina.</w:t>
      </w:r>
    </w:p>
    <w:p w14:paraId="41C50732"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1º Ao representado deve ser assegurado amplo direito de defesa, podendo acompanhar o processo em todos os termos, pessoalmente ou por intermédio de procurador, oferecendo defesa prévia após ser notificado, razões finais após a instrução e defesa oral perante o Tribunal de Ética e Disciplina, por ocasião do julgamento.</w:t>
      </w:r>
    </w:p>
    <w:p w14:paraId="3EB1D59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Se, após a defesa prévia, o relator se manifestar pelo indeferimento liminar da representação, este deve ser decidido pelo Presidente do Conselho Seccional, para determinar seu arquivamento.</w:t>
      </w:r>
    </w:p>
    <w:p w14:paraId="475BE62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3º O prazo para defesa prévia pode ser prorrogado por motivo relevante, a juízo do relator.</w:t>
      </w:r>
    </w:p>
    <w:p w14:paraId="2B9A7B3B"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4º Se o representado não for encontrado, ou for revel, o Presidente do Conselho ou da Subseção deve designar-lhe defensor dativo;</w:t>
      </w:r>
    </w:p>
    <w:p w14:paraId="60765E5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5º É também permitida a revisão do processo disciplinar, por erro de julgamento ou por condenação baseada em falsa prova.</w:t>
      </w:r>
    </w:p>
    <w:p w14:paraId="380D727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7" w:name="art74"/>
      <w:bookmarkEnd w:id="197"/>
      <w:r w:rsidRPr="00B65D89">
        <w:rPr>
          <w:rFonts w:ascii="Book Antiqua" w:eastAsia="Times New Roman" w:hAnsi="Book Antiqua" w:cs="Times New Roman"/>
          <w:sz w:val="19"/>
          <w:szCs w:val="19"/>
          <w:lang w:eastAsia="pt-BR"/>
        </w:rPr>
        <w:t>Art. 74. O Conselho Seccional pode adotar as medidas administrativas e judiciais pertinentes, objetivando a que o profissional suspenso ou excluído devolva os documentos de identificação.</w:t>
      </w:r>
    </w:p>
    <w:p w14:paraId="76ED10AD"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CAPÍTULO III</w:t>
      </w:r>
    </w:p>
    <w:p w14:paraId="7FA5A7B1"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Dos Recursos</w:t>
      </w:r>
    </w:p>
    <w:p w14:paraId="111F3268"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8" w:name="art75"/>
      <w:bookmarkEnd w:id="198"/>
      <w:r w:rsidRPr="00B65D89">
        <w:rPr>
          <w:rFonts w:ascii="Book Antiqua" w:eastAsia="Times New Roman" w:hAnsi="Book Antiqua" w:cs="Times New Roman"/>
          <w:sz w:val="19"/>
          <w:szCs w:val="19"/>
          <w:lang w:eastAsia="pt-BR"/>
        </w:rPr>
        <w:t>Art. 75. Cabe recurso ao Conselho Federal de todas as decisões definitivas proferidas pelo Conselho Seccional, quando não tenham sido unânimes ou, sendo unânimes, contrariem esta lei, decisão do Conselho Federal ou de outro Conselho Seccional e, ainda, o regulamento geral, o Código de Ética e Disciplina e os Provimentos.</w:t>
      </w:r>
    </w:p>
    <w:p w14:paraId="74DD720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Além dos interessados, o Presidente do Conselho Seccional é legitimado a interpor o recurso referido neste artigo.</w:t>
      </w:r>
    </w:p>
    <w:p w14:paraId="6E6D7EB7" w14:textId="51CE1340"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9" w:name="art76"/>
      <w:bookmarkEnd w:id="199"/>
      <w:r w:rsidRPr="00470C48">
        <w:rPr>
          <w:rFonts w:ascii="Book Antiqua" w:eastAsia="Times New Roman" w:hAnsi="Book Antiqua" w:cs="Times New Roman"/>
          <w:b/>
          <w:bCs/>
          <w:sz w:val="19"/>
          <w:szCs w:val="19"/>
          <w:highlight w:val="magenta"/>
          <w:lang w:eastAsia="pt-BR"/>
        </w:rPr>
        <w:lastRenderedPageBreak/>
        <w:t>Art. 76</w:t>
      </w:r>
      <w:r w:rsidRPr="00470C48">
        <w:rPr>
          <w:rFonts w:ascii="Book Antiqua" w:eastAsia="Times New Roman" w:hAnsi="Book Antiqua" w:cs="Times New Roman"/>
          <w:b/>
          <w:bCs/>
          <w:sz w:val="19"/>
          <w:szCs w:val="19"/>
          <w:lang w:eastAsia="pt-BR"/>
        </w:rPr>
        <w:t>. Cabe recurso ao Conselho Seccional de todas as decisões proferidas por seu Presidente, pelo Tribunal de Ética e Disciplina, ou pela diretoria da Subseção ou da Caixa de Assistência dos Advogados</w:t>
      </w:r>
      <w:r w:rsidRPr="00B65D89">
        <w:rPr>
          <w:rFonts w:ascii="Book Antiqua" w:eastAsia="Times New Roman" w:hAnsi="Book Antiqua" w:cs="Times New Roman"/>
          <w:sz w:val="19"/>
          <w:szCs w:val="19"/>
          <w:lang w:eastAsia="pt-BR"/>
        </w:rPr>
        <w:t>.</w:t>
      </w:r>
      <w:r w:rsidR="00470C48">
        <w:rPr>
          <w:rFonts w:ascii="Book Antiqua" w:eastAsia="Times New Roman" w:hAnsi="Book Antiqua" w:cs="Times New Roman"/>
          <w:sz w:val="19"/>
          <w:szCs w:val="19"/>
          <w:lang w:eastAsia="pt-BR"/>
        </w:rPr>
        <w:t xml:space="preserve"> </w:t>
      </w:r>
      <w:r w:rsidR="00470C48">
        <w:rPr>
          <w:rFonts w:ascii="Book Antiqua" w:eastAsia="Times New Roman" w:hAnsi="Book Antiqua" w:cs="Times New Roman"/>
          <w:b/>
          <w:bCs/>
          <w:color w:val="FF0000"/>
          <w:sz w:val="16"/>
          <w:szCs w:val="16"/>
          <w:u w:val="single"/>
          <w:lang w:eastAsia="pt-BR"/>
        </w:rPr>
        <w:t>(PGM-Campo Grande/MS-2019)</w:t>
      </w:r>
    </w:p>
    <w:p w14:paraId="79A3279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0" w:name="art77"/>
      <w:bookmarkEnd w:id="200"/>
      <w:r w:rsidRPr="00B65D89">
        <w:rPr>
          <w:rFonts w:ascii="Book Antiqua" w:eastAsia="Times New Roman" w:hAnsi="Book Antiqua" w:cs="Times New Roman"/>
          <w:sz w:val="19"/>
          <w:szCs w:val="19"/>
          <w:lang w:eastAsia="pt-BR"/>
        </w:rPr>
        <w:t>Art. 77. Todos os recursos têm efeito suspensivo, exceto quando tratarem de eleições (</w:t>
      </w:r>
      <w:proofErr w:type="spellStart"/>
      <w:r w:rsidRPr="00B65D89">
        <w:rPr>
          <w:rFonts w:ascii="Book Antiqua" w:eastAsia="Times New Roman" w:hAnsi="Book Antiqua" w:cs="Times New Roman"/>
          <w:sz w:val="19"/>
          <w:szCs w:val="19"/>
          <w:lang w:eastAsia="pt-BR"/>
        </w:rPr>
        <w:t>arts</w:t>
      </w:r>
      <w:proofErr w:type="spellEnd"/>
      <w:r w:rsidRPr="00B65D89">
        <w:rPr>
          <w:rFonts w:ascii="Book Antiqua" w:eastAsia="Times New Roman" w:hAnsi="Book Antiqua" w:cs="Times New Roman"/>
          <w:sz w:val="19"/>
          <w:szCs w:val="19"/>
          <w:lang w:eastAsia="pt-BR"/>
        </w:rPr>
        <w:t>. 63 e seguintes), de suspensão preventiva decidida pelo Tribunal de Ética e Disciplina, e de cancelamento da inscrição obtida com falsa prova.</w:t>
      </w:r>
    </w:p>
    <w:p w14:paraId="0332C877"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O regulamento geral disciplina o cabimento de recursos específicos, no âmbito de cada órgão julgador.</w:t>
      </w:r>
    </w:p>
    <w:p w14:paraId="4E413367"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TÍTULO IV</w:t>
      </w:r>
    </w:p>
    <w:p w14:paraId="365DDCC6" w14:textId="77777777" w:rsidR="009C189E" w:rsidRPr="00B65D89" w:rsidRDefault="009C189E" w:rsidP="009C189E">
      <w:pPr>
        <w:spacing w:before="100" w:beforeAutospacing="1" w:after="100" w:afterAutospacing="1" w:line="240" w:lineRule="auto"/>
        <w:jc w:val="center"/>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Das Disposições Gerais e Transitórias</w:t>
      </w:r>
    </w:p>
    <w:p w14:paraId="49EB670E"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1" w:name="art78"/>
      <w:bookmarkEnd w:id="201"/>
      <w:r w:rsidRPr="00B65D89">
        <w:rPr>
          <w:rFonts w:ascii="Book Antiqua" w:eastAsia="Times New Roman" w:hAnsi="Book Antiqua" w:cs="Times New Roman"/>
          <w:sz w:val="19"/>
          <w:szCs w:val="19"/>
          <w:lang w:eastAsia="pt-BR"/>
        </w:rPr>
        <w:t>Art. 78. Cabe ao Conselho Federal da OAB, por deliberação de dois terços, pelo menos, das delegações, editar o regulamento geral deste estatuto, no prazo de seis meses, contados da publicação desta lei.</w:t>
      </w:r>
    </w:p>
    <w:p w14:paraId="66DD56BB" w14:textId="77777777" w:rsidR="009C189E" w:rsidRPr="00A76EA6" w:rsidRDefault="009C189E" w:rsidP="0062416A">
      <w:pPr>
        <w:spacing w:before="100" w:beforeAutospacing="1" w:after="100" w:afterAutospacing="1" w:line="240" w:lineRule="auto"/>
        <w:ind w:firstLine="525"/>
        <w:jc w:val="both"/>
        <w:rPr>
          <w:rFonts w:ascii="Book Antiqua" w:eastAsia="Times New Roman" w:hAnsi="Book Antiqua" w:cs="Times New Roman"/>
          <w:sz w:val="14"/>
          <w:szCs w:val="14"/>
          <w:lang w:eastAsia="pt-BR"/>
        </w:rPr>
      </w:pPr>
      <w:bookmarkStart w:id="202" w:name="art79"/>
      <w:bookmarkEnd w:id="202"/>
      <w:r w:rsidRPr="00B65D89">
        <w:rPr>
          <w:rFonts w:ascii="Book Antiqua" w:eastAsia="Times New Roman" w:hAnsi="Book Antiqua" w:cs="Times New Roman"/>
          <w:sz w:val="19"/>
          <w:szCs w:val="19"/>
          <w:lang w:eastAsia="pt-BR"/>
        </w:rPr>
        <w:t>Art. 79. Aos servidores da OAB, aplica-se o regime trabalhista</w:t>
      </w:r>
      <w:r w:rsidRPr="00A76EA6">
        <w:rPr>
          <w:rFonts w:ascii="Book Antiqua" w:eastAsia="Times New Roman" w:hAnsi="Book Antiqua" w:cs="Times New Roman"/>
          <w:sz w:val="14"/>
          <w:szCs w:val="14"/>
          <w:lang w:eastAsia="pt-BR"/>
        </w:rPr>
        <w:t xml:space="preserve">.         </w:t>
      </w:r>
      <w:hyperlink r:id="rId174" w:history="1">
        <w:r w:rsidRPr="00A76EA6">
          <w:rPr>
            <w:rFonts w:ascii="Book Antiqua" w:eastAsia="Times New Roman" w:hAnsi="Book Antiqua" w:cs="Times New Roman"/>
            <w:color w:val="0000FF"/>
            <w:sz w:val="14"/>
            <w:szCs w:val="14"/>
            <w:u w:val="single"/>
            <w:lang w:eastAsia="pt-BR"/>
          </w:rPr>
          <w:t>(Vide ADIN 3026-4)</w:t>
        </w:r>
      </w:hyperlink>
    </w:p>
    <w:p w14:paraId="54552B2F"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xml:space="preserve">§ 1º Aos servidores da OAB, sujeitos ao regime da </w:t>
      </w:r>
      <w:hyperlink r:id="rId175" w:history="1">
        <w:r w:rsidRPr="00B65D89">
          <w:rPr>
            <w:rFonts w:ascii="Book Antiqua" w:eastAsia="Times New Roman" w:hAnsi="Book Antiqua" w:cs="Times New Roman"/>
            <w:color w:val="0000FF"/>
            <w:sz w:val="19"/>
            <w:szCs w:val="19"/>
            <w:u w:val="single"/>
            <w:lang w:eastAsia="pt-BR"/>
          </w:rPr>
          <w:t>Lei nº 8.112, de 11 de dezembro de 1990</w:t>
        </w:r>
      </w:hyperlink>
      <w:r w:rsidRPr="00B65D89">
        <w:rPr>
          <w:rFonts w:ascii="Book Antiqua" w:eastAsia="Times New Roman" w:hAnsi="Book Antiqua" w:cs="Times New Roman"/>
          <w:sz w:val="19"/>
          <w:szCs w:val="19"/>
          <w:lang w:eastAsia="pt-BR"/>
        </w:rPr>
        <w:t>, é concedido o direito de opção pelo regime trabalhista, no prazo de noventa dias a partir da vigência desta lei, sendo assegurado aos optantes o pagamento de indenização, quando da aposentadoria, correspondente a cinco vezes o valor da última remuneração.</w:t>
      </w:r>
    </w:p>
    <w:p w14:paraId="62668F7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 2º Os servidores que não optarem pelo regime trabalhista serão posicionados no quadro em extinção, assegurado o direito adquirido ao regime legal anterior.</w:t>
      </w:r>
    </w:p>
    <w:p w14:paraId="139A25C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3" w:name="art80"/>
      <w:bookmarkEnd w:id="203"/>
      <w:r w:rsidRPr="00B65D89">
        <w:rPr>
          <w:rFonts w:ascii="Book Antiqua" w:eastAsia="Times New Roman" w:hAnsi="Book Antiqua" w:cs="Times New Roman"/>
          <w:sz w:val="19"/>
          <w:szCs w:val="19"/>
          <w:lang w:eastAsia="pt-BR"/>
        </w:rPr>
        <w:t>Art. 80. Os Conselhos Federal e Seccionais devem promover trienalmente as respectivas Conferências, em data não coincidente com o ano eleitoral, e, periodicamente, reunião do colégio de presidentes a eles vinculados, com finalidade consultiva.</w:t>
      </w:r>
    </w:p>
    <w:p w14:paraId="1BA794C4"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4" w:name="art81"/>
      <w:bookmarkEnd w:id="204"/>
      <w:r w:rsidRPr="00B65D89">
        <w:rPr>
          <w:rFonts w:ascii="Book Antiqua" w:eastAsia="Times New Roman" w:hAnsi="Book Antiqua" w:cs="Times New Roman"/>
          <w:sz w:val="19"/>
          <w:szCs w:val="19"/>
          <w:lang w:eastAsia="pt-BR"/>
        </w:rPr>
        <w:t>Art. 81. Não se aplicam aos que tenham assumido originariamente o cargo de Presidente do Conselho Federal ou dos Conselhos Seccionais, até a data da publicação desta lei, as normas contidas no Título II, acerca da composição desses Conselhos, ficando assegurado o pleno direito de voz e voto em suas sessões.</w:t>
      </w:r>
    </w:p>
    <w:p w14:paraId="0702DE66"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5" w:name="art82"/>
      <w:bookmarkEnd w:id="205"/>
      <w:r w:rsidRPr="00B65D89">
        <w:rPr>
          <w:rFonts w:ascii="Book Antiqua" w:eastAsia="Times New Roman" w:hAnsi="Book Antiqua" w:cs="Times New Roman"/>
          <w:sz w:val="19"/>
          <w:szCs w:val="19"/>
          <w:lang w:eastAsia="pt-BR"/>
        </w:rPr>
        <w:t>Art. 82. Aplicam-se as alterações previstas nesta lei, quanto a mandatos, eleições, composição e atribuições dos órgãos da OAB, a partir do término do mandato dos atuais membros, devendo os Conselhos Federal e Seccionais disciplinarem os      respectivos procedimentos de adaptação.</w:t>
      </w:r>
    </w:p>
    <w:p w14:paraId="141AB591"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Parágrafo único. Os mandatos dos membros dos órgãos da OAB, eleitos na primeira eleição sob a vigência desta lei, e na forma do Capítulo VI do Título II, terão início no dia seguinte ao término dos atuais mandatos, encerrando-se em 31 de dezembro do terceiro ano do mandato e em 31 de janeiro do terceiro ano do mandato, neste caso com relação ao Conselho Federal.</w:t>
      </w:r>
    </w:p>
    <w:p w14:paraId="5FB42C3A"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6" w:name="art83"/>
      <w:bookmarkEnd w:id="206"/>
      <w:r w:rsidRPr="00B65D89">
        <w:rPr>
          <w:rFonts w:ascii="Book Antiqua" w:eastAsia="Times New Roman" w:hAnsi="Book Antiqua" w:cs="Times New Roman"/>
          <w:sz w:val="19"/>
          <w:szCs w:val="19"/>
          <w:lang w:eastAsia="pt-BR"/>
        </w:rPr>
        <w:t xml:space="preserve">Art. 83. Não se aplica o disposto no art. 28, inciso II, desta lei, aos membros do Ministério Público que, na data de promulgação da Constituição, se incluam na previsão do </w:t>
      </w:r>
      <w:hyperlink r:id="rId176" w:anchor="adctart29§3" w:history="1">
        <w:r w:rsidRPr="00B65D89">
          <w:rPr>
            <w:rFonts w:ascii="Book Antiqua" w:eastAsia="Times New Roman" w:hAnsi="Book Antiqua" w:cs="Times New Roman"/>
            <w:color w:val="0000FF"/>
            <w:sz w:val="19"/>
            <w:szCs w:val="19"/>
            <w:u w:val="single"/>
            <w:lang w:eastAsia="pt-BR"/>
          </w:rPr>
          <w:t>art. 29, § 3º, do seu Ato das Disposições Constitucionais Transitórias.</w:t>
        </w:r>
      </w:hyperlink>
    </w:p>
    <w:p w14:paraId="1E11A1E3"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7" w:name="art84"/>
      <w:bookmarkEnd w:id="207"/>
      <w:r w:rsidRPr="00B65D89">
        <w:rPr>
          <w:rFonts w:ascii="Book Antiqua" w:eastAsia="Times New Roman" w:hAnsi="Book Antiqua" w:cs="Times New Roman"/>
          <w:sz w:val="19"/>
          <w:szCs w:val="19"/>
          <w:lang w:eastAsia="pt-BR"/>
        </w:rPr>
        <w:t>Art. 84. O estagiário, inscrito no respectivo quadro, fica dispensado do Exame de Ordem, desde que comprove, em até dois anos da promulgação desta lei, o exercício e resultado do estágio profissional ou a conclusão, com aproveitamento, do estágio de Prática Forense e Organização Judiciária, realizado junto à respectiva faculdade, na forma da legislação em vigor.</w:t>
      </w:r>
    </w:p>
    <w:p w14:paraId="2E65B9DD" w14:textId="58DAC72F" w:rsidR="00FB7AE2" w:rsidRPr="00A76EA6" w:rsidRDefault="00FB7AE2" w:rsidP="0062416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8" w:name="art85"/>
      <w:bookmarkEnd w:id="208"/>
      <w:r w:rsidRPr="00FB7AE2">
        <w:rPr>
          <w:rFonts w:ascii="Book Antiqua" w:eastAsia="Times New Roman" w:hAnsi="Book Antiqua" w:cs="Times New Roman"/>
          <w:sz w:val="19"/>
          <w:szCs w:val="19"/>
          <w:lang w:eastAsia="pt-BR"/>
        </w:rPr>
        <w:t>Art. 85. O Instituto dos Advogados Brasileiros, a Federação Nacional dos Institutos dos Advogados do Brasil e as instituições a eles filiadas têm qualidade para promover perante a OAB o que julgarem do interesse dos advogados em geral ou de qualquer de seus membros</w:t>
      </w:r>
      <w:r w:rsidRPr="00A76EA6">
        <w:rPr>
          <w:rFonts w:ascii="Book Antiqua" w:eastAsia="Times New Roman" w:hAnsi="Book Antiqua" w:cs="Times New Roman"/>
          <w:sz w:val="16"/>
          <w:szCs w:val="16"/>
          <w:lang w:eastAsia="pt-BR"/>
        </w:rPr>
        <w:t>. </w:t>
      </w:r>
      <w:hyperlink r:id="rId177" w:anchor="art2" w:history="1">
        <w:r w:rsidRPr="00A76EA6">
          <w:rPr>
            <w:rStyle w:val="Hyperlink"/>
            <w:rFonts w:ascii="Book Antiqua" w:eastAsia="Times New Roman" w:hAnsi="Book Antiqua" w:cs="Times New Roman"/>
            <w:sz w:val="16"/>
            <w:szCs w:val="16"/>
            <w:lang w:eastAsia="pt-BR"/>
          </w:rPr>
          <w:t>(Redação dada pela Lei nº 14.365, de 2022)</w:t>
        </w:r>
      </w:hyperlink>
    </w:p>
    <w:p w14:paraId="2A0D6775" w14:textId="77777777" w:rsidR="009C189E" w:rsidRPr="00B65D89" w:rsidRDefault="009C189E" w:rsidP="0062416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9" w:name="art86"/>
      <w:bookmarkEnd w:id="209"/>
      <w:r w:rsidRPr="00B65D89">
        <w:rPr>
          <w:rFonts w:ascii="Book Antiqua" w:eastAsia="Times New Roman" w:hAnsi="Book Antiqua" w:cs="Times New Roman"/>
          <w:sz w:val="19"/>
          <w:szCs w:val="19"/>
          <w:lang w:eastAsia="pt-BR"/>
        </w:rPr>
        <w:lastRenderedPageBreak/>
        <w:t>Art. 86. Esta lei entra em vigor na data de sua publicação.</w:t>
      </w:r>
    </w:p>
    <w:p w14:paraId="5F46AF25" w14:textId="77777777" w:rsidR="009C189E" w:rsidRPr="00B65D89" w:rsidRDefault="009C189E" w:rsidP="00FB7AE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0" w:name="art87"/>
      <w:bookmarkEnd w:id="210"/>
      <w:r w:rsidRPr="00B65D89">
        <w:rPr>
          <w:rFonts w:ascii="Book Antiqua" w:eastAsia="Times New Roman" w:hAnsi="Book Antiqua" w:cs="Times New Roman"/>
          <w:sz w:val="19"/>
          <w:szCs w:val="19"/>
          <w:lang w:eastAsia="pt-BR"/>
        </w:rPr>
        <w:t xml:space="preserve">Art. 87. Revogam-se as disposições em contrário, especialmente a </w:t>
      </w:r>
      <w:hyperlink r:id="rId178" w:history="1">
        <w:r w:rsidRPr="00B65D89">
          <w:rPr>
            <w:rFonts w:ascii="Book Antiqua" w:eastAsia="Times New Roman" w:hAnsi="Book Antiqua" w:cs="Times New Roman"/>
            <w:color w:val="0000FF"/>
            <w:sz w:val="19"/>
            <w:szCs w:val="19"/>
            <w:u w:val="single"/>
            <w:lang w:eastAsia="pt-BR"/>
          </w:rPr>
          <w:t>Lei nº 4.215, de 27 de abril de 1963</w:t>
        </w:r>
      </w:hyperlink>
      <w:r w:rsidRPr="00B65D89">
        <w:rPr>
          <w:rFonts w:ascii="Book Antiqua" w:eastAsia="Times New Roman" w:hAnsi="Book Antiqua" w:cs="Times New Roman"/>
          <w:sz w:val="19"/>
          <w:szCs w:val="19"/>
          <w:lang w:eastAsia="pt-BR"/>
        </w:rPr>
        <w:t xml:space="preserve">, a </w:t>
      </w:r>
      <w:hyperlink r:id="rId179" w:history="1">
        <w:r w:rsidRPr="00B65D89">
          <w:rPr>
            <w:rFonts w:ascii="Book Antiqua" w:eastAsia="Times New Roman" w:hAnsi="Book Antiqua" w:cs="Times New Roman"/>
            <w:color w:val="0000FF"/>
            <w:sz w:val="19"/>
            <w:szCs w:val="19"/>
            <w:u w:val="single"/>
            <w:lang w:eastAsia="pt-BR"/>
          </w:rPr>
          <w:t>Lei nº 5.390, de 23 de fevereiro de 1968</w:t>
        </w:r>
      </w:hyperlink>
      <w:r w:rsidRPr="00B65D89">
        <w:rPr>
          <w:rFonts w:ascii="Book Antiqua" w:eastAsia="Times New Roman" w:hAnsi="Book Antiqua" w:cs="Times New Roman"/>
          <w:sz w:val="19"/>
          <w:szCs w:val="19"/>
          <w:lang w:eastAsia="pt-BR"/>
        </w:rPr>
        <w:t xml:space="preserve">, o </w:t>
      </w:r>
      <w:hyperlink r:id="rId180" w:history="1">
        <w:r w:rsidRPr="00B65D89">
          <w:rPr>
            <w:rFonts w:ascii="Book Antiqua" w:eastAsia="Times New Roman" w:hAnsi="Book Antiqua" w:cs="Times New Roman"/>
            <w:color w:val="0000FF"/>
            <w:sz w:val="19"/>
            <w:szCs w:val="19"/>
            <w:u w:val="single"/>
            <w:lang w:eastAsia="pt-BR"/>
          </w:rPr>
          <w:t>Decreto-Lei nº 505, de 18 de março de 1969</w:t>
        </w:r>
      </w:hyperlink>
      <w:r w:rsidRPr="00B65D89">
        <w:rPr>
          <w:rFonts w:ascii="Book Antiqua" w:eastAsia="Times New Roman" w:hAnsi="Book Antiqua" w:cs="Times New Roman"/>
          <w:sz w:val="19"/>
          <w:szCs w:val="19"/>
          <w:lang w:eastAsia="pt-BR"/>
        </w:rPr>
        <w:t xml:space="preserve">, a </w:t>
      </w:r>
      <w:hyperlink r:id="rId181" w:history="1">
        <w:r w:rsidRPr="00B65D89">
          <w:rPr>
            <w:rFonts w:ascii="Book Antiqua" w:eastAsia="Times New Roman" w:hAnsi="Book Antiqua" w:cs="Times New Roman"/>
            <w:color w:val="0000FF"/>
            <w:sz w:val="19"/>
            <w:szCs w:val="19"/>
            <w:u w:val="single"/>
            <w:lang w:eastAsia="pt-BR"/>
          </w:rPr>
          <w:t>Lei nº 5.681, de 20 de julho de 1971</w:t>
        </w:r>
      </w:hyperlink>
      <w:r w:rsidRPr="00B65D89">
        <w:rPr>
          <w:rFonts w:ascii="Book Antiqua" w:eastAsia="Times New Roman" w:hAnsi="Book Antiqua" w:cs="Times New Roman"/>
          <w:sz w:val="19"/>
          <w:szCs w:val="19"/>
          <w:lang w:eastAsia="pt-BR"/>
        </w:rPr>
        <w:t xml:space="preserve">, a </w:t>
      </w:r>
      <w:hyperlink r:id="rId182" w:history="1">
        <w:r w:rsidRPr="00B65D89">
          <w:rPr>
            <w:rFonts w:ascii="Book Antiqua" w:eastAsia="Times New Roman" w:hAnsi="Book Antiqua" w:cs="Times New Roman"/>
            <w:color w:val="0000FF"/>
            <w:sz w:val="19"/>
            <w:szCs w:val="19"/>
            <w:u w:val="single"/>
            <w:lang w:eastAsia="pt-BR"/>
          </w:rPr>
          <w:t>Lei nº 5.842, de 6 de dezembro de 1972</w:t>
        </w:r>
      </w:hyperlink>
      <w:r w:rsidRPr="00B65D89">
        <w:rPr>
          <w:rFonts w:ascii="Book Antiqua" w:eastAsia="Times New Roman" w:hAnsi="Book Antiqua" w:cs="Times New Roman"/>
          <w:sz w:val="19"/>
          <w:szCs w:val="19"/>
          <w:lang w:eastAsia="pt-BR"/>
        </w:rPr>
        <w:t xml:space="preserve">, a </w:t>
      </w:r>
      <w:hyperlink r:id="rId183" w:history="1">
        <w:r w:rsidRPr="00B65D89">
          <w:rPr>
            <w:rFonts w:ascii="Book Antiqua" w:eastAsia="Times New Roman" w:hAnsi="Book Antiqua" w:cs="Times New Roman"/>
            <w:color w:val="0000FF"/>
            <w:sz w:val="19"/>
            <w:szCs w:val="19"/>
            <w:u w:val="single"/>
            <w:lang w:eastAsia="pt-BR"/>
          </w:rPr>
          <w:t>Lei nº 5.960, de 10 de dezembro de 1973</w:t>
        </w:r>
      </w:hyperlink>
      <w:r w:rsidRPr="00B65D89">
        <w:rPr>
          <w:rFonts w:ascii="Book Antiqua" w:eastAsia="Times New Roman" w:hAnsi="Book Antiqua" w:cs="Times New Roman"/>
          <w:sz w:val="19"/>
          <w:szCs w:val="19"/>
          <w:lang w:eastAsia="pt-BR"/>
        </w:rPr>
        <w:t xml:space="preserve">, a </w:t>
      </w:r>
      <w:hyperlink r:id="rId184" w:history="1">
        <w:r w:rsidRPr="00B65D89">
          <w:rPr>
            <w:rFonts w:ascii="Book Antiqua" w:eastAsia="Times New Roman" w:hAnsi="Book Antiqua" w:cs="Times New Roman"/>
            <w:color w:val="0000FF"/>
            <w:sz w:val="19"/>
            <w:szCs w:val="19"/>
            <w:u w:val="single"/>
            <w:lang w:eastAsia="pt-BR"/>
          </w:rPr>
          <w:t>Lei nº 6.743, de 5 de dezembro de 1979</w:t>
        </w:r>
      </w:hyperlink>
      <w:r w:rsidRPr="00B65D89">
        <w:rPr>
          <w:rFonts w:ascii="Book Antiqua" w:eastAsia="Times New Roman" w:hAnsi="Book Antiqua" w:cs="Times New Roman"/>
          <w:sz w:val="19"/>
          <w:szCs w:val="19"/>
          <w:lang w:eastAsia="pt-BR"/>
        </w:rPr>
        <w:t xml:space="preserve">, a </w:t>
      </w:r>
      <w:hyperlink r:id="rId185" w:history="1">
        <w:r w:rsidRPr="00B65D89">
          <w:rPr>
            <w:rFonts w:ascii="Book Antiqua" w:eastAsia="Times New Roman" w:hAnsi="Book Antiqua" w:cs="Times New Roman"/>
            <w:color w:val="0000FF"/>
            <w:sz w:val="19"/>
            <w:szCs w:val="19"/>
            <w:u w:val="single"/>
            <w:lang w:eastAsia="pt-BR"/>
          </w:rPr>
          <w:t>Lei nº 6.884, de 9 de dezembro de 1980</w:t>
        </w:r>
      </w:hyperlink>
      <w:r w:rsidRPr="00B65D89">
        <w:rPr>
          <w:rFonts w:ascii="Book Antiqua" w:eastAsia="Times New Roman" w:hAnsi="Book Antiqua" w:cs="Times New Roman"/>
          <w:sz w:val="19"/>
          <w:szCs w:val="19"/>
          <w:lang w:eastAsia="pt-BR"/>
        </w:rPr>
        <w:t xml:space="preserve">, a </w:t>
      </w:r>
      <w:hyperlink r:id="rId186" w:history="1">
        <w:r w:rsidRPr="00B65D89">
          <w:rPr>
            <w:rFonts w:ascii="Book Antiqua" w:eastAsia="Times New Roman" w:hAnsi="Book Antiqua" w:cs="Times New Roman"/>
            <w:color w:val="0000FF"/>
            <w:sz w:val="19"/>
            <w:szCs w:val="19"/>
            <w:u w:val="single"/>
            <w:lang w:eastAsia="pt-BR"/>
          </w:rPr>
          <w:t>Lei nº 6.994, de 26 de maio de 1982</w:t>
        </w:r>
      </w:hyperlink>
      <w:r w:rsidRPr="00B65D89">
        <w:rPr>
          <w:rFonts w:ascii="Book Antiqua" w:eastAsia="Times New Roman" w:hAnsi="Book Antiqua" w:cs="Times New Roman"/>
          <w:sz w:val="19"/>
          <w:szCs w:val="19"/>
          <w:lang w:eastAsia="pt-BR"/>
        </w:rPr>
        <w:t xml:space="preserve">, mantidos os efeitos da </w:t>
      </w:r>
      <w:hyperlink r:id="rId187" w:history="1">
        <w:r w:rsidRPr="00B65D89">
          <w:rPr>
            <w:rFonts w:ascii="Book Antiqua" w:eastAsia="Times New Roman" w:hAnsi="Book Antiqua" w:cs="Times New Roman"/>
            <w:color w:val="0000FF"/>
            <w:sz w:val="19"/>
            <w:szCs w:val="19"/>
            <w:u w:val="single"/>
            <w:lang w:eastAsia="pt-BR"/>
          </w:rPr>
          <w:t>Lei nº 7.346, de 22 de julho de 1985</w:t>
        </w:r>
      </w:hyperlink>
      <w:r w:rsidRPr="00B65D89">
        <w:rPr>
          <w:rFonts w:ascii="Book Antiqua" w:eastAsia="Times New Roman" w:hAnsi="Book Antiqua" w:cs="Times New Roman"/>
          <w:sz w:val="19"/>
          <w:szCs w:val="19"/>
          <w:lang w:eastAsia="pt-BR"/>
        </w:rPr>
        <w:t>.</w:t>
      </w:r>
    </w:p>
    <w:p w14:paraId="35BA0EC3" w14:textId="77777777" w:rsidR="009C189E" w:rsidRPr="00B65D89" w:rsidRDefault="009C189E" w:rsidP="009C189E">
      <w:pPr>
        <w:spacing w:before="100" w:beforeAutospacing="1" w:after="100" w:afterAutospacing="1" w:line="240" w:lineRule="auto"/>
        <w:ind w:firstLine="525"/>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Brasília, 4 de julho de 1994; 173º da Independência e 106º da República.</w:t>
      </w:r>
    </w:p>
    <w:p w14:paraId="3DD50D08" w14:textId="77777777" w:rsidR="009C189E" w:rsidRPr="00B65D89" w:rsidRDefault="009C189E" w:rsidP="009C189E">
      <w:pPr>
        <w:spacing w:before="100" w:beforeAutospacing="1" w:after="100" w:afterAutospacing="1" w:line="240" w:lineRule="auto"/>
        <w:rPr>
          <w:rFonts w:ascii="Book Antiqua" w:eastAsia="Times New Roman" w:hAnsi="Book Antiqua" w:cs="Times New Roman"/>
          <w:sz w:val="19"/>
          <w:szCs w:val="19"/>
          <w:lang w:eastAsia="pt-BR"/>
        </w:rPr>
      </w:pPr>
      <w:r w:rsidRPr="00B65D89">
        <w:rPr>
          <w:rFonts w:ascii="Book Antiqua" w:eastAsia="Times New Roman" w:hAnsi="Book Antiqua" w:cs="Times New Roman"/>
          <w:sz w:val="19"/>
          <w:szCs w:val="19"/>
          <w:lang w:eastAsia="pt-BR"/>
        </w:rPr>
        <w:t>ITAMAR FRANCO</w:t>
      </w:r>
      <w:r w:rsidRPr="00B65D89">
        <w:rPr>
          <w:rFonts w:ascii="Book Antiqua" w:eastAsia="Times New Roman" w:hAnsi="Book Antiqua" w:cs="Times New Roman"/>
          <w:sz w:val="19"/>
          <w:szCs w:val="19"/>
          <w:lang w:eastAsia="pt-BR"/>
        </w:rPr>
        <w:br/>
      </w:r>
      <w:r w:rsidRPr="00B65D89">
        <w:rPr>
          <w:rFonts w:ascii="Book Antiqua" w:eastAsia="Times New Roman" w:hAnsi="Book Antiqua" w:cs="Times New Roman"/>
          <w:i/>
          <w:iCs/>
          <w:sz w:val="19"/>
          <w:szCs w:val="19"/>
          <w:lang w:eastAsia="pt-BR"/>
        </w:rPr>
        <w:t>Alexandre de Paula Dupeyrat Martins</w:t>
      </w:r>
    </w:p>
    <w:p w14:paraId="4A907A9F" w14:textId="2FA74323" w:rsidR="006F6AB5" w:rsidRPr="00B65D89" w:rsidRDefault="009C189E" w:rsidP="00B65D89">
      <w:pPr>
        <w:spacing w:before="100" w:beforeAutospacing="1" w:after="100" w:afterAutospacing="1" w:line="240" w:lineRule="auto"/>
        <w:rPr>
          <w:rFonts w:ascii="Book Antiqua" w:eastAsia="Times New Roman" w:hAnsi="Book Antiqua" w:cs="Times New Roman"/>
          <w:sz w:val="19"/>
          <w:szCs w:val="19"/>
          <w:lang w:eastAsia="pt-BR"/>
        </w:rPr>
      </w:pPr>
      <w:r w:rsidRPr="00B65D89">
        <w:rPr>
          <w:rFonts w:ascii="Book Antiqua" w:eastAsia="Times New Roman" w:hAnsi="Book Antiqua" w:cs="Times New Roman"/>
          <w:color w:val="FF0000"/>
          <w:sz w:val="19"/>
          <w:szCs w:val="19"/>
          <w:lang w:eastAsia="pt-BR"/>
        </w:rPr>
        <w:t>Este texto não substitui o publicado no D.O.U. de 5.7.1994.</w:t>
      </w:r>
    </w:p>
    <w:sectPr w:rsidR="006F6AB5" w:rsidRPr="00B65D89" w:rsidSect="00335A33">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2E091" w14:textId="77777777" w:rsidR="009922DD" w:rsidRDefault="009922DD" w:rsidP="005B6252">
      <w:pPr>
        <w:spacing w:after="0" w:line="240" w:lineRule="auto"/>
      </w:pPr>
      <w:r>
        <w:separator/>
      </w:r>
    </w:p>
  </w:endnote>
  <w:endnote w:type="continuationSeparator" w:id="0">
    <w:p w14:paraId="6F94C019" w14:textId="77777777" w:rsidR="009922DD" w:rsidRDefault="009922DD" w:rsidP="005B6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FA5C" w14:textId="77777777" w:rsidR="009922DD" w:rsidRDefault="009922DD" w:rsidP="005B6252">
      <w:pPr>
        <w:spacing w:after="0" w:line="240" w:lineRule="auto"/>
      </w:pPr>
      <w:r>
        <w:separator/>
      </w:r>
    </w:p>
  </w:footnote>
  <w:footnote w:type="continuationSeparator" w:id="0">
    <w:p w14:paraId="467B59DA" w14:textId="77777777" w:rsidR="009922DD" w:rsidRDefault="009922DD" w:rsidP="005B6252">
      <w:pPr>
        <w:spacing w:after="0" w:line="240" w:lineRule="auto"/>
      </w:pPr>
      <w:r>
        <w:continuationSeparator/>
      </w:r>
    </w:p>
  </w:footnote>
  <w:footnote w:id="1">
    <w:p w14:paraId="5C46E8B4" w14:textId="369F52B1" w:rsidR="00CC617B" w:rsidRPr="00D26236" w:rsidRDefault="00CC617B" w:rsidP="00D26236">
      <w:pPr>
        <w:pStyle w:val="Textodenotaderodap"/>
        <w:jc w:val="both"/>
        <w:rPr>
          <w:rFonts w:ascii="Book Antiqua" w:hAnsi="Book Antiqua"/>
          <w:sz w:val="18"/>
          <w:szCs w:val="18"/>
        </w:rPr>
      </w:pPr>
      <w:r w:rsidRPr="00D26236">
        <w:rPr>
          <w:rStyle w:val="Refdenotaderodap"/>
          <w:rFonts w:ascii="Book Antiqua" w:hAnsi="Book Antiqua"/>
          <w:sz w:val="18"/>
          <w:szCs w:val="18"/>
        </w:rPr>
        <w:footnoteRef/>
      </w:r>
      <w:r w:rsidRPr="00D26236">
        <w:rPr>
          <w:rFonts w:ascii="Book Antiqua" w:hAnsi="Book Antiqua"/>
          <w:sz w:val="18"/>
          <w:szCs w:val="18"/>
        </w:rPr>
        <w:t xml:space="preserve"> Art. 105 (...)</w:t>
      </w:r>
      <w:r>
        <w:rPr>
          <w:rFonts w:ascii="Book Antiqua" w:hAnsi="Book Antiqua"/>
          <w:sz w:val="18"/>
          <w:szCs w:val="18"/>
        </w:rPr>
        <w:t xml:space="preserve"> </w:t>
      </w:r>
      <w:r w:rsidRPr="00D26236">
        <w:rPr>
          <w:rFonts w:ascii="Book Antiqua" w:hAnsi="Book Antiqua"/>
          <w:sz w:val="18"/>
          <w:szCs w:val="18"/>
        </w:rPr>
        <w:t>Parágrafo único. Funcionarão junto ao Superior Tribunal de Justiça: (...)</w:t>
      </w:r>
    </w:p>
    <w:p w14:paraId="474E95F6" w14:textId="4B0687BD" w:rsidR="00CC617B" w:rsidRDefault="00CC617B" w:rsidP="00D26236">
      <w:pPr>
        <w:pStyle w:val="Textodenotaderodap"/>
        <w:ind w:firstLine="142"/>
        <w:jc w:val="both"/>
      </w:pPr>
      <w:r w:rsidRPr="00D26236">
        <w:rPr>
          <w:rFonts w:ascii="Book Antiqua" w:hAnsi="Book Antiqua"/>
          <w:sz w:val="18"/>
          <w:szCs w:val="18"/>
        </w:rPr>
        <w:t>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footnote>
  <w:footnote w:id="2">
    <w:p w14:paraId="419DC8CE" w14:textId="77777777" w:rsidR="00CC617B" w:rsidRPr="00E34D8C" w:rsidRDefault="00CC617B" w:rsidP="00D26236">
      <w:pPr>
        <w:pStyle w:val="Textodenotaderodap"/>
        <w:jc w:val="both"/>
        <w:rPr>
          <w:rFonts w:ascii="Book Antiqua" w:hAnsi="Book Antiqua"/>
          <w:sz w:val="18"/>
          <w:szCs w:val="18"/>
        </w:rPr>
      </w:pPr>
      <w:r w:rsidRPr="00E34D8C">
        <w:rPr>
          <w:rStyle w:val="Refdenotaderodap"/>
          <w:rFonts w:ascii="Book Antiqua" w:hAnsi="Book Antiqua"/>
          <w:sz w:val="18"/>
          <w:szCs w:val="18"/>
        </w:rPr>
        <w:footnoteRef/>
      </w:r>
      <w:r w:rsidRPr="00E34D8C">
        <w:rPr>
          <w:rFonts w:ascii="Book Antiqua" w:hAnsi="Book Antiqua"/>
          <w:sz w:val="18"/>
          <w:szCs w:val="18"/>
        </w:rPr>
        <w:t xml:space="preserve"> Art. 96. Compete privativamente:</w:t>
      </w:r>
    </w:p>
    <w:p w14:paraId="5D2D5D60"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I - aos tribunais:</w:t>
      </w:r>
    </w:p>
    <w:p w14:paraId="30642436"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a) eleger seus órgãos diretivos e elaborar seus regimentos internos, com observância das normas de processo e das garantias processuais das partes, dispondo sobre a competência e o funcionamento dos respectivos órgãos jurisdicionais e administrativos;</w:t>
      </w:r>
    </w:p>
    <w:p w14:paraId="0CCDFA85"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b) organizar suas secretarias e serviços auxiliares e os dos juízos que lhes forem vinculados, velando pelo exercício da atividade correicional respectiva; (...)</w:t>
      </w:r>
    </w:p>
    <w:p w14:paraId="55107E0E"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 xml:space="preserve"> Art. 125 (...)</w:t>
      </w:r>
    </w:p>
    <w:p w14:paraId="74C0D2B3" w14:textId="77777777" w:rsidR="00CC617B" w:rsidRPr="00E34D8C" w:rsidRDefault="00CC617B" w:rsidP="00D26236">
      <w:pPr>
        <w:pStyle w:val="Textodenotaderodap"/>
        <w:ind w:firstLine="142"/>
        <w:jc w:val="both"/>
        <w:rPr>
          <w:rFonts w:ascii="Book Antiqua" w:hAnsi="Book Antiqua"/>
          <w:sz w:val="18"/>
          <w:szCs w:val="18"/>
        </w:rPr>
      </w:pPr>
      <w:r w:rsidRPr="00E34D8C">
        <w:rPr>
          <w:rFonts w:ascii="Book Antiqua" w:hAnsi="Book Antiqua"/>
          <w:sz w:val="18"/>
          <w:szCs w:val="18"/>
        </w:rPr>
        <w:t>§ 1º A competência dos tribunais será definida na Constituição do Estado, sendo a lei de organização judiciária de iniciativa do Tribunal de Justiça.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66168317">
    <w:abstractNumId w:val="2"/>
  </w:num>
  <w:num w:numId="2" w16cid:durableId="1364330254">
    <w:abstractNumId w:val="1"/>
  </w:num>
  <w:num w:numId="3" w16cid:durableId="212692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E9"/>
    <w:rsid w:val="00002193"/>
    <w:rsid w:val="00011C27"/>
    <w:rsid w:val="000136E0"/>
    <w:rsid w:val="000155C9"/>
    <w:rsid w:val="00024849"/>
    <w:rsid w:val="00034850"/>
    <w:rsid w:val="000444BE"/>
    <w:rsid w:val="00044F39"/>
    <w:rsid w:val="000456C3"/>
    <w:rsid w:val="000527C9"/>
    <w:rsid w:val="00056504"/>
    <w:rsid w:val="00057330"/>
    <w:rsid w:val="00064E61"/>
    <w:rsid w:val="00070E0F"/>
    <w:rsid w:val="00073138"/>
    <w:rsid w:val="000746DF"/>
    <w:rsid w:val="00081709"/>
    <w:rsid w:val="00085A6B"/>
    <w:rsid w:val="00091BA1"/>
    <w:rsid w:val="00091E58"/>
    <w:rsid w:val="000A4F48"/>
    <w:rsid w:val="000C3A17"/>
    <w:rsid w:val="000C7B5B"/>
    <w:rsid w:val="000E61B8"/>
    <w:rsid w:val="001055D3"/>
    <w:rsid w:val="001076B0"/>
    <w:rsid w:val="00116649"/>
    <w:rsid w:val="001227E4"/>
    <w:rsid w:val="00126EF5"/>
    <w:rsid w:val="001436A1"/>
    <w:rsid w:val="00143D91"/>
    <w:rsid w:val="00156D30"/>
    <w:rsid w:val="00162E9D"/>
    <w:rsid w:val="00180A1D"/>
    <w:rsid w:val="00186104"/>
    <w:rsid w:val="001B5CC7"/>
    <w:rsid w:val="001B764F"/>
    <w:rsid w:val="001C3F17"/>
    <w:rsid w:val="001C654B"/>
    <w:rsid w:val="001D3B20"/>
    <w:rsid w:val="001D53AA"/>
    <w:rsid w:val="001D5799"/>
    <w:rsid w:val="001E3EF0"/>
    <w:rsid w:val="001F2498"/>
    <w:rsid w:val="001F3BE9"/>
    <w:rsid w:val="001F4376"/>
    <w:rsid w:val="001F5687"/>
    <w:rsid w:val="002014F6"/>
    <w:rsid w:val="00204668"/>
    <w:rsid w:val="002077B2"/>
    <w:rsid w:val="002207B6"/>
    <w:rsid w:val="00224D71"/>
    <w:rsid w:val="00241560"/>
    <w:rsid w:val="00242D3A"/>
    <w:rsid w:val="00251BFF"/>
    <w:rsid w:val="002548C3"/>
    <w:rsid w:val="00280E47"/>
    <w:rsid w:val="00286B82"/>
    <w:rsid w:val="00294405"/>
    <w:rsid w:val="00296045"/>
    <w:rsid w:val="002A0523"/>
    <w:rsid w:val="002A7812"/>
    <w:rsid w:val="002B05C4"/>
    <w:rsid w:val="002B23CB"/>
    <w:rsid w:val="002D38C2"/>
    <w:rsid w:val="002D4349"/>
    <w:rsid w:val="002D57F6"/>
    <w:rsid w:val="002E2BCD"/>
    <w:rsid w:val="002F1975"/>
    <w:rsid w:val="0030155B"/>
    <w:rsid w:val="00313E81"/>
    <w:rsid w:val="00315365"/>
    <w:rsid w:val="00317509"/>
    <w:rsid w:val="003272E1"/>
    <w:rsid w:val="0033569A"/>
    <w:rsid w:val="003358B6"/>
    <w:rsid w:val="00335A33"/>
    <w:rsid w:val="00336780"/>
    <w:rsid w:val="00344EA6"/>
    <w:rsid w:val="003469CC"/>
    <w:rsid w:val="00354785"/>
    <w:rsid w:val="003551D5"/>
    <w:rsid w:val="00365BA3"/>
    <w:rsid w:val="00384493"/>
    <w:rsid w:val="00387628"/>
    <w:rsid w:val="00395069"/>
    <w:rsid w:val="003B4294"/>
    <w:rsid w:val="003C18AD"/>
    <w:rsid w:val="003D384F"/>
    <w:rsid w:val="003D56E6"/>
    <w:rsid w:val="003D5A98"/>
    <w:rsid w:val="003E3B68"/>
    <w:rsid w:val="004039AE"/>
    <w:rsid w:val="0041232D"/>
    <w:rsid w:val="004150C8"/>
    <w:rsid w:val="004278A8"/>
    <w:rsid w:val="00470C48"/>
    <w:rsid w:val="00486CC4"/>
    <w:rsid w:val="00494505"/>
    <w:rsid w:val="004A4672"/>
    <w:rsid w:val="004A78BB"/>
    <w:rsid w:val="004B3A99"/>
    <w:rsid w:val="004B59C5"/>
    <w:rsid w:val="004C42BF"/>
    <w:rsid w:val="004E22F4"/>
    <w:rsid w:val="00502D39"/>
    <w:rsid w:val="005149A4"/>
    <w:rsid w:val="00517777"/>
    <w:rsid w:val="00523896"/>
    <w:rsid w:val="0055428F"/>
    <w:rsid w:val="00557F2C"/>
    <w:rsid w:val="00560A3F"/>
    <w:rsid w:val="005724FF"/>
    <w:rsid w:val="005B189B"/>
    <w:rsid w:val="005B6252"/>
    <w:rsid w:val="005B77A5"/>
    <w:rsid w:val="005B7D5A"/>
    <w:rsid w:val="005D7819"/>
    <w:rsid w:val="005E3B3B"/>
    <w:rsid w:val="005E667C"/>
    <w:rsid w:val="005F0FC9"/>
    <w:rsid w:val="005F2D9B"/>
    <w:rsid w:val="005F52AC"/>
    <w:rsid w:val="005F5A65"/>
    <w:rsid w:val="0060160E"/>
    <w:rsid w:val="00613FE4"/>
    <w:rsid w:val="00616EC4"/>
    <w:rsid w:val="006226F6"/>
    <w:rsid w:val="00622ABB"/>
    <w:rsid w:val="0062416A"/>
    <w:rsid w:val="00633B83"/>
    <w:rsid w:val="0063628C"/>
    <w:rsid w:val="00653AA5"/>
    <w:rsid w:val="00653F74"/>
    <w:rsid w:val="0066314E"/>
    <w:rsid w:val="006731E6"/>
    <w:rsid w:val="006733B6"/>
    <w:rsid w:val="00681B72"/>
    <w:rsid w:val="00686B90"/>
    <w:rsid w:val="00693A0A"/>
    <w:rsid w:val="0069419C"/>
    <w:rsid w:val="006B7CC5"/>
    <w:rsid w:val="006D1CC2"/>
    <w:rsid w:val="006E07AB"/>
    <w:rsid w:val="006E0898"/>
    <w:rsid w:val="006E24CB"/>
    <w:rsid w:val="006F3C01"/>
    <w:rsid w:val="006F6AB5"/>
    <w:rsid w:val="0072325A"/>
    <w:rsid w:val="00727116"/>
    <w:rsid w:val="007279FC"/>
    <w:rsid w:val="00733D98"/>
    <w:rsid w:val="00740D1D"/>
    <w:rsid w:val="00760612"/>
    <w:rsid w:val="0076554C"/>
    <w:rsid w:val="007666DF"/>
    <w:rsid w:val="00767432"/>
    <w:rsid w:val="00774040"/>
    <w:rsid w:val="0077729D"/>
    <w:rsid w:val="00782DAD"/>
    <w:rsid w:val="0078495F"/>
    <w:rsid w:val="00787733"/>
    <w:rsid w:val="00791923"/>
    <w:rsid w:val="007B1666"/>
    <w:rsid w:val="007B21B2"/>
    <w:rsid w:val="007B6337"/>
    <w:rsid w:val="007C0E67"/>
    <w:rsid w:val="007C3630"/>
    <w:rsid w:val="007E1998"/>
    <w:rsid w:val="00806E4F"/>
    <w:rsid w:val="008150F7"/>
    <w:rsid w:val="00817815"/>
    <w:rsid w:val="00847B1E"/>
    <w:rsid w:val="00851712"/>
    <w:rsid w:val="0085729C"/>
    <w:rsid w:val="00877A4C"/>
    <w:rsid w:val="008858B5"/>
    <w:rsid w:val="008B35D6"/>
    <w:rsid w:val="008B4073"/>
    <w:rsid w:val="008B407A"/>
    <w:rsid w:val="008B7DD0"/>
    <w:rsid w:val="008D6BBB"/>
    <w:rsid w:val="008E1C59"/>
    <w:rsid w:val="009056D4"/>
    <w:rsid w:val="00906768"/>
    <w:rsid w:val="0091062F"/>
    <w:rsid w:val="00913B8C"/>
    <w:rsid w:val="009313EA"/>
    <w:rsid w:val="0093536E"/>
    <w:rsid w:val="00936384"/>
    <w:rsid w:val="009374ED"/>
    <w:rsid w:val="00941D42"/>
    <w:rsid w:val="00947BF9"/>
    <w:rsid w:val="00952808"/>
    <w:rsid w:val="00960444"/>
    <w:rsid w:val="00971B2E"/>
    <w:rsid w:val="00986452"/>
    <w:rsid w:val="00987A3B"/>
    <w:rsid w:val="009914F9"/>
    <w:rsid w:val="009922DD"/>
    <w:rsid w:val="009A151F"/>
    <w:rsid w:val="009A1C34"/>
    <w:rsid w:val="009A3CC4"/>
    <w:rsid w:val="009B6913"/>
    <w:rsid w:val="009C189E"/>
    <w:rsid w:val="009C31C6"/>
    <w:rsid w:val="009D62C2"/>
    <w:rsid w:val="009E49E0"/>
    <w:rsid w:val="009E7F2D"/>
    <w:rsid w:val="009F5554"/>
    <w:rsid w:val="00A023A0"/>
    <w:rsid w:val="00A06A64"/>
    <w:rsid w:val="00A17B92"/>
    <w:rsid w:val="00A25537"/>
    <w:rsid w:val="00A27162"/>
    <w:rsid w:val="00A41CC7"/>
    <w:rsid w:val="00A555D8"/>
    <w:rsid w:val="00A64461"/>
    <w:rsid w:val="00A6464E"/>
    <w:rsid w:val="00A70C39"/>
    <w:rsid w:val="00A76EA6"/>
    <w:rsid w:val="00A804A3"/>
    <w:rsid w:val="00A85F1E"/>
    <w:rsid w:val="00A91BF3"/>
    <w:rsid w:val="00A944E9"/>
    <w:rsid w:val="00AA3DD2"/>
    <w:rsid w:val="00AB0BBA"/>
    <w:rsid w:val="00AB359C"/>
    <w:rsid w:val="00AC1C21"/>
    <w:rsid w:val="00AC5C8E"/>
    <w:rsid w:val="00AD164C"/>
    <w:rsid w:val="00AD718A"/>
    <w:rsid w:val="00B01F94"/>
    <w:rsid w:val="00B0360C"/>
    <w:rsid w:val="00B06966"/>
    <w:rsid w:val="00B22DC0"/>
    <w:rsid w:val="00B53F33"/>
    <w:rsid w:val="00B65D89"/>
    <w:rsid w:val="00B777E9"/>
    <w:rsid w:val="00B77D6C"/>
    <w:rsid w:val="00B82814"/>
    <w:rsid w:val="00B9642F"/>
    <w:rsid w:val="00BA5A01"/>
    <w:rsid w:val="00BC3D44"/>
    <w:rsid w:val="00BE0D2E"/>
    <w:rsid w:val="00BE57C7"/>
    <w:rsid w:val="00BE7E2E"/>
    <w:rsid w:val="00BF10A1"/>
    <w:rsid w:val="00C04F1C"/>
    <w:rsid w:val="00C05F62"/>
    <w:rsid w:val="00C17F10"/>
    <w:rsid w:val="00C20C1F"/>
    <w:rsid w:val="00C251C9"/>
    <w:rsid w:val="00C25534"/>
    <w:rsid w:val="00C355EF"/>
    <w:rsid w:val="00C45074"/>
    <w:rsid w:val="00C47324"/>
    <w:rsid w:val="00C937C2"/>
    <w:rsid w:val="00CA08F4"/>
    <w:rsid w:val="00CA25E6"/>
    <w:rsid w:val="00CA4AA7"/>
    <w:rsid w:val="00CB4F48"/>
    <w:rsid w:val="00CC1F68"/>
    <w:rsid w:val="00CC617B"/>
    <w:rsid w:val="00CE7785"/>
    <w:rsid w:val="00CF6675"/>
    <w:rsid w:val="00D209E8"/>
    <w:rsid w:val="00D235EC"/>
    <w:rsid w:val="00D2579E"/>
    <w:rsid w:val="00D26236"/>
    <w:rsid w:val="00D31E84"/>
    <w:rsid w:val="00D35263"/>
    <w:rsid w:val="00D53BF2"/>
    <w:rsid w:val="00D62C26"/>
    <w:rsid w:val="00D65C59"/>
    <w:rsid w:val="00D80C2F"/>
    <w:rsid w:val="00D86C5A"/>
    <w:rsid w:val="00D9529F"/>
    <w:rsid w:val="00DA47BB"/>
    <w:rsid w:val="00DB1EB2"/>
    <w:rsid w:val="00DB7938"/>
    <w:rsid w:val="00DD3268"/>
    <w:rsid w:val="00DE3175"/>
    <w:rsid w:val="00DF033E"/>
    <w:rsid w:val="00DF6690"/>
    <w:rsid w:val="00E036AF"/>
    <w:rsid w:val="00E03C5F"/>
    <w:rsid w:val="00E10FD7"/>
    <w:rsid w:val="00E2733F"/>
    <w:rsid w:val="00E425E8"/>
    <w:rsid w:val="00E4443D"/>
    <w:rsid w:val="00E4490D"/>
    <w:rsid w:val="00E4532C"/>
    <w:rsid w:val="00E45F5C"/>
    <w:rsid w:val="00E50EDC"/>
    <w:rsid w:val="00E51843"/>
    <w:rsid w:val="00E7001D"/>
    <w:rsid w:val="00E71EEF"/>
    <w:rsid w:val="00E77FB7"/>
    <w:rsid w:val="00E872E0"/>
    <w:rsid w:val="00E900EB"/>
    <w:rsid w:val="00E93201"/>
    <w:rsid w:val="00E940AE"/>
    <w:rsid w:val="00E95678"/>
    <w:rsid w:val="00E974CD"/>
    <w:rsid w:val="00EB6336"/>
    <w:rsid w:val="00EC69E3"/>
    <w:rsid w:val="00ED0F4C"/>
    <w:rsid w:val="00ED68B7"/>
    <w:rsid w:val="00EE4B0D"/>
    <w:rsid w:val="00EE551B"/>
    <w:rsid w:val="00EF048B"/>
    <w:rsid w:val="00EF6CD2"/>
    <w:rsid w:val="00F16487"/>
    <w:rsid w:val="00F21046"/>
    <w:rsid w:val="00F23CFA"/>
    <w:rsid w:val="00F2570B"/>
    <w:rsid w:val="00F26F05"/>
    <w:rsid w:val="00F33DE0"/>
    <w:rsid w:val="00F35B4D"/>
    <w:rsid w:val="00F40612"/>
    <w:rsid w:val="00F62655"/>
    <w:rsid w:val="00F66A09"/>
    <w:rsid w:val="00F91F46"/>
    <w:rsid w:val="00F95570"/>
    <w:rsid w:val="00FA2309"/>
    <w:rsid w:val="00FA35D2"/>
    <w:rsid w:val="00FB7AE2"/>
    <w:rsid w:val="00FC0279"/>
    <w:rsid w:val="00FC0E54"/>
    <w:rsid w:val="00FD17D3"/>
    <w:rsid w:val="00FE22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A2B62"/>
  <w15:chartTrackingRefBased/>
  <w15:docId w15:val="{9195A6CE-E42F-4A64-89BB-20520400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2416A"/>
    <w:pPr>
      <w:ind w:left="720"/>
      <w:contextualSpacing/>
    </w:pPr>
  </w:style>
  <w:style w:type="paragraph" w:styleId="Cabealho">
    <w:name w:val="header"/>
    <w:basedOn w:val="Normal"/>
    <w:link w:val="CabealhoChar"/>
    <w:uiPriority w:val="99"/>
    <w:unhideWhenUsed/>
    <w:rsid w:val="005B62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B6252"/>
  </w:style>
  <w:style w:type="paragraph" w:styleId="Rodap">
    <w:name w:val="footer"/>
    <w:basedOn w:val="Normal"/>
    <w:link w:val="RodapChar"/>
    <w:uiPriority w:val="99"/>
    <w:unhideWhenUsed/>
    <w:rsid w:val="005B6252"/>
    <w:pPr>
      <w:tabs>
        <w:tab w:val="center" w:pos="4252"/>
        <w:tab w:val="right" w:pos="8504"/>
      </w:tabs>
      <w:spacing w:after="0" w:line="240" w:lineRule="auto"/>
    </w:pPr>
  </w:style>
  <w:style w:type="character" w:customStyle="1" w:styleId="RodapChar">
    <w:name w:val="Rodapé Char"/>
    <w:basedOn w:val="Fontepargpadro"/>
    <w:link w:val="Rodap"/>
    <w:uiPriority w:val="99"/>
    <w:rsid w:val="005B6252"/>
  </w:style>
  <w:style w:type="character" w:styleId="Hyperlink">
    <w:name w:val="Hyperlink"/>
    <w:basedOn w:val="Fontepargpadro"/>
    <w:uiPriority w:val="99"/>
    <w:unhideWhenUsed/>
    <w:rsid w:val="005B6252"/>
    <w:rPr>
      <w:color w:val="0000FF"/>
      <w:u w:val="single"/>
    </w:rPr>
  </w:style>
  <w:style w:type="paragraph" w:styleId="NormalWeb">
    <w:name w:val="Normal (Web)"/>
    <w:basedOn w:val="Normal"/>
    <w:uiPriority w:val="99"/>
    <w:semiHidden/>
    <w:unhideWhenUsed/>
    <w:rsid w:val="005B6252"/>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B77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224D71"/>
    <w:rPr>
      <w:color w:val="605E5C"/>
      <w:shd w:val="clear" w:color="auto" w:fill="E1DFDD"/>
    </w:rPr>
  </w:style>
  <w:style w:type="paragraph" w:styleId="Textodenotaderodap">
    <w:name w:val="footnote text"/>
    <w:basedOn w:val="Normal"/>
    <w:link w:val="TextodenotaderodapChar"/>
    <w:uiPriority w:val="99"/>
    <w:semiHidden/>
    <w:unhideWhenUsed/>
    <w:rsid w:val="00D2623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26236"/>
    <w:rPr>
      <w:sz w:val="20"/>
      <w:szCs w:val="20"/>
    </w:rPr>
  </w:style>
  <w:style w:type="character" w:styleId="Refdenotaderodap">
    <w:name w:val="footnote reference"/>
    <w:basedOn w:val="Fontepargpadro"/>
    <w:uiPriority w:val="99"/>
    <w:semiHidden/>
    <w:unhideWhenUsed/>
    <w:rsid w:val="00D262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86147">
      <w:bodyDiv w:val="1"/>
      <w:marLeft w:val="0"/>
      <w:marRight w:val="0"/>
      <w:marTop w:val="0"/>
      <w:marBottom w:val="0"/>
      <w:divBdr>
        <w:top w:val="none" w:sz="0" w:space="0" w:color="auto"/>
        <w:left w:val="none" w:sz="0" w:space="0" w:color="auto"/>
        <w:bottom w:val="none" w:sz="0" w:space="0" w:color="auto"/>
        <w:right w:val="none" w:sz="0" w:space="0" w:color="auto"/>
      </w:divBdr>
    </w:div>
    <w:div w:id="384565374">
      <w:bodyDiv w:val="1"/>
      <w:marLeft w:val="0"/>
      <w:marRight w:val="0"/>
      <w:marTop w:val="0"/>
      <w:marBottom w:val="0"/>
      <w:divBdr>
        <w:top w:val="none" w:sz="0" w:space="0" w:color="auto"/>
        <w:left w:val="none" w:sz="0" w:space="0" w:color="auto"/>
        <w:bottom w:val="none" w:sz="0" w:space="0" w:color="auto"/>
        <w:right w:val="none" w:sz="0" w:space="0" w:color="auto"/>
      </w:divBdr>
    </w:div>
    <w:div w:id="505051309">
      <w:bodyDiv w:val="1"/>
      <w:marLeft w:val="0"/>
      <w:marRight w:val="0"/>
      <w:marTop w:val="0"/>
      <w:marBottom w:val="0"/>
      <w:divBdr>
        <w:top w:val="none" w:sz="0" w:space="0" w:color="auto"/>
        <w:left w:val="none" w:sz="0" w:space="0" w:color="auto"/>
        <w:bottom w:val="none" w:sz="0" w:space="0" w:color="auto"/>
        <w:right w:val="none" w:sz="0" w:space="0" w:color="auto"/>
      </w:divBdr>
    </w:div>
    <w:div w:id="605238299">
      <w:bodyDiv w:val="1"/>
      <w:marLeft w:val="0"/>
      <w:marRight w:val="0"/>
      <w:marTop w:val="0"/>
      <w:marBottom w:val="0"/>
      <w:divBdr>
        <w:top w:val="none" w:sz="0" w:space="0" w:color="auto"/>
        <w:left w:val="none" w:sz="0" w:space="0" w:color="auto"/>
        <w:bottom w:val="none" w:sz="0" w:space="0" w:color="auto"/>
        <w:right w:val="none" w:sz="0" w:space="0" w:color="auto"/>
      </w:divBdr>
    </w:div>
    <w:div w:id="691996919">
      <w:bodyDiv w:val="1"/>
      <w:marLeft w:val="0"/>
      <w:marRight w:val="0"/>
      <w:marTop w:val="0"/>
      <w:marBottom w:val="0"/>
      <w:divBdr>
        <w:top w:val="none" w:sz="0" w:space="0" w:color="auto"/>
        <w:left w:val="none" w:sz="0" w:space="0" w:color="auto"/>
        <w:bottom w:val="none" w:sz="0" w:space="0" w:color="auto"/>
        <w:right w:val="none" w:sz="0" w:space="0" w:color="auto"/>
      </w:divBdr>
    </w:div>
    <w:div w:id="792208619">
      <w:bodyDiv w:val="1"/>
      <w:marLeft w:val="0"/>
      <w:marRight w:val="0"/>
      <w:marTop w:val="0"/>
      <w:marBottom w:val="0"/>
      <w:divBdr>
        <w:top w:val="none" w:sz="0" w:space="0" w:color="auto"/>
        <w:left w:val="none" w:sz="0" w:space="0" w:color="auto"/>
        <w:bottom w:val="none" w:sz="0" w:space="0" w:color="auto"/>
        <w:right w:val="none" w:sz="0" w:space="0" w:color="auto"/>
      </w:divBdr>
    </w:div>
    <w:div w:id="845823958">
      <w:bodyDiv w:val="1"/>
      <w:marLeft w:val="0"/>
      <w:marRight w:val="0"/>
      <w:marTop w:val="0"/>
      <w:marBottom w:val="0"/>
      <w:divBdr>
        <w:top w:val="none" w:sz="0" w:space="0" w:color="auto"/>
        <w:left w:val="none" w:sz="0" w:space="0" w:color="auto"/>
        <w:bottom w:val="none" w:sz="0" w:space="0" w:color="auto"/>
        <w:right w:val="none" w:sz="0" w:space="0" w:color="auto"/>
      </w:divBdr>
    </w:div>
    <w:div w:id="868371719">
      <w:bodyDiv w:val="1"/>
      <w:marLeft w:val="0"/>
      <w:marRight w:val="0"/>
      <w:marTop w:val="0"/>
      <w:marBottom w:val="0"/>
      <w:divBdr>
        <w:top w:val="none" w:sz="0" w:space="0" w:color="auto"/>
        <w:left w:val="none" w:sz="0" w:space="0" w:color="auto"/>
        <w:bottom w:val="none" w:sz="0" w:space="0" w:color="auto"/>
        <w:right w:val="none" w:sz="0" w:space="0" w:color="auto"/>
      </w:divBdr>
    </w:div>
    <w:div w:id="891506194">
      <w:bodyDiv w:val="1"/>
      <w:marLeft w:val="0"/>
      <w:marRight w:val="0"/>
      <w:marTop w:val="0"/>
      <w:marBottom w:val="0"/>
      <w:divBdr>
        <w:top w:val="none" w:sz="0" w:space="0" w:color="auto"/>
        <w:left w:val="none" w:sz="0" w:space="0" w:color="auto"/>
        <w:bottom w:val="none" w:sz="0" w:space="0" w:color="auto"/>
        <w:right w:val="none" w:sz="0" w:space="0" w:color="auto"/>
      </w:divBdr>
    </w:div>
    <w:div w:id="1090660542">
      <w:bodyDiv w:val="1"/>
      <w:marLeft w:val="0"/>
      <w:marRight w:val="0"/>
      <w:marTop w:val="0"/>
      <w:marBottom w:val="0"/>
      <w:divBdr>
        <w:top w:val="none" w:sz="0" w:space="0" w:color="auto"/>
        <w:left w:val="none" w:sz="0" w:space="0" w:color="auto"/>
        <w:bottom w:val="none" w:sz="0" w:space="0" w:color="auto"/>
        <w:right w:val="none" w:sz="0" w:space="0" w:color="auto"/>
      </w:divBdr>
    </w:div>
    <w:div w:id="1172648514">
      <w:bodyDiv w:val="1"/>
      <w:marLeft w:val="0"/>
      <w:marRight w:val="0"/>
      <w:marTop w:val="0"/>
      <w:marBottom w:val="0"/>
      <w:divBdr>
        <w:top w:val="none" w:sz="0" w:space="0" w:color="auto"/>
        <w:left w:val="none" w:sz="0" w:space="0" w:color="auto"/>
        <w:bottom w:val="none" w:sz="0" w:space="0" w:color="auto"/>
        <w:right w:val="none" w:sz="0" w:space="0" w:color="auto"/>
      </w:divBdr>
    </w:div>
    <w:div w:id="1255626460">
      <w:bodyDiv w:val="1"/>
      <w:marLeft w:val="0"/>
      <w:marRight w:val="0"/>
      <w:marTop w:val="0"/>
      <w:marBottom w:val="0"/>
      <w:divBdr>
        <w:top w:val="none" w:sz="0" w:space="0" w:color="auto"/>
        <w:left w:val="none" w:sz="0" w:space="0" w:color="auto"/>
        <w:bottom w:val="none" w:sz="0" w:space="0" w:color="auto"/>
        <w:right w:val="none" w:sz="0" w:space="0" w:color="auto"/>
      </w:divBdr>
    </w:div>
    <w:div w:id="1288664308">
      <w:bodyDiv w:val="1"/>
      <w:marLeft w:val="0"/>
      <w:marRight w:val="0"/>
      <w:marTop w:val="0"/>
      <w:marBottom w:val="0"/>
      <w:divBdr>
        <w:top w:val="none" w:sz="0" w:space="0" w:color="auto"/>
        <w:left w:val="none" w:sz="0" w:space="0" w:color="auto"/>
        <w:bottom w:val="none" w:sz="0" w:space="0" w:color="auto"/>
        <w:right w:val="none" w:sz="0" w:space="0" w:color="auto"/>
      </w:divBdr>
    </w:div>
    <w:div w:id="1369254070">
      <w:bodyDiv w:val="1"/>
      <w:marLeft w:val="0"/>
      <w:marRight w:val="0"/>
      <w:marTop w:val="0"/>
      <w:marBottom w:val="0"/>
      <w:divBdr>
        <w:top w:val="none" w:sz="0" w:space="0" w:color="auto"/>
        <w:left w:val="none" w:sz="0" w:space="0" w:color="auto"/>
        <w:bottom w:val="none" w:sz="0" w:space="0" w:color="auto"/>
        <w:right w:val="none" w:sz="0" w:space="0" w:color="auto"/>
      </w:divBdr>
    </w:div>
    <w:div w:id="1487167309">
      <w:bodyDiv w:val="1"/>
      <w:marLeft w:val="0"/>
      <w:marRight w:val="0"/>
      <w:marTop w:val="0"/>
      <w:marBottom w:val="0"/>
      <w:divBdr>
        <w:top w:val="none" w:sz="0" w:space="0" w:color="auto"/>
        <w:left w:val="none" w:sz="0" w:space="0" w:color="auto"/>
        <w:bottom w:val="none" w:sz="0" w:space="0" w:color="auto"/>
        <w:right w:val="none" w:sz="0" w:space="0" w:color="auto"/>
      </w:divBdr>
    </w:div>
    <w:div w:id="1537238270">
      <w:bodyDiv w:val="1"/>
      <w:marLeft w:val="0"/>
      <w:marRight w:val="0"/>
      <w:marTop w:val="0"/>
      <w:marBottom w:val="0"/>
      <w:divBdr>
        <w:top w:val="none" w:sz="0" w:space="0" w:color="auto"/>
        <w:left w:val="none" w:sz="0" w:space="0" w:color="auto"/>
        <w:bottom w:val="none" w:sz="0" w:space="0" w:color="auto"/>
        <w:right w:val="none" w:sz="0" w:space="0" w:color="auto"/>
      </w:divBdr>
    </w:div>
    <w:div w:id="1829981276">
      <w:bodyDiv w:val="1"/>
      <w:marLeft w:val="0"/>
      <w:marRight w:val="0"/>
      <w:marTop w:val="0"/>
      <w:marBottom w:val="0"/>
      <w:divBdr>
        <w:top w:val="none" w:sz="0" w:space="0" w:color="auto"/>
        <w:left w:val="none" w:sz="0" w:space="0" w:color="auto"/>
        <w:bottom w:val="none" w:sz="0" w:space="0" w:color="auto"/>
        <w:right w:val="none" w:sz="0" w:space="0" w:color="auto"/>
      </w:divBdr>
    </w:div>
    <w:div w:id="1838031404">
      <w:bodyDiv w:val="1"/>
      <w:marLeft w:val="0"/>
      <w:marRight w:val="0"/>
      <w:marTop w:val="0"/>
      <w:marBottom w:val="0"/>
      <w:divBdr>
        <w:top w:val="none" w:sz="0" w:space="0" w:color="auto"/>
        <w:left w:val="none" w:sz="0" w:space="0" w:color="auto"/>
        <w:bottom w:val="none" w:sz="0" w:space="0" w:color="auto"/>
        <w:right w:val="none" w:sz="0" w:space="0" w:color="auto"/>
      </w:divBdr>
    </w:div>
    <w:div w:id="1985548440">
      <w:bodyDiv w:val="1"/>
      <w:marLeft w:val="0"/>
      <w:marRight w:val="0"/>
      <w:marTop w:val="0"/>
      <w:marBottom w:val="0"/>
      <w:divBdr>
        <w:top w:val="none" w:sz="0" w:space="0" w:color="auto"/>
        <w:left w:val="none" w:sz="0" w:space="0" w:color="auto"/>
        <w:bottom w:val="none" w:sz="0" w:space="0" w:color="auto"/>
        <w:right w:val="none" w:sz="0" w:space="0" w:color="auto"/>
      </w:divBdr>
    </w:div>
    <w:div w:id="2038264368">
      <w:bodyDiv w:val="1"/>
      <w:marLeft w:val="0"/>
      <w:marRight w:val="0"/>
      <w:marTop w:val="0"/>
      <w:marBottom w:val="0"/>
      <w:divBdr>
        <w:top w:val="none" w:sz="0" w:space="0" w:color="auto"/>
        <w:left w:val="none" w:sz="0" w:space="0" w:color="auto"/>
        <w:bottom w:val="none" w:sz="0" w:space="0" w:color="auto"/>
        <w:right w:val="none" w:sz="0" w:space="0" w:color="auto"/>
      </w:divBdr>
    </w:div>
    <w:div w:id="207665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105.htm" TargetMode="External"/><Relationship Id="rId21" Type="http://schemas.openxmlformats.org/officeDocument/2006/relationships/hyperlink" Target="http://www.stf.jus.br/portal/peticaoInicial/verPeticaoInicial.asp?base=ADIN&amp;s1=1127&amp;processo=1127" TargetMode="External"/><Relationship Id="rId42" Type="http://schemas.openxmlformats.org/officeDocument/2006/relationships/hyperlink" Target="http://www.planalto.gov.br/ccivil_03/_Ato2019-2022/2022/Lei/L14365.htm" TargetMode="External"/><Relationship Id="rId63" Type="http://schemas.openxmlformats.org/officeDocument/2006/relationships/hyperlink" Target="http://www.planalto.gov.br/CCIVIL_03/_Ato2015-2018/2016/Lei/L13245.htm" TargetMode="External"/><Relationship Id="rId84" Type="http://schemas.openxmlformats.org/officeDocument/2006/relationships/hyperlink" Target="http://www.planalto.gov.br/ccivil_03/_Ato2019-2022/2022/Lei/L14365.htm" TargetMode="External"/><Relationship Id="rId138" Type="http://schemas.openxmlformats.org/officeDocument/2006/relationships/hyperlink" Target="http://www.planalto.gov.br/ccivil_03/Constituicao/Constituicao.htm" TargetMode="External"/><Relationship Id="rId159" Type="http://schemas.openxmlformats.org/officeDocument/2006/relationships/hyperlink" Target="http://www.planalto.gov.br/ccivil_03/_Ato2015-2018/2018/Lei/L13688.htm" TargetMode="External"/><Relationship Id="rId170" Type="http://schemas.openxmlformats.org/officeDocument/2006/relationships/hyperlink" Target="http://www.planalto.gov.br/CCIVIL_03/_Ato2004-2006/2005/Lei/L11179.htm" TargetMode="External"/><Relationship Id="rId107" Type="http://schemas.openxmlformats.org/officeDocument/2006/relationships/hyperlink" Target="http://www.planalto.gov.br/ccivil_03/_Ato2019-2022/2022/Lei/L14365.htm" TargetMode="External"/><Relationship Id="rId11" Type="http://schemas.openxmlformats.org/officeDocument/2006/relationships/hyperlink" Target="http://www.planalto.gov.br/ccivil_03/_Ato2019-2022/2022/Lei/L14365.htm" TargetMode="External"/><Relationship Id="rId32" Type="http://schemas.openxmlformats.org/officeDocument/2006/relationships/hyperlink" Target="http://www.planalto.gov.br/ccivil_03/_Ato2019-2022/2022/Lei/L14365.htm" TargetMode="External"/><Relationship Id="rId53" Type="http://schemas.openxmlformats.org/officeDocument/2006/relationships/hyperlink" Target="http://www.planalto.gov.br/ccivil_03/_Ato2019-2022/2022/Lei/L14365.htm" TargetMode="External"/><Relationship Id="rId74" Type="http://schemas.openxmlformats.org/officeDocument/2006/relationships/hyperlink" Target="http://www.planalto.gov.br/ccivil_03/_Ato2015-2018/2016/Lei/L13363.htm" TargetMode="External"/><Relationship Id="rId128" Type="http://schemas.openxmlformats.org/officeDocument/2006/relationships/hyperlink" Target="http://www.planalto.gov.br/ccivil_03/_Ato2015-2018/2018/Lei/L13725.htm" TargetMode="External"/><Relationship Id="rId149" Type="http://schemas.openxmlformats.org/officeDocument/2006/relationships/hyperlink" Target="http://www.stf.jus.br/portal/peticaoInicial/verPeticaoInicial.asp?base=ADIN&amp;s1=1127&amp;processo=1127" TargetMode="External"/><Relationship Id="rId5" Type="http://schemas.openxmlformats.org/officeDocument/2006/relationships/webSettings" Target="webSettings.xml"/><Relationship Id="rId95" Type="http://schemas.openxmlformats.org/officeDocument/2006/relationships/hyperlink" Target="http://www.planalto.gov.br/ccivil_03/Decreto-Lei/Del5452.htm" TargetMode="External"/><Relationship Id="rId160" Type="http://schemas.openxmlformats.org/officeDocument/2006/relationships/hyperlink" Target="http://www.stf.jus.br/portal/peticaoInicial/verPeticaoInicial.asp?base=ADIN&amp;s1=1127&amp;processo=1127" TargetMode="External"/><Relationship Id="rId181" Type="http://schemas.openxmlformats.org/officeDocument/2006/relationships/hyperlink" Target="http://www.planalto.gov.br/CCIVIL_03/LEIS/1970-1979/L5681.htm" TargetMode="External"/><Relationship Id="rId22" Type="http://schemas.openxmlformats.org/officeDocument/2006/relationships/hyperlink" Target="http://www.planalto.gov.br/ccivil_03/_Ato2019-2022/2019/Lei/L13793.htm" TargetMode="External"/><Relationship Id="rId43" Type="http://schemas.openxmlformats.org/officeDocument/2006/relationships/hyperlink" Target="http://www.planalto.gov.br/ccivil_03/_Ato2019-2022/2022/Lei/L14365.htm" TargetMode="External"/><Relationship Id="rId64" Type="http://schemas.openxmlformats.org/officeDocument/2006/relationships/hyperlink" Target="http://www.planalto.gov.br/CCIVIL_03/_Ato2015-2018/2016/Lei/L13245.htm" TargetMode="External"/><Relationship Id="rId118" Type="http://schemas.openxmlformats.org/officeDocument/2006/relationships/hyperlink" Target="http://www.planalto.gov.br/ccivil_03/_Ato2015-2018/2015/Lei/L13105.htm" TargetMode="External"/><Relationship Id="rId139" Type="http://schemas.openxmlformats.org/officeDocument/2006/relationships/hyperlink" Target="http://www.planalto.gov.br/ccivil_03/_Ato2019-2022/2022/Lei/L14365.htm" TargetMode="External"/><Relationship Id="rId85" Type="http://schemas.openxmlformats.org/officeDocument/2006/relationships/hyperlink" Target="http://www.planalto.gov.br/ccivil_03/_Ato2019-2022/2022/Lei/L14365.htm" TargetMode="External"/><Relationship Id="rId150" Type="http://schemas.openxmlformats.org/officeDocument/2006/relationships/hyperlink" Target="http://www.planalto.gov.br/ccivil_03/_Ato2019-2022/2022/Lei/L14365.htm" TargetMode="External"/><Relationship Id="rId171" Type="http://schemas.openxmlformats.org/officeDocument/2006/relationships/hyperlink" Target="http://www.planalto.gov.br/CCIVIL_03/_Ato2004-2006/2005/Lei/L11179.htm" TargetMode="External"/><Relationship Id="rId12" Type="http://schemas.openxmlformats.org/officeDocument/2006/relationships/hyperlink" Target="http://www.planalto.gov.br/ccivil_03/_Ato2019-2022/2022/Lei/L14365.htm" TargetMode="External"/><Relationship Id="rId33" Type="http://schemas.openxmlformats.org/officeDocument/2006/relationships/hyperlink" Target="http://www.planalto.gov.br/ccivil_03/_Ato2019-2022/2022/Lei/L14365.htm" TargetMode="External"/><Relationship Id="rId108" Type="http://schemas.openxmlformats.org/officeDocument/2006/relationships/hyperlink" Target="http://www.planalto.gov.br/ccivil_03/_Ato2019-2022/2022/Lei/L14365.htm" TargetMode="External"/><Relationship Id="rId129" Type="http://schemas.openxmlformats.org/officeDocument/2006/relationships/hyperlink" Target="http://www.planalto.gov.br/ccivil_03/_Ato2015-2018/2018/Lei/L13725.htm" TargetMode="External"/><Relationship Id="rId54" Type="http://schemas.openxmlformats.org/officeDocument/2006/relationships/hyperlink" Target="http://www.planalto.gov.br/ccivil_03/_Ato2019-2022/2022/Lei/L14365.htm" TargetMode="External"/><Relationship Id="rId75" Type="http://schemas.openxmlformats.org/officeDocument/2006/relationships/hyperlink" Target="http://www.planalto.gov.br/ccivil_03/_Ato2015-2018/2016/Lei/L13363.htm" TargetMode="External"/><Relationship Id="rId96" Type="http://schemas.openxmlformats.org/officeDocument/2006/relationships/hyperlink" Target="http://www.planalto.gov.br/ccivil_03/_Ato2019-2022/2022/Lei/L14365.htm" TargetMode="External"/><Relationship Id="rId140" Type="http://schemas.openxmlformats.org/officeDocument/2006/relationships/hyperlink" Target="http://www.planalto.gov.br/ccivil_03/_Ato2019-2022/2022/Lei/L14365.htm" TargetMode="External"/><Relationship Id="rId161" Type="http://schemas.openxmlformats.org/officeDocument/2006/relationships/hyperlink" Target="http://www.planalto.gov.br/ccivil_03/_Ato2019-2022/2022/Lei/L14365.htm" TargetMode="External"/><Relationship Id="rId182" Type="http://schemas.openxmlformats.org/officeDocument/2006/relationships/hyperlink" Target="http://www.planalto.gov.br/CCIVIL_03/LEIS/L5842.htm" TargetMode="External"/><Relationship Id="rId6" Type="http://schemas.openxmlformats.org/officeDocument/2006/relationships/footnotes" Target="footnotes.xml"/><Relationship Id="rId23" Type="http://schemas.openxmlformats.org/officeDocument/2006/relationships/hyperlink" Target="http://www.stf.jus.br/portal/peticaoInicial/verPeticaoInicial.asp?base=ADIN&amp;s1=1127&amp;processo=1127" TargetMode="External"/><Relationship Id="rId119" Type="http://schemas.openxmlformats.org/officeDocument/2006/relationships/hyperlink" Target="http://www.planalto.gov.br/ccivil_03/_Ato2015-2018/2015/Lei/L13105.htm" TargetMode="External"/><Relationship Id="rId44" Type="http://schemas.openxmlformats.org/officeDocument/2006/relationships/hyperlink" Target="http://www.stf.jus.br/portal/peticaoInicial/verPeticaoInicial.asp?base=ADIN&amp;s1=1127&amp;processo=1127" TargetMode="External"/><Relationship Id="rId65" Type="http://schemas.openxmlformats.org/officeDocument/2006/relationships/hyperlink" Target="http://www.planalto.gov.br/ccivil_03/_Ato2019-2022/2019/Lei/L13793.htm" TargetMode="External"/><Relationship Id="rId86" Type="http://schemas.openxmlformats.org/officeDocument/2006/relationships/hyperlink" Target="http://www.planalto.gov.br/CCIVIL_03/_Ato2015-2018/2016/Lei/L13247.htm" TargetMode="External"/><Relationship Id="rId130" Type="http://schemas.openxmlformats.org/officeDocument/2006/relationships/hyperlink" Target="http://www.planalto.gov.br/ccivil_03/_Ato2019-2022/2022/Lei/L14365.htm" TargetMode="External"/><Relationship Id="rId151" Type="http://schemas.openxmlformats.org/officeDocument/2006/relationships/hyperlink" Target="http://www.planalto.gov.br/ccivil_03/_Ato2019-2022/2022/Lei/L14365.htm" TargetMode="External"/><Relationship Id="rId172" Type="http://schemas.openxmlformats.org/officeDocument/2006/relationships/hyperlink" Target="http://www.planalto.gov.br/ccivil_03/_Ato2019-2022/2022/Lei/L14365.htm" TargetMode="External"/><Relationship Id="rId13" Type="http://schemas.openxmlformats.org/officeDocument/2006/relationships/hyperlink" Target="http://www.planalto.gov.br/ccivil_03/_Ato2019-2022/2020/Lei/L14039.htm" TargetMode="External"/><Relationship Id="rId18" Type="http://schemas.openxmlformats.org/officeDocument/2006/relationships/hyperlink" Target="http://www.planalto.gov.br/ccivil_03/_Ato2019-2022/2022/Lei/L14508.htm" TargetMode="External"/><Relationship Id="rId39" Type="http://schemas.openxmlformats.org/officeDocument/2006/relationships/hyperlink" Target="http://www.planalto.gov.br/ccivil_03/_Ato2019-2022/2022/Lei/L14365.htm" TargetMode="External"/><Relationship Id="rId109" Type="http://schemas.openxmlformats.org/officeDocument/2006/relationships/hyperlink" Target="http://www.planalto.gov.br/ccivil_03/_Ato2019-2022/2022/Lei/L14365.htm" TargetMode="External"/><Relationship Id="rId34" Type="http://schemas.openxmlformats.org/officeDocument/2006/relationships/hyperlink" Target="http://www.planalto.gov.br/ccivil_03/_Ato2019-2022/2022/Lei/L14365.htm" TargetMode="External"/><Relationship Id="rId50" Type="http://schemas.openxmlformats.org/officeDocument/2006/relationships/hyperlink" Target="http://www.planalto.gov.br/ccivil_03/_Ato2019-2022/2022/Lei/L14365.htm" TargetMode="External"/><Relationship Id="rId55" Type="http://schemas.openxmlformats.org/officeDocument/2006/relationships/hyperlink" Target="http://www.planalto.gov.br/ccivil_03/Decreto-Lei/Del2848.htm" TargetMode="External"/><Relationship Id="rId76" Type="http://schemas.openxmlformats.org/officeDocument/2006/relationships/hyperlink" Target="http://www.planalto.gov.br/ccivil_03/_Ato2015-2018/2016/Lei/L13363.htm" TargetMode="External"/><Relationship Id="rId97" Type="http://schemas.openxmlformats.org/officeDocument/2006/relationships/hyperlink" Target="http://www.planalto.gov.br/ccivil_03/_Ato2019-2022/2022/Lei/L14365.htm" TargetMode="External"/><Relationship Id="rId104" Type="http://schemas.openxmlformats.org/officeDocument/2006/relationships/hyperlink" Target="http://www.planalto.gov.br/ccivil_03/_Ato2019-2022/2022/Lei/L14365.htm" TargetMode="External"/><Relationship Id="rId120" Type="http://schemas.openxmlformats.org/officeDocument/2006/relationships/hyperlink" Target="http://www.planalto.gov.br/ccivil_03/_Ato2015-2018/2015/Lei/L13105.htm" TargetMode="External"/><Relationship Id="rId125" Type="http://schemas.openxmlformats.org/officeDocument/2006/relationships/hyperlink" Target="http://www.planalto.gov.br/ccivil_03/_Ato2015-2018/2015/Lei/L13105.htm" TargetMode="External"/><Relationship Id="rId141" Type="http://schemas.openxmlformats.org/officeDocument/2006/relationships/hyperlink" Target="http://www.planalto.gov.br/ccivil_03/_Ato2015-2018/2015/Lei/L13105.htm" TargetMode="External"/><Relationship Id="rId146" Type="http://schemas.openxmlformats.org/officeDocument/2006/relationships/hyperlink" Target="http://www.planalto.gov.br/ccivil_03/_Ato2019-2022/2022/Lei/L14365.htm" TargetMode="External"/><Relationship Id="rId167" Type="http://schemas.openxmlformats.org/officeDocument/2006/relationships/hyperlink" Target="http://www.planalto.gov.br/ccivil_03/Constituicao/Constituicao.htm" TargetMode="External"/><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_Ato2015-2018/2016/Lei/L13363.htm" TargetMode="External"/><Relationship Id="rId92" Type="http://schemas.openxmlformats.org/officeDocument/2006/relationships/hyperlink" Target="http://www.planalto.gov.br/ccivil_03/_Ato2019-2022/2022/Lei/L14365.htm" TargetMode="External"/><Relationship Id="rId162" Type="http://schemas.openxmlformats.org/officeDocument/2006/relationships/hyperlink" Target="http://www.planalto.gov.br/CCIVIL_03/_Ato2004-2006/2005/Lei/L11179.htm" TargetMode="External"/><Relationship Id="rId183" Type="http://schemas.openxmlformats.org/officeDocument/2006/relationships/hyperlink" Target="http://www.planalto.gov.br/CCIVIL_03/LEIS/L5960.htm" TargetMode="External"/><Relationship Id="rId2" Type="http://schemas.openxmlformats.org/officeDocument/2006/relationships/numbering" Target="numbering.xml"/><Relationship Id="rId29" Type="http://schemas.openxmlformats.org/officeDocument/2006/relationships/hyperlink" Target="http://www.planalto.gov.br/CCIVIL_03/_Ato2015-2018/2016/Msg/VEP-10.htm" TargetMode="External"/><Relationship Id="rId24" Type="http://schemas.openxmlformats.org/officeDocument/2006/relationships/hyperlink" Target="http://www.stf.jus.br/portal/peticaoInicial/verPeticaoInicial.asp?base=ADIN&amp;s1=1105&amp;processo=1105" TargetMode="External"/><Relationship Id="rId40" Type="http://schemas.openxmlformats.org/officeDocument/2006/relationships/hyperlink" Target="http://www.planalto.gov.br/ccivil_03/_Ato2019-2022/2022/Lei/L14365.htm" TargetMode="External"/><Relationship Id="rId45" Type="http://schemas.openxmlformats.org/officeDocument/2006/relationships/hyperlink" Target="http://www.stf.jus.br/portal/peticaoInicial/verPeticaoInicial.asp?base=ADIN&amp;s1=1127&amp;processo=1127" TargetMode="External"/><Relationship Id="rId66" Type="http://schemas.openxmlformats.org/officeDocument/2006/relationships/hyperlink" Target="http://www.planalto.gov.br/ccivil_03/_Ato2019-2022/2022/Lei/L14365.htm" TargetMode="External"/><Relationship Id="rId87" Type="http://schemas.openxmlformats.org/officeDocument/2006/relationships/hyperlink" Target="http://www.planalto.gov.br/CCIVIL_03/_Ato2015-2018/2016/Lei/L13247.htm" TargetMode="External"/><Relationship Id="rId110" Type="http://schemas.openxmlformats.org/officeDocument/2006/relationships/hyperlink" Target="http://www.planalto.gov.br/ccivil_03/_Ato2019-2022/2022/Lei/L14365.htm" TargetMode="External"/><Relationship Id="rId115" Type="http://schemas.openxmlformats.org/officeDocument/2006/relationships/hyperlink" Target="http://www.planalto.gov.br/ccivil_03/_Ato2019-2022/2022/Lei/L14365.htm" TargetMode="External"/><Relationship Id="rId131" Type="http://schemas.openxmlformats.org/officeDocument/2006/relationships/hyperlink" Target="http://www.planalto.gov.br/ccivil_03/_Ato2019-2022/2022/Lei/L14365.htm" TargetMode="External"/><Relationship Id="rId136" Type="http://schemas.openxmlformats.org/officeDocument/2006/relationships/hyperlink" Target="http://www.planalto.gov.br/ccivil_03/_Ato2019-2022/2022/Lei/L14365.htm" TargetMode="External"/><Relationship Id="rId157" Type="http://schemas.openxmlformats.org/officeDocument/2006/relationships/hyperlink" Target="http://www.planalto.gov.br/ccivil_03/_Ato2023-2026/2023/Lei/L14612.htm" TargetMode="External"/><Relationship Id="rId178" Type="http://schemas.openxmlformats.org/officeDocument/2006/relationships/hyperlink" Target="http://www.planalto.gov.br/CCIVIL_03/LEIS/1950-1969/L4215.htm" TargetMode="External"/><Relationship Id="rId61" Type="http://schemas.openxmlformats.org/officeDocument/2006/relationships/hyperlink" Target="http://www.planalto.gov.br/CCIVIL_03/_Ato2007-2010/2008/Lei/L11767.htm" TargetMode="External"/><Relationship Id="rId82" Type="http://schemas.openxmlformats.org/officeDocument/2006/relationships/hyperlink" Target="http://www.planalto.gov.br/ccivil_03/_Ato2019-2022/2019/Lei/L13869.htm" TargetMode="External"/><Relationship Id="rId152" Type="http://schemas.openxmlformats.org/officeDocument/2006/relationships/hyperlink" Target="http://www.planalto.gov.br/ccivil_03/_Ato2023-2026/2023/Lei/L14612.htm" TargetMode="External"/><Relationship Id="rId173" Type="http://schemas.openxmlformats.org/officeDocument/2006/relationships/hyperlink" Target="http://www.planalto.gov.br/ccivil_03/_Ato2015-2018/2018/Lei/L13688.htm" TargetMode="External"/><Relationship Id="rId19" Type="http://schemas.openxmlformats.org/officeDocument/2006/relationships/hyperlink" Target="http://www.planalto.gov.br/CCIVIL_03/_Ato2007-2010/2008/Lei/L11767.htm" TargetMode="External"/><Relationship Id="rId14" Type="http://schemas.openxmlformats.org/officeDocument/2006/relationships/hyperlink" Target="http://www.planalto.gov.br/ccivil_03/_Ato2019-2022/2020/Lei/L14039.htm" TargetMode="External"/><Relationship Id="rId30" Type="http://schemas.openxmlformats.org/officeDocument/2006/relationships/hyperlink" Target="http://www.planalto.gov.br/CCIVIL_03/_Ato2015-2018/2016/Lei/L13245.htm" TargetMode="External"/><Relationship Id="rId35" Type="http://schemas.openxmlformats.org/officeDocument/2006/relationships/hyperlink" Target="http://www.planalto.gov.br/ccivil_03/_Ato2019-2022/2022/Lei/L14365.htm" TargetMode="External"/><Relationship Id="rId56" Type="http://schemas.openxmlformats.org/officeDocument/2006/relationships/hyperlink" Target="http://www.planalto.gov.br/ccivil_03/_Ato2019-2022/2022/Lei/L14365.htm" TargetMode="External"/><Relationship Id="rId77" Type="http://schemas.openxmlformats.org/officeDocument/2006/relationships/hyperlink" Target="http://www.planalto.gov.br/ccivil_03/_Ato2015-2018/2016/Lei/L13363.htm" TargetMode="External"/><Relationship Id="rId100" Type="http://schemas.openxmlformats.org/officeDocument/2006/relationships/hyperlink" Target="http://www.planalto.gov.br/CCIVIL_03/_Ato2015-2018/2016/Lei/L13247.htm" TargetMode="External"/><Relationship Id="rId105" Type="http://schemas.openxmlformats.org/officeDocument/2006/relationships/hyperlink" Target="http://www.planalto.gov.br/ccivil_03/_Ato2019-2022/2022/Lei/L14365.htm" TargetMode="External"/><Relationship Id="rId126" Type="http://schemas.openxmlformats.org/officeDocument/2006/relationships/hyperlink" Target="http://www.planalto.gov.br/ccivil_03/_Ato2015-2018/2015/Lei/L13105.htm" TargetMode="External"/><Relationship Id="rId147" Type="http://schemas.openxmlformats.org/officeDocument/2006/relationships/hyperlink" Target="http://www.planalto.gov.br/CCIVIL_03/_Ato2007-2010/2009/Lei/L11902.htm" TargetMode="External"/><Relationship Id="rId168" Type="http://schemas.openxmlformats.org/officeDocument/2006/relationships/hyperlink" Target="http://www.planalto.gov.br/ccivil_03/_Ato2019-2022/2022/Lei/L14365.htm" TargetMode="External"/><Relationship Id="rId8" Type="http://schemas.openxmlformats.org/officeDocument/2006/relationships/hyperlink" Target="http://legislacao.planalto.gov.br/legisla/legislacao.nsf/Viw_Identificacao/lei%208.906-1994?OpenDocument" TargetMode="External"/><Relationship Id="rId51" Type="http://schemas.openxmlformats.org/officeDocument/2006/relationships/hyperlink" Target="http://www.planalto.gov.br/ccivil_03/_Ato2019-2022/2022/Lei/L14365.htm" TargetMode="External"/><Relationship Id="rId72" Type="http://schemas.openxmlformats.org/officeDocument/2006/relationships/hyperlink" Target="http://www.planalto.gov.br/ccivil_03/_Ato2015-2018/2016/Lei/L13363.htm" TargetMode="External"/><Relationship Id="rId93" Type="http://schemas.openxmlformats.org/officeDocument/2006/relationships/hyperlink" Target="http://www.planalto.gov.br/ccivil_03/_Ato2019-2022/2022/Lei/L14365.htm" TargetMode="External"/><Relationship Id="rId98" Type="http://schemas.openxmlformats.org/officeDocument/2006/relationships/hyperlink" Target="http://www.planalto.gov.br/CCIVIL_03/_Ato2015-2018/2016/Lei/L13247.htm" TargetMode="External"/><Relationship Id="rId121" Type="http://schemas.openxmlformats.org/officeDocument/2006/relationships/hyperlink" Target="http://www.planalto.gov.br/ccivil_03/_Ato2015-2018/2015/Lei/L13105.htm" TargetMode="External"/><Relationship Id="rId142" Type="http://schemas.openxmlformats.org/officeDocument/2006/relationships/hyperlink" Target="http://www.planalto.gov.br/ccivil_03/_Ato2019-2022/2022/Lei/L14365.htm" TargetMode="External"/><Relationship Id="rId163" Type="http://schemas.openxmlformats.org/officeDocument/2006/relationships/hyperlink" Target="http://www.planalto.gov.br/ccivil_03/_Ato2019-2022/2022/Lei/L14365.htm" TargetMode="External"/><Relationship Id="rId184" Type="http://schemas.openxmlformats.org/officeDocument/2006/relationships/hyperlink" Target="http://www.planalto.gov.br/CCIVIL_03/LEIS/1970-1979/L6743.htm" TargetMode="External"/><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www.planalto.gov.br/ccivil_03/_Ato2019-2022/2022/Lei/L14365.htm" TargetMode="External"/><Relationship Id="rId46" Type="http://schemas.openxmlformats.org/officeDocument/2006/relationships/hyperlink" Target="http://www.planalto.gov.br/CCIVIL_03/_Ato2007-2010/2008/Lei/L11767.htm" TargetMode="External"/><Relationship Id="rId67" Type="http://schemas.openxmlformats.org/officeDocument/2006/relationships/hyperlink" Target="http://www.planalto.gov.br/ccivil_03/Constituicao/Constituicao.htm" TargetMode="External"/><Relationship Id="rId116" Type="http://schemas.openxmlformats.org/officeDocument/2006/relationships/hyperlink" Target="http://www.planalto.gov.br/ccivil_03/_Ato2019-2022/2022/Lei/L14365.htm" TargetMode="External"/><Relationship Id="rId137" Type="http://schemas.openxmlformats.org/officeDocument/2006/relationships/hyperlink" Target="http://www.planalto.gov.br/ccivil_03/_Ato2004-2006/2006/Lei/L11343.htm" TargetMode="External"/><Relationship Id="rId158" Type="http://schemas.openxmlformats.org/officeDocument/2006/relationships/hyperlink" Target="http://www.planalto.gov.br/ccivil_03/_Ato2023-2026/2023/Lei/L14612.htm" TargetMode="External"/><Relationship Id="rId20" Type="http://schemas.openxmlformats.org/officeDocument/2006/relationships/hyperlink" Target="http://www.stf.jus.br/portal/peticaoInicial/verPeticaoInicial.asp?base=ADIN&amp;s1=1127&amp;processo=1127" TargetMode="External"/><Relationship Id="rId41" Type="http://schemas.openxmlformats.org/officeDocument/2006/relationships/hyperlink" Target="http://www.planalto.gov.br/ccivil_03/_Ato2019-2022/2022/Lei/L14365.htm" TargetMode="External"/><Relationship Id="rId62" Type="http://schemas.openxmlformats.org/officeDocument/2006/relationships/hyperlink" Target="http://www.planalto.gov.br/CCIVIL_03/_Ato2015-2018/2016/Lei/L13245.htm" TargetMode="External"/><Relationship Id="rId83" Type="http://schemas.openxmlformats.org/officeDocument/2006/relationships/hyperlink" Target="http://www.planalto.gov.br/ccivil_03/_Ato2019-2022/2022/Lei/L14365.htm" TargetMode="External"/><Relationship Id="rId88" Type="http://schemas.openxmlformats.org/officeDocument/2006/relationships/hyperlink" Target="http://www.planalto.gov.br/CCIVIL_03/_Ato2015-2018/2016/Lei/L13247.htm" TargetMode="External"/><Relationship Id="rId111" Type="http://schemas.openxmlformats.org/officeDocument/2006/relationships/hyperlink" Target="http://www.planalto.gov.br/ccivil_03/_Ato2019-2022/2022/Lei/L14365.htm" TargetMode="External"/><Relationship Id="rId132" Type="http://schemas.openxmlformats.org/officeDocument/2006/relationships/hyperlink" Target="http://www.planalto.gov.br/ccivil_03/_Ato2019-2022/2022/Lei/L14365.htm" TargetMode="External"/><Relationship Id="rId153" Type="http://schemas.openxmlformats.org/officeDocument/2006/relationships/hyperlink" Target="http://www.planalto.gov.br/ccivil_03/_Ato2023-2026/2023/Lei/L14612.htm" TargetMode="External"/><Relationship Id="rId174" Type="http://schemas.openxmlformats.org/officeDocument/2006/relationships/hyperlink" Target="http://www.stf.jus.br/portal/peticaoInicial/verPeticaoInicial.asp?base=ADIN&amp;s1=3026&amp;processo=3026" TargetMode="External"/><Relationship Id="rId179" Type="http://schemas.openxmlformats.org/officeDocument/2006/relationships/hyperlink" Target="http://www.planalto.gov.br/CCIVIL_03/LEIS/1950-1969/L5390.htm" TargetMode="External"/><Relationship Id="rId15" Type="http://schemas.openxmlformats.org/officeDocument/2006/relationships/hyperlink" Target="http://www.planalto.gov.br/ccivil_03/_Ato2019-2022/2022/Lei/L14365.htm" TargetMode="External"/><Relationship Id="rId36" Type="http://schemas.openxmlformats.org/officeDocument/2006/relationships/hyperlink" Target="http://www.planalto.gov.br/ccivil_03/_Ato2019-2022/2022/Lei/L14365.htm" TargetMode="External"/><Relationship Id="rId57" Type="http://schemas.openxmlformats.org/officeDocument/2006/relationships/hyperlink" Target="http://www.planalto.gov.br/CCIVIL_03/_Ato2007-2010/2008/Lei/L11767.htm" TargetMode="External"/><Relationship Id="rId106" Type="http://schemas.openxmlformats.org/officeDocument/2006/relationships/hyperlink" Target="http://www.planalto.gov.br/ccivil_03/_Ato2019-2022/2022/Lei/L14365.htm" TargetMode="External"/><Relationship Id="rId127" Type="http://schemas.openxmlformats.org/officeDocument/2006/relationships/hyperlink" Target="http://www.planalto.gov.br/ccivil_03/_Ato2019-2022/2022/Lei/L14365.htm" TargetMode="External"/><Relationship Id="rId10" Type="http://schemas.openxmlformats.org/officeDocument/2006/relationships/hyperlink" Target="http://www.stf.jus.br/portal/peticaoInicial/verPeticaoInicial.asp?base=ADIN&amp;s1=1127&amp;processo=1127" TargetMode="External"/><Relationship Id="rId31" Type="http://schemas.openxmlformats.org/officeDocument/2006/relationships/hyperlink" Target="http://www.planalto.gov.br/ccivil_03/_Ato2019-2022/2022/Lei/L14365.htm" TargetMode="External"/><Relationship Id="rId52" Type="http://schemas.openxmlformats.org/officeDocument/2006/relationships/hyperlink" Target="http://www.planalto.gov.br/ccivil_03/_Ato2019-2022/2022/Lei/L14365.htm" TargetMode="External"/><Relationship Id="rId73" Type="http://schemas.openxmlformats.org/officeDocument/2006/relationships/hyperlink" Target="http://www.planalto.gov.br/ccivil_03/_Ato2015-2018/2016/Lei/L13363.htm" TargetMode="External"/><Relationship Id="rId78" Type="http://schemas.openxmlformats.org/officeDocument/2006/relationships/hyperlink" Target="http://www.planalto.gov.br/ccivil_03/Decreto-Lei/Del5452.htm" TargetMode="External"/><Relationship Id="rId94" Type="http://schemas.openxmlformats.org/officeDocument/2006/relationships/hyperlink" Target="http://www.planalto.gov.br/ccivil_03/_Ato2019-2022/2022/Lei/L14365.htm" TargetMode="External"/><Relationship Id="rId99" Type="http://schemas.openxmlformats.org/officeDocument/2006/relationships/hyperlink" Target="http://www.planalto.gov.br/ccivil_03/_Ato2019-2022/2022/Lei/L14365.htm" TargetMode="External"/><Relationship Id="rId101" Type="http://schemas.openxmlformats.org/officeDocument/2006/relationships/hyperlink" Target="http://www.planalto.gov.br/CCIVIL_03/_Ato2015-2018/2016/Lei/L13247.htm" TargetMode="External"/><Relationship Id="rId122" Type="http://schemas.openxmlformats.org/officeDocument/2006/relationships/hyperlink" Target="http://www.planalto.gov.br/ccivil_03/_Ato2015-2018/2015/Lei/L13105.htm" TargetMode="External"/><Relationship Id="rId143" Type="http://schemas.openxmlformats.org/officeDocument/2006/relationships/hyperlink" Target="http://www.planalto.gov.br/ccivil_03/_Ato2019-2022/2022/Lei/L14365.htm" TargetMode="External"/><Relationship Id="rId148" Type="http://schemas.openxmlformats.org/officeDocument/2006/relationships/hyperlink" Target="http://www.planalto.gov.br/ccivil_03/_Ato2019-2022/2022/Lei/L14365.htm" TargetMode="External"/><Relationship Id="rId164" Type="http://schemas.openxmlformats.org/officeDocument/2006/relationships/hyperlink" Target="http://www.planalto.gov.br/ccivil_03/Constituicao/Constituicao.htm" TargetMode="External"/><Relationship Id="rId169" Type="http://schemas.openxmlformats.org/officeDocument/2006/relationships/hyperlink" Target="http://www.planalto.gov.br/ccivil_03/_Ato2019-2022/2019/Lei/L13793.htm" TargetMode="External"/><Relationship Id="rId185" Type="http://schemas.openxmlformats.org/officeDocument/2006/relationships/hyperlink" Target="http://www.planalto.gov.br/CCIVIL_03/LEIS/L6884.htm" TargetMode="External"/><Relationship Id="rId4" Type="http://schemas.openxmlformats.org/officeDocument/2006/relationships/settings" Target="settings.xml"/><Relationship Id="rId9" Type="http://schemas.openxmlformats.org/officeDocument/2006/relationships/hyperlink" Target="http://www.stf.jus.br/portal/peticaoInicial/verPeticaoInicial.asp?base=ADIN&amp;s1=1127&amp;processo=1127" TargetMode="External"/><Relationship Id="rId180" Type="http://schemas.openxmlformats.org/officeDocument/2006/relationships/hyperlink" Target="http://www.planalto.gov.br/CCIVIL_03/Decreto-Lei/Del0505.htm" TargetMode="External"/><Relationship Id="rId26" Type="http://schemas.openxmlformats.org/officeDocument/2006/relationships/hyperlink" Target="http://www.planalto.gov.br/CCIVIL_03/_Ato2015-2018/2016/Lei/L13245.htm" TargetMode="External"/><Relationship Id="rId47" Type="http://schemas.openxmlformats.org/officeDocument/2006/relationships/hyperlink" Target="http://www.planalto.gov.br/ccivil_03/_Ato2019-2022/2022/Lei/L14365.htm" TargetMode="External"/><Relationship Id="rId68" Type="http://schemas.openxmlformats.org/officeDocument/2006/relationships/hyperlink" Target="http://www.planalto.gov.br/ccivil_03/_Ato2019-2022/2022/Lei/L14365.htm" TargetMode="External"/><Relationship Id="rId89" Type="http://schemas.openxmlformats.org/officeDocument/2006/relationships/hyperlink" Target="http://www.planalto.gov.br/CCIVIL_03/_Ato2015-2018/2016/Lei/L13247.htm" TargetMode="External"/><Relationship Id="rId112" Type="http://schemas.openxmlformats.org/officeDocument/2006/relationships/hyperlink" Target="http://www.planalto.gov.br/ccivil_03/_Ato2019-2022/2022/Lei/L14365.htm" TargetMode="External"/><Relationship Id="rId133" Type="http://schemas.openxmlformats.org/officeDocument/2006/relationships/hyperlink" Target="http://www.planalto.gov.br/ccivil_03/_Ato2019-2022/2022/Lei/L14365.htm" TargetMode="External"/><Relationship Id="rId154" Type="http://schemas.openxmlformats.org/officeDocument/2006/relationships/hyperlink" Target="http://www.planalto.gov.br/ccivil_03/_Ato2023-2026/2023/Lei/L14612.htm" TargetMode="External"/><Relationship Id="rId175" Type="http://schemas.openxmlformats.org/officeDocument/2006/relationships/hyperlink" Target="http://www.planalto.gov.br/CCIVIL_03/LEIS/L8112cons.htm" TargetMode="External"/><Relationship Id="rId16" Type="http://schemas.openxmlformats.org/officeDocument/2006/relationships/hyperlink" Target="http://www.planalto.gov.br/ccivil_03/_Ato2019-2022/2022/Lei/L14365.htm" TargetMode="External"/><Relationship Id="rId37" Type="http://schemas.openxmlformats.org/officeDocument/2006/relationships/hyperlink" Target="http://www.planalto.gov.br/ccivil_03/_Ato2019-2022/2022/Lei/L14365.htm" TargetMode="External"/><Relationship Id="rId58" Type="http://schemas.openxmlformats.org/officeDocument/2006/relationships/hyperlink" Target="http://www.planalto.gov.br/CCIVIL_03/_Ato2007-2010/2008/Msg/VEP-594-08.htm" TargetMode="External"/><Relationship Id="rId79" Type="http://schemas.openxmlformats.org/officeDocument/2006/relationships/hyperlink" Target="http://www.planalto.gov.br/ccivil_03/_Ato2015-2018/2016/Lei/L13363.htm" TargetMode="External"/><Relationship Id="rId102" Type="http://schemas.openxmlformats.org/officeDocument/2006/relationships/hyperlink" Target="http://www.planalto.gov.br/ccivil_03/_Ato2019-2022/2022/Lei/L14365.htm" TargetMode="External"/><Relationship Id="rId123" Type="http://schemas.openxmlformats.org/officeDocument/2006/relationships/hyperlink" Target="http://www.planalto.gov.br/ccivil_03/_Ato2015-2018/2015/Lei/L13105.htm" TargetMode="External"/><Relationship Id="rId144" Type="http://schemas.openxmlformats.org/officeDocument/2006/relationships/hyperlink" Target="http://www.planalto.gov.br/ccivil_03/_Ato2015-2018/2015/Lei/L13105.htm" TargetMode="External"/><Relationship Id="rId90" Type="http://schemas.openxmlformats.org/officeDocument/2006/relationships/hyperlink" Target="http://www.planalto.gov.br/CCIVIL_03/_Ato2015-2018/2016/Lei/L13247.htm" TargetMode="External"/><Relationship Id="rId165" Type="http://schemas.openxmlformats.org/officeDocument/2006/relationships/hyperlink" Target="http://www.planalto.gov.br/ccivil_03/_Ato2019-2022/2022/Lei/L14365.htm" TargetMode="External"/><Relationship Id="rId186" Type="http://schemas.openxmlformats.org/officeDocument/2006/relationships/hyperlink" Target="http://www.planalto.gov.br/CCIVIL_03/LEIS/L6994.htm" TargetMode="External"/><Relationship Id="rId27" Type="http://schemas.openxmlformats.org/officeDocument/2006/relationships/hyperlink" Target="http://www.planalto.gov.br/CCIVIL_03/_Ato2015-2018/2016/Lei/L13245.htm" TargetMode="External"/><Relationship Id="rId48" Type="http://schemas.openxmlformats.org/officeDocument/2006/relationships/hyperlink" Target="http://www.planalto.gov.br/ccivil_03/_Ato2019-2022/2022/Lei/L14365.htm" TargetMode="External"/><Relationship Id="rId69" Type="http://schemas.openxmlformats.org/officeDocument/2006/relationships/hyperlink" Target="http://www.planalto.gov.br/ccivil_03/_Ato2019-2022/2022/Lei/L14365.htm" TargetMode="External"/><Relationship Id="rId113" Type="http://schemas.openxmlformats.org/officeDocument/2006/relationships/hyperlink" Target="http://www.planalto.gov.br/ccivil_03/_Ato2019-2022/2022/Lei/L14365.htm" TargetMode="External"/><Relationship Id="rId134" Type="http://schemas.openxmlformats.org/officeDocument/2006/relationships/hyperlink" Target="http://www.planalto.gov.br/ccivil_03/_Ato2019-2022/2022/Lei/L14365.htm" TargetMode="External"/><Relationship Id="rId80" Type="http://schemas.openxmlformats.org/officeDocument/2006/relationships/hyperlink" Target="http://www.planalto.gov.br/ccivil_03/_Ato2015-2018/2015/Lei/L13105.htm" TargetMode="External"/><Relationship Id="rId155" Type="http://schemas.openxmlformats.org/officeDocument/2006/relationships/hyperlink" Target="http://www.planalto.gov.br/ccivil_03/_Ato2023-2026/2023/Lei/L14612.htm" TargetMode="External"/><Relationship Id="rId176"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_Ato2019-2022/2022/Lei/L14508.htm" TargetMode="External"/><Relationship Id="rId38" Type="http://schemas.openxmlformats.org/officeDocument/2006/relationships/hyperlink" Target="http://www.planalto.gov.br/ccivil_03/_Ato2019-2022/2022/Lei/L14365.htm" TargetMode="External"/><Relationship Id="rId59" Type="http://schemas.openxmlformats.org/officeDocument/2006/relationships/hyperlink" Target="http://www.planalto.gov.br/CCIVIL_03/_Ato2007-2010/2008/Lei/L11767.htm" TargetMode="External"/><Relationship Id="rId103" Type="http://schemas.openxmlformats.org/officeDocument/2006/relationships/hyperlink" Target="http://www.planalto.gov.br/ccivil_03/_Ato2019-2022/2022/Lei/L14365.htm" TargetMode="External"/><Relationship Id="rId124" Type="http://schemas.openxmlformats.org/officeDocument/2006/relationships/hyperlink" Target="http://www.planalto.gov.br/ccivil_03/_Ato2015-2018/2015/Lei/L13105.htm" TargetMode="External"/><Relationship Id="rId70" Type="http://schemas.openxmlformats.org/officeDocument/2006/relationships/hyperlink" Target="http://www.planalto.gov.br/ccivil_03/_Ato2015-2018/2016/Lei/L13363.htm" TargetMode="External"/><Relationship Id="rId91" Type="http://schemas.openxmlformats.org/officeDocument/2006/relationships/hyperlink" Target="http://www.planalto.gov.br/CCIVIL_03/_Ato2015-2018/2016/Lei/L13247.htm" TargetMode="External"/><Relationship Id="rId145" Type="http://schemas.openxmlformats.org/officeDocument/2006/relationships/hyperlink" Target="http://www.planalto.gov.br/ccivil_03/_Ato2019-2022/2022/Lei/L14365.htm" TargetMode="External"/><Relationship Id="rId166" Type="http://schemas.openxmlformats.org/officeDocument/2006/relationships/hyperlink" Target="http://www.planalto.gov.br/ccivil_03/_Ato2019-2022/2022/Lei/L14365.htm" TargetMode="External"/><Relationship Id="rId187" Type="http://schemas.openxmlformats.org/officeDocument/2006/relationships/hyperlink" Target="http://www.planalto.gov.br/CCIVIL_03/LEIS/1980-1988/L7346.htm" TargetMode="External"/><Relationship Id="rId1" Type="http://schemas.openxmlformats.org/officeDocument/2006/relationships/customXml" Target="../customXml/item1.xml"/><Relationship Id="rId28" Type="http://schemas.openxmlformats.org/officeDocument/2006/relationships/hyperlink" Target="http://www.planalto.gov.br/CCIVIL_03/_Ato2015-2018/2016/Lei/L13245.htm" TargetMode="External"/><Relationship Id="rId49" Type="http://schemas.openxmlformats.org/officeDocument/2006/relationships/hyperlink" Target="http://www.planalto.gov.br/ccivil_03/_Ato2019-2022/2022/Lei/L14365.htm" TargetMode="External"/><Relationship Id="rId114" Type="http://schemas.openxmlformats.org/officeDocument/2006/relationships/hyperlink" Target="http://www.planalto.gov.br/ccivil_03/_Ato2019-2022/2022/Lei/L14365.htm" TargetMode="External"/><Relationship Id="rId60" Type="http://schemas.openxmlformats.org/officeDocument/2006/relationships/hyperlink" Target="http://www.planalto.gov.br/CCIVIL_03/_Ato2007-2010/2008/Msg/VEP-594-08.htm" TargetMode="External"/><Relationship Id="rId81" Type="http://schemas.openxmlformats.org/officeDocument/2006/relationships/hyperlink" Target="http://www.planalto.gov.br/ccivil_03/_Ato2015-2018/2016/Lei/L13363.htm" TargetMode="External"/><Relationship Id="rId135" Type="http://schemas.openxmlformats.org/officeDocument/2006/relationships/hyperlink" Target="http://www.planalto.gov.br/ccivil_03/_Ato2019-2022/2022/Lei/L14365.htm" TargetMode="External"/><Relationship Id="rId156" Type="http://schemas.openxmlformats.org/officeDocument/2006/relationships/hyperlink" Target="http://www.planalto.gov.br/ccivil_03/_Ato2023-2026/2023/Lei/L14612.htm" TargetMode="External"/><Relationship Id="rId177" Type="http://schemas.openxmlformats.org/officeDocument/2006/relationships/hyperlink" Target="http://www.planalto.gov.br/ccivil_03/_Ato2019-2022/2022/Lei/L1436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840D5-0EA6-4E80-AA12-CED7153E5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34</Pages>
  <Words>19377</Words>
  <Characters>104636</Characters>
  <Application>Microsoft Office Word</Application>
  <DocSecurity>0</DocSecurity>
  <Lines>871</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160</cp:revision>
  <dcterms:created xsi:type="dcterms:W3CDTF">2016-01-25T13:30:00Z</dcterms:created>
  <dcterms:modified xsi:type="dcterms:W3CDTF">2025-06-11T18:25:00Z</dcterms:modified>
</cp:coreProperties>
</file>