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D6D1" w14:textId="0D7DFFFA" w:rsidR="004852EC" w:rsidRPr="00B21D52" w:rsidRDefault="00B21D52" w:rsidP="004852EC">
      <w:pPr>
        <w:jc w:val="center"/>
        <w:rPr>
          <w:rFonts w:ascii="Book Antiqua" w:hAnsi="Book Antiqua" w:cs="Times New Roman"/>
          <w:b/>
          <w:caps/>
          <w:sz w:val="19"/>
          <w:szCs w:val="19"/>
        </w:rPr>
      </w:pPr>
      <w:r w:rsidRPr="00B21D52">
        <w:rPr>
          <w:rFonts w:ascii="Book Antiqua" w:hAnsi="Book Antiqua" w:cs="Times New Roman"/>
          <w:b/>
          <w:sz w:val="19"/>
          <w:szCs w:val="19"/>
        </w:rPr>
        <w:t xml:space="preserve">Dec.-Lei nº </w:t>
      </w:r>
      <w:r w:rsidR="001746A4" w:rsidRPr="00B21D52">
        <w:rPr>
          <w:rFonts w:ascii="Book Antiqua" w:hAnsi="Book Antiqua" w:cs="Times New Roman"/>
          <w:b/>
          <w:caps/>
          <w:sz w:val="19"/>
          <w:szCs w:val="19"/>
        </w:rPr>
        <w:t>167/1967.</w:t>
      </w:r>
    </w:p>
    <w:p w14:paraId="0FD8F1B6" w14:textId="77777777" w:rsidR="004852EC" w:rsidRPr="00B21D52" w:rsidRDefault="004852EC" w:rsidP="004852EC">
      <w:pPr>
        <w:jc w:val="center"/>
        <w:rPr>
          <w:rFonts w:ascii="Book Antiqua" w:hAnsi="Book Antiqua" w:cs="Times New Roman"/>
          <w:b/>
          <w:sz w:val="19"/>
          <w:szCs w:val="19"/>
        </w:rPr>
      </w:pPr>
      <w:r w:rsidRPr="00B21D52">
        <w:rPr>
          <w:rFonts w:ascii="Book Antiqua" w:hAnsi="Book Antiqua" w:cs="Times New Roman"/>
          <w:b/>
          <w:sz w:val="19"/>
          <w:szCs w:val="19"/>
        </w:rPr>
        <w:t>MATERIAL COM QUESTÕES DE CONCURSO e/ou ALGUMAS REFERÊNCIAS À SÚMULAS e/ou JULGADOS DOS TRIBUNAIS SUPERIORES</w:t>
      </w:r>
    </w:p>
    <w:p w14:paraId="10BD882B" w14:textId="77777777" w:rsidR="004852EC" w:rsidRPr="00B21D52" w:rsidRDefault="004852EC" w:rsidP="004852EC">
      <w:pPr>
        <w:jc w:val="center"/>
        <w:rPr>
          <w:rFonts w:ascii="Book Antiqua" w:hAnsi="Book Antiqua" w:cs="Times New Roman"/>
          <w:b/>
          <w:color w:val="FF0000"/>
          <w:sz w:val="19"/>
          <w:szCs w:val="19"/>
        </w:rPr>
      </w:pPr>
      <w:r w:rsidRPr="00B21D52">
        <w:rPr>
          <w:rFonts w:ascii="Book Antiqua" w:hAnsi="Book Antiqua" w:cs="Times New Roman"/>
          <w:b/>
          <w:color w:val="FF0000"/>
          <w:sz w:val="19"/>
          <w:szCs w:val="19"/>
        </w:rPr>
        <w:t>Material confeccionado por Eduardo B. S. Teixeira.</w:t>
      </w:r>
    </w:p>
    <w:tbl>
      <w:tblPr>
        <w:tblStyle w:val="Tabelacomgrade"/>
        <w:tblW w:w="8470" w:type="dxa"/>
        <w:shd w:val="clear" w:color="auto" w:fill="E7E6E6" w:themeFill="background2"/>
        <w:tblLook w:val="04A0" w:firstRow="1" w:lastRow="0" w:firstColumn="1" w:lastColumn="0" w:noHBand="0" w:noVBand="1"/>
      </w:tblPr>
      <w:tblGrid>
        <w:gridCol w:w="8470"/>
      </w:tblGrid>
      <w:tr w:rsidR="004852EC" w:rsidRPr="0039580F" w14:paraId="39045ED6" w14:textId="77777777" w:rsidTr="0039580F">
        <w:trPr>
          <w:trHeight w:val="3723"/>
        </w:trPr>
        <w:tc>
          <w:tcPr>
            <w:tcW w:w="8470" w:type="dxa"/>
            <w:tcBorders>
              <w:top w:val="single" w:sz="4" w:space="0" w:color="auto"/>
              <w:left w:val="single" w:sz="4" w:space="0" w:color="auto"/>
              <w:bottom w:val="single" w:sz="4" w:space="0" w:color="auto"/>
              <w:right w:val="single" w:sz="4" w:space="0" w:color="auto"/>
            </w:tcBorders>
            <w:shd w:val="clear" w:color="auto" w:fill="E7E6E6" w:themeFill="background2"/>
          </w:tcPr>
          <w:p w14:paraId="521DA42D" w14:textId="7717DA0E" w:rsidR="004852EC" w:rsidRPr="0039580F" w:rsidRDefault="004852EC" w:rsidP="008A4D4A">
            <w:pPr>
              <w:jc w:val="both"/>
              <w:rPr>
                <w:rFonts w:ascii="Book Antiqua" w:eastAsia="Times New Roman" w:hAnsi="Book Antiqua" w:cs="Times New Roman"/>
                <w:b/>
                <w:sz w:val="18"/>
                <w:szCs w:val="18"/>
                <w:lang w:eastAsia="pt-BR"/>
              </w:rPr>
            </w:pPr>
            <w:r w:rsidRPr="0039580F">
              <w:rPr>
                <w:rFonts w:ascii="Book Antiqua" w:eastAsia="Times New Roman" w:hAnsi="Book Antiqua" w:cs="Times New Roman"/>
                <w:b/>
                <w:color w:val="FFFFFF" w:themeColor="background1"/>
                <w:sz w:val="18"/>
                <w:szCs w:val="18"/>
                <w:highlight w:val="black"/>
                <w:lang w:eastAsia="pt-BR"/>
              </w:rPr>
              <w:t>Última atualização legislativa</w:t>
            </w:r>
            <w:r w:rsidRPr="0039580F">
              <w:rPr>
                <w:rFonts w:ascii="Book Antiqua" w:eastAsia="Times New Roman" w:hAnsi="Book Antiqua" w:cs="Times New Roman"/>
                <w:b/>
                <w:sz w:val="18"/>
                <w:szCs w:val="18"/>
                <w:lang w:eastAsia="pt-BR"/>
              </w:rPr>
              <w:t xml:space="preserve">: </w:t>
            </w:r>
            <w:r w:rsidR="006540F5">
              <w:rPr>
                <w:rFonts w:ascii="Book Antiqua" w:eastAsia="Times New Roman" w:hAnsi="Book Antiqua" w:cs="Times New Roman"/>
                <w:b/>
                <w:color w:val="FF0000"/>
                <w:sz w:val="18"/>
                <w:szCs w:val="18"/>
                <w:lang w:eastAsia="pt-BR"/>
              </w:rPr>
              <w:t xml:space="preserve">24/07/2022: </w:t>
            </w:r>
            <w:r w:rsidR="006540F5" w:rsidRPr="006540F5">
              <w:rPr>
                <w:rFonts w:ascii="Book Antiqua" w:eastAsia="Times New Roman" w:hAnsi="Book Antiqua" w:cs="Times New Roman"/>
                <w:b/>
                <w:color w:val="FF0000"/>
                <w:sz w:val="18"/>
                <w:szCs w:val="18"/>
                <w:lang w:eastAsia="pt-BR"/>
              </w:rPr>
              <w:t>Lei nº 14.421, de 20.7.2022</w:t>
            </w:r>
            <w:r w:rsidR="008A4D4A">
              <w:rPr>
                <w:rFonts w:ascii="Book Antiqua" w:eastAsia="Times New Roman" w:hAnsi="Book Antiqua" w:cs="Times New Roman"/>
                <w:b/>
                <w:color w:val="FF0000"/>
                <w:sz w:val="18"/>
                <w:szCs w:val="18"/>
                <w:lang w:eastAsia="pt-BR"/>
              </w:rPr>
              <w:t>.</w:t>
            </w:r>
          </w:p>
          <w:p w14:paraId="563021EC" w14:textId="77777777" w:rsidR="004852EC" w:rsidRPr="0039580F" w:rsidRDefault="004852EC" w:rsidP="008A4D4A">
            <w:pPr>
              <w:jc w:val="both"/>
              <w:rPr>
                <w:rFonts w:ascii="Book Antiqua" w:eastAsia="Times New Roman" w:hAnsi="Book Antiqua" w:cs="Times New Roman"/>
                <w:b/>
                <w:sz w:val="18"/>
                <w:szCs w:val="18"/>
                <w:lang w:eastAsia="pt-BR"/>
              </w:rPr>
            </w:pPr>
          </w:p>
          <w:p w14:paraId="0F9230D5" w14:textId="77777777" w:rsidR="004852EC" w:rsidRPr="0039580F" w:rsidRDefault="004852EC" w:rsidP="008A4D4A">
            <w:pPr>
              <w:jc w:val="both"/>
              <w:rPr>
                <w:rFonts w:ascii="Book Antiqua" w:eastAsia="Times New Roman" w:hAnsi="Book Antiqua" w:cs="Times New Roman"/>
                <w:b/>
                <w:sz w:val="18"/>
                <w:szCs w:val="18"/>
                <w:lang w:eastAsia="pt-BR"/>
              </w:rPr>
            </w:pPr>
            <w:r w:rsidRPr="0039580F">
              <w:rPr>
                <w:rFonts w:ascii="Book Antiqua" w:eastAsia="Times New Roman" w:hAnsi="Book Antiqua" w:cs="Times New Roman"/>
                <w:b/>
                <w:color w:val="FFFFFF" w:themeColor="background1"/>
                <w:sz w:val="18"/>
                <w:szCs w:val="18"/>
                <w:highlight w:val="black"/>
                <w:lang w:eastAsia="pt-BR"/>
              </w:rPr>
              <w:t>Última atualização jurisprudencial</w:t>
            </w:r>
            <w:r w:rsidRPr="0039580F">
              <w:rPr>
                <w:rFonts w:ascii="Book Antiqua" w:eastAsia="Times New Roman" w:hAnsi="Book Antiqua" w:cs="Times New Roman"/>
                <w:b/>
                <w:sz w:val="18"/>
                <w:szCs w:val="18"/>
                <w:lang w:eastAsia="pt-BR"/>
              </w:rPr>
              <w:t xml:space="preserve">: </w:t>
            </w:r>
          </w:p>
          <w:p w14:paraId="7668038A" w14:textId="77777777" w:rsidR="004852EC" w:rsidRPr="0039580F" w:rsidRDefault="004852EC" w:rsidP="008A4D4A">
            <w:pPr>
              <w:jc w:val="both"/>
              <w:rPr>
                <w:rFonts w:ascii="Book Antiqua" w:eastAsia="Times New Roman" w:hAnsi="Book Antiqua" w:cs="Times New Roman"/>
                <w:b/>
                <w:sz w:val="18"/>
                <w:szCs w:val="18"/>
                <w:lang w:eastAsia="pt-BR"/>
              </w:rPr>
            </w:pPr>
          </w:p>
          <w:p w14:paraId="0F5CACC3" w14:textId="4CE85608" w:rsidR="004852EC" w:rsidRPr="0039580F" w:rsidRDefault="004852EC" w:rsidP="008A4D4A">
            <w:pPr>
              <w:jc w:val="both"/>
              <w:rPr>
                <w:rFonts w:ascii="Book Antiqua" w:eastAsia="Times New Roman" w:hAnsi="Book Antiqua" w:cs="Times New Roman"/>
                <w:b/>
                <w:sz w:val="18"/>
                <w:szCs w:val="18"/>
                <w:lang w:eastAsia="pt-BR"/>
              </w:rPr>
            </w:pPr>
            <w:r w:rsidRPr="0039580F">
              <w:rPr>
                <w:rFonts w:ascii="Book Antiqua" w:eastAsia="Times New Roman" w:hAnsi="Book Antiqua" w:cs="Times New Roman"/>
                <w:b/>
                <w:color w:val="FFFFFF" w:themeColor="background1"/>
                <w:sz w:val="18"/>
                <w:szCs w:val="18"/>
                <w:highlight w:val="black"/>
                <w:lang w:eastAsia="pt-BR"/>
              </w:rPr>
              <w:t>Última atualização questões de concurso</w:t>
            </w:r>
            <w:r w:rsidRPr="0039580F">
              <w:rPr>
                <w:rFonts w:ascii="Book Antiqua" w:eastAsia="Times New Roman" w:hAnsi="Book Antiqua" w:cs="Times New Roman"/>
                <w:b/>
                <w:sz w:val="18"/>
                <w:szCs w:val="18"/>
                <w:lang w:eastAsia="pt-BR"/>
              </w:rPr>
              <w:t xml:space="preserve">: </w:t>
            </w:r>
            <w:r w:rsidR="00C831FF">
              <w:rPr>
                <w:rFonts w:ascii="Book Antiqua" w:eastAsia="Times New Roman" w:hAnsi="Book Antiqua" w:cs="Times New Roman"/>
                <w:b/>
                <w:color w:val="FF0000"/>
                <w:sz w:val="18"/>
                <w:szCs w:val="18"/>
                <w:lang w:eastAsia="pt-BR"/>
              </w:rPr>
              <w:t>19/05/2025</w:t>
            </w:r>
            <w:r w:rsidRPr="0039580F">
              <w:rPr>
                <w:rFonts w:ascii="Book Antiqua" w:eastAsia="Times New Roman" w:hAnsi="Book Antiqua" w:cs="Times New Roman"/>
                <w:b/>
                <w:color w:val="FF0000"/>
                <w:sz w:val="18"/>
                <w:szCs w:val="18"/>
                <w:lang w:eastAsia="pt-BR"/>
              </w:rPr>
              <w:t>.</w:t>
            </w:r>
          </w:p>
          <w:p w14:paraId="715C7068" w14:textId="77777777" w:rsidR="004852EC" w:rsidRPr="0039580F" w:rsidRDefault="004852EC" w:rsidP="008A4D4A">
            <w:pPr>
              <w:jc w:val="both"/>
              <w:rPr>
                <w:rFonts w:ascii="Book Antiqua" w:eastAsia="Times New Roman" w:hAnsi="Book Antiqua" w:cs="Times New Roman"/>
                <w:b/>
                <w:sz w:val="18"/>
                <w:szCs w:val="18"/>
                <w:lang w:eastAsia="pt-BR"/>
              </w:rPr>
            </w:pPr>
          </w:p>
          <w:p w14:paraId="02512F22" w14:textId="77777777" w:rsidR="004852EC" w:rsidRPr="0039580F" w:rsidRDefault="004852EC" w:rsidP="008A4D4A">
            <w:pPr>
              <w:jc w:val="both"/>
              <w:rPr>
                <w:rFonts w:ascii="Book Antiqua" w:eastAsia="Times New Roman" w:hAnsi="Book Antiqua" w:cs="Times New Roman"/>
                <w:b/>
                <w:sz w:val="18"/>
                <w:szCs w:val="18"/>
                <w:lang w:eastAsia="pt-BR"/>
              </w:rPr>
            </w:pPr>
            <w:r w:rsidRPr="0039580F">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9580F">
              <w:rPr>
                <w:rFonts w:ascii="Book Antiqua" w:eastAsia="Times New Roman" w:hAnsi="Book Antiqua" w:cs="Times New Roman"/>
                <w:b/>
                <w:sz w:val="18"/>
                <w:szCs w:val="18"/>
                <w:lang w:eastAsia="pt-BR"/>
              </w:rPr>
              <w:t>:</w:t>
            </w:r>
          </w:p>
          <w:p w14:paraId="7F89EDCF" w14:textId="77777777" w:rsidR="004852EC" w:rsidRPr="0039580F" w:rsidRDefault="004852EC" w:rsidP="008A4D4A">
            <w:pPr>
              <w:pStyle w:val="PargrafodaLista"/>
              <w:numPr>
                <w:ilvl w:val="0"/>
                <w:numId w:val="2"/>
              </w:numPr>
              <w:jc w:val="both"/>
              <w:rPr>
                <w:rFonts w:ascii="Book Antiqua" w:eastAsia="Times New Roman" w:hAnsi="Book Antiqua" w:cs="Times New Roman"/>
                <w:b/>
                <w:sz w:val="18"/>
                <w:szCs w:val="18"/>
                <w:lang w:eastAsia="pt-BR"/>
              </w:rPr>
            </w:pPr>
            <w:r w:rsidRPr="0039580F">
              <w:rPr>
                <w:rFonts w:ascii="Book Antiqua" w:eastAsia="Times New Roman" w:hAnsi="Book Antiqua" w:cs="Times New Roman"/>
                <w:b/>
                <w:color w:val="FF0000"/>
                <w:sz w:val="18"/>
                <w:szCs w:val="18"/>
                <w:lang w:eastAsia="pt-BR"/>
              </w:rPr>
              <w:t>Cores utilizadas</w:t>
            </w:r>
            <w:r w:rsidRPr="0039580F">
              <w:rPr>
                <w:rFonts w:ascii="Book Antiqua" w:eastAsia="Times New Roman" w:hAnsi="Book Antiqua" w:cs="Times New Roman"/>
                <w:b/>
                <w:sz w:val="18"/>
                <w:szCs w:val="18"/>
                <w:lang w:eastAsia="pt-BR"/>
              </w:rPr>
              <w:t>:</w:t>
            </w:r>
          </w:p>
          <w:p w14:paraId="697522D3" w14:textId="77777777" w:rsidR="004852EC" w:rsidRPr="0039580F" w:rsidRDefault="004852EC" w:rsidP="008A4D4A">
            <w:pPr>
              <w:pStyle w:val="PargrafodaLista"/>
              <w:numPr>
                <w:ilvl w:val="0"/>
                <w:numId w:val="1"/>
              </w:numPr>
              <w:jc w:val="both"/>
              <w:rPr>
                <w:rFonts w:ascii="Book Antiqua" w:eastAsia="Times New Roman" w:hAnsi="Book Antiqua" w:cs="Times New Roman"/>
                <w:sz w:val="18"/>
                <w:szCs w:val="18"/>
                <w:lang w:eastAsia="pt-BR"/>
              </w:rPr>
            </w:pPr>
            <w:r w:rsidRPr="0039580F">
              <w:rPr>
                <w:rFonts w:ascii="Book Antiqua" w:eastAsia="Times New Roman" w:hAnsi="Book Antiqua" w:cs="Times New Roman"/>
                <w:b/>
                <w:sz w:val="18"/>
                <w:szCs w:val="18"/>
                <w:highlight w:val="green"/>
                <w:lang w:eastAsia="pt-BR"/>
              </w:rPr>
              <w:t>EM VERDE</w:t>
            </w:r>
            <w:r w:rsidRPr="0039580F">
              <w:rPr>
                <w:rFonts w:ascii="Book Antiqua" w:eastAsia="Times New Roman" w:hAnsi="Book Antiqua" w:cs="Times New Roman"/>
                <w:sz w:val="18"/>
                <w:szCs w:val="18"/>
                <w:lang w:eastAsia="pt-BR"/>
              </w:rPr>
              <w:t>: destaque aos títulos, capítulos, bem como outras informações relevantes, etc.</w:t>
            </w:r>
          </w:p>
          <w:p w14:paraId="4DC5D689" w14:textId="77777777" w:rsidR="004852EC" w:rsidRPr="0039580F" w:rsidRDefault="004852EC" w:rsidP="008A4D4A">
            <w:pPr>
              <w:pStyle w:val="PargrafodaLista"/>
              <w:numPr>
                <w:ilvl w:val="0"/>
                <w:numId w:val="1"/>
              </w:numPr>
              <w:jc w:val="both"/>
              <w:rPr>
                <w:rFonts w:ascii="Book Antiqua" w:eastAsia="Times New Roman" w:hAnsi="Book Antiqua" w:cs="Times New Roman"/>
                <w:sz w:val="18"/>
                <w:szCs w:val="18"/>
                <w:lang w:eastAsia="pt-BR"/>
              </w:rPr>
            </w:pPr>
            <w:r w:rsidRPr="0039580F">
              <w:rPr>
                <w:rFonts w:ascii="Book Antiqua" w:eastAsia="Times New Roman" w:hAnsi="Book Antiqua" w:cs="Times New Roman"/>
                <w:b/>
                <w:sz w:val="18"/>
                <w:szCs w:val="18"/>
                <w:highlight w:val="magenta"/>
                <w:lang w:eastAsia="pt-BR"/>
              </w:rPr>
              <w:t>EM ROXO</w:t>
            </w:r>
            <w:r w:rsidRPr="0039580F">
              <w:rPr>
                <w:rFonts w:ascii="Book Antiqua" w:eastAsia="Times New Roman" w:hAnsi="Book Antiqua" w:cs="Times New Roman"/>
                <w:sz w:val="18"/>
                <w:szCs w:val="18"/>
                <w:lang w:eastAsia="pt-BR"/>
              </w:rPr>
              <w:t>: artigos que já foram cobrados em provas de concurso.</w:t>
            </w:r>
          </w:p>
          <w:p w14:paraId="39C43676" w14:textId="3F2C4848" w:rsidR="004852EC" w:rsidRPr="0039580F" w:rsidRDefault="004852EC" w:rsidP="008A4D4A">
            <w:pPr>
              <w:pStyle w:val="PargrafodaLista"/>
              <w:numPr>
                <w:ilvl w:val="0"/>
                <w:numId w:val="1"/>
              </w:numPr>
              <w:jc w:val="both"/>
              <w:rPr>
                <w:rFonts w:ascii="Book Antiqua" w:eastAsia="Times New Roman" w:hAnsi="Book Antiqua" w:cs="Times New Roman"/>
                <w:sz w:val="18"/>
                <w:szCs w:val="18"/>
                <w:lang w:eastAsia="pt-BR"/>
              </w:rPr>
            </w:pPr>
            <w:r w:rsidRPr="0039580F">
              <w:rPr>
                <w:rFonts w:ascii="Book Antiqua" w:eastAsia="Times New Roman" w:hAnsi="Book Antiqua" w:cs="Times New Roman"/>
                <w:b/>
                <w:sz w:val="18"/>
                <w:szCs w:val="18"/>
                <w:highlight w:val="cyan"/>
                <w:lang w:eastAsia="pt-BR"/>
              </w:rPr>
              <w:t>EM AZUL</w:t>
            </w:r>
            <w:r w:rsidRPr="0039580F">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Dec.-Lei 167/1967).</w:t>
            </w:r>
          </w:p>
          <w:p w14:paraId="376A2DE6" w14:textId="77777777" w:rsidR="004852EC" w:rsidRPr="0039580F" w:rsidRDefault="004852EC" w:rsidP="008A4D4A">
            <w:pPr>
              <w:pStyle w:val="PargrafodaLista"/>
              <w:numPr>
                <w:ilvl w:val="0"/>
                <w:numId w:val="1"/>
              </w:numPr>
              <w:jc w:val="both"/>
              <w:rPr>
                <w:rFonts w:ascii="Book Antiqua" w:eastAsia="Times New Roman" w:hAnsi="Book Antiqua" w:cs="Times New Roman"/>
                <w:sz w:val="18"/>
                <w:szCs w:val="18"/>
                <w:lang w:eastAsia="pt-BR"/>
              </w:rPr>
            </w:pPr>
            <w:r w:rsidRPr="0039580F">
              <w:rPr>
                <w:rFonts w:ascii="Book Antiqua" w:eastAsia="Times New Roman" w:hAnsi="Book Antiqua" w:cs="Times New Roman"/>
                <w:b/>
                <w:sz w:val="18"/>
                <w:szCs w:val="18"/>
                <w:highlight w:val="yellow"/>
                <w:lang w:eastAsia="pt-BR"/>
              </w:rPr>
              <w:t>EM AMARELO</w:t>
            </w:r>
            <w:r w:rsidRPr="0039580F">
              <w:rPr>
                <w:rFonts w:ascii="Book Antiqua" w:eastAsia="Times New Roman" w:hAnsi="Book Antiqua" w:cs="Times New Roman"/>
                <w:sz w:val="18"/>
                <w:szCs w:val="18"/>
                <w:lang w:eastAsia="pt-BR"/>
              </w:rPr>
              <w:t>: destaques importantes (ex.: critério pessoal)</w:t>
            </w:r>
          </w:p>
          <w:p w14:paraId="7F6FB302" w14:textId="77777777" w:rsidR="004852EC" w:rsidRPr="0039580F" w:rsidRDefault="004852EC" w:rsidP="008A4D4A">
            <w:pPr>
              <w:jc w:val="both"/>
              <w:rPr>
                <w:rFonts w:ascii="Book Antiqua" w:eastAsia="Times New Roman" w:hAnsi="Book Antiqua" w:cs="Times New Roman"/>
                <w:sz w:val="18"/>
                <w:szCs w:val="18"/>
                <w:lang w:eastAsia="pt-BR"/>
              </w:rPr>
            </w:pPr>
          </w:p>
          <w:p w14:paraId="7B33477D" w14:textId="77777777" w:rsidR="004852EC" w:rsidRPr="0039580F" w:rsidRDefault="004852EC" w:rsidP="008A4D4A">
            <w:pPr>
              <w:pStyle w:val="PargrafodaLista"/>
              <w:numPr>
                <w:ilvl w:val="0"/>
                <w:numId w:val="2"/>
              </w:numPr>
              <w:jc w:val="both"/>
              <w:rPr>
                <w:rFonts w:ascii="Book Antiqua" w:eastAsia="Times New Roman" w:hAnsi="Book Antiqua" w:cs="Times New Roman"/>
                <w:sz w:val="18"/>
                <w:szCs w:val="18"/>
                <w:lang w:eastAsia="pt-BR"/>
              </w:rPr>
            </w:pPr>
            <w:r w:rsidRPr="0039580F">
              <w:rPr>
                <w:rFonts w:ascii="Book Antiqua" w:eastAsia="Times New Roman" w:hAnsi="Book Antiqua" w:cs="Times New Roman"/>
                <w:b/>
                <w:color w:val="FF0000"/>
                <w:sz w:val="18"/>
                <w:szCs w:val="18"/>
                <w:lang w:eastAsia="pt-BR"/>
              </w:rPr>
              <w:t>Siglas utilizadas</w:t>
            </w:r>
            <w:r w:rsidRPr="0039580F">
              <w:rPr>
                <w:rFonts w:ascii="Book Antiqua" w:eastAsia="Times New Roman" w:hAnsi="Book Antiqua" w:cs="Times New Roman"/>
                <w:sz w:val="18"/>
                <w:szCs w:val="18"/>
                <w:lang w:eastAsia="pt-BR"/>
              </w:rPr>
              <w:t xml:space="preserve">: </w:t>
            </w:r>
            <w:r w:rsidRPr="0039580F">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39580F">
              <w:rPr>
                <w:rFonts w:ascii="Book Antiqua" w:eastAsia="Times New Roman" w:hAnsi="Book Antiqua" w:cs="Times New Roman"/>
                <w:b/>
                <w:sz w:val="18"/>
                <w:szCs w:val="18"/>
                <w:lang w:eastAsia="pt-BR"/>
              </w:rPr>
              <w:t>etc</w:t>
            </w:r>
            <w:proofErr w:type="spellEnd"/>
            <w:r w:rsidRPr="0039580F">
              <w:rPr>
                <w:rFonts w:ascii="Book Antiqua" w:eastAsia="Times New Roman" w:hAnsi="Book Antiqua" w:cs="Times New Roman"/>
                <w:b/>
                <w:sz w:val="18"/>
                <w:szCs w:val="18"/>
                <w:lang w:eastAsia="pt-BR"/>
              </w:rPr>
              <w:t>).</w:t>
            </w:r>
          </w:p>
          <w:p w14:paraId="794A78AC" w14:textId="77777777" w:rsidR="004852EC" w:rsidRPr="0039580F" w:rsidRDefault="004852EC" w:rsidP="008A4D4A">
            <w:pPr>
              <w:ind w:left="360"/>
              <w:jc w:val="both"/>
              <w:rPr>
                <w:rFonts w:ascii="Book Antiqua" w:eastAsia="Times New Roman" w:hAnsi="Book Antiqua" w:cs="Times New Roman"/>
                <w:sz w:val="20"/>
                <w:szCs w:val="20"/>
                <w:lang w:eastAsia="pt-BR"/>
              </w:rPr>
            </w:pPr>
          </w:p>
        </w:tc>
      </w:tr>
    </w:tbl>
    <w:p w14:paraId="47AFD629" w14:textId="76F040FF" w:rsidR="004D1B76" w:rsidRPr="0039580F" w:rsidRDefault="004D1B76" w:rsidP="004D1B76">
      <w:pPr>
        <w:spacing w:before="100" w:beforeAutospacing="1" w:after="100" w:afterAutospacing="1" w:line="240" w:lineRule="auto"/>
        <w:jc w:val="center"/>
        <w:rPr>
          <w:rFonts w:ascii="Book Antiqua" w:eastAsia="Times New Roman" w:hAnsi="Book Antiqua" w:cs="Times New Roman"/>
          <w:sz w:val="20"/>
          <w:szCs w:val="20"/>
          <w:lang w:eastAsia="pt-BR"/>
        </w:rPr>
      </w:pPr>
      <w:hyperlink r:id="rId6" w:history="1">
        <w:r w:rsidRPr="0039580F">
          <w:rPr>
            <w:rFonts w:ascii="Book Antiqua" w:eastAsia="Times New Roman" w:hAnsi="Book Antiqua" w:cs="Times New Roman"/>
            <w:b/>
            <w:bCs/>
            <w:color w:val="000080"/>
            <w:sz w:val="20"/>
            <w:szCs w:val="20"/>
            <w:lang w:eastAsia="pt-BR"/>
          </w:rPr>
          <w:t>DECRETO-LEI Nº 167, DE 14 DE FEVEREIRO DE 1967.</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4D1B76" w:rsidRPr="0039580F" w14:paraId="09D08E57" w14:textId="77777777" w:rsidTr="0039580F">
        <w:trPr>
          <w:tblCellSpacing w:w="0" w:type="dxa"/>
        </w:trPr>
        <w:tc>
          <w:tcPr>
            <w:tcW w:w="1000" w:type="pct"/>
            <w:vAlign w:val="center"/>
            <w:hideMark/>
          </w:tcPr>
          <w:p w14:paraId="3FB7B1DF" w14:textId="77777777" w:rsidR="004D1B76" w:rsidRPr="00B21D52" w:rsidRDefault="004D1B76" w:rsidP="004D1B76">
            <w:pPr>
              <w:spacing w:after="0" w:line="240" w:lineRule="auto"/>
              <w:rPr>
                <w:rFonts w:ascii="Book Antiqua" w:eastAsia="Times New Roman" w:hAnsi="Book Antiqua" w:cs="Times New Roman"/>
                <w:sz w:val="18"/>
                <w:szCs w:val="18"/>
                <w:lang w:eastAsia="pt-BR"/>
              </w:rPr>
            </w:pPr>
          </w:p>
        </w:tc>
        <w:tc>
          <w:tcPr>
            <w:tcW w:w="4000" w:type="pct"/>
            <w:vAlign w:val="center"/>
            <w:hideMark/>
          </w:tcPr>
          <w:p w14:paraId="052F7CBA" w14:textId="77777777" w:rsidR="004D1B76" w:rsidRPr="00B21D52" w:rsidRDefault="004D1B76" w:rsidP="004D1B76">
            <w:pPr>
              <w:spacing w:before="100" w:beforeAutospacing="1" w:after="100" w:afterAutospacing="1" w:line="240" w:lineRule="auto"/>
              <w:jc w:val="both"/>
              <w:rPr>
                <w:rFonts w:ascii="Book Antiqua" w:eastAsia="Times New Roman" w:hAnsi="Book Antiqua" w:cs="Times New Roman"/>
                <w:sz w:val="18"/>
                <w:szCs w:val="18"/>
                <w:lang w:eastAsia="pt-BR"/>
              </w:rPr>
            </w:pPr>
            <w:r w:rsidRPr="00B21D52">
              <w:rPr>
                <w:rFonts w:ascii="Book Antiqua" w:eastAsia="Times New Roman" w:hAnsi="Book Antiqua" w:cs="Times New Roman"/>
                <w:color w:val="800000"/>
                <w:sz w:val="18"/>
                <w:szCs w:val="18"/>
                <w:lang w:eastAsia="pt-BR"/>
              </w:rPr>
              <w:t xml:space="preserve">Dispõe </w:t>
            </w:r>
            <w:proofErr w:type="spellStart"/>
            <w:r w:rsidRPr="00B21D52">
              <w:rPr>
                <w:rFonts w:ascii="Book Antiqua" w:eastAsia="Times New Roman" w:hAnsi="Book Antiqua" w:cs="Times New Roman"/>
                <w:color w:val="800000"/>
                <w:sz w:val="18"/>
                <w:szCs w:val="18"/>
                <w:lang w:eastAsia="pt-BR"/>
              </w:rPr>
              <w:t>sôbre</w:t>
            </w:r>
            <w:proofErr w:type="spellEnd"/>
            <w:r w:rsidRPr="00B21D52">
              <w:rPr>
                <w:rFonts w:ascii="Book Antiqua" w:eastAsia="Times New Roman" w:hAnsi="Book Antiqua" w:cs="Times New Roman"/>
                <w:color w:val="800000"/>
                <w:sz w:val="18"/>
                <w:szCs w:val="18"/>
                <w:lang w:eastAsia="pt-BR"/>
              </w:rPr>
              <w:t xml:space="preserve"> títulos de crédito rural e dá outras providências. </w:t>
            </w:r>
          </w:p>
        </w:tc>
      </w:tr>
    </w:tbl>
    <w:p w14:paraId="20F15DE0"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b/>
          <w:bCs/>
          <w:color w:val="000000"/>
          <w:sz w:val="19"/>
          <w:szCs w:val="19"/>
          <w:lang w:eastAsia="pt-BR"/>
        </w:rPr>
        <w:t xml:space="preserve">O PRESIDENTE DA </w:t>
      </w:r>
      <w:proofErr w:type="gramStart"/>
      <w:r w:rsidRPr="00B21D52">
        <w:rPr>
          <w:rFonts w:ascii="Book Antiqua" w:eastAsia="Times New Roman" w:hAnsi="Book Antiqua" w:cs="Times New Roman"/>
          <w:b/>
          <w:bCs/>
          <w:color w:val="000000"/>
          <w:sz w:val="19"/>
          <w:szCs w:val="19"/>
          <w:lang w:eastAsia="pt-BR"/>
        </w:rPr>
        <w:t>REPÚBLICA</w:t>
      </w:r>
      <w:r w:rsidRPr="00B21D52">
        <w:rPr>
          <w:rFonts w:ascii="Book Antiqua" w:eastAsia="Times New Roman" w:hAnsi="Book Antiqua" w:cs="Times New Roman"/>
          <w:color w:val="000000"/>
          <w:sz w:val="19"/>
          <w:szCs w:val="19"/>
          <w:lang w:eastAsia="pt-BR"/>
        </w:rPr>
        <w:t xml:space="preserve"> ,</w:t>
      </w:r>
      <w:proofErr w:type="gramEnd"/>
      <w:r w:rsidRPr="00B21D52">
        <w:rPr>
          <w:rFonts w:ascii="Book Antiqua" w:eastAsia="Times New Roman" w:hAnsi="Book Antiqua" w:cs="Times New Roman"/>
          <w:color w:val="000000"/>
          <w:sz w:val="19"/>
          <w:szCs w:val="19"/>
          <w:lang w:eastAsia="pt-BR"/>
        </w:rPr>
        <w:t xml:space="preserve"> usando da atribuição que lhe confere o § 2º do art. 9º do Ato Institucional nº 4, de 7 de dezembro de 1966, </w:t>
      </w:r>
    </w:p>
    <w:p w14:paraId="66AB0BAD" w14:textId="77777777" w:rsidR="004D1B76" w:rsidRPr="00B21D52" w:rsidRDefault="004D1B76" w:rsidP="004D1B76">
      <w:pPr>
        <w:spacing w:before="100" w:beforeAutospacing="1" w:after="100" w:afterAutospacing="1" w:line="240" w:lineRule="auto"/>
        <w:ind w:firstLine="525"/>
        <w:rPr>
          <w:rFonts w:ascii="Book Antiqua" w:eastAsia="Times New Roman" w:hAnsi="Book Antiqua" w:cs="Times New Roman"/>
          <w:sz w:val="19"/>
          <w:szCs w:val="19"/>
          <w:lang w:eastAsia="pt-BR"/>
        </w:rPr>
      </w:pPr>
      <w:r w:rsidRPr="00B21D52">
        <w:rPr>
          <w:rFonts w:ascii="Book Antiqua" w:eastAsia="Times New Roman" w:hAnsi="Book Antiqua" w:cs="Times New Roman"/>
          <w:b/>
          <w:bCs/>
          <w:color w:val="000000"/>
          <w:sz w:val="19"/>
          <w:szCs w:val="19"/>
          <w:lang w:eastAsia="pt-BR"/>
        </w:rPr>
        <w:t>DECRETA</w:t>
      </w:r>
      <w:r w:rsidRPr="00B21D52">
        <w:rPr>
          <w:rFonts w:ascii="Book Antiqua" w:eastAsia="Times New Roman" w:hAnsi="Book Antiqua" w:cs="Times New Roman"/>
          <w:color w:val="000000"/>
          <w:sz w:val="19"/>
          <w:szCs w:val="19"/>
          <w:lang w:eastAsia="pt-BR"/>
        </w:rPr>
        <w:t>:</w:t>
      </w:r>
    </w:p>
    <w:p w14:paraId="4AEBD99E"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I </w:t>
      </w:r>
    </w:p>
    <w:p w14:paraId="55086035"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Do Financiamento Rural </w:t>
      </w:r>
    </w:p>
    <w:p w14:paraId="3D5FBAFA" w14:textId="62B00BDF"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05DC">
        <w:rPr>
          <w:rFonts w:ascii="Book Antiqua" w:eastAsia="Times New Roman" w:hAnsi="Book Antiqua" w:cs="Times New Roman"/>
          <w:b/>
          <w:bCs/>
          <w:color w:val="000000"/>
          <w:sz w:val="19"/>
          <w:szCs w:val="19"/>
          <w:highlight w:val="magenta"/>
          <w:lang w:eastAsia="pt-BR"/>
        </w:rPr>
        <w:t>Art</w:t>
      </w:r>
      <w:r w:rsidR="00D305DC" w:rsidRPr="00D305DC">
        <w:rPr>
          <w:rFonts w:ascii="Book Antiqua" w:eastAsia="Times New Roman" w:hAnsi="Book Antiqua" w:cs="Times New Roman"/>
          <w:b/>
          <w:bCs/>
          <w:color w:val="000000"/>
          <w:sz w:val="19"/>
          <w:szCs w:val="19"/>
          <w:highlight w:val="magenta"/>
          <w:lang w:eastAsia="pt-BR"/>
        </w:rPr>
        <w:t>.</w:t>
      </w:r>
      <w:r w:rsidRPr="00D305DC">
        <w:rPr>
          <w:rFonts w:ascii="Book Antiqua" w:eastAsia="Times New Roman" w:hAnsi="Book Antiqua" w:cs="Times New Roman"/>
          <w:b/>
          <w:bCs/>
          <w:color w:val="000000"/>
          <w:sz w:val="19"/>
          <w:szCs w:val="19"/>
          <w:highlight w:val="magenta"/>
          <w:lang w:eastAsia="pt-BR"/>
        </w:rPr>
        <w:t xml:space="preserve"> </w:t>
      </w:r>
      <w:r w:rsidRPr="00CA00E5">
        <w:rPr>
          <w:rFonts w:ascii="Book Antiqua" w:eastAsia="Times New Roman" w:hAnsi="Book Antiqua" w:cs="Times New Roman"/>
          <w:b/>
          <w:bCs/>
          <w:color w:val="000000"/>
          <w:sz w:val="19"/>
          <w:szCs w:val="19"/>
          <w:highlight w:val="magenta"/>
          <w:lang w:eastAsia="pt-BR"/>
        </w:rPr>
        <w:t>1º</w:t>
      </w:r>
      <w:r w:rsidRPr="00CA00E5">
        <w:rPr>
          <w:rFonts w:ascii="Book Antiqua" w:eastAsia="Times New Roman" w:hAnsi="Book Antiqua" w:cs="Times New Roman"/>
          <w:b/>
          <w:bCs/>
          <w:color w:val="000000"/>
          <w:sz w:val="19"/>
          <w:szCs w:val="19"/>
          <w:lang w:eastAsia="pt-BR"/>
        </w:rPr>
        <w:t xml:space="preserve"> O </w:t>
      </w:r>
      <w:r w:rsidRPr="00CA00E5">
        <w:rPr>
          <w:rFonts w:ascii="Book Antiqua" w:eastAsia="Times New Roman" w:hAnsi="Book Antiqua" w:cs="Times New Roman"/>
          <w:b/>
          <w:bCs/>
          <w:caps/>
          <w:color w:val="000000"/>
          <w:sz w:val="19"/>
          <w:szCs w:val="19"/>
          <w:shd w:val="clear" w:color="auto" w:fill="F7CAAC" w:themeFill="accent2" w:themeFillTint="66"/>
          <w:lang w:eastAsia="pt-BR"/>
        </w:rPr>
        <w:t>financiamento rural</w:t>
      </w:r>
      <w:r w:rsidRPr="00CA00E5">
        <w:rPr>
          <w:rFonts w:ascii="Book Antiqua" w:eastAsia="Times New Roman" w:hAnsi="Book Antiqua" w:cs="Times New Roman"/>
          <w:b/>
          <w:bCs/>
          <w:color w:val="000000"/>
          <w:sz w:val="19"/>
          <w:szCs w:val="19"/>
          <w:lang w:eastAsia="pt-BR"/>
        </w:rPr>
        <w:t xml:space="preserve"> concedido pelos órgãos integrantes do sistema nacional de crédito rural e pessoa física ou jurídica poderá efetivar-se por meio das </w:t>
      </w:r>
      <w:r w:rsidRPr="00CA00E5">
        <w:rPr>
          <w:rFonts w:ascii="Book Antiqua" w:eastAsia="Times New Roman" w:hAnsi="Book Antiqua" w:cs="Times New Roman"/>
          <w:b/>
          <w:bCs/>
          <w:color w:val="000000"/>
          <w:sz w:val="19"/>
          <w:szCs w:val="19"/>
          <w:highlight w:val="cyan"/>
          <w:lang w:eastAsia="pt-BR"/>
        </w:rPr>
        <w:t>células de crédito rural</w:t>
      </w:r>
      <w:r w:rsidRPr="00CA00E5">
        <w:rPr>
          <w:rFonts w:ascii="Book Antiqua" w:eastAsia="Times New Roman" w:hAnsi="Book Antiqua" w:cs="Times New Roman"/>
          <w:b/>
          <w:bCs/>
          <w:color w:val="000000"/>
          <w:sz w:val="19"/>
          <w:szCs w:val="19"/>
          <w:lang w:eastAsia="pt-BR"/>
        </w:rPr>
        <w:t xml:space="preserve"> previstas neste Decreto-lei</w:t>
      </w:r>
      <w:r w:rsidRPr="003778D8">
        <w:rPr>
          <w:rFonts w:ascii="Book Antiqua" w:eastAsia="Times New Roman" w:hAnsi="Book Antiqua" w:cs="Times New Roman"/>
          <w:color w:val="000000"/>
          <w:sz w:val="16"/>
          <w:szCs w:val="16"/>
          <w:lang w:eastAsia="pt-BR"/>
        </w:rPr>
        <w:t xml:space="preserve">. </w:t>
      </w:r>
      <w:r w:rsidR="00D305DC" w:rsidRPr="003778D8">
        <w:rPr>
          <w:rFonts w:ascii="Book Antiqua" w:eastAsia="Times New Roman" w:hAnsi="Book Antiqua" w:cs="Arial"/>
          <w:b/>
          <w:bCs/>
          <w:color w:val="FF0000"/>
          <w:sz w:val="16"/>
          <w:szCs w:val="16"/>
          <w:u w:val="single"/>
          <w:lang w:eastAsia="pt-BR"/>
        </w:rPr>
        <w:t>(MPRR-2012)</w:t>
      </w:r>
      <w:r w:rsidR="00322DD1" w:rsidRPr="003778D8">
        <w:rPr>
          <w:rFonts w:ascii="Book Antiqua" w:eastAsia="Times New Roman" w:hAnsi="Book Antiqua" w:cs="Arial"/>
          <w:b/>
          <w:bCs/>
          <w:color w:val="FF0000"/>
          <w:sz w:val="16"/>
          <w:szCs w:val="16"/>
          <w:lang w:eastAsia="pt-BR"/>
        </w:rPr>
        <w:t xml:space="preserve"> </w:t>
      </w:r>
      <w:r w:rsidR="00322DD1" w:rsidRPr="003778D8">
        <w:rPr>
          <w:rFonts w:ascii="Book Antiqua" w:eastAsia="Times New Roman" w:hAnsi="Book Antiqua" w:cs="Arial"/>
          <w:b/>
          <w:bCs/>
          <w:color w:val="FF0000"/>
          <w:sz w:val="16"/>
          <w:szCs w:val="16"/>
          <w:u w:val="single"/>
          <w:lang w:eastAsia="pt-BR"/>
        </w:rPr>
        <w:t>(Cartórios/TJBA-2013)</w:t>
      </w:r>
      <w:r w:rsidR="00460A3A" w:rsidRPr="003778D8">
        <w:rPr>
          <w:rFonts w:ascii="Book Antiqua" w:eastAsia="Times New Roman" w:hAnsi="Book Antiqua" w:cs="Arial"/>
          <w:b/>
          <w:bCs/>
          <w:color w:val="FF0000"/>
          <w:sz w:val="16"/>
          <w:szCs w:val="16"/>
          <w:lang w:eastAsia="pt-BR"/>
        </w:rPr>
        <w:t xml:space="preserve"> </w:t>
      </w:r>
      <w:r w:rsidR="00460A3A" w:rsidRPr="003778D8">
        <w:rPr>
          <w:rFonts w:ascii="Book Antiqua" w:hAnsi="Book Antiqua"/>
          <w:b/>
          <w:bCs/>
          <w:color w:val="FF0000"/>
          <w:sz w:val="16"/>
          <w:szCs w:val="16"/>
          <w:u w:val="single"/>
        </w:rPr>
        <w:t>(Cartórios/TJMG-2016)</w:t>
      </w:r>
    </w:p>
    <w:p w14:paraId="1C94EDFA" w14:textId="261E454E" w:rsidR="004D1B76"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666E1">
        <w:rPr>
          <w:rFonts w:ascii="Book Antiqua" w:eastAsia="Times New Roman" w:hAnsi="Book Antiqua" w:cs="Times New Roman"/>
          <w:color w:val="000000"/>
          <w:sz w:val="19"/>
          <w:szCs w:val="19"/>
          <w:lang w:eastAsia="pt-BR"/>
        </w:rPr>
        <w:t>Parágrafo único</w:t>
      </w:r>
      <w:r w:rsidRPr="00B21D52">
        <w:rPr>
          <w:rFonts w:ascii="Book Antiqua" w:eastAsia="Times New Roman" w:hAnsi="Book Antiqua" w:cs="Times New Roman"/>
          <w:color w:val="000000"/>
          <w:sz w:val="19"/>
          <w:szCs w:val="19"/>
          <w:lang w:eastAsia="pt-BR"/>
        </w:rPr>
        <w:t xml:space="preserve">. Faculta-se a utilização das cédulas para os financiamentos da mesma natureza concedidos pelas cooperativas rurais a seus associados ou às suas filiadas. </w:t>
      </w:r>
    </w:p>
    <w:p w14:paraId="187A4B8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2º O emitente da cédula fica obrigado a aplicar o financiamento nos fins ajustados, devendo comprovar essa aplicação no prazo e na forma exigidos pela instituição financiadora. </w:t>
      </w:r>
    </w:p>
    <w:p w14:paraId="26B0BE0F"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Nos casos de pluralidade de emitentes e não constando da cédula qualquer designação em contrário, a utilização do crédito poderá ser feita por qualquer um dos financiados, sob a responsabilidade solidária dos demais. </w:t>
      </w:r>
    </w:p>
    <w:p w14:paraId="6577FF8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3º A aplicação do financiamento poderá ajustar-se em orçamento assinado pelo financiado e autenticado pelo financiador </w:t>
      </w:r>
      <w:proofErr w:type="spellStart"/>
      <w:r w:rsidRPr="00B21D52">
        <w:rPr>
          <w:rFonts w:ascii="Book Antiqua" w:eastAsia="Times New Roman" w:hAnsi="Book Antiqua" w:cs="Times New Roman"/>
          <w:color w:val="000000"/>
          <w:sz w:val="19"/>
          <w:szCs w:val="19"/>
          <w:lang w:eastAsia="pt-BR"/>
        </w:rPr>
        <w:t>dêle</w:t>
      </w:r>
      <w:proofErr w:type="spellEnd"/>
      <w:r w:rsidRPr="00B21D52">
        <w:rPr>
          <w:rFonts w:ascii="Book Antiqua" w:eastAsia="Times New Roman" w:hAnsi="Book Antiqua" w:cs="Times New Roman"/>
          <w:color w:val="000000"/>
          <w:sz w:val="19"/>
          <w:szCs w:val="19"/>
          <w:lang w:eastAsia="pt-BR"/>
        </w:rPr>
        <w:t xml:space="preserve"> devendo constar expressamente qualquer alteração que convencionarem. </w:t>
      </w:r>
    </w:p>
    <w:p w14:paraId="4792626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Na hipótese, far-se-á, na cédula, menção no orçamento, que a ela ficará vinculado. </w:t>
      </w:r>
    </w:p>
    <w:p w14:paraId="55D55E5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4º Quando </w:t>
      </w:r>
      <w:proofErr w:type="spellStart"/>
      <w:r w:rsidRPr="00B21D52">
        <w:rPr>
          <w:rFonts w:ascii="Book Antiqua" w:eastAsia="Times New Roman" w:hAnsi="Book Antiqua" w:cs="Times New Roman"/>
          <w:color w:val="000000"/>
          <w:sz w:val="19"/>
          <w:szCs w:val="19"/>
          <w:lang w:eastAsia="pt-BR"/>
        </w:rPr>
        <w:t>fôr</w:t>
      </w:r>
      <w:proofErr w:type="spellEnd"/>
      <w:r w:rsidRPr="00B21D52">
        <w:rPr>
          <w:rFonts w:ascii="Book Antiqua" w:eastAsia="Times New Roman" w:hAnsi="Book Antiqua" w:cs="Times New Roman"/>
          <w:color w:val="000000"/>
          <w:sz w:val="19"/>
          <w:szCs w:val="19"/>
          <w:lang w:eastAsia="pt-BR"/>
        </w:rPr>
        <w:t xml:space="preserve"> concedido financiamento para utilização parcelada, o financiador abrirá com o valor do financiamento contra vinculada à operação, que o financiado movimentará por meio de </w:t>
      </w:r>
      <w:r w:rsidRPr="00B21D52">
        <w:rPr>
          <w:rFonts w:ascii="Book Antiqua" w:eastAsia="Times New Roman" w:hAnsi="Book Antiqua" w:cs="Times New Roman"/>
          <w:color w:val="000000"/>
          <w:sz w:val="19"/>
          <w:szCs w:val="19"/>
          <w:lang w:eastAsia="pt-BR"/>
        </w:rPr>
        <w:lastRenderedPageBreak/>
        <w:t xml:space="preserve">cheques, saques, recibos, ordens, cartas ou quaisquer outros documentos, na forma e tempo previstos na cédula ou no orçamento. </w:t>
      </w:r>
    </w:p>
    <w:p w14:paraId="7590D21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5º As importâncias fornecidas pelo financiador vencerão juros as taxas que o Conselho Monetário Nacional fixar e serão exigíveis em 30 de junho e 31 de dezembro ou no vencimento das prestações, se assim acordado entre as partes; no vencimento do título e na liquidação, por outra forma que vier a ser determinada por </w:t>
      </w:r>
      <w:proofErr w:type="spellStart"/>
      <w:r w:rsidRPr="00B21D52">
        <w:rPr>
          <w:rFonts w:ascii="Book Antiqua" w:eastAsia="Times New Roman" w:hAnsi="Book Antiqua" w:cs="Times New Roman"/>
          <w:color w:val="000000"/>
          <w:sz w:val="19"/>
          <w:szCs w:val="19"/>
          <w:lang w:eastAsia="pt-BR"/>
        </w:rPr>
        <w:t>aquêle</w:t>
      </w:r>
      <w:proofErr w:type="spellEnd"/>
      <w:r w:rsidRPr="00B21D52">
        <w:rPr>
          <w:rFonts w:ascii="Book Antiqua" w:eastAsia="Times New Roman" w:hAnsi="Book Antiqua" w:cs="Times New Roman"/>
          <w:color w:val="000000"/>
          <w:sz w:val="19"/>
          <w:szCs w:val="19"/>
          <w:lang w:eastAsia="pt-BR"/>
        </w:rPr>
        <w:t xml:space="preserve"> Conselho, podendo o financiador, nas datas previstas, capitalizar tais encargos na conta vinculada a operação. </w:t>
      </w:r>
    </w:p>
    <w:p w14:paraId="4FD7EBA8"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Em caso de mora, a taxa de juros constante da cédula será </w:t>
      </w:r>
      <w:proofErr w:type="spellStart"/>
      <w:r w:rsidRPr="00B21D52">
        <w:rPr>
          <w:rFonts w:ascii="Book Antiqua" w:eastAsia="Times New Roman" w:hAnsi="Book Antiqua" w:cs="Times New Roman"/>
          <w:color w:val="000000"/>
          <w:sz w:val="19"/>
          <w:szCs w:val="19"/>
          <w:lang w:eastAsia="pt-BR"/>
        </w:rPr>
        <w:t>elevável</w:t>
      </w:r>
      <w:proofErr w:type="spellEnd"/>
      <w:r w:rsidRPr="00B21D52">
        <w:rPr>
          <w:rFonts w:ascii="Book Antiqua" w:eastAsia="Times New Roman" w:hAnsi="Book Antiqua" w:cs="Times New Roman"/>
          <w:color w:val="000000"/>
          <w:sz w:val="19"/>
          <w:szCs w:val="19"/>
          <w:lang w:eastAsia="pt-BR"/>
        </w:rPr>
        <w:t xml:space="preserve"> de 1% (um por cento) ao ano. </w:t>
      </w:r>
    </w:p>
    <w:p w14:paraId="2978744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6º O financiado facultará ao financiador a mais ampla fiscalização da aplicação da quantia financiada, exibindo, inclusive, os elementos que lhe forem exigidos. </w:t>
      </w:r>
    </w:p>
    <w:p w14:paraId="0D10D4DB"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7º O credor poderá, sempre que julgar conveniente e por pessoas de sua indicação, não só percorrer </w:t>
      </w:r>
      <w:proofErr w:type="spellStart"/>
      <w:r w:rsidRPr="00B21D52">
        <w:rPr>
          <w:rFonts w:ascii="Book Antiqua" w:eastAsia="Times New Roman" w:hAnsi="Book Antiqua" w:cs="Times New Roman"/>
          <w:color w:val="000000"/>
          <w:sz w:val="19"/>
          <w:szCs w:val="19"/>
          <w:lang w:eastAsia="pt-BR"/>
        </w:rPr>
        <w:t>tôdas</w:t>
      </w:r>
      <w:proofErr w:type="spellEnd"/>
      <w:r w:rsidRPr="00B21D52">
        <w:rPr>
          <w:rFonts w:ascii="Book Antiqua" w:eastAsia="Times New Roman" w:hAnsi="Book Antiqua" w:cs="Times New Roman"/>
          <w:color w:val="000000"/>
          <w:sz w:val="19"/>
          <w:szCs w:val="19"/>
          <w:lang w:eastAsia="pt-BR"/>
        </w:rPr>
        <w:t xml:space="preserve"> e quaisquer dependências dos imóveis referidos no título, como verificar o andamento dos serviços </w:t>
      </w:r>
      <w:proofErr w:type="spellStart"/>
      <w:r w:rsidRPr="00B21D52">
        <w:rPr>
          <w:rFonts w:ascii="Book Antiqua" w:eastAsia="Times New Roman" w:hAnsi="Book Antiqua" w:cs="Times New Roman"/>
          <w:color w:val="000000"/>
          <w:sz w:val="19"/>
          <w:szCs w:val="19"/>
          <w:lang w:eastAsia="pt-BR"/>
        </w:rPr>
        <w:t>nêles</w:t>
      </w:r>
      <w:proofErr w:type="spellEnd"/>
      <w:r w:rsidRPr="00B21D52">
        <w:rPr>
          <w:rFonts w:ascii="Book Antiqua" w:eastAsia="Times New Roman" w:hAnsi="Book Antiqua" w:cs="Times New Roman"/>
          <w:color w:val="000000"/>
          <w:sz w:val="19"/>
          <w:szCs w:val="19"/>
          <w:lang w:eastAsia="pt-BR"/>
        </w:rPr>
        <w:t xml:space="preserve"> existentes. </w:t>
      </w:r>
    </w:p>
    <w:p w14:paraId="59C296F8"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8º Para ocorrer às despesas com os serviços de fiscalização poderá ser ajustada na cédula taxa de comissão de fiscalização exigível na forma do disposto no artigo 5º, a qual será calculada </w:t>
      </w:r>
      <w:proofErr w:type="spellStart"/>
      <w:r w:rsidRPr="00B21D52">
        <w:rPr>
          <w:rFonts w:ascii="Book Antiqua" w:eastAsia="Times New Roman" w:hAnsi="Book Antiqua" w:cs="Times New Roman"/>
          <w:color w:val="000000"/>
          <w:sz w:val="19"/>
          <w:szCs w:val="19"/>
          <w:lang w:eastAsia="pt-BR"/>
        </w:rPr>
        <w:t>sôbre</w:t>
      </w:r>
      <w:proofErr w:type="spellEnd"/>
      <w:r w:rsidRPr="00B21D52">
        <w:rPr>
          <w:rFonts w:ascii="Book Antiqua" w:eastAsia="Times New Roman" w:hAnsi="Book Antiqua" w:cs="Times New Roman"/>
          <w:color w:val="000000"/>
          <w:sz w:val="19"/>
          <w:szCs w:val="19"/>
          <w:lang w:eastAsia="pt-BR"/>
        </w:rPr>
        <w:t xml:space="preserve"> os saldos devedores da conta vinculada a operação respondendo ainda o financiado pelo pagamento de quaisquer que se verificarem com vistorias frustradas ou que forem efetuadas em </w:t>
      </w:r>
      <w:proofErr w:type="spellStart"/>
      <w:r w:rsidRPr="00B21D52">
        <w:rPr>
          <w:rFonts w:ascii="Book Antiqua" w:eastAsia="Times New Roman" w:hAnsi="Book Antiqua" w:cs="Times New Roman"/>
          <w:color w:val="000000"/>
          <w:sz w:val="19"/>
          <w:szCs w:val="19"/>
          <w:lang w:eastAsia="pt-BR"/>
        </w:rPr>
        <w:t>conseqüência</w:t>
      </w:r>
      <w:proofErr w:type="spellEnd"/>
      <w:r w:rsidRPr="00B21D52">
        <w:rPr>
          <w:rFonts w:ascii="Book Antiqua" w:eastAsia="Times New Roman" w:hAnsi="Book Antiqua" w:cs="Times New Roman"/>
          <w:color w:val="000000"/>
          <w:sz w:val="19"/>
          <w:szCs w:val="19"/>
          <w:lang w:eastAsia="pt-BR"/>
        </w:rPr>
        <w:t xml:space="preserve"> de procedimento seu que possa prejudicar as condições legais e celulares. </w:t>
      </w:r>
    </w:p>
    <w:p w14:paraId="192697E4"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II </w:t>
      </w:r>
    </w:p>
    <w:p w14:paraId="789DB99A"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SEÇÃO I </w:t>
      </w:r>
    </w:p>
    <w:p w14:paraId="55E6367D"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Das Cédulas de Crédito Rural </w:t>
      </w:r>
    </w:p>
    <w:p w14:paraId="7BC548D3" w14:textId="37C28EDA"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B21D52">
        <w:rPr>
          <w:rFonts w:ascii="Book Antiqua" w:eastAsia="Times New Roman" w:hAnsi="Book Antiqua" w:cs="Times New Roman"/>
          <w:b/>
          <w:color w:val="000000"/>
          <w:sz w:val="19"/>
          <w:szCs w:val="19"/>
          <w:highlight w:val="magenta"/>
          <w:lang w:eastAsia="pt-BR"/>
        </w:rPr>
        <w:t>Art. 9º</w:t>
      </w:r>
      <w:r w:rsidRPr="00B21D52">
        <w:rPr>
          <w:rFonts w:ascii="Book Antiqua" w:eastAsia="Times New Roman" w:hAnsi="Book Antiqua" w:cs="Times New Roman"/>
          <w:color w:val="000000"/>
          <w:sz w:val="19"/>
          <w:szCs w:val="19"/>
          <w:lang w:eastAsia="pt-BR"/>
        </w:rPr>
        <w:t xml:space="preserve"> A </w:t>
      </w:r>
      <w:r w:rsidRPr="00B21D52">
        <w:rPr>
          <w:rFonts w:ascii="Book Antiqua" w:eastAsia="Times New Roman" w:hAnsi="Book Antiqua" w:cs="Times New Roman"/>
          <w:b/>
          <w:caps/>
          <w:color w:val="000000"/>
          <w:sz w:val="19"/>
          <w:szCs w:val="19"/>
          <w:shd w:val="clear" w:color="auto" w:fill="F7CAAC" w:themeFill="accent2" w:themeFillTint="66"/>
          <w:lang w:eastAsia="pt-BR"/>
        </w:rPr>
        <w:t>cédula de crédito rural</w:t>
      </w:r>
      <w:r w:rsidRPr="00B21D52">
        <w:rPr>
          <w:rFonts w:ascii="Book Antiqua" w:eastAsia="Times New Roman" w:hAnsi="Book Antiqua" w:cs="Times New Roman"/>
          <w:color w:val="000000"/>
          <w:sz w:val="19"/>
          <w:szCs w:val="19"/>
          <w:lang w:eastAsia="pt-BR"/>
        </w:rPr>
        <w:t xml:space="preserve"> </w:t>
      </w:r>
      <w:r w:rsidRPr="00985605">
        <w:rPr>
          <w:rFonts w:ascii="Book Antiqua" w:eastAsia="Times New Roman" w:hAnsi="Book Antiqua" w:cs="Times New Roman"/>
          <w:b/>
          <w:bCs/>
          <w:caps/>
          <w:color w:val="000000"/>
          <w:sz w:val="19"/>
          <w:szCs w:val="19"/>
          <w:highlight w:val="green"/>
          <w:lang w:eastAsia="pt-BR"/>
        </w:rPr>
        <w:t>é</w:t>
      </w:r>
      <w:r w:rsidRPr="00B21D52">
        <w:rPr>
          <w:rFonts w:ascii="Book Antiqua" w:eastAsia="Times New Roman" w:hAnsi="Book Antiqua" w:cs="Times New Roman"/>
          <w:color w:val="000000"/>
          <w:sz w:val="19"/>
          <w:szCs w:val="19"/>
          <w:lang w:eastAsia="pt-BR"/>
        </w:rPr>
        <w:t xml:space="preserve"> </w:t>
      </w:r>
      <w:r w:rsidRPr="00985605">
        <w:rPr>
          <w:rFonts w:ascii="Book Antiqua" w:eastAsia="Times New Roman" w:hAnsi="Book Antiqua" w:cs="Times New Roman"/>
          <w:b/>
          <w:bCs/>
          <w:color w:val="000000"/>
          <w:sz w:val="19"/>
          <w:szCs w:val="19"/>
          <w:highlight w:val="cyan"/>
          <w:lang w:eastAsia="pt-BR"/>
        </w:rPr>
        <w:t>promessa de pagamento</w:t>
      </w:r>
      <w:r w:rsidRPr="00B21D52">
        <w:rPr>
          <w:rFonts w:ascii="Book Antiqua" w:eastAsia="Times New Roman" w:hAnsi="Book Antiqua" w:cs="Times New Roman"/>
          <w:color w:val="000000"/>
          <w:sz w:val="19"/>
          <w:szCs w:val="19"/>
          <w:lang w:eastAsia="pt-BR"/>
        </w:rPr>
        <w:t xml:space="preserve"> </w:t>
      </w:r>
      <w:r w:rsidRPr="00985605">
        <w:rPr>
          <w:rFonts w:ascii="Book Antiqua" w:eastAsia="Times New Roman" w:hAnsi="Book Antiqua" w:cs="Times New Roman"/>
          <w:b/>
          <w:bCs/>
          <w:color w:val="000000"/>
          <w:sz w:val="19"/>
          <w:szCs w:val="19"/>
          <w:highlight w:val="yellow"/>
          <w:lang w:eastAsia="pt-BR"/>
        </w:rPr>
        <w:t>em dinheiro</w:t>
      </w:r>
      <w:r w:rsidRPr="00B21D52">
        <w:rPr>
          <w:rFonts w:ascii="Book Antiqua" w:eastAsia="Times New Roman" w:hAnsi="Book Antiqua" w:cs="Times New Roman"/>
          <w:color w:val="000000"/>
          <w:sz w:val="19"/>
          <w:szCs w:val="19"/>
          <w:lang w:eastAsia="pt-BR"/>
        </w:rPr>
        <w:t xml:space="preserve">, </w:t>
      </w:r>
      <w:r w:rsidRPr="00A176A4">
        <w:rPr>
          <w:rFonts w:ascii="Book Antiqua" w:eastAsia="Times New Roman" w:hAnsi="Book Antiqua" w:cs="Times New Roman"/>
          <w:b/>
          <w:bCs/>
          <w:color w:val="000000"/>
          <w:sz w:val="19"/>
          <w:szCs w:val="19"/>
          <w:highlight w:val="cyan"/>
          <w:lang w:eastAsia="pt-BR"/>
        </w:rPr>
        <w:t>sem</w:t>
      </w:r>
      <w:r w:rsidRPr="00B21D52">
        <w:rPr>
          <w:rFonts w:ascii="Book Antiqua" w:eastAsia="Times New Roman" w:hAnsi="Book Antiqua" w:cs="Times New Roman"/>
          <w:color w:val="000000"/>
          <w:sz w:val="19"/>
          <w:szCs w:val="19"/>
          <w:lang w:eastAsia="pt-BR"/>
        </w:rPr>
        <w:t xml:space="preserve"> ou </w:t>
      </w:r>
      <w:r w:rsidRPr="00A176A4">
        <w:rPr>
          <w:rFonts w:ascii="Book Antiqua" w:eastAsia="Times New Roman" w:hAnsi="Book Antiqua" w:cs="Times New Roman"/>
          <w:b/>
          <w:bCs/>
          <w:color w:val="000000"/>
          <w:sz w:val="19"/>
          <w:szCs w:val="19"/>
          <w:highlight w:val="cyan"/>
          <w:lang w:eastAsia="pt-BR"/>
        </w:rPr>
        <w:t>com garantia real</w:t>
      </w:r>
      <w:r w:rsidRPr="00B21D52">
        <w:rPr>
          <w:rFonts w:ascii="Book Antiqua" w:eastAsia="Times New Roman" w:hAnsi="Book Antiqua" w:cs="Times New Roman"/>
          <w:color w:val="000000"/>
          <w:sz w:val="19"/>
          <w:szCs w:val="19"/>
          <w:lang w:eastAsia="pt-BR"/>
        </w:rPr>
        <w:t xml:space="preserve"> </w:t>
      </w:r>
      <w:proofErr w:type="spellStart"/>
      <w:r w:rsidRPr="00B21D52">
        <w:rPr>
          <w:rFonts w:ascii="Book Antiqua" w:eastAsia="Times New Roman" w:hAnsi="Book Antiqua" w:cs="Times New Roman"/>
          <w:color w:val="000000"/>
          <w:sz w:val="19"/>
          <w:szCs w:val="19"/>
          <w:lang w:eastAsia="pt-BR"/>
        </w:rPr>
        <w:t>cedularmente</w:t>
      </w:r>
      <w:proofErr w:type="spellEnd"/>
      <w:r w:rsidRPr="00B21D52">
        <w:rPr>
          <w:rFonts w:ascii="Book Antiqua" w:eastAsia="Times New Roman" w:hAnsi="Book Antiqua" w:cs="Times New Roman"/>
          <w:color w:val="000000"/>
          <w:sz w:val="19"/>
          <w:szCs w:val="19"/>
          <w:lang w:eastAsia="pt-BR"/>
        </w:rPr>
        <w:t xml:space="preserve"> constituída, sob as seguintes denominações e modalidades</w:t>
      </w:r>
      <w:r w:rsidRPr="003778D8">
        <w:rPr>
          <w:rFonts w:ascii="Book Antiqua" w:eastAsia="Times New Roman" w:hAnsi="Book Antiqua" w:cs="Times New Roman"/>
          <w:color w:val="000000"/>
          <w:sz w:val="16"/>
          <w:szCs w:val="16"/>
          <w:lang w:eastAsia="pt-BR"/>
        </w:rPr>
        <w:t xml:space="preserve">: </w:t>
      </w:r>
      <w:r w:rsidRPr="003778D8">
        <w:rPr>
          <w:rFonts w:ascii="Book Antiqua" w:eastAsia="Times New Roman" w:hAnsi="Book Antiqua" w:cs="Times New Roman"/>
          <w:b/>
          <w:color w:val="FF0000"/>
          <w:sz w:val="16"/>
          <w:szCs w:val="16"/>
          <w:u w:val="single"/>
          <w:lang w:eastAsia="pt-BR"/>
        </w:rPr>
        <w:t>(TJSE-2008)</w:t>
      </w:r>
      <w:r w:rsidR="00A176A4" w:rsidRPr="003778D8">
        <w:rPr>
          <w:rFonts w:ascii="Book Antiqua" w:eastAsia="Times New Roman" w:hAnsi="Book Antiqua" w:cs="Times New Roman"/>
          <w:b/>
          <w:color w:val="FF0000"/>
          <w:sz w:val="16"/>
          <w:szCs w:val="16"/>
          <w:lang w:eastAsia="pt-BR"/>
        </w:rPr>
        <w:t xml:space="preserve"> </w:t>
      </w:r>
      <w:r w:rsidR="00A176A4" w:rsidRPr="003778D8">
        <w:rPr>
          <w:rFonts w:ascii="Book Antiqua" w:eastAsia="Times New Roman" w:hAnsi="Book Antiqua" w:cs="Times New Roman"/>
          <w:b/>
          <w:color w:val="FF0000"/>
          <w:sz w:val="16"/>
          <w:szCs w:val="16"/>
          <w:u w:val="single"/>
          <w:lang w:eastAsia="pt-BR"/>
        </w:rPr>
        <w:t>(Cartórios/TJRJ-2012)</w:t>
      </w:r>
      <w:r w:rsidR="00985605" w:rsidRPr="003778D8">
        <w:rPr>
          <w:rFonts w:ascii="Book Antiqua" w:eastAsia="Times New Roman" w:hAnsi="Book Antiqua" w:cs="Times New Roman"/>
          <w:b/>
          <w:color w:val="FF0000"/>
          <w:sz w:val="16"/>
          <w:szCs w:val="16"/>
          <w:lang w:eastAsia="pt-BR"/>
        </w:rPr>
        <w:t xml:space="preserve"> </w:t>
      </w:r>
      <w:r w:rsidR="00985605" w:rsidRPr="003778D8">
        <w:rPr>
          <w:rFonts w:ascii="Book Antiqua" w:eastAsia="Times New Roman" w:hAnsi="Book Antiqua" w:cs="Times New Roman"/>
          <w:b/>
          <w:color w:val="FF0000"/>
          <w:sz w:val="16"/>
          <w:szCs w:val="16"/>
          <w:u w:val="single"/>
          <w:lang w:eastAsia="pt-BR"/>
        </w:rPr>
        <w:t>(Cartórios/TJSE-2014)</w:t>
      </w:r>
      <w:r w:rsidR="000541AA" w:rsidRPr="003778D8">
        <w:rPr>
          <w:rFonts w:ascii="Book Antiqua" w:eastAsia="Times New Roman" w:hAnsi="Book Antiqua" w:cs="Times New Roman"/>
          <w:b/>
          <w:color w:val="FF0000"/>
          <w:sz w:val="16"/>
          <w:szCs w:val="16"/>
          <w:lang w:eastAsia="pt-BR"/>
        </w:rPr>
        <w:t xml:space="preserve"> </w:t>
      </w:r>
      <w:r w:rsidR="000541AA" w:rsidRPr="003778D8">
        <w:rPr>
          <w:rFonts w:ascii="Book Antiqua" w:hAnsi="Book Antiqua"/>
          <w:b/>
          <w:bCs/>
          <w:color w:val="FF0000"/>
          <w:sz w:val="16"/>
          <w:szCs w:val="16"/>
          <w:u w:val="single"/>
        </w:rPr>
        <w:t>(Cartórios/TJMG-2016)</w:t>
      </w:r>
      <w:r w:rsidR="003903F0" w:rsidRPr="003778D8">
        <w:rPr>
          <w:rFonts w:ascii="Book Antiqua" w:eastAsia="Times New Roman" w:hAnsi="Book Antiqua" w:cs="Times New Roman"/>
          <w:b/>
          <w:color w:val="FF0000"/>
          <w:sz w:val="16"/>
          <w:szCs w:val="16"/>
          <w:lang w:eastAsia="pt-BR"/>
        </w:rPr>
        <w:t xml:space="preserve"> </w:t>
      </w:r>
      <w:r w:rsidR="003903F0" w:rsidRPr="003778D8">
        <w:rPr>
          <w:rFonts w:ascii="Book Antiqua" w:eastAsia="Times New Roman" w:hAnsi="Book Antiqua" w:cs="Times New Roman"/>
          <w:b/>
          <w:bCs/>
          <w:color w:val="FF0000"/>
          <w:sz w:val="16"/>
          <w:szCs w:val="16"/>
          <w:u w:val="single"/>
          <w:lang w:eastAsia="pt-BR"/>
        </w:rPr>
        <w:t>(Cartórios/TJDFT-2019)</w:t>
      </w:r>
    </w:p>
    <w:p w14:paraId="5A87CAAD" w14:textId="195A3508"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21D52">
        <w:rPr>
          <w:rFonts w:ascii="Book Antiqua" w:eastAsia="Times New Roman" w:hAnsi="Book Antiqua" w:cs="Times New Roman"/>
          <w:color w:val="000000"/>
          <w:sz w:val="19"/>
          <w:szCs w:val="19"/>
          <w:lang w:eastAsia="pt-BR"/>
        </w:rPr>
        <w:t xml:space="preserve">I - </w:t>
      </w:r>
      <w:r w:rsidRPr="00A176A4">
        <w:rPr>
          <w:rFonts w:ascii="Book Antiqua" w:eastAsia="Times New Roman" w:hAnsi="Book Antiqua" w:cs="Times New Roman"/>
          <w:b/>
          <w:bCs/>
          <w:color w:val="000000"/>
          <w:sz w:val="19"/>
          <w:szCs w:val="19"/>
          <w:highlight w:val="yellow"/>
          <w:lang w:eastAsia="pt-BR"/>
        </w:rPr>
        <w:t>Cédula Rural Pignoratícia</w:t>
      </w:r>
      <w:r w:rsidRPr="003778D8">
        <w:rPr>
          <w:rFonts w:ascii="Book Antiqua" w:eastAsia="Times New Roman" w:hAnsi="Book Antiqua" w:cs="Times New Roman"/>
          <w:color w:val="000000"/>
          <w:sz w:val="16"/>
          <w:szCs w:val="16"/>
          <w:lang w:eastAsia="pt-BR"/>
        </w:rPr>
        <w:t xml:space="preserve">. </w:t>
      </w:r>
      <w:r w:rsidR="00A176A4" w:rsidRPr="003778D8">
        <w:rPr>
          <w:rFonts w:ascii="Book Antiqua" w:eastAsia="Times New Roman" w:hAnsi="Book Antiqua" w:cs="Times New Roman"/>
          <w:b/>
          <w:color w:val="FF0000"/>
          <w:sz w:val="16"/>
          <w:szCs w:val="16"/>
          <w:u w:val="single"/>
          <w:lang w:eastAsia="pt-BR"/>
        </w:rPr>
        <w:t>(Cartórios/TJRJ-2012)</w:t>
      </w:r>
      <w:r w:rsidR="000541AA" w:rsidRPr="003778D8">
        <w:rPr>
          <w:rFonts w:ascii="Book Antiqua" w:eastAsia="Times New Roman" w:hAnsi="Book Antiqua" w:cs="Times New Roman"/>
          <w:b/>
          <w:color w:val="FF0000"/>
          <w:sz w:val="16"/>
          <w:szCs w:val="16"/>
          <w:lang w:eastAsia="pt-BR"/>
        </w:rPr>
        <w:t xml:space="preserve"> </w:t>
      </w:r>
      <w:r w:rsidR="000541AA" w:rsidRPr="003778D8">
        <w:rPr>
          <w:rFonts w:ascii="Book Antiqua" w:hAnsi="Book Antiqua"/>
          <w:b/>
          <w:bCs/>
          <w:color w:val="FF0000"/>
          <w:sz w:val="16"/>
          <w:szCs w:val="16"/>
          <w:u w:val="single"/>
        </w:rPr>
        <w:t>(Cartórios/TJMG-2016)</w:t>
      </w:r>
    </w:p>
    <w:p w14:paraId="26772AC9" w14:textId="0AB6B27C"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21D52">
        <w:rPr>
          <w:rFonts w:ascii="Book Antiqua" w:eastAsia="Times New Roman" w:hAnsi="Book Antiqua" w:cs="Times New Roman"/>
          <w:color w:val="000000"/>
          <w:sz w:val="19"/>
          <w:szCs w:val="19"/>
          <w:lang w:eastAsia="pt-BR"/>
        </w:rPr>
        <w:t xml:space="preserve">II - </w:t>
      </w:r>
      <w:r w:rsidRPr="00B21D52">
        <w:rPr>
          <w:rFonts w:ascii="Book Antiqua" w:eastAsia="Times New Roman" w:hAnsi="Book Antiqua" w:cs="Times New Roman"/>
          <w:b/>
          <w:color w:val="000000"/>
          <w:sz w:val="19"/>
          <w:szCs w:val="19"/>
          <w:highlight w:val="yellow"/>
          <w:lang w:eastAsia="pt-BR"/>
        </w:rPr>
        <w:t>Cédula Rural Hipotecária</w:t>
      </w:r>
      <w:r w:rsidRPr="003778D8">
        <w:rPr>
          <w:rFonts w:ascii="Book Antiqua" w:eastAsia="Times New Roman" w:hAnsi="Book Antiqua" w:cs="Times New Roman"/>
          <w:color w:val="000000"/>
          <w:sz w:val="16"/>
          <w:szCs w:val="16"/>
          <w:lang w:eastAsia="pt-BR"/>
        </w:rPr>
        <w:t xml:space="preserve">. </w:t>
      </w:r>
      <w:r w:rsidRPr="003778D8">
        <w:rPr>
          <w:rFonts w:ascii="Book Antiqua" w:eastAsia="Times New Roman" w:hAnsi="Book Antiqua" w:cs="Times New Roman"/>
          <w:b/>
          <w:color w:val="FF0000"/>
          <w:sz w:val="16"/>
          <w:szCs w:val="16"/>
          <w:u w:val="single"/>
          <w:lang w:eastAsia="pt-BR"/>
        </w:rPr>
        <w:t>(TJSE-2008)</w:t>
      </w:r>
      <w:r w:rsidR="00A176A4" w:rsidRPr="003778D8">
        <w:rPr>
          <w:rFonts w:ascii="Book Antiqua" w:eastAsia="Times New Roman" w:hAnsi="Book Antiqua" w:cs="Times New Roman"/>
          <w:b/>
          <w:color w:val="FF0000"/>
          <w:sz w:val="16"/>
          <w:szCs w:val="16"/>
          <w:lang w:eastAsia="pt-BR"/>
        </w:rPr>
        <w:t xml:space="preserve"> </w:t>
      </w:r>
      <w:r w:rsidR="00A176A4" w:rsidRPr="003778D8">
        <w:rPr>
          <w:rFonts w:ascii="Book Antiqua" w:eastAsia="Times New Roman" w:hAnsi="Book Antiqua" w:cs="Times New Roman"/>
          <w:b/>
          <w:color w:val="FF0000"/>
          <w:sz w:val="16"/>
          <w:szCs w:val="16"/>
          <w:u w:val="single"/>
          <w:lang w:eastAsia="pt-BR"/>
        </w:rPr>
        <w:t>(Cartórios/TJRJ-2012)</w:t>
      </w:r>
      <w:r w:rsidR="000541AA" w:rsidRPr="003778D8">
        <w:rPr>
          <w:rFonts w:ascii="Book Antiqua" w:eastAsia="Times New Roman" w:hAnsi="Book Antiqua" w:cs="Times New Roman"/>
          <w:b/>
          <w:color w:val="FF0000"/>
          <w:sz w:val="16"/>
          <w:szCs w:val="16"/>
          <w:lang w:eastAsia="pt-BR"/>
        </w:rPr>
        <w:t xml:space="preserve"> </w:t>
      </w:r>
      <w:r w:rsidR="000541AA" w:rsidRPr="003778D8">
        <w:rPr>
          <w:rFonts w:ascii="Book Antiqua" w:hAnsi="Book Antiqua"/>
          <w:b/>
          <w:bCs/>
          <w:color w:val="FF0000"/>
          <w:sz w:val="16"/>
          <w:szCs w:val="16"/>
          <w:u w:val="single"/>
        </w:rPr>
        <w:t>(Cartórios/TJMG-2016)</w:t>
      </w:r>
    </w:p>
    <w:p w14:paraId="44B135FD" w14:textId="33DE86C8"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B21D52">
        <w:rPr>
          <w:rFonts w:ascii="Book Antiqua" w:eastAsia="Times New Roman" w:hAnsi="Book Antiqua" w:cs="Times New Roman"/>
          <w:color w:val="000000"/>
          <w:sz w:val="19"/>
          <w:szCs w:val="19"/>
          <w:lang w:eastAsia="pt-BR"/>
        </w:rPr>
        <w:t xml:space="preserve">III - </w:t>
      </w:r>
      <w:r w:rsidRPr="00A176A4">
        <w:rPr>
          <w:rFonts w:ascii="Book Antiqua" w:eastAsia="Times New Roman" w:hAnsi="Book Antiqua" w:cs="Times New Roman"/>
          <w:b/>
          <w:bCs/>
          <w:color w:val="000000"/>
          <w:sz w:val="19"/>
          <w:szCs w:val="19"/>
          <w:highlight w:val="yellow"/>
          <w:lang w:eastAsia="pt-BR"/>
        </w:rPr>
        <w:t>Cédula Rural Pignoratícia e Hipotecária</w:t>
      </w:r>
      <w:r w:rsidRPr="003778D8">
        <w:rPr>
          <w:rFonts w:ascii="Book Antiqua" w:eastAsia="Times New Roman" w:hAnsi="Book Antiqua" w:cs="Times New Roman"/>
          <w:color w:val="000000"/>
          <w:sz w:val="16"/>
          <w:szCs w:val="16"/>
          <w:lang w:eastAsia="pt-BR"/>
        </w:rPr>
        <w:t xml:space="preserve">. </w:t>
      </w:r>
      <w:r w:rsidR="00A176A4" w:rsidRPr="003778D8">
        <w:rPr>
          <w:rFonts w:ascii="Book Antiqua" w:eastAsia="Times New Roman" w:hAnsi="Book Antiqua" w:cs="Times New Roman"/>
          <w:b/>
          <w:color w:val="FF0000"/>
          <w:sz w:val="16"/>
          <w:szCs w:val="16"/>
          <w:u w:val="single"/>
          <w:lang w:eastAsia="pt-BR"/>
        </w:rPr>
        <w:t>(Cartórios/TJRJ-2012</w:t>
      </w:r>
      <w:r w:rsidR="00A176A4" w:rsidRPr="003778D8">
        <w:rPr>
          <w:rFonts w:ascii="Book Antiqua" w:eastAsia="Times New Roman" w:hAnsi="Book Antiqua" w:cs="Times New Roman"/>
          <w:b/>
          <w:color w:val="FF0000"/>
          <w:sz w:val="16"/>
          <w:szCs w:val="16"/>
          <w:lang w:eastAsia="pt-BR"/>
        </w:rPr>
        <w:t>)</w:t>
      </w:r>
      <w:r w:rsidR="000541AA" w:rsidRPr="003778D8">
        <w:rPr>
          <w:rFonts w:ascii="Book Antiqua" w:eastAsia="Times New Roman" w:hAnsi="Book Antiqua" w:cs="Times New Roman"/>
          <w:b/>
          <w:color w:val="FF0000"/>
          <w:sz w:val="16"/>
          <w:szCs w:val="16"/>
          <w:lang w:eastAsia="pt-BR"/>
        </w:rPr>
        <w:t xml:space="preserve"> </w:t>
      </w:r>
      <w:r w:rsidR="000541AA" w:rsidRPr="003778D8">
        <w:rPr>
          <w:rFonts w:ascii="Book Antiqua" w:hAnsi="Book Antiqua"/>
          <w:b/>
          <w:bCs/>
          <w:color w:val="FF0000"/>
          <w:sz w:val="16"/>
          <w:szCs w:val="16"/>
        </w:rPr>
        <w:t>(</w:t>
      </w:r>
      <w:r w:rsidR="000541AA" w:rsidRPr="003778D8">
        <w:rPr>
          <w:rFonts w:ascii="Book Antiqua" w:hAnsi="Book Antiqua"/>
          <w:b/>
          <w:bCs/>
          <w:color w:val="FF0000"/>
          <w:sz w:val="16"/>
          <w:szCs w:val="16"/>
          <w:u w:val="single"/>
        </w:rPr>
        <w:t>Cartórios/TJMG-2016)</w:t>
      </w:r>
    </w:p>
    <w:p w14:paraId="5D710400" w14:textId="51B8D739"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B21D52">
        <w:rPr>
          <w:rFonts w:ascii="Book Antiqua" w:eastAsia="Times New Roman" w:hAnsi="Book Antiqua" w:cs="Times New Roman"/>
          <w:color w:val="000000"/>
          <w:sz w:val="19"/>
          <w:szCs w:val="19"/>
          <w:lang w:eastAsia="pt-BR"/>
        </w:rPr>
        <w:t xml:space="preserve">IV - </w:t>
      </w:r>
      <w:r w:rsidRPr="00B21D52">
        <w:rPr>
          <w:rFonts w:ascii="Book Antiqua" w:eastAsia="Times New Roman" w:hAnsi="Book Antiqua" w:cs="Times New Roman"/>
          <w:b/>
          <w:color w:val="000000"/>
          <w:sz w:val="19"/>
          <w:szCs w:val="19"/>
          <w:highlight w:val="yellow"/>
          <w:lang w:eastAsia="pt-BR"/>
        </w:rPr>
        <w:t>Nota de Crédito Rural</w:t>
      </w:r>
      <w:r w:rsidRPr="003778D8">
        <w:rPr>
          <w:rFonts w:ascii="Book Antiqua" w:eastAsia="Times New Roman" w:hAnsi="Book Antiqua" w:cs="Times New Roman"/>
          <w:color w:val="000000"/>
          <w:sz w:val="16"/>
          <w:szCs w:val="16"/>
          <w:lang w:eastAsia="pt-BR"/>
        </w:rPr>
        <w:t xml:space="preserve">. </w:t>
      </w:r>
      <w:r w:rsidRPr="003778D8">
        <w:rPr>
          <w:rFonts w:ascii="Book Antiqua" w:eastAsia="Times New Roman" w:hAnsi="Book Antiqua" w:cs="Times New Roman"/>
          <w:b/>
          <w:color w:val="FF0000"/>
          <w:sz w:val="16"/>
          <w:szCs w:val="16"/>
          <w:u w:val="single"/>
          <w:lang w:eastAsia="pt-BR"/>
        </w:rPr>
        <w:t>(TJSE-2008)</w:t>
      </w:r>
      <w:r w:rsidR="00A176A4" w:rsidRPr="003778D8">
        <w:rPr>
          <w:rFonts w:ascii="Book Antiqua" w:eastAsia="Times New Roman" w:hAnsi="Book Antiqua" w:cs="Times New Roman"/>
          <w:b/>
          <w:color w:val="FF0000"/>
          <w:sz w:val="16"/>
          <w:szCs w:val="16"/>
          <w:lang w:eastAsia="pt-BR"/>
        </w:rPr>
        <w:t xml:space="preserve"> </w:t>
      </w:r>
      <w:r w:rsidR="00A176A4" w:rsidRPr="003778D8">
        <w:rPr>
          <w:rFonts w:ascii="Book Antiqua" w:eastAsia="Times New Roman" w:hAnsi="Book Antiqua" w:cs="Times New Roman"/>
          <w:b/>
          <w:color w:val="FF0000"/>
          <w:sz w:val="16"/>
          <w:szCs w:val="16"/>
          <w:u w:val="single"/>
          <w:lang w:eastAsia="pt-BR"/>
        </w:rPr>
        <w:t>(Cartórios/TJRJ-2012)</w:t>
      </w:r>
      <w:r w:rsidR="000541AA" w:rsidRPr="003778D8">
        <w:rPr>
          <w:rFonts w:ascii="Book Antiqua" w:eastAsia="Times New Roman" w:hAnsi="Book Antiqua" w:cs="Times New Roman"/>
          <w:b/>
          <w:color w:val="FF0000"/>
          <w:sz w:val="16"/>
          <w:szCs w:val="16"/>
          <w:lang w:eastAsia="pt-BR"/>
        </w:rPr>
        <w:t xml:space="preserve"> </w:t>
      </w:r>
      <w:r w:rsidR="000541AA" w:rsidRPr="003778D8">
        <w:rPr>
          <w:rFonts w:ascii="Book Antiqua" w:hAnsi="Book Antiqua"/>
          <w:b/>
          <w:bCs/>
          <w:color w:val="FF0000"/>
          <w:sz w:val="16"/>
          <w:szCs w:val="16"/>
          <w:u w:val="single"/>
        </w:rPr>
        <w:t>(Cartórios/TJMG-2016)</w:t>
      </w:r>
    </w:p>
    <w:tbl>
      <w:tblPr>
        <w:tblStyle w:val="Tabelacomgrade"/>
        <w:tblW w:w="0" w:type="auto"/>
        <w:shd w:val="clear" w:color="auto" w:fill="CCFFFF"/>
        <w:tblLook w:val="04A0" w:firstRow="1" w:lastRow="0" w:firstColumn="1" w:lastColumn="0" w:noHBand="0" w:noVBand="1"/>
      </w:tblPr>
      <w:tblGrid>
        <w:gridCol w:w="8494"/>
      </w:tblGrid>
      <w:tr w:rsidR="004D1B76" w:rsidRPr="00B21D52" w14:paraId="68F8522D" w14:textId="77777777" w:rsidTr="008A4D4A">
        <w:tc>
          <w:tcPr>
            <w:tcW w:w="8494" w:type="dxa"/>
            <w:shd w:val="clear" w:color="auto" w:fill="CCFFFF"/>
          </w:tcPr>
          <w:p w14:paraId="3F2E296F" w14:textId="300A03D5" w:rsidR="004D1B76" w:rsidRPr="00B21D52" w:rsidRDefault="00A176A4" w:rsidP="008A4D4A">
            <w:pPr>
              <w:spacing w:before="100" w:beforeAutospacing="1" w:after="100" w:afterAutospacing="1"/>
              <w:jc w:val="both"/>
              <w:rPr>
                <w:rFonts w:ascii="Book Antiqua" w:eastAsia="Times New Roman" w:hAnsi="Book Antiqua" w:cs="Times New Roman"/>
                <w:sz w:val="19"/>
                <w:szCs w:val="19"/>
                <w:lang w:eastAsia="pt-BR"/>
              </w:rPr>
            </w:pPr>
            <w:r w:rsidRPr="00A176A4">
              <w:rPr>
                <w:rFonts w:ascii="Book Antiqua" w:eastAsia="Times New Roman" w:hAnsi="Book Antiqua" w:cs="Times New Roman"/>
                <w:b/>
                <w:i/>
                <w:iCs/>
                <w:color w:val="FF0000"/>
                <w:sz w:val="19"/>
                <w:szCs w:val="19"/>
                <w:lang w:eastAsia="pt-BR"/>
              </w:rPr>
              <w:t>#</w:t>
            </w:r>
            <w:r w:rsidRPr="00A176A4">
              <w:rPr>
                <w:rFonts w:ascii="Book Antiqua" w:eastAsia="Times New Roman" w:hAnsi="Book Antiqua" w:cs="Times New Roman"/>
                <w:b/>
                <w:i/>
                <w:iCs/>
                <w:color w:val="FF0000"/>
                <w:sz w:val="19"/>
                <w:szCs w:val="19"/>
                <w:highlight w:val="green"/>
                <w:lang w:eastAsia="pt-BR"/>
              </w:rPr>
              <w:t>Atenção</w:t>
            </w:r>
            <w:r w:rsidR="004D1B76" w:rsidRPr="00B21D52">
              <w:rPr>
                <w:rFonts w:ascii="Book Antiqua" w:eastAsia="Times New Roman" w:hAnsi="Book Antiqua" w:cs="Times New Roman"/>
                <w:sz w:val="19"/>
                <w:szCs w:val="19"/>
                <w:lang w:eastAsia="pt-BR"/>
              </w:rPr>
              <w:t xml:space="preserve">: A cédula rural hipotecária é diferente de nota de crédito rural. Apesar da nomenclatura parecida, são coisas distintas. A cédula rural hipotecária </w:t>
            </w:r>
            <w:r w:rsidR="00640497" w:rsidRPr="00B21D52">
              <w:rPr>
                <w:rFonts w:ascii="Book Antiqua" w:eastAsia="Times New Roman" w:hAnsi="Book Antiqua" w:cs="Times New Roman"/>
                <w:sz w:val="19"/>
                <w:szCs w:val="19"/>
                <w:lang w:eastAsia="pt-BR"/>
              </w:rPr>
              <w:t xml:space="preserve">terá que conter os requisitos do art. 20 do Dec.-Lei 167/67, enquanto a nota de crédito rural atenderá aos requisitos do art. 27 do mesmo diploma legal. </w:t>
            </w:r>
          </w:p>
        </w:tc>
      </w:tr>
    </w:tbl>
    <w:p w14:paraId="3AFA6BF6" w14:textId="5C7362F8" w:rsidR="008A4D4A" w:rsidRPr="003778D8" w:rsidRDefault="008A4D4A" w:rsidP="004D1B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26E68">
        <w:rPr>
          <w:rFonts w:ascii="Book Antiqua" w:hAnsi="Book Antiqua" w:cs="Arial"/>
          <w:b/>
          <w:bCs/>
          <w:color w:val="000000"/>
          <w:sz w:val="19"/>
          <w:szCs w:val="19"/>
          <w:highlight w:val="magenta"/>
          <w:shd w:val="clear" w:color="auto" w:fill="FFFFFF"/>
        </w:rPr>
        <w:t>Art. 10</w:t>
      </w:r>
      <w:r w:rsidRPr="008A4D4A">
        <w:rPr>
          <w:rFonts w:ascii="Book Antiqua" w:hAnsi="Book Antiqua" w:cs="Arial"/>
          <w:color w:val="000000"/>
          <w:sz w:val="19"/>
          <w:szCs w:val="19"/>
          <w:shd w:val="clear" w:color="auto" w:fill="FFFFFF"/>
        </w:rPr>
        <w:t>. A cédula de crédito rural é título civil, líquido e certo, transferível e de livre negociação, exigível pelo seu valor ou pelo valor de seu endosso, além dos juros, da comissão de fiscalização, se houver, e das demais despesas feitas pelo credor para a segurança, a regularidade e a realização de seu direito creditório</w:t>
      </w:r>
      <w:r w:rsidRPr="003903F0">
        <w:rPr>
          <w:rFonts w:ascii="Book Antiqua" w:hAnsi="Book Antiqua" w:cs="Arial"/>
          <w:color w:val="000000"/>
          <w:sz w:val="18"/>
          <w:szCs w:val="18"/>
          <w:shd w:val="clear" w:color="auto" w:fill="FFFFFF"/>
        </w:rPr>
        <w:t>. </w:t>
      </w:r>
      <w:hyperlink r:id="rId7" w:anchor="art45" w:history="1">
        <w:r w:rsidRPr="003778D8">
          <w:rPr>
            <w:rStyle w:val="Hyperlink"/>
            <w:rFonts w:ascii="Book Antiqua" w:hAnsi="Book Antiqua" w:cs="Arial"/>
            <w:sz w:val="16"/>
            <w:szCs w:val="16"/>
            <w:shd w:val="clear" w:color="auto" w:fill="FFFFFF"/>
          </w:rPr>
          <w:t>(Redação dada pela Lei nº 13.986, de 2020</w:t>
        </w:r>
      </w:hyperlink>
      <w:r w:rsidRPr="003778D8">
        <w:rPr>
          <w:rFonts w:ascii="Book Antiqua" w:hAnsi="Book Antiqua" w:cs="Arial"/>
          <w:color w:val="000000"/>
          <w:sz w:val="16"/>
          <w:szCs w:val="16"/>
          <w:shd w:val="clear" w:color="auto" w:fill="FFFFFF"/>
        </w:rPr>
        <w:t>)</w:t>
      </w:r>
    </w:p>
    <w:p w14:paraId="2092E4B8" w14:textId="18A76D18"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6E68">
        <w:rPr>
          <w:rFonts w:ascii="Book Antiqua" w:eastAsia="Times New Roman" w:hAnsi="Book Antiqua" w:cs="Times New Roman"/>
          <w:b/>
          <w:bCs/>
          <w:color w:val="000000"/>
          <w:sz w:val="19"/>
          <w:szCs w:val="19"/>
          <w:highlight w:val="magenta"/>
          <w:lang w:eastAsia="pt-BR"/>
        </w:rPr>
        <w:t>§ 1º</w:t>
      </w:r>
      <w:r w:rsidRPr="00B21D52">
        <w:rPr>
          <w:rFonts w:ascii="Book Antiqua" w:eastAsia="Times New Roman" w:hAnsi="Book Antiqua" w:cs="Times New Roman"/>
          <w:color w:val="000000"/>
          <w:sz w:val="19"/>
          <w:szCs w:val="19"/>
          <w:lang w:eastAsia="pt-BR"/>
        </w:rPr>
        <w:t xml:space="preserve"> </w:t>
      </w:r>
      <w:r w:rsidRPr="003903F0">
        <w:rPr>
          <w:rFonts w:ascii="Book Antiqua" w:eastAsia="Times New Roman" w:hAnsi="Book Antiqua" w:cs="Times New Roman"/>
          <w:b/>
          <w:bCs/>
          <w:color w:val="000000"/>
          <w:sz w:val="19"/>
          <w:szCs w:val="19"/>
          <w:lang w:eastAsia="pt-BR"/>
        </w:rPr>
        <w:t xml:space="preserve">Se o emitente houver deixado de levantar qualquer parcela do crédito deferido ou tiver feito pagamentos parciais, o credor </w:t>
      </w:r>
      <w:proofErr w:type="spellStart"/>
      <w:r w:rsidRPr="003903F0">
        <w:rPr>
          <w:rFonts w:ascii="Book Antiqua" w:eastAsia="Times New Roman" w:hAnsi="Book Antiqua" w:cs="Times New Roman"/>
          <w:b/>
          <w:bCs/>
          <w:color w:val="000000"/>
          <w:sz w:val="19"/>
          <w:szCs w:val="19"/>
          <w:lang w:eastAsia="pt-BR"/>
        </w:rPr>
        <w:t>descenta-los-á</w:t>
      </w:r>
      <w:proofErr w:type="spellEnd"/>
      <w:r w:rsidRPr="003903F0">
        <w:rPr>
          <w:rFonts w:ascii="Book Antiqua" w:eastAsia="Times New Roman" w:hAnsi="Book Antiqua" w:cs="Times New Roman"/>
          <w:b/>
          <w:bCs/>
          <w:color w:val="000000"/>
          <w:sz w:val="19"/>
          <w:szCs w:val="19"/>
          <w:lang w:eastAsia="pt-BR"/>
        </w:rPr>
        <w:t xml:space="preserve"> da soma declarada na cédula, tornando-se exigível apenas o saldo</w:t>
      </w:r>
      <w:r w:rsidRPr="003778D8">
        <w:rPr>
          <w:rFonts w:ascii="Book Antiqua" w:eastAsia="Times New Roman" w:hAnsi="Book Antiqua" w:cs="Times New Roman"/>
          <w:color w:val="000000"/>
          <w:sz w:val="16"/>
          <w:szCs w:val="16"/>
          <w:lang w:eastAsia="pt-BR"/>
        </w:rPr>
        <w:t xml:space="preserve">. </w:t>
      </w:r>
      <w:r w:rsidR="00726E68" w:rsidRPr="003778D8">
        <w:rPr>
          <w:rFonts w:ascii="Book Antiqua" w:eastAsia="Times New Roman" w:hAnsi="Book Antiqua" w:cs="Arial"/>
          <w:b/>
          <w:bCs/>
          <w:color w:val="FF0000"/>
          <w:sz w:val="16"/>
          <w:szCs w:val="16"/>
          <w:u w:val="single"/>
          <w:lang w:eastAsia="pt-BR"/>
        </w:rPr>
        <w:t>(Advogado/Caixa-2012)</w:t>
      </w:r>
    </w:p>
    <w:p w14:paraId="3E5D3153" w14:textId="4201AEB4" w:rsidR="004D1B76"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21D52">
        <w:rPr>
          <w:rFonts w:ascii="Book Antiqua" w:eastAsia="Times New Roman" w:hAnsi="Book Antiqua" w:cs="Times New Roman"/>
          <w:color w:val="000000"/>
          <w:sz w:val="19"/>
          <w:szCs w:val="19"/>
          <w:lang w:eastAsia="pt-BR"/>
        </w:rPr>
        <w:lastRenderedPageBreak/>
        <w:t xml:space="preserve">§ 2º Não constando do </w:t>
      </w:r>
      <w:proofErr w:type="spellStart"/>
      <w:r w:rsidRPr="00B21D52">
        <w:rPr>
          <w:rFonts w:ascii="Book Antiqua" w:eastAsia="Times New Roman" w:hAnsi="Book Antiqua" w:cs="Times New Roman"/>
          <w:color w:val="000000"/>
          <w:sz w:val="19"/>
          <w:szCs w:val="19"/>
          <w:lang w:eastAsia="pt-BR"/>
        </w:rPr>
        <w:t>endôsso</w:t>
      </w:r>
      <w:proofErr w:type="spellEnd"/>
      <w:r w:rsidRPr="00B21D52">
        <w:rPr>
          <w:rFonts w:ascii="Book Antiqua" w:eastAsia="Times New Roman" w:hAnsi="Book Antiqua" w:cs="Times New Roman"/>
          <w:color w:val="000000"/>
          <w:sz w:val="19"/>
          <w:szCs w:val="19"/>
          <w:lang w:eastAsia="pt-BR"/>
        </w:rPr>
        <w:t xml:space="preserve"> o valor pelo qual se transfere a cédula, prevalecerá o da soma declarada no título acrescido dos acessórios, na forma deste artigo, deduzido o valor das quitações parciais passadas no próprio título. </w:t>
      </w:r>
    </w:p>
    <w:p w14:paraId="5BAFB129" w14:textId="2BE866A5"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r w:rsidRPr="008A4D4A">
        <w:rPr>
          <w:rFonts w:ascii="Book Antiqua" w:hAnsi="Book Antiqua" w:cs="Arial"/>
          <w:color w:val="000000"/>
          <w:sz w:val="19"/>
          <w:szCs w:val="19"/>
        </w:rPr>
        <w:t>Art. 10-A. A cédula de crédito rural poderá ser emitida sob a forma escritural em sistema eletrônico de escrituração</w:t>
      </w:r>
      <w:r w:rsidRPr="003903F0">
        <w:rPr>
          <w:rFonts w:ascii="Book Antiqua" w:hAnsi="Book Antiqua" w:cs="Arial"/>
          <w:color w:val="000000"/>
          <w:sz w:val="18"/>
          <w:szCs w:val="18"/>
        </w:rPr>
        <w:t>.  </w:t>
      </w:r>
      <w:hyperlink r:id="rId8"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7E2C5685" w14:textId="18F51929"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0" w:name="art10a§1.0"/>
      <w:bookmarkEnd w:id="0"/>
      <w:r w:rsidRPr="008A4D4A">
        <w:rPr>
          <w:rFonts w:ascii="Book Antiqua" w:hAnsi="Book Antiqua" w:cs="Arial"/>
          <w:color w:val="000000"/>
          <w:sz w:val="19"/>
          <w:szCs w:val="19"/>
        </w:rPr>
        <w:t>§ 1º O sistema eletrônico de escrituração de que trata o </w:t>
      </w:r>
      <w:r w:rsidRPr="008A4D4A">
        <w:rPr>
          <w:rFonts w:ascii="Book Antiqua" w:hAnsi="Book Antiqua" w:cs="Arial"/>
          <w:b/>
          <w:bCs/>
          <w:color w:val="000000"/>
          <w:sz w:val="19"/>
          <w:szCs w:val="19"/>
        </w:rPr>
        <w:t>caput </w:t>
      </w:r>
      <w:r w:rsidRPr="008A4D4A">
        <w:rPr>
          <w:rFonts w:ascii="Book Antiqua" w:hAnsi="Book Antiqua" w:cs="Arial"/>
          <w:color w:val="000000"/>
          <w:sz w:val="19"/>
          <w:szCs w:val="19"/>
        </w:rPr>
        <w:t>deste artigo será mantido em entidade autorizada pelo Banco Central do Brasil a exercer a atividade de escrituração</w:t>
      </w:r>
      <w:r w:rsidRPr="003903F0">
        <w:rPr>
          <w:rFonts w:ascii="Book Antiqua" w:hAnsi="Book Antiqua" w:cs="Arial"/>
          <w:color w:val="000000"/>
          <w:sz w:val="18"/>
          <w:szCs w:val="18"/>
        </w:rPr>
        <w:t>. </w:t>
      </w:r>
      <w:hyperlink r:id="rId9"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06002A5A" w14:textId="65823362"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 w:name="art10a§2.0"/>
      <w:bookmarkEnd w:id="1"/>
      <w:r w:rsidRPr="008A4D4A">
        <w:rPr>
          <w:rFonts w:ascii="Book Antiqua" w:hAnsi="Book Antiqua" w:cs="Arial"/>
          <w:color w:val="000000"/>
          <w:sz w:val="19"/>
          <w:szCs w:val="19"/>
        </w:rPr>
        <w:t>§ 2º Compete ao Banco Central do Brasil</w:t>
      </w:r>
      <w:r w:rsidRPr="003778D8">
        <w:rPr>
          <w:rFonts w:ascii="Book Antiqua" w:hAnsi="Book Antiqua" w:cs="Arial"/>
          <w:color w:val="000000"/>
          <w:sz w:val="16"/>
          <w:szCs w:val="16"/>
        </w:rPr>
        <w:t>:   </w:t>
      </w:r>
      <w:hyperlink r:id="rId10"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4F655FE3" w14:textId="53189262"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2" w:name="art10a§2i.0"/>
      <w:bookmarkEnd w:id="2"/>
      <w:r w:rsidRPr="008A4D4A">
        <w:rPr>
          <w:rFonts w:ascii="Book Antiqua" w:hAnsi="Book Antiqua" w:cs="Arial"/>
          <w:color w:val="000000"/>
          <w:sz w:val="19"/>
          <w:szCs w:val="19"/>
        </w:rPr>
        <w:t>I - estabelecer as condições para o exercício da atividade de escrituração de que trata o § 1º deste artigo; e   </w:t>
      </w:r>
      <w:hyperlink r:id="rId11"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7F1C7335" w14:textId="69F1A653"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3" w:name="art10a§2ii.0"/>
      <w:bookmarkEnd w:id="3"/>
      <w:r w:rsidRPr="008A4D4A">
        <w:rPr>
          <w:rFonts w:ascii="Book Antiqua" w:hAnsi="Book Antiqua" w:cs="Arial"/>
          <w:color w:val="000000"/>
          <w:sz w:val="19"/>
          <w:szCs w:val="19"/>
        </w:rPr>
        <w:t xml:space="preserve">II - </w:t>
      </w:r>
      <w:proofErr w:type="gramStart"/>
      <w:r w:rsidRPr="008A4D4A">
        <w:rPr>
          <w:rFonts w:ascii="Book Antiqua" w:hAnsi="Book Antiqua" w:cs="Arial"/>
          <w:color w:val="000000"/>
          <w:sz w:val="19"/>
          <w:szCs w:val="19"/>
        </w:rPr>
        <w:t>autorizar e supervisionar</w:t>
      </w:r>
      <w:proofErr w:type="gramEnd"/>
      <w:r w:rsidRPr="008A4D4A">
        <w:rPr>
          <w:rFonts w:ascii="Book Antiqua" w:hAnsi="Book Antiqua" w:cs="Arial"/>
          <w:color w:val="000000"/>
          <w:sz w:val="19"/>
          <w:szCs w:val="19"/>
        </w:rPr>
        <w:t xml:space="preserve"> o exercício da atividade prevista no inciso I deste parágrafo</w:t>
      </w:r>
      <w:r w:rsidRPr="003778D8">
        <w:rPr>
          <w:rFonts w:ascii="Book Antiqua" w:hAnsi="Book Antiqua" w:cs="Arial"/>
          <w:color w:val="000000"/>
          <w:sz w:val="16"/>
          <w:szCs w:val="16"/>
        </w:rPr>
        <w:t>.</w:t>
      </w:r>
      <w:r w:rsidR="003903F0" w:rsidRPr="003778D8">
        <w:rPr>
          <w:rFonts w:ascii="Book Antiqua" w:hAnsi="Book Antiqua" w:cs="Arial"/>
          <w:color w:val="000000"/>
          <w:sz w:val="16"/>
          <w:szCs w:val="16"/>
        </w:rPr>
        <w:t xml:space="preserve"> </w:t>
      </w:r>
      <w:hyperlink r:id="rId12"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017CC01A"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4" w:name="art10a§3.0"/>
      <w:bookmarkEnd w:id="4"/>
      <w:r w:rsidRPr="008A4D4A">
        <w:rPr>
          <w:rFonts w:ascii="Book Antiqua" w:hAnsi="Book Antiqua" w:cs="Arial"/>
          <w:color w:val="000000"/>
          <w:sz w:val="19"/>
          <w:szCs w:val="19"/>
        </w:rPr>
        <w:t>§ 3º A autorização de que trata o inciso II do § 2º deste artigo poderá, a critério do Banco Central do Brasil, ser concedida por segmento, por espécie ou por grupos de entidades que atendam a critérios específicos, dispensada a autorização individualizada</w:t>
      </w:r>
      <w:r w:rsidRPr="003778D8">
        <w:rPr>
          <w:rFonts w:ascii="Book Antiqua" w:hAnsi="Book Antiqua" w:cs="Arial"/>
          <w:color w:val="000000"/>
          <w:sz w:val="16"/>
          <w:szCs w:val="16"/>
        </w:rPr>
        <w:t>.             </w:t>
      </w:r>
      <w:hyperlink r:id="rId13"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29E26510"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8"/>
          <w:szCs w:val="18"/>
        </w:rPr>
      </w:pPr>
      <w:bookmarkStart w:id="5" w:name="art10a§4.0"/>
      <w:bookmarkEnd w:id="5"/>
      <w:r w:rsidRPr="008A4D4A">
        <w:rPr>
          <w:rFonts w:ascii="Book Antiqua" w:hAnsi="Book Antiqua" w:cs="Arial"/>
          <w:color w:val="000000"/>
          <w:sz w:val="19"/>
          <w:szCs w:val="19"/>
        </w:rPr>
        <w:t>§ 4º As infrações às normas legais e regulamentares que regem a atividade de escrituração eletrônica sujeitam a entidade responsável pelo sistema eletrônico de escrituração, os seus administradores e os membros de seus órgãos estatutários ou contratuais ao disposto na </w:t>
      </w:r>
      <w:hyperlink r:id="rId14" w:history="1">
        <w:r w:rsidRPr="008A4D4A">
          <w:rPr>
            <w:rStyle w:val="Hyperlink"/>
            <w:rFonts w:ascii="Book Antiqua" w:hAnsi="Book Antiqua" w:cs="Arial"/>
            <w:sz w:val="19"/>
            <w:szCs w:val="19"/>
          </w:rPr>
          <w:t>Lei nº 13.506, de 13 de novembro de 2017</w:t>
        </w:r>
      </w:hyperlink>
      <w:r w:rsidRPr="003903F0">
        <w:rPr>
          <w:rFonts w:ascii="Book Antiqua" w:hAnsi="Book Antiqua" w:cs="Arial"/>
          <w:color w:val="000000"/>
          <w:sz w:val="18"/>
          <w:szCs w:val="18"/>
        </w:rPr>
        <w:t>.            </w:t>
      </w:r>
      <w:hyperlink r:id="rId15"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6D4BD274"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6" w:name="art10b.0"/>
      <w:bookmarkEnd w:id="6"/>
      <w:r w:rsidRPr="008A4D4A">
        <w:rPr>
          <w:rFonts w:ascii="Book Antiqua" w:hAnsi="Book Antiqua" w:cs="Arial"/>
          <w:color w:val="000000"/>
          <w:sz w:val="19"/>
          <w:szCs w:val="19"/>
        </w:rPr>
        <w:t>Art. 10-B. A entidade responsável pelo sistema eletrônico de escrituração de que trata o art. 10-A deste Decreto-Lei expedirá, mediante solicitação, certidão de inteiro teor do título, inclusive para fins de protesto e de execução judicial</w:t>
      </w:r>
      <w:r w:rsidRPr="003778D8">
        <w:rPr>
          <w:rFonts w:ascii="Book Antiqua" w:hAnsi="Book Antiqua" w:cs="Arial"/>
          <w:color w:val="000000"/>
          <w:sz w:val="16"/>
          <w:szCs w:val="16"/>
        </w:rPr>
        <w:t>.            </w:t>
      </w:r>
      <w:hyperlink r:id="rId16"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10D5A7F6"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7" w:name="art10bp.0"/>
      <w:bookmarkEnd w:id="7"/>
      <w:r w:rsidRPr="008A4D4A">
        <w:rPr>
          <w:rFonts w:ascii="Book Antiqua" w:hAnsi="Book Antiqua" w:cs="Arial"/>
          <w:color w:val="000000"/>
          <w:sz w:val="19"/>
          <w:szCs w:val="19"/>
        </w:rPr>
        <w:t>Parágrafo único. A certidão de que trata o </w:t>
      </w:r>
      <w:r w:rsidRPr="008A4D4A">
        <w:rPr>
          <w:rFonts w:ascii="Book Antiqua" w:hAnsi="Book Antiqua" w:cs="Arial"/>
          <w:b/>
          <w:bCs/>
          <w:color w:val="000000"/>
          <w:sz w:val="19"/>
          <w:szCs w:val="19"/>
        </w:rPr>
        <w:t>caput </w:t>
      </w:r>
      <w:r w:rsidRPr="008A4D4A">
        <w:rPr>
          <w:rFonts w:ascii="Book Antiqua" w:hAnsi="Book Antiqua" w:cs="Arial"/>
          <w:color w:val="000000"/>
          <w:sz w:val="19"/>
          <w:szCs w:val="19"/>
        </w:rPr>
        <w:t>deste artigo poderá ser emitida na forma eletrônica, observados os requisitos de segurança que garantam a autenticidade e a integridade do documento</w:t>
      </w:r>
      <w:r w:rsidRPr="003778D8">
        <w:rPr>
          <w:rFonts w:ascii="Book Antiqua" w:hAnsi="Book Antiqua" w:cs="Arial"/>
          <w:color w:val="000000"/>
          <w:sz w:val="16"/>
          <w:szCs w:val="16"/>
        </w:rPr>
        <w:t>.            </w:t>
      </w:r>
      <w:hyperlink r:id="rId17"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6F995551" w14:textId="0222EE56"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8" w:name="art10c.0"/>
      <w:bookmarkEnd w:id="8"/>
      <w:r w:rsidRPr="008A4D4A">
        <w:rPr>
          <w:rFonts w:ascii="Book Antiqua" w:hAnsi="Book Antiqua" w:cs="Arial"/>
          <w:color w:val="000000"/>
          <w:sz w:val="19"/>
          <w:szCs w:val="19"/>
        </w:rPr>
        <w:t>Art. 10-C. O Banco Central do Brasil poderá regulamentar aspectos relativos à emissão, à negociação e à liquidação da cédula de crédito rural emitida sob a forma escritural</w:t>
      </w:r>
      <w:r w:rsidRPr="003778D8">
        <w:rPr>
          <w:rFonts w:ascii="Book Antiqua" w:hAnsi="Book Antiqua" w:cs="Arial"/>
          <w:color w:val="000000"/>
          <w:sz w:val="16"/>
          <w:szCs w:val="16"/>
        </w:rPr>
        <w:t>.  </w:t>
      </w:r>
      <w:hyperlink r:id="rId18"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686AF32B"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9" w:name="art10d.0"/>
      <w:bookmarkEnd w:id="9"/>
      <w:r w:rsidRPr="008A4D4A">
        <w:rPr>
          <w:rFonts w:ascii="Book Antiqua" w:hAnsi="Book Antiqua" w:cs="Arial"/>
          <w:color w:val="000000"/>
          <w:sz w:val="19"/>
          <w:szCs w:val="19"/>
        </w:rPr>
        <w:t>Art. 10-D. O sistema eletrônico de escrituração de que trata o </w:t>
      </w:r>
      <w:r w:rsidRPr="008A4D4A">
        <w:rPr>
          <w:rFonts w:ascii="Book Antiqua" w:hAnsi="Book Antiqua" w:cs="Arial"/>
          <w:b/>
          <w:bCs/>
          <w:color w:val="000000"/>
          <w:sz w:val="19"/>
          <w:szCs w:val="19"/>
        </w:rPr>
        <w:t>caput </w:t>
      </w:r>
      <w:r w:rsidRPr="008A4D4A">
        <w:rPr>
          <w:rFonts w:ascii="Book Antiqua" w:hAnsi="Book Antiqua" w:cs="Arial"/>
          <w:color w:val="000000"/>
          <w:sz w:val="19"/>
          <w:szCs w:val="19"/>
        </w:rPr>
        <w:t>do art. 10-A deste Decreto-Lei fará constar</w:t>
      </w:r>
      <w:r w:rsidRPr="003778D8">
        <w:rPr>
          <w:rFonts w:ascii="Book Antiqua" w:hAnsi="Book Antiqua" w:cs="Arial"/>
          <w:color w:val="000000"/>
          <w:sz w:val="16"/>
          <w:szCs w:val="16"/>
        </w:rPr>
        <w:t>:            </w:t>
      </w:r>
      <w:hyperlink r:id="rId19"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69FFA471"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0" w:name="art10di.0"/>
      <w:bookmarkEnd w:id="10"/>
      <w:r w:rsidRPr="008A4D4A">
        <w:rPr>
          <w:rFonts w:ascii="Book Antiqua" w:hAnsi="Book Antiqua" w:cs="Arial"/>
          <w:color w:val="000000"/>
          <w:sz w:val="19"/>
          <w:szCs w:val="19"/>
        </w:rPr>
        <w:t xml:space="preserve">I - </w:t>
      </w:r>
      <w:proofErr w:type="gramStart"/>
      <w:r w:rsidRPr="008A4D4A">
        <w:rPr>
          <w:rFonts w:ascii="Book Antiqua" w:hAnsi="Book Antiqua" w:cs="Arial"/>
          <w:color w:val="000000"/>
          <w:sz w:val="19"/>
          <w:szCs w:val="19"/>
        </w:rPr>
        <w:t>os</w:t>
      </w:r>
      <w:proofErr w:type="gramEnd"/>
      <w:r w:rsidRPr="008A4D4A">
        <w:rPr>
          <w:rFonts w:ascii="Book Antiqua" w:hAnsi="Book Antiqua" w:cs="Arial"/>
          <w:color w:val="000000"/>
          <w:sz w:val="19"/>
          <w:szCs w:val="19"/>
        </w:rPr>
        <w:t xml:space="preserve"> requisitos essenciais do </w:t>
      </w:r>
      <w:proofErr w:type="gramStart"/>
      <w:r w:rsidRPr="008A4D4A">
        <w:rPr>
          <w:rFonts w:ascii="Book Antiqua" w:hAnsi="Book Antiqua" w:cs="Arial"/>
          <w:color w:val="000000"/>
          <w:sz w:val="19"/>
          <w:szCs w:val="19"/>
        </w:rPr>
        <w:t>título</w:t>
      </w:r>
      <w:r w:rsidRPr="003778D8">
        <w:rPr>
          <w:rFonts w:ascii="Book Antiqua" w:hAnsi="Book Antiqua" w:cs="Arial"/>
          <w:color w:val="000000"/>
          <w:sz w:val="16"/>
          <w:szCs w:val="16"/>
        </w:rPr>
        <w:t>;   </w:t>
      </w:r>
      <w:proofErr w:type="gramEnd"/>
      <w:r w:rsidRPr="003778D8">
        <w:rPr>
          <w:rFonts w:ascii="Book Antiqua" w:hAnsi="Book Antiqua" w:cs="Arial"/>
          <w:color w:val="000000"/>
          <w:sz w:val="16"/>
          <w:szCs w:val="16"/>
        </w:rPr>
        <w:t>         </w:t>
      </w:r>
      <w:hyperlink r:id="rId20"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0F546B81" w14:textId="184FBDFE"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1" w:name="art10dii.0"/>
      <w:bookmarkEnd w:id="11"/>
      <w:r w:rsidRPr="008A4D4A">
        <w:rPr>
          <w:rFonts w:ascii="Book Antiqua" w:hAnsi="Book Antiqua" w:cs="Arial"/>
          <w:color w:val="000000"/>
          <w:sz w:val="19"/>
          <w:szCs w:val="19"/>
        </w:rPr>
        <w:t>II - o endosso e a respectiva cadeia de endossos, se houver</w:t>
      </w:r>
      <w:r w:rsidRPr="003778D8">
        <w:rPr>
          <w:rFonts w:ascii="Book Antiqua" w:hAnsi="Book Antiqua" w:cs="Arial"/>
          <w:color w:val="000000"/>
          <w:sz w:val="16"/>
          <w:szCs w:val="16"/>
        </w:rPr>
        <w:t>;  </w:t>
      </w:r>
      <w:hyperlink r:id="rId21"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34ACEF48" w14:textId="293AF97D"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2" w:name="art10diii.0"/>
      <w:bookmarkEnd w:id="12"/>
      <w:r w:rsidRPr="008A4D4A">
        <w:rPr>
          <w:rFonts w:ascii="Book Antiqua" w:hAnsi="Book Antiqua" w:cs="Arial"/>
          <w:color w:val="000000"/>
          <w:sz w:val="19"/>
          <w:szCs w:val="19"/>
        </w:rPr>
        <w:t>III - a forma de pagamento ajustada no título</w:t>
      </w:r>
      <w:r w:rsidRPr="003778D8">
        <w:rPr>
          <w:rFonts w:ascii="Book Antiqua" w:hAnsi="Book Antiqua" w:cs="Arial"/>
          <w:color w:val="000000"/>
          <w:sz w:val="16"/>
          <w:szCs w:val="16"/>
        </w:rPr>
        <w:t>;  </w:t>
      </w:r>
      <w:hyperlink r:id="rId22"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69647891" w14:textId="71A4B989"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3" w:name="art10div.0"/>
      <w:bookmarkEnd w:id="13"/>
      <w:r w:rsidRPr="008A4D4A">
        <w:rPr>
          <w:rFonts w:ascii="Book Antiqua" w:hAnsi="Book Antiqua" w:cs="Arial"/>
          <w:color w:val="000000"/>
          <w:sz w:val="19"/>
          <w:szCs w:val="19"/>
        </w:rPr>
        <w:t>IV - os aditamentos, as ratificações e as retificações de que trata o art. 12 deste Decreto-Lei</w:t>
      </w:r>
      <w:r w:rsidRPr="003778D8">
        <w:rPr>
          <w:rFonts w:ascii="Book Antiqua" w:hAnsi="Book Antiqua" w:cs="Arial"/>
          <w:color w:val="000000"/>
          <w:sz w:val="16"/>
          <w:szCs w:val="16"/>
        </w:rPr>
        <w:t>;</w:t>
      </w:r>
      <w:r w:rsidR="003903F0" w:rsidRPr="003778D8">
        <w:rPr>
          <w:rFonts w:ascii="Book Antiqua" w:hAnsi="Book Antiqua" w:cs="Arial"/>
          <w:color w:val="000000"/>
          <w:sz w:val="16"/>
          <w:szCs w:val="16"/>
        </w:rPr>
        <w:t xml:space="preserve"> </w:t>
      </w:r>
      <w:hyperlink r:id="rId23"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4E724398" w14:textId="77777777" w:rsidR="008A4D4A" w:rsidRPr="003903F0" w:rsidRDefault="008A4D4A" w:rsidP="008A4D4A">
      <w:pPr>
        <w:pStyle w:val="texto1"/>
        <w:spacing w:before="225" w:beforeAutospacing="0" w:after="225" w:afterAutospacing="0"/>
        <w:ind w:firstLine="570"/>
        <w:jc w:val="both"/>
        <w:rPr>
          <w:rFonts w:ascii="Book Antiqua" w:hAnsi="Book Antiqua"/>
          <w:color w:val="000000"/>
          <w:sz w:val="18"/>
          <w:szCs w:val="18"/>
        </w:rPr>
      </w:pPr>
      <w:bookmarkStart w:id="14" w:name="art10dv.0"/>
      <w:bookmarkEnd w:id="14"/>
      <w:r w:rsidRPr="008A4D4A">
        <w:rPr>
          <w:rFonts w:ascii="Book Antiqua" w:hAnsi="Book Antiqua" w:cs="Arial"/>
          <w:color w:val="000000"/>
          <w:sz w:val="19"/>
          <w:szCs w:val="19"/>
        </w:rPr>
        <w:t>V - a inclusão de notificações, de cláusulas contratuais, de informações ou de outras declarações referentes à cédula de crédito rural; e             </w:t>
      </w:r>
      <w:hyperlink r:id="rId24"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1097EDCC"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5" w:name="art10dvi.0"/>
      <w:bookmarkEnd w:id="15"/>
      <w:r w:rsidRPr="008A4D4A">
        <w:rPr>
          <w:rFonts w:ascii="Book Antiqua" w:hAnsi="Book Antiqua" w:cs="Arial"/>
          <w:color w:val="000000"/>
          <w:sz w:val="19"/>
          <w:szCs w:val="19"/>
        </w:rPr>
        <w:t xml:space="preserve">VI - </w:t>
      </w:r>
      <w:proofErr w:type="gramStart"/>
      <w:r w:rsidRPr="008A4D4A">
        <w:rPr>
          <w:rFonts w:ascii="Book Antiqua" w:hAnsi="Book Antiqua" w:cs="Arial"/>
          <w:color w:val="000000"/>
          <w:sz w:val="19"/>
          <w:szCs w:val="19"/>
        </w:rPr>
        <w:t>as</w:t>
      </w:r>
      <w:proofErr w:type="gramEnd"/>
      <w:r w:rsidRPr="008A4D4A">
        <w:rPr>
          <w:rFonts w:ascii="Book Antiqua" w:hAnsi="Book Antiqua" w:cs="Arial"/>
          <w:color w:val="000000"/>
          <w:sz w:val="19"/>
          <w:szCs w:val="19"/>
        </w:rPr>
        <w:t xml:space="preserve"> ocorrências de pagamento, se houver</w:t>
      </w:r>
      <w:r w:rsidRPr="003778D8">
        <w:rPr>
          <w:rFonts w:ascii="Book Antiqua" w:hAnsi="Book Antiqua" w:cs="Arial"/>
          <w:color w:val="000000"/>
          <w:sz w:val="16"/>
          <w:szCs w:val="16"/>
        </w:rPr>
        <w:t>.            </w:t>
      </w:r>
      <w:hyperlink r:id="rId25"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2F8A5AD7" w14:textId="4F8D3DB8"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6" w:name="art10dp.0"/>
      <w:bookmarkEnd w:id="16"/>
      <w:r w:rsidRPr="008A4D4A">
        <w:rPr>
          <w:rFonts w:ascii="Book Antiqua" w:hAnsi="Book Antiqua" w:cs="Arial"/>
          <w:color w:val="000000"/>
          <w:sz w:val="19"/>
          <w:szCs w:val="19"/>
        </w:rPr>
        <w:t>Parágrafo único. Na hipótese de serem constituídos garantias e quaisquer outros gravames e ônus, tais ocorrências serão informadas no sistema de que trata o art. 10-A deste Decreto-Lei</w:t>
      </w:r>
      <w:r w:rsidRPr="003778D8">
        <w:rPr>
          <w:rFonts w:ascii="Book Antiqua" w:hAnsi="Book Antiqua" w:cs="Arial"/>
          <w:color w:val="000000"/>
          <w:sz w:val="16"/>
          <w:szCs w:val="16"/>
        </w:rPr>
        <w:t>.  </w:t>
      </w:r>
      <w:hyperlink r:id="rId26"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183A05C3" w14:textId="1E944876"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A00E5">
        <w:rPr>
          <w:rFonts w:ascii="Book Antiqua" w:eastAsia="Times New Roman" w:hAnsi="Book Antiqua" w:cs="Times New Roman"/>
          <w:b/>
          <w:bCs/>
          <w:color w:val="000000"/>
          <w:sz w:val="19"/>
          <w:szCs w:val="19"/>
          <w:highlight w:val="magenta"/>
          <w:lang w:eastAsia="pt-BR"/>
        </w:rPr>
        <w:t>Art</w:t>
      </w:r>
      <w:r w:rsidR="00CA00E5">
        <w:rPr>
          <w:rFonts w:ascii="Book Antiqua" w:eastAsia="Times New Roman" w:hAnsi="Book Antiqua" w:cs="Times New Roman"/>
          <w:b/>
          <w:bCs/>
          <w:color w:val="000000"/>
          <w:sz w:val="19"/>
          <w:szCs w:val="19"/>
          <w:highlight w:val="magenta"/>
          <w:lang w:eastAsia="pt-BR"/>
        </w:rPr>
        <w:t>.</w:t>
      </w:r>
      <w:r w:rsidRPr="00CA00E5">
        <w:rPr>
          <w:rFonts w:ascii="Book Antiqua" w:eastAsia="Times New Roman" w:hAnsi="Book Antiqua" w:cs="Times New Roman"/>
          <w:b/>
          <w:bCs/>
          <w:color w:val="000000"/>
          <w:sz w:val="19"/>
          <w:szCs w:val="19"/>
          <w:highlight w:val="magenta"/>
          <w:lang w:eastAsia="pt-BR"/>
        </w:rPr>
        <w:t xml:space="preserve"> 11</w:t>
      </w:r>
      <w:r w:rsidRPr="00CA00E5">
        <w:rPr>
          <w:rFonts w:ascii="Book Antiqua" w:eastAsia="Times New Roman" w:hAnsi="Book Antiqua" w:cs="Times New Roman"/>
          <w:b/>
          <w:bCs/>
          <w:color w:val="000000"/>
          <w:sz w:val="19"/>
          <w:szCs w:val="19"/>
          <w:lang w:eastAsia="pt-BR"/>
        </w:rPr>
        <w:t>. Importa vencimento de cédula de crédito rural independentemente de aviso ou interpelação judicial ou extrajudicial, a inadimplência de qualquer obrigação convencional ou legal do emitente do título ou, sendo o caso, do terceiro prestante da garantia real</w:t>
      </w:r>
      <w:r w:rsidRPr="003778D8">
        <w:rPr>
          <w:rFonts w:ascii="Book Antiqua" w:eastAsia="Times New Roman" w:hAnsi="Book Antiqua" w:cs="Times New Roman"/>
          <w:b/>
          <w:bCs/>
          <w:color w:val="000000"/>
          <w:sz w:val="18"/>
          <w:szCs w:val="18"/>
          <w:lang w:eastAsia="pt-BR"/>
        </w:rPr>
        <w:t>.</w:t>
      </w:r>
      <w:r w:rsidRPr="003778D8">
        <w:rPr>
          <w:rFonts w:ascii="Book Antiqua" w:eastAsia="Times New Roman" w:hAnsi="Book Antiqua" w:cs="Times New Roman"/>
          <w:color w:val="000000"/>
          <w:sz w:val="18"/>
          <w:szCs w:val="18"/>
          <w:lang w:eastAsia="pt-BR"/>
        </w:rPr>
        <w:t xml:space="preserve"> </w:t>
      </w:r>
      <w:r w:rsidR="00CA00E5" w:rsidRPr="003778D8">
        <w:rPr>
          <w:rFonts w:ascii="Book Antiqua" w:hAnsi="Book Antiqua"/>
          <w:b/>
          <w:bCs/>
          <w:color w:val="FF0000"/>
          <w:sz w:val="16"/>
          <w:szCs w:val="16"/>
          <w:u w:val="single"/>
        </w:rPr>
        <w:t>(Cartórios/TJBA-2013)</w:t>
      </w:r>
    </w:p>
    <w:p w14:paraId="04FBBDB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lastRenderedPageBreak/>
        <w:t xml:space="preserve">Parágrafo único. Verificado o inadimplemento, poderá ainda o credor considerar vencidos antecipadamente todos os financiamentos rurais concedidos ao emitente e dos quais seja credor. </w:t>
      </w:r>
    </w:p>
    <w:p w14:paraId="48A8FD73" w14:textId="66E7D69C"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60A3A">
        <w:rPr>
          <w:rFonts w:ascii="Book Antiqua" w:eastAsia="Times New Roman" w:hAnsi="Book Antiqua" w:cs="Times New Roman"/>
          <w:b/>
          <w:bCs/>
          <w:color w:val="000000"/>
          <w:sz w:val="19"/>
          <w:szCs w:val="19"/>
          <w:highlight w:val="magenta"/>
          <w:lang w:eastAsia="pt-BR"/>
        </w:rPr>
        <w:t>Art</w:t>
      </w:r>
      <w:r w:rsidR="00460A3A" w:rsidRPr="00460A3A">
        <w:rPr>
          <w:rFonts w:ascii="Book Antiqua" w:eastAsia="Times New Roman" w:hAnsi="Book Antiqua" w:cs="Times New Roman"/>
          <w:b/>
          <w:bCs/>
          <w:color w:val="000000"/>
          <w:sz w:val="19"/>
          <w:szCs w:val="19"/>
          <w:highlight w:val="magenta"/>
          <w:lang w:eastAsia="pt-BR"/>
        </w:rPr>
        <w:t>.</w:t>
      </w:r>
      <w:r w:rsidRPr="00460A3A">
        <w:rPr>
          <w:rFonts w:ascii="Book Antiqua" w:eastAsia="Times New Roman" w:hAnsi="Book Antiqua" w:cs="Times New Roman"/>
          <w:b/>
          <w:bCs/>
          <w:color w:val="000000"/>
          <w:sz w:val="19"/>
          <w:szCs w:val="19"/>
          <w:highlight w:val="magenta"/>
          <w:lang w:eastAsia="pt-BR"/>
        </w:rPr>
        <w:t xml:space="preserve"> 12</w:t>
      </w:r>
      <w:r w:rsidRPr="00B21D52">
        <w:rPr>
          <w:rFonts w:ascii="Book Antiqua" w:eastAsia="Times New Roman" w:hAnsi="Book Antiqua" w:cs="Times New Roman"/>
          <w:color w:val="000000"/>
          <w:sz w:val="19"/>
          <w:szCs w:val="19"/>
          <w:lang w:eastAsia="pt-BR"/>
        </w:rPr>
        <w:t xml:space="preserve">. </w:t>
      </w:r>
      <w:r w:rsidRPr="00460A3A">
        <w:rPr>
          <w:rFonts w:ascii="Book Antiqua" w:eastAsia="Times New Roman" w:hAnsi="Book Antiqua" w:cs="Times New Roman"/>
          <w:b/>
          <w:bCs/>
          <w:color w:val="000000"/>
          <w:sz w:val="19"/>
          <w:szCs w:val="19"/>
          <w:lang w:eastAsia="pt-BR"/>
        </w:rPr>
        <w:t>A cédula de crédito rural poderá ser aditada, ratificada e retificada por meio de menções adicionais e de aditivos, datados e assinados pelo emitente e pelo credor</w:t>
      </w:r>
      <w:r w:rsidRPr="003778D8">
        <w:rPr>
          <w:rFonts w:ascii="Book Antiqua" w:eastAsia="Times New Roman" w:hAnsi="Book Antiqua" w:cs="Times New Roman"/>
          <w:color w:val="000000"/>
          <w:sz w:val="18"/>
          <w:szCs w:val="18"/>
          <w:lang w:eastAsia="pt-BR"/>
        </w:rPr>
        <w:t xml:space="preserve">. </w:t>
      </w:r>
      <w:bookmarkStart w:id="17" w:name="_Hlk132466074"/>
      <w:r w:rsidR="00460A3A" w:rsidRPr="003778D8">
        <w:rPr>
          <w:rFonts w:ascii="Book Antiqua" w:hAnsi="Book Antiqua"/>
          <w:b/>
          <w:bCs/>
          <w:color w:val="FF0000"/>
          <w:sz w:val="16"/>
          <w:szCs w:val="16"/>
          <w:u w:val="single"/>
        </w:rPr>
        <w:t>(Cartórios/TJMG-2016)</w:t>
      </w:r>
      <w:bookmarkEnd w:id="17"/>
    </w:p>
    <w:p w14:paraId="16100FED"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Se não bastar o espaço existente, continuar-se-á em </w:t>
      </w:r>
      <w:proofErr w:type="spellStart"/>
      <w:r w:rsidRPr="00B21D52">
        <w:rPr>
          <w:rFonts w:ascii="Book Antiqua" w:eastAsia="Times New Roman" w:hAnsi="Book Antiqua" w:cs="Times New Roman"/>
          <w:color w:val="000000"/>
          <w:sz w:val="19"/>
          <w:szCs w:val="19"/>
          <w:lang w:eastAsia="pt-BR"/>
        </w:rPr>
        <w:t>fôlha</w:t>
      </w:r>
      <w:proofErr w:type="spellEnd"/>
      <w:r w:rsidRPr="00B21D52">
        <w:rPr>
          <w:rFonts w:ascii="Book Antiqua" w:eastAsia="Times New Roman" w:hAnsi="Book Antiqua" w:cs="Times New Roman"/>
          <w:color w:val="000000"/>
          <w:sz w:val="19"/>
          <w:szCs w:val="19"/>
          <w:lang w:eastAsia="pt-BR"/>
        </w:rPr>
        <w:t xml:space="preserve"> do mesmo formato, que fará parte integrante do documento cedular. </w:t>
      </w:r>
    </w:p>
    <w:p w14:paraId="013FC733"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13. A cédula de crédito rural admite amortizações periódicas e prorrogações de vencimento que serão ajustadas mediante a inclusão de cláusula, na forma prevista neste Decreto-lei. </w:t>
      </w:r>
    </w:p>
    <w:p w14:paraId="06C9A9AD"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SEÇÃO II </w:t>
      </w:r>
      <w:r w:rsidRPr="00B21D52">
        <w:rPr>
          <w:rFonts w:ascii="Book Antiqua" w:eastAsia="Times New Roman" w:hAnsi="Book Antiqua" w:cs="Times New Roman"/>
          <w:sz w:val="19"/>
          <w:szCs w:val="19"/>
          <w:lang w:eastAsia="pt-BR"/>
        </w:rPr>
        <w:br/>
      </w:r>
      <w:r w:rsidRPr="00B21D52">
        <w:rPr>
          <w:rFonts w:ascii="Book Antiqua" w:eastAsia="Times New Roman" w:hAnsi="Book Antiqua" w:cs="Times New Roman"/>
          <w:i/>
          <w:iCs/>
          <w:color w:val="000000"/>
          <w:sz w:val="19"/>
          <w:szCs w:val="19"/>
          <w:lang w:eastAsia="pt-BR"/>
        </w:rPr>
        <w:t xml:space="preserve">Da Cédula Rural Pignoratícia </w:t>
      </w:r>
    </w:p>
    <w:p w14:paraId="017F0388" w14:textId="134A95C4"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778D8">
        <w:rPr>
          <w:rFonts w:ascii="Book Antiqua" w:eastAsia="Times New Roman" w:hAnsi="Book Antiqua" w:cs="Times New Roman"/>
          <w:b/>
          <w:bCs/>
          <w:color w:val="000000"/>
          <w:sz w:val="19"/>
          <w:szCs w:val="19"/>
          <w:highlight w:val="magenta"/>
          <w:lang w:eastAsia="pt-BR"/>
        </w:rPr>
        <w:t>Art</w:t>
      </w:r>
      <w:r w:rsidR="003778D8">
        <w:rPr>
          <w:rFonts w:ascii="Book Antiqua" w:eastAsia="Times New Roman" w:hAnsi="Book Antiqua" w:cs="Times New Roman"/>
          <w:b/>
          <w:bCs/>
          <w:color w:val="000000"/>
          <w:sz w:val="19"/>
          <w:szCs w:val="19"/>
          <w:highlight w:val="magenta"/>
          <w:lang w:eastAsia="pt-BR"/>
        </w:rPr>
        <w:t>.</w:t>
      </w:r>
      <w:r w:rsidRPr="003778D8">
        <w:rPr>
          <w:rFonts w:ascii="Book Antiqua" w:eastAsia="Times New Roman" w:hAnsi="Book Antiqua" w:cs="Times New Roman"/>
          <w:b/>
          <w:bCs/>
          <w:color w:val="000000"/>
          <w:sz w:val="19"/>
          <w:szCs w:val="19"/>
          <w:highlight w:val="magenta"/>
          <w:lang w:eastAsia="pt-BR"/>
        </w:rPr>
        <w:t xml:space="preserve"> 14</w:t>
      </w:r>
      <w:r w:rsidRPr="003778D8">
        <w:rPr>
          <w:rFonts w:ascii="Book Antiqua" w:eastAsia="Times New Roman" w:hAnsi="Book Antiqua" w:cs="Times New Roman"/>
          <w:b/>
          <w:bCs/>
          <w:color w:val="000000"/>
          <w:sz w:val="19"/>
          <w:szCs w:val="19"/>
          <w:lang w:eastAsia="pt-BR"/>
        </w:rPr>
        <w:t>. A cédula rural pignoratícia conterá os seguintes requisitos, lançados no contexto</w:t>
      </w:r>
      <w:r w:rsidRPr="00B21D52">
        <w:rPr>
          <w:rFonts w:ascii="Book Antiqua" w:eastAsia="Times New Roman" w:hAnsi="Book Antiqua" w:cs="Times New Roman"/>
          <w:color w:val="000000"/>
          <w:sz w:val="19"/>
          <w:szCs w:val="19"/>
          <w:lang w:eastAsia="pt-BR"/>
        </w:rPr>
        <w:t xml:space="preserve">: </w:t>
      </w:r>
      <w:r w:rsidR="003778D8">
        <w:rPr>
          <w:rFonts w:ascii="Book Antiqua" w:eastAsia="Times New Roman" w:hAnsi="Book Antiqua" w:cs="Arial"/>
          <w:b/>
          <w:bCs/>
          <w:color w:val="FF0000"/>
          <w:sz w:val="16"/>
          <w:szCs w:val="16"/>
          <w:u w:val="single"/>
          <w:lang w:eastAsia="pt-BR"/>
        </w:rPr>
        <w:t>(TJSC-2022)</w:t>
      </w:r>
    </w:p>
    <w:p w14:paraId="00B7216F"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 - Denominação "Cédula Rural Pignoratícia". </w:t>
      </w:r>
    </w:p>
    <w:p w14:paraId="0C8A50D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 - Data e condições de pagamento; havendo prestações periódicas ou prorrogações de vencimento, acrescentar: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da cláusula Forma de Pagamento abaixo" ou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da cláusula Ajuste de Prorrogação abaixo". </w:t>
      </w:r>
    </w:p>
    <w:p w14:paraId="314B331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III - Nome do credor e a cláusula à ordem. </w:t>
      </w:r>
    </w:p>
    <w:p w14:paraId="2CF317E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IV - Valor do crédito deferido, lançado em algarismos e por extenso, com indicação da finalidade ruralista a que se destina o financiamento concedido e a forma de sua utilização. </w:t>
      </w:r>
    </w:p>
    <w:p w14:paraId="04E81621"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 - Descrição dos bens vinculados em penhor, que se indicarão pela espécie, qualidade, quantidade, marca ou período de produção, se </w:t>
      </w:r>
      <w:proofErr w:type="spellStart"/>
      <w:r w:rsidRPr="00B21D52">
        <w:rPr>
          <w:rFonts w:ascii="Book Antiqua" w:eastAsia="Times New Roman" w:hAnsi="Book Antiqua" w:cs="Times New Roman"/>
          <w:color w:val="000000"/>
          <w:sz w:val="19"/>
          <w:szCs w:val="19"/>
          <w:lang w:eastAsia="pt-BR"/>
        </w:rPr>
        <w:t>fôr</w:t>
      </w:r>
      <w:proofErr w:type="spellEnd"/>
      <w:r w:rsidRPr="00B21D52">
        <w:rPr>
          <w:rFonts w:ascii="Book Antiqua" w:eastAsia="Times New Roman" w:hAnsi="Book Antiqua" w:cs="Times New Roman"/>
          <w:color w:val="000000"/>
          <w:sz w:val="19"/>
          <w:szCs w:val="19"/>
          <w:lang w:eastAsia="pt-BR"/>
        </w:rPr>
        <w:t xml:space="preserve"> o caso, além do local ou depósito em que os mesmos bens se encontrarem. </w:t>
      </w:r>
    </w:p>
    <w:p w14:paraId="56A5A3B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 - Taxa dos juros a pagar, e da comissão de fiscalização, se houver, e o tempo de seu pagamento. </w:t>
      </w:r>
    </w:p>
    <w:p w14:paraId="2B86ED7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VII - Praça do pagamento. </w:t>
      </w:r>
    </w:p>
    <w:p w14:paraId="725032E2" w14:textId="72DBA425" w:rsidR="004D1B76"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21D52">
        <w:rPr>
          <w:rFonts w:ascii="Book Antiqua" w:eastAsia="Times New Roman" w:hAnsi="Book Antiqua" w:cs="Times New Roman"/>
          <w:color w:val="000000"/>
          <w:sz w:val="19"/>
          <w:szCs w:val="19"/>
          <w:lang w:eastAsia="pt-BR"/>
        </w:rPr>
        <w:t xml:space="preserve">VIII - Data e lugar da emissão. </w:t>
      </w:r>
    </w:p>
    <w:p w14:paraId="6F35160D" w14:textId="3404F61A" w:rsidR="008A4D4A" w:rsidRPr="003778D8" w:rsidRDefault="008A4D4A"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778D8">
        <w:rPr>
          <w:rFonts w:ascii="Book Antiqua" w:hAnsi="Book Antiqua" w:cs="Arial"/>
          <w:b/>
          <w:bCs/>
          <w:color w:val="000000"/>
          <w:sz w:val="19"/>
          <w:szCs w:val="19"/>
          <w:shd w:val="clear" w:color="auto" w:fill="FFFFFF"/>
        </w:rPr>
        <w:t xml:space="preserve">IX - </w:t>
      </w:r>
      <w:proofErr w:type="gramStart"/>
      <w:r w:rsidRPr="003778D8">
        <w:rPr>
          <w:rFonts w:ascii="Book Antiqua" w:hAnsi="Book Antiqua" w:cs="Arial"/>
          <w:b/>
          <w:bCs/>
          <w:color w:val="000000"/>
          <w:sz w:val="19"/>
          <w:szCs w:val="19"/>
          <w:shd w:val="clear" w:color="auto" w:fill="FFFFFF"/>
        </w:rPr>
        <w:t>assinatura</w:t>
      </w:r>
      <w:proofErr w:type="gramEnd"/>
      <w:r w:rsidRPr="003778D8">
        <w:rPr>
          <w:rFonts w:ascii="Book Antiqua" w:hAnsi="Book Antiqua" w:cs="Arial"/>
          <w:b/>
          <w:bCs/>
          <w:color w:val="000000"/>
          <w:sz w:val="19"/>
          <w:szCs w:val="19"/>
          <w:shd w:val="clear" w:color="auto" w:fill="FFFFFF"/>
        </w:rPr>
        <w:t xml:space="preserve"> do emitente ou de representante com poderes especiais, admitida a assinatura </w:t>
      </w:r>
      <w:r w:rsidRPr="003778D8">
        <w:rPr>
          <w:rFonts w:ascii="Book Antiqua" w:hAnsi="Book Antiqua" w:cs="Arial"/>
          <w:b/>
          <w:bCs/>
          <w:color w:val="000000"/>
          <w:sz w:val="19"/>
          <w:szCs w:val="19"/>
          <w:highlight w:val="yellow"/>
          <w:shd w:val="clear" w:color="auto" w:fill="FFFFFF"/>
        </w:rPr>
        <w:t>sob a forma eletrônica</w:t>
      </w:r>
      <w:r w:rsidRPr="003778D8">
        <w:rPr>
          <w:rFonts w:ascii="Book Antiqua" w:hAnsi="Book Antiqua" w:cs="Arial"/>
          <w:b/>
          <w:bCs/>
          <w:color w:val="000000"/>
          <w:sz w:val="19"/>
          <w:szCs w:val="19"/>
          <w:shd w:val="clear" w:color="auto" w:fill="FFFFFF"/>
        </w:rPr>
        <w:t>, desde que garantida a identificação inequívoca de seu signatário</w:t>
      </w:r>
      <w:r w:rsidRPr="003778D8">
        <w:rPr>
          <w:rFonts w:ascii="Book Antiqua" w:hAnsi="Book Antiqua" w:cs="Arial"/>
          <w:color w:val="000000"/>
          <w:sz w:val="16"/>
          <w:szCs w:val="16"/>
          <w:shd w:val="clear" w:color="auto" w:fill="FFFFFF"/>
        </w:rPr>
        <w:t>.  </w:t>
      </w:r>
      <w:hyperlink r:id="rId27" w:anchor="art45" w:history="1">
        <w:r w:rsidRPr="003778D8">
          <w:rPr>
            <w:rStyle w:val="Hyperlink"/>
            <w:rFonts w:ascii="Book Antiqua" w:hAnsi="Book Antiqua" w:cs="Arial"/>
            <w:sz w:val="16"/>
            <w:szCs w:val="16"/>
            <w:shd w:val="clear" w:color="auto" w:fill="FFFFFF"/>
          </w:rPr>
          <w:t>(Redação dada pela Lei nº 13.986, de 2020</w:t>
        </w:r>
      </w:hyperlink>
      <w:r w:rsidR="003778D8">
        <w:rPr>
          <w:rStyle w:val="Hyperlink"/>
          <w:rFonts w:ascii="Book Antiqua" w:hAnsi="Book Antiqua" w:cs="Arial"/>
          <w:sz w:val="16"/>
          <w:szCs w:val="16"/>
          <w:u w:val="none"/>
          <w:shd w:val="clear" w:color="auto" w:fill="FFFFFF"/>
        </w:rPr>
        <w:t xml:space="preserve"> </w:t>
      </w:r>
      <w:r w:rsidR="003778D8">
        <w:rPr>
          <w:rFonts w:ascii="Book Antiqua" w:eastAsia="Times New Roman" w:hAnsi="Book Antiqua" w:cs="Arial"/>
          <w:b/>
          <w:bCs/>
          <w:color w:val="FF0000"/>
          <w:sz w:val="16"/>
          <w:szCs w:val="16"/>
          <w:u w:val="single"/>
          <w:lang w:eastAsia="pt-BR"/>
        </w:rPr>
        <w:t>(TJSC-2022)</w:t>
      </w:r>
    </w:p>
    <w:p w14:paraId="34C360C6"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1º - As cláusulas "Forma de Pagamento" ou "Ajuste de Prorrogação", quando cabíveis, serão incluídas logo após a descrição da garantia, estabelecendo-se, na primeira, os </w:t>
      </w:r>
      <w:proofErr w:type="spellStart"/>
      <w:r w:rsidRPr="00B21D52">
        <w:rPr>
          <w:rFonts w:ascii="Book Antiqua" w:eastAsia="Times New Roman" w:hAnsi="Book Antiqua" w:cs="Times New Roman"/>
          <w:color w:val="000000"/>
          <w:sz w:val="19"/>
          <w:szCs w:val="19"/>
          <w:lang w:eastAsia="pt-BR"/>
        </w:rPr>
        <w:t>valôres</w:t>
      </w:r>
      <w:proofErr w:type="spellEnd"/>
      <w:r w:rsidRPr="00B21D52">
        <w:rPr>
          <w:rFonts w:ascii="Book Antiqua" w:eastAsia="Times New Roman" w:hAnsi="Book Antiqua" w:cs="Times New Roman"/>
          <w:color w:val="000000"/>
          <w:sz w:val="19"/>
          <w:szCs w:val="19"/>
          <w:lang w:eastAsia="pt-BR"/>
        </w:rPr>
        <w:t xml:space="preserve"> e datas das prestações e na segunda, as prorrogações previstas e as condições a que está sujeita sua efetivação. </w:t>
      </w:r>
    </w:p>
    <w:p w14:paraId="4664501D" w14:textId="7E008B66" w:rsidR="004D1B76"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21D52">
        <w:rPr>
          <w:rFonts w:ascii="Book Antiqua" w:eastAsia="Times New Roman" w:hAnsi="Book Antiqua" w:cs="Times New Roman"/>
          <w:color w:val="000000"/>
          <w:sz w:val="19"/>
          <w:szCs w:val="19"/>
          <w:lang w:eastAsia="pt-BR"/>
        </w:rPr>
        <w:t xml:space="preserve">§ 2º - A descrição dos bens vinculados à garantia poderá ser feita em documento à parte, em duas vias, assinadas pelo emitente e autenticadas pelo credor, fazendo-se, na cédula, menção a essa circunstância, logo após a indicação do grau do penhor e de seu valor global. </w:t>
      </w:r>
    </w:p>
    <w:p w14:paraId="6A79F480" w14:textId="1B9E9752"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r w:rsidRPr="008A4D4A">
        <w:rPr>
          <w:rFonts w:ascii="Book Antiqua" w:hAnsi="Book Antiqua" w:cs="Arial"/>
          <w:color w:val="000000"/>
          <w:sz w:val="19"/>
          <w:szCs w:val="19"/>
        </w:rPr>
        <w:t>§ 3º Além dos requisitos previstos neste artigo, é vedado ao registrador exigir qualquer outro documento complementar, como avaliação do bem ofertado em garantia, anotação de responsabilidade técnica, reconhecimento de firma ou sinal público</w:t>
      </w:r>
      <w:r w:rsidRPr="003778D8">
        <w:rPr>
          <w:rFonts w:ascii="Book Antiqua" w:hAnsi="Book Antiqua" w:cs="Arial"/>
          <w:color w:val="000000"/>
          <w:sz w:val="18"/>
          <w:szCs w:val="18"/>
        </w:rPr>
        <w:t>.</w:t>
      </w:r>
      <w:r w:rsidR="00A77C3D" w:rsidRPr="003778D8">
        <w:rPr>
          <w:rFonts w:ascii="Book Antiqua" w:hAnsi="Book Antiqua" w:cs="Arial"/>
          <w:color w:val="000000"/>
          <w:sz w:val="18"/>
          <w:szCs w:val="18"/>
        </w:rPr>
        <w:t xml:space="preserve"> </w:t>
      </w:r>
      <w:hyperlink r:id="rId28"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63A5BA6C"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8" w:name="art14§4"/>
      <w:bookmarkEnd w:id="18"/>
      <w:r w:rsidRPr="008A4D4A">
        <w:rPr>
          <w:rFonts w:ascii="Book Antiqua" w:hAnsi="Book Antiqua" w:cs="Arial"/>
          <w:color w:val="000000"/>
          <w:sz w:val="19"/>
          <w:szCs w:val="19"/>
        </w:rPr>
        <w:t>§ 4º É inexigível, para o registro de operações financeiras, a apresentação de Certidão Negativa de Débito (CND) para comprovação da quitação de créditos tributários, de contribuições federais e de outras imposições pecuniárias compulsórias</w:t>
      </w:r>
      <w:r w:rsidRPr="003778D8">
        <w:rPr>
          <w:rFonts w:ascii="Book Antiqua" w:hAnsi="Book Antiqua" w:cs="Arial"/>
          <w:color w:val="000000"/>
          <w:sz w:val="16"/>
          <w:szCs w:val="16"/>
        </w:rPr>
        <w:t>.            </w:t>
      </w:r>
      <w:hyperlink r:id="rId29"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67EDBEF6"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9" w:name="art14§5"/>
      <w:bookmarkEnd w:id="19"/>
      <w:r w:rsidRPr="008A4D4A">
        <w:rPr>
          <w:rFonts w:ascii="Book Antiqua" w:hAnsi="Book Antiqua" w:cs="Arial"/>
          <w:color w:val="000000"/>
          <w:sz w:val="19"/>
          <w:szCs w:val="19"/>
        </w:rPr>
        <w:lastRenderedPageBreak/>
        <w:t>§ 5º É vedado negar o registro do título na hipótese em que o valor da garantia seja inferior ao crédito liberado</w:t>
      </w:r>
      <w:r w:rsidRPr="003778D8">
        <w:rPr>
          <w:rFonts w:ascii="Book Antiqua" w:hAnsi="Book Antiqua" w:cs="Arial"/>
          <w:color w:val="000000"/>
          <w:sz w:val="16"/>
          <w:szCs w:val="16"/>
        </w:rPr>
        <w:t>.            </w:t>
      </w:r>
      <w:hyperlink r:id="rId30"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26C3DBA1"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20" w:name="art14§6"/>
      <w:bookmarkEnd w:id="20"/>
      <w:r w:rsidRPr="008A4D4A">
        <w:rPr>
          <w:rFonts w:ascii="Book Antiqua" w:hAnsi="Book Antiqua" w:cs="Arial"/>
          <w:color w:val="000000"/>
          <w:sz w:val="19"/>
          <w:szCs w:val="19"/>
        </w:rPr>
        <w:t>§ 6º As disposições dos §§ 3º, 4º e 5º deste artigo aplicam-se às demais cédulas e instrumentos vinculados a financiamentos rurais</w:t>
      </w:r>
      <w:r w:rsidRPr="003778D8">
        <w:rPr>
          <w:rFonts w:ascii="Book Antiqua" w:hAnsi="Book Antiqua" w:cs="Arial"/>
          <w:color w:val="000000"/>
          <w:sz w:val="16"/>
          <w:szCs w:val="16"/>
        </w:rPr>
        <w:t>.            </w:t>
      </w:r>
      <w:hyperlink r:id="rId31"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11624D9E"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15. Podem ser objeto, do penhor cedular, nas condições </w:t>
      </w:r>
      <w:proofErr w:type="spellStart"/>
      <w:r w:rsidRPr="00B21D52">
        <w:rPr>
          <w:rFonts w:ascii="Book Antiqua" w:eastAsia="Times New Roman" w:hAnsi="Book Antiqua" w:cs="Times New Roman"/>
          <w:color w:val="000000"/>
          <w:sz w:val="19"/>
          <w:szCs w:val="19"/>
          <w:lang w:eastAsia="pt-BR"/>
        </w:rPr>
        <w:t>dêste</w:t>
      </w:r>
      <w:proofErr w:type="spellEnd"/>
      <w:r w:rsidRPr="00B21D52">
        <w:rPr>
          <w:rFonts w:ascii="Book Antiqua" w:eastAsia="Times New Roman" w:hAnsi="Book Antiqua" w:cs="Times New Roman"/>
          <w:color w:val="000000"/>
          <w:sz w:val="19"/>
          <w:szCs w:val="19"/>
          <w:lang w:eastAsia="pt-BR"/>
        </w:rPr>
        <w:t xml:space="preserve"> Decreto-lei, os bens suscetíveis de penhor rural e de </w:t>
      </w:r>
      <w:proofErr w:type="spellStart"/>
      <w:r w:rsidRPr="00B21D52">
        <w:rPr>
          <w:rFonts w:ascii="Book Antiqua" w:eastAsia="Times New Roman" w:hAnsi="Book Antiqua" w:cs="Times New Roman"/>
          <w:color w:val="000000"/>
          <w:sz w:val="19"/>
          <w:szCs w:val="19"/>
          <w:lang w:eastAsia="pt-BR"/>
        </w:rPr>
        <w:t>penhôr</w:t>
      </w:r>
      <w:proofErr w:type="spellEnd"/>
      <w:r w:rsidRPr="00B21D52">
        <w:rPr>
          <w:rFonts w:ascii="Book Antiqua" w:eastAsia="Times New Roman" w:hAnsi="Book Antiqua" w:cs="Times New Roman"/>
          <w:color w:val="000000"/>
          <w:sz w:val="19"/>
          <w:szCs w:val="19"/>
          <w:lang w:eastAsia="pt-BR"/>
        </w:rPr>
        <w:t xml:space="preserve"> mercantil. </w:t>
      </w:r>
    </w:p>
    <w:p w14:paraId="03485B27" w14:textId="42078DDC"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 w:name="art16"/>
      <w:bookmarkEnd w:id="21"/>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16. </w:t>
      </w:r>
      <w:hyperlink r:id="rId32" w:anchor="art4" w:history="1">
        <w:r w:rsidRPr="003778D8">
          <w:rPr>
            <w:rFonts w:ascii="Book Antiqua" w:eastAsia="Times New Roman" w:hAnsi="Book Antiqua" w:cs="Times New Roman"/>
            <w:color w:val="0000FF"/>
            <w:sz w:val="16"/>
            <w:szCs w:val="16"/>
            <w:u w:val="single"/>
            <w:lang w:eastAsia="pt-BR"/>
          </w:rPr>
          <w:t>(Revogado pelo Decreto-Lei nº 784, de 25.8.1969)</w:t>
        </w:r>
      </w:hyperlink>
    </w:p>
    <w:p w14:paraId="09DD95D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17. Os bens apenhados continuam na posse imediata do emitente ou do terceiro prestante da garantia real, que responde por sua guarda e conservação como fiel depositário, seja pessoa física ou jurídica. Cuidando-se do penhor constituído por terceiro, o emitente da cédula responderá </w:t>
      </w:r>
      <w:proofErr w:type="spellStart"/>
      <w:r w:rsidRPr="00B21D52">
        <w:rPr>
          <w:rFonts w:ascii="Book Antiqua" w:eastAsia="Times New Roman" w:hAnsi="Book Antiqua" w:cs="Times New Roman"/>
          <w:color w:val="000000"/>
          <w:sz w:val="19"/>
          <w:szCs w:val="19"/>
          <w:lang w:eastAsia="pt-BR"/>
        </w:rPr>
        <w:t>solidàriamente</w:t>
      </w:r>
      <w:proofErr w:type="spellEnd"/>
      <w:r w:rsidRPr="00B21D52">
        <w:rPr>
          <w:rFonts w:ascii="Book Antiqua" w:eastAsia="Times New Roman" w:hAnsi="Book Antiqua" w:cs="Times New Roman"/>
          <w:color w:val="000000"/>
          <w:sz w:val="19"/>
          <w:szCs w:val="19"/>
          <w:lang w:eastAsia="pt-BR"/>
        </w:rPr>
        <w:t xml:space="preserve"> com o empenhador pela guarda e conservação dos bens apenhados. </w:t>
      </w:r>
    </w:p>
    <w:p w14:paraId="14CA85E5" w14:textId="017FB7B0"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6F64B0">
        <w:rPr>
          <w:rFonts w:ascii="Book Antiqua" w:eastAsia="Times New Roman" w:hAnsi="Book Antiqua" w:cs="Times New Roman"/>
          <w:b/>
          <w:bCs/>
          <w:color w:val="000000"/>
          <w:sz w:val="19"/>
          <w:szCs w:val="19"/>
          <w:highlight w:val="magenta"/>
          <w:lang w:eastAsia="pt-BR"/>
        </w:rPr>
        <w:t>Art</w:t>
      </w:r>
      <w:r w:rsidR="006F64B0" w:rsidRPr="006F64B0">
        <w:rPr>
          <w:rFonts w:ascii="Book Antiqua" w:eastAsia="Times New Roman" w:hAnsi="Book Antiqua" w:cs="Times New Roman"/>
          <w:b/>
          <w:bCs/>
          <w:color w:val="000000"/>
          <w:sz w:val="19"/>
          <w:szCs w:val="19"/>
          <w:highlight w:val="magenta"/>
          <w:lang w:eastAsia="pt-BR"/>
        </w:rPr>
        <w:t>.</w:t>
      </w:r>
      <w:r w:rsidRPr="006F64B0">
        <w:rPr>
          <w:rFonts w:ascii="Book Antiqua" w:eastAsia="Times New Roman" w:hAnsi="Book Antiqua" w:cs="Times New Roman"/>
          <w:b/>
          <w:bCs/>
          <w:color w:val="000000"/>
          <w:sz w:val="19"/>
          <w:szCs w:val="19"/>
          <w:highlight w:val="magenta"/>
          <w:lang w:eastAsia="pt-BR"/>
        </w:rPr>
        <w:t xml:space="preserve"> 18</w:t>
      </w:r>
      <w:r w:rsidRPr="006F64B0">
        <w:rPr>
          <w:rFonts w:ascii="Book Antiqua" w:eastAsia="Times New Roman" w:hAnsi="Book Antiqua" w:cs="Times New Roman"/>
          <w:b/>
          <w:bCs/>
          <w:color w:val="000000"/>
          <w:sz w:val="19"/>
          <w:szCs w:val="19"/>
          <w:lang w:eastAsia="pt-BR"/>
        </w:rPr>
        <w:t>. Antes da liquidação da cédula, não poderão os bens apenhados ser removidos das propriedades nela mencionadas, sob qualquer pretexto e para onde quer que seja, sem prévio consentimento escrito do credor</w:t>
      </w:r>
      <w:r w:rsidRPr="003778D8">
        <w:rPr>
          <w:rFonts w:ascii="Book Antiqua" w:eastAsia="Times New Roman" w:hAnsi="Book Antiqua" w:cs="Times New Roman"/>
          <w:color w:val="000000"/>
          <w:sz w:val="18"/>
          <w:szCs w:val="18"/>
          <w:lang w:eastAsia="pt-BR"/>
        </w:rPr>
        <w:t xml:space="preserve">. </w:t>
      </w:r>
      <w:r w:rsidR="006F64B0" w:rsidRPr="003778D8">
        <w:rPr>
          <w:rFonts w:ascii="Book Antiqua" w:eastAsia="Times New Roman" w:hAnsi="Book Antiqua" w:cs="Arial"/>
          <w:b/>
          <w:bCs/>
          <w:color w:val="FF0000"/>
          <w:sz w:val="16"/>
          <w:szCs w:val="16"/>
          <w:u w:val="single"/>
          <w:lang w:eastAsia="pt-BR"/>
        </w:rPr>
        <w:t>(Cartórios/TJ</w:t>
      </w:r>
      <w:r w:rsidR="006F64B0" w:rsidRPr="003778D8">
        <w:rPr>
          <w:rFonts w:ascii="Book Antiqua" w:hAnsi="Book Antiqua" w:cs="Arial"/>
          <w:b/>
          <w:bCs/>
          <w:color w:val="FF0000"/>
          <w:sz w:val="16"/>
          <w:szCs w:val="16"/>
          <w:u w:val="single"/>
        </w:rPr>
        <w:t>MG</w:t>
      </w:r>
      <w:r w:rsidR="006F64B0" w:rsidRPr="003778D8">
        <w:rPr>
          <w:rFonts w:ascii="Book Antiqua" w:eastAsia="Times New Roman" w:hAnsi="Book Antiqua" w:cs="Arial"/>
          <w:b/>
          <w:bCs/>
          <w:color w:val="FF0000"/>
          <w:sz w:val="16"/>
          <w:szCs w:val="16"/>
          <w:u w:val="single"/>
          <w:lang w:eastAsia="pt-BR"/>
        </w:rPr>
        <w:t>-2018)</w:t>
      </w:r>
    </w:p>
    <w:p w14:paraId="5158FDD0" w14:textId="726DEFAF" w:rsidR="008A4D4A" w:rsidRPr="003778D8" w:rsidRDefault="008A4D4A"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A4D4A">
        <w:rPr>
          <w:rFonts w:ascii="Book Antiqua" w:hAnsi="Book Antiqua" w:cs="Arial"/>
          <w:color w:val="000000"/>
          <w:sz w:val="19"/>
          <w:szCs w:val="19"/>
          <w:shd w:val="clear" w:color="auto" w:fill="FFFFFF"/>
        </w:rPr>
        <w:t>Art. 19. Aplicam-se ao penhor constituído pela cédula rural pignoratícia as disposições das </w:t>
      </w:r>
      <w:hyperlink r:id="rId33" w:history="1">
        <w:r w:rsidRPr="008A4D4A">
          <w:rPr>
            <w:rStyle w:val="Hyperlink"/>
            <w:rFonts w:ascii="Book Antiqua" w:hAnsi="Book Antiqua" w:cs="Arial"/>
            <w:sz w:val="19"/>
            <w:szCs w:val="19"/>
            <w:shd w:val="clear" w:color="auto" w:fill="FFFFFF"/>
          </w:rPr>
          <w:t>Leis n</w:t>
        </w:r>
        <w:r w:rsidRPr="008A4D4A">
          <w:rPr>
            <w:rStyle w:val="Hyperlink"/>
            <w:rFonts w:ascii="Book Antiqua" w:hAnsi="Book Antiqua" w:cs="Arial"/>
            <w:sz w:val="19"/>
            <w:szCs w:val="19"/>
            <w:shd w:val="clear" w:color="auto" w:fill="FFFFFF"/>
            <w:vertAlign w:val="superscript"/>
          </w:rPr>
          <w:t>os</w:t>
        </w:r>
        <w:r w:rsidRPr="008A4D4A">
          <w:rPr>
            <w:rStyle w:val="Hyperlink"/>
            <w:rFonts w:ascii="Book Antiqua" w:hAnsi="Book Antiqua" w:cs="Arial"/>
            <w:sz w:val="19"/>
            <w:szCs w:val="19"/>
            <w:shd w:val="clear" w:color="auto" w:fill="FFFFFF"/>
          </w:rPr>
          <w:t> 10.406, de 10 de janeiro de 2002 (Código Civil)</w:t>
        </w:r>
      </w:hyperlink>
      <w:r w:rsidRPr="008A4D4A">
        <w:rPr>
          <w:rFonts w:ascii="Book Antiqua" w:hAnsi="Book Antiqua" w:cs="Arial"/>
          <w:color w:val="000000"/>
          <w:sz w:val="19"/>
          <w:szCs w:val="19"/>
          <w:shd w:val="clear" w:color="auto" w:fill="FFFFFF"/>
        </w:rPr>
        <w:t>, </w:t>
      </w:r>
      <w:hyperlink r:id="rId34" w:history="1">
        <w:r w:rsidRPr="008A4D4A">
          <w:rPr>
            <w:rStyle w:val="Hyperlink"/>
            <w:rFonts w:ascii="Book Antiqua" w:hAnsi="Book Antiqua" w:cs="Arial"/>
            <w:sz w:val="19"/>
            <w:szCs w:val="19"/>
            <w:shd w:val="clear" w:color="auto" w:fill="FFFFFF"/>
          </w:rPr>
          <w:t>492, de 30 de agosto de 1937</w:t>
        </w:r>
      </w:hyperlink>
      <w:r w:rsidRPr="008A4D4A">
        <w:rPr>
          <w:rFonts w:ascii="Book Antiqua" w:hAnsi="Book Antiqua" w:cs="Arial"/>
          <w:color w:val="000000"/>
          <w:sz w:val="19"/>
          <w:szCs w:val="19"/>
          <w:shd w:val="clear" w:color="auto" w:fill="FFFFFF"/>
        </w:rPr>
        <w:t>, e </w:t>
      </w:r>
      <w:hyperlink r:id="rId35" w:history="1">
        <w:r w:rsidRPr="008A4D4A">
          <w:rPr>
            <w:rStyle w:val="Hyperlink"/>
            <w:rFonts w:ascii="Book Antiqua" w:hAnsi="Book Antiqua" w:cs="Arial"/>
            <w:sz w:val="19"/>
            <w:szCs w:val="19"/>
            <w:shd w:val="clear" w:color="auto" w:fill="FFFFFF"/>
          </w:rPr>
          <w:t>2.666, de 6 de dezembro de 1955</w:t>
        </w:r>
      </w:hyperlink>
      <w:r w:rsidRPr="008A4D4A">
        <w:rPr>
          <w:rFonts w:ascii="Book Antiqua" w:hAnsi="Book Antiqua" w:cs="Arial"/>
          <w:color w:val="000000"/>
          <w:sz w:val="19"/>
          <w:szCs w:val="19"/>
          <w:shd w:val="clear" w:color="auto" w:fill="FFFFFF"/>
        </w:rPr>
        <w:t>, bem como os preceitos legais vigentes relativos a penhor rural e mercantil que não colidirem com este Decreto-Lei</w:t>
      </w:r>
      <w:r w:rsidRPr="003778D8">
        <w:rPr>
          <w:rFonts w:ascii="Book Antiqua" w:hAnsi="Book Antiqua" w:cs="Arial"/>
          <w:color w:val="000000"/>
          <w:sz w:val="16"/>
          <w:szCs w:val="16"/>
          <w:shd w:val="clear" w:color="auto" w:fill="FFFFFF"/>
        </w:rPr>
        <w:t>. </w:t>
      </w:r>
      <w:hyperlink r:id="rId36" w:anchor="art45" w:history="1">
        <w:r w:rsidRPr="003778D8">
          <w:rPr>
            <w:rStyle w:val="Hyperlink"/>
            <w:rFonts w:ascii="Book Antiqua" w:hAnsi="Book Antiqua" w:cs="Arial"/>
            <w:sz w:val="16"/>
            <w:szCs w:val="16"/>
            <w:shd w:val="clear" w:color="auto" w:fill="FFFFFF"/>
          </w:rPr>
          <w:t>(Redação dada pela Lei nº 13.986, de 2020</w:t>
        </w:r>
      </w:hyperlink>
    </w:p>
    <w:p w14:paraId="0AAF382C"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21D52">
        <w:rPr>
          <w:rFonts w:ascii="Book Antiqua" w:eastAsia="Times New Roman" w:hAnsi="Book Antiqua" w:cs="Times New Roman"/>
          <w:color w:val="000000"/>
          <w:sz w:val="19"/>
          <w:szCs w:val="19"/>
          <w:highlight w:val="green"/>
          <w:lang w:eastAsia="pt-BR"/>
        </w:rPr>
        <w:t xml:space="preserve">SEÇÃO III </w:t>
      </w:r>
    </w:p>
    <w:p w14:paraId="7F0AA5EE"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highlight w:val="green"/>
          <w:lang w:eastAsia="pt-BR"/>
        </w:rPr>
        <w:t>Da Cédula Rural Hipotecária</w:t>
      </w:r>
      <w:r w:rsidRPr="00B21D52">
        <w:rPr>
          <w:rFonts w:ascii="Book Antiqua" w:eastAsia="Times New Roman" w:hAnsi="Book Antiqua" w:cs="Times New Roman"/>
          <w:i/>
          <w:iCs/>
          <w:color w:val="000000"/>
          <w:sz w:val="19"/>
          <w:szCs w:val="19"/>
          <w:lang w:eastAsia="pt-BR"/>
        </w:rPr>
        <w:t xml:space="preserve"> </w:t>
      </w:r>
    </w:p>
    <w:p w14:paraId="568C9345" w14:textId="51DA6106"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B21D52">
        <w:rPr>
          <w:rFonts w:ascii="Book Antiqua" w:eastAsia="Times New Roman" w:hAnsi="Book Antiqua" w:cs="Times New Roman"/>
          <w:b/>
          <w:color w:val="000000"/>
          <w:sz w:val="19"/>
          <w:szCs w:val="19"/>
          <w:highlight w:val="magenta"/>
          <w:lang w:eastAsia="pt-BR"/>
        </w:rPr>
        <w:t>Art. 20</w:t>
      </w:r>
      <w:r w:rsidRPr="00B21D52">
        <w:rPr>
          <w:rFonts w:ascii="Book Antiqua" w:eastAsia="Times New Roman" w:hAnsi="Book Antiqua" w:cs="Times New Roman"/>
          <w:color w:val="000000"/>
          <w:sz w:val="19"/>
          <w:szCs w:val="19"/>
          <w:lang w:eastAsia="pt-BR"/>
        </w:rPr>
        <w:t xml:space="preserve">. A </w:t>
      </w:r>
      <w:r w:rsidRPr="00B21D52">
        <w:rPr>
          <w:rFonts w:ascii="Book Antiqua" w:eastAsia="Times New Roman" w:hAnsi="Book Antiqua" w:cs="Times New Roman"/>
          <w:b/>
          <w:caps/>
          <w:color w:val="000000"/>
          <w:sz w:val="19"/>
          <w:szCs w:val="19"/>
          <w:shd w:val="clear" w:color="auto" w:fill="F7CAAC" w:themeFill="accent2" w:themeFillTint="66"/>
          <w:lang w:eastAsia="pt-BR"/>
        </w:rPr>
        <w:t>cédula rural hipotecária</w:t>
      </w:r>
      <w:r w:rsidRPr="00B21D52">
        <w:rPr>
          <w:rFonts w:ascii="Book Antiqua" w:eastAsia="Times New Roman" w:hAnsi="Book Antiqua" w:cs="Times New Roman"/>
          <w:color w:val="000000"/>
          <w:sz w:val="19"/>
          <w:szCs w:val="19"/>
          <w:lang w:eastAsia="pt-BR"/>
        </w:rPr>
        <w:t xml:space="preserve"> </w:t>
      </w:r>
      <w:r w:rsidRPr="00CA00E5">
        <w:rPr>
          <w:rFonts w:ascii="Book Antiqua" w:eastAsia="Times New Roman" w:hAnsi="Book Antiqua" w:cs="Times New Roman"/>
          <w:b/>
          <w:bCs/>
          <w:color w:val="000000"/>
          <w:sz w:val="19"/>
          <w:szCs w:val="19"/>
          <w:lang w:eastAsia="pt-BR"/>
        </w:rPr>
        <w:t>conterá os seguintes requisitos, lançados no contexto</w:t>
      </w:r>
      <w:r w:rsidRPr="003778D8">
        <w:rPr>
          <w:rFonts w:ascii="Book Antiqua" w:eastAsia="Times New Roman" w:hAnsi="Book Antiqua" w:cs="Times New Roman"/>
          <w:b/>
          <w:bCs/>
          <w:color w:val="000000"/>
          <w:sz w:val="16"/>
          <w:szCs w:val="16"/>
          <w:lang w:eastAsia="pt-BR"/>
        </w:rPr>
        <w:t xml:space="preserve">: </w:t>
      </w:r>
      <w:r w:rsidRPr="003778D8">
        <w:rPr>
          <w:rFonts w:ascii="Book Antiqua" w:eastAsia="Times New Roman" w:hAnsi="Book Antiqua" w:cs="Times New Roman"/>
          <w:b/>
          <w:bCs/>
          <w:color w:val="FF0000"/>
          <w:sz w:val="16"/>
          <w:szCs w:val="16"/>
          <w:u w:val="single"/>
          <w:lang w:eastAsia="pt-BR"/>
        </w:rPr>
        <w:t>(TJSE-2008)</w:t>
      </w:r>
      <w:r w:rsidR="003778D8">
        <w:rPr>
          <w:rFonts w:ascii="Book Antiqua" w:eastAsia="Times New Roman" w:hAnsi="Book Antiqua" w:cs="Times New Roman"/>
          <w:b/>
          <w:bCs/>
          <w:color w:val="FF0000"/>
          <w:sz w:val="16"/>
          <w:szCs w:val="16"/>
          <w:lang w:eastAsia="pt-BR"/>
        </w:rPr>
        <w:t xml:space="preserve"> </w:t>
      </w:r>
      <w:r w:rsidR="003778D8">
        <w:rPr>
          <w:rFonts w:ascii="Book Antiqua" w:eastAsia="Times New Roman" w:hAnsi="Book Antiqua" w:cs="Arial"/>
          <w:b/>
          <w:bCs/>
          <w:color w:val="FF0000"/>
          <w:sz w:val="16"/>
          <w:szCs w:val="16"/>
          <w:u w:val="single"/>
          <w:lang w:eastAsia="pt-BR"/>
        </w:rPr>
        <w:t>(TJSC-2022)</w:t>
      </w:r>
    </w:p>
    <w:p w14:paraId="69FAA8FD" w14:textId="368A5272"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 - Denominação "Cédula Rural Hipotecária". </w:t>
      </w:r>
      <w:r w:rsidR="003778D8">
        <w:rPr>
          <w:rFonts w:ascii="Book Antiqua" w:eastAsia="Times New Roman" w:hAnsi="Book Antiqua" w:cs="Times New Roman"/>
          <w:color w:val="000000"/>
          <w:sz w:val="19"/>
          <w:szCs w:val="19"/>
          <w:lang w:eastAsia="pt-BR"/>
        </w:rPr>
        <w:t xml:space="preserve"> </w:t>
      </w:r>
    </w:p>
    <w:p w14:paraId="5031D377"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 - Data e condições de pagamento; havendo prestações periódicas ou prorrogações de vencimento, acrescentar: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da cláusula Forma de Pagamento abaixa" ou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da cláusula Ajuste de Prorrogação abaixo". </w:t>
      </w:r>
    </w:p>
    <w:p w14:paraId="228A691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III - Nome do credor e a cláusula à ordem. </w:t>
      </w:r>
    </w:p>
    <w:p w14:paraId="32EEE15D"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IV - Valor do crédito deferido, lançado em algarismos e por extenso, com indicação da finalidade ruralista a que se destina o financiamento concedido e a forma de sua utilização. </w:t>
      </w:r>
    </w:p>
    <w:p w14:paraId="11487B3D"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 - Descrição do imóvel hipotecado com indicação do nome, se houver, dimensões, confrontações, benfeitorias, título e data de aquisição e anotações (número, livro e </w:t>
      </w:r>
      <w:proofErr w:type="spellStart"/>
      <w:r w:rsidRPr="00B21D52">
        <w:rPr>
          <w:rFonts w:ascii="Book Antiqua" w:eastAsia="Times New Roman" w:hAnsi="Book Antiqua" w:cs="Times New Roman"/>
          <w:color w:val="000000"/>
          <w:sz w:val="19"/>
          <w:szCs w:val="19"/>
          <w:lang w:eastAsia="pt-BR"/>
        </w:rPr>
        <w:t>fôlha</w:t>
      </w:r>
      <w:proofErr w:type="spellEnd"/>
      <w:r w:rsidRPr="00B21D52">
        <w:rPr>
          <w:rFonts w:ascii="Book Antiqua" w:eastAsia="Times New Roman" w:hAnsi="Book Antiqua" w:cs="Times New Roman"/>
          <w:color w:val="000000"/>
          <w:sz w:val="19"/>
          <w:szCs w:val="19"/>
          <w:lang w:eastAsia="pt-BR"/>
        </w:rPr>
        <w:t xml:space="preserve">) do registro imobiliário. </w:t>
      </w:r>
    </w:p>
    <w:p w14:paraId="24AC8D7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 - Taxa dos juros a pagar e a da comissão de fiscalização, se houver, e tempo de seu pagamento. </w:t>
      </w:r>
    </w:p>
    <w:p w14:paraId="0ABB811F" w14:textId="77777777" w:rsidR="004D1B76" w:rsidRPr="008A4D4A"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4D4A">
        <w:rPr>
          <w:rFonts w:ascii="Book Antiqua" w:eastAsia="Times New Roman" w:hAnsi="Book Antiqua" w:cs="Times New Roman"/>
          <w:color w:val="000000"/>
          <w:sz w:val="19"/>
          <w:szCs w:val="19"/>
          <w:lang w:eastAsia="pt-BR"/>
        </w:rPr>
        <w:t xml:space="preserve">VII - Praça do pagamento. </w:t>
      </w:r>
    </w:p>
    <w:p w14:paraId="56553DE7" w14:textId="77777777" w:rsidR="004D1B76" w:rsidRPr="008A4D4A"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4D4A">
        <w:rPr>
          <w:rFonts w:ascii="Book Antiqua" w:eastAsia="Times New Roman" w:hAnsi="Book Antiqua" w:cs="Times New Roman"/>
          <w:color w:val="000000"/>
          <w:sz w:val="19"/>
          <w:szCs w:val="19"/>
          <w:lang w:eastAsia="pt-BR"/>
        </w:rPr>
        <w:t xml:space="preserve">VIII - Data e lugar da emissão. </w:t>
      </w:r>
    </w:p>
    <w:p w14:paraId="39A7D50E" w14:textId="6C9FF0ED" w:rsidR="008A4D4A" w:rsidRPr="003778D8" w:rsidRDefault="008A4D4A" w:rsidP="004D1B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778D8">
        <w:rPr>
          <w:rFonts w:ascii="Book Antiqua" w:hAnsi="Book Antiqua" w:cs="Arial"/>
          <w:b/>
          <w:bCs/>
          <w:color w:val="000000"/>
          <w:sz w:val="19"/>
          <w:szCs w:val="19"/>
          <w:shd w:val="clear" w:color="auto" w:fill="FFFFFF"/>
        </w:rPr>
        <w:t xml:space="preserve">IX - </w:t>
      </w:r>
      <w:proofErr w:type="gramStart"/>
      <w:r w:rsidRPr="003778D8">
        <w:rPr>
          <w:rFonts w:ascii="Book Antiqua" w:hAnsi="Book Antiqua" w:cs="Arial"/>
          <w:b/>
          <w:bCs/>
          <w:color w:val="000000"/>
          <w:sz w:val="19"/>
          <w:szCs w:val="19"/>
          <w:shd w:val="clear" w:color="auto" w:fill="FFFFFF"/>
        </w:rPr>
        <w:t>assinatura</w:t>
      </w:r>
      <w:proofErr w:type="gramEnd"/>
      <w:r w:rsidRPr="003778D8">
        <w:rPr>
          <w:rFonts w:ascii="Book Antiqua" w:hAnsi="Book Antiqua" w:cs="Arial"/>
          <w:b/>
          <w:bCs/>
          <w:color w:val="000000"/>
          <w:sz w:val="19"/>
          <w:szCs w:val="19"/>
          <w:shd w:val="clear" w:color="auto" w:fill="FFFFFF"/>
        </w:rPr>
        <w:t xml:space="preserve"> do emitente ou de representante com poderes especiais, admitida a assinatura </w:t>
      </w:r>
      <w:r w:rsidRPr="003778D8">
        <w:rPr>
          <w:rFonts w:ascii="Book Antiqua" w:hAnsi="Book Antiqua" w:cs="Arial"/>
          <w:b/>
          <w:bCs/>
          <w:color w:val="000000"/>
          <w:sz w:val="19"/>
          <w:szCs w:val="19"/>
          <w:highlight w:val="yellow"/>
          <w:shd w:val="clear" w:color="auto" w:fill="FFFFFF"/>
        </w:rPr>
        <w:t>sob a forma eletrônica</w:t>
      </w:r>
      <w:r w:rsidRPr="003778D8">
        <w:rPr>
          <w:rFonts w:ascii="Book Antiqua" w:hAnsi="Book Antiqua" w:cs="Arial"/>
          <w:b/>
          <w:bCs/>
          <w:color w:val="000000"/>
          <w:sz w:val="19"/>
          <w:szCs w:val="19"/>
          <w:shd w:val="clear" w:color="auto" w:fill="FFFFFF"/>
        </w:rPr>
        <w:t>, desde que garantida a identificação inequívoca de seu signatário</w:t>
      </w:r>
      <w:r w:rsidRPr="003778D8">
        <w:rPr>
          <w:rFonts w:ascii="Book Antiqua" w:hAnsi="Book Antiqua" w:cs="Arial"/>
          <w:color w:val="000000"/>
          <w:sz w:val="18"/>
          <w:szCs w:val="18"/>
          <w:shd w:val="clear" w:color="auto" w:fill="FFFFFF"/>
        </w:rPr>
        <w:t>.  </w:t>
      </w:r>
      <w:hyperlink r:id="rId37" w:anchor="art45" w:history="1">
        <w:r w:rsidRPr="003778D8">
          <w:rPr>
            <w:rStyle w:val="Hyperlink"/>
            <w:rFonts w:ascii="Book Antiqua" w:hAnsi="Book Antiqua" w:cs="Arial"/>
            <w:sz w:val="16"/>
            <w:szCs w:val="16"/>
            <w:shd w:val="clear" w:color="auto" w:fill="FFFFFF"/>
          </w:rPr>
          <w:t>(Redação dada pela Lei nº 13.986, de 2020</w:t>
        </w:r>
      </w:hyperlink>
      <w:r w:rsidR="003778D8">
        <w:rPr>
          <w:rStyle w:val="Hyperlink"/>
          <w:rFonts w:ascii="Book Antiqua" w:hAnsi="Book Antiqua" w:cs="Arial"/>
          <w:sz w:val="16"/>
          <w:szCs w:val="16"/>
          <w:u w:val="none"/>
          <w:shd w:val="clear" w:color="auto" w:fill="FFFFFF"/>
        </w:rPr>
        <w:t xml:space="preserve"> </w:t>
      </w:r>
      <w:r w:rsidR="003778D8">
        <w:rPr>
          <w:rFonts w:ascii="Book Antiqua" w:eastAsia="Times New Roman" w:hAnsi="Book Antiqua" w:cs="Arial"/>
          <w:b/>
          <w:bCs/>
          <w:color w:val="FF0000"/>
          <w:sz w:val="16"/>
          <w:szCs w:val="16"/>
          <w:u w:val="single"/>
          <w:lang w:eastAsia="pt-BR"/>
        </w:rPr>
        <w:t>(TJSC-2022)</w:t>
      </w:r>
    </w:p>
    <w:p w14:paraId="44665D5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1º - Aplicam-se a </w:t>
      </w:r>
      <w:proofErr w:type="spellStart"/>
      <w:r w:rsidRPr="00B21D52">
        <w:rPr>
          <w:rFonts w:ascii="Book Antiqua" w:eastAsia="Times New Roman" w:hAnsi="Book Antiqua" w:cs="Times New Roman"/>
          <w:color w:val="000000"/>
          <w:sz w:val="19"/>
          <w:szCs w:val="19"/>
          <w:lang w:eastAsia="pt-BR"/>
        </w:rPr>
        <w:t>êste</w:t>
      </w:r>
      <w:proofErr w:type="spellEnd"/>
      <w:r w:rsidRPr="00B21D52">
        <w:rPr>
          <w:rFonts w:ascii="Book Antiqua" w:eastAsia="Times New Roman" w:hAnsi="Book Antiqua" w:cs="Times New Roman"/>
          <w:color w:val="000000"/>
          <w:sz w:val="19"/>
          <w:szCs w:val="19"/>
          <w:lang w:eastAsia="pt-BR"/>
        </w:rPr>
        <w:t xml:space="preserve"> artigo as disposições dos §§ 1º e 2º do artigo 14 </w:t>
      </w:r>
      <w:proofErr w:type="spellStart"/>
      <w:r w:rsidRPr="00B21D52">
        <w:rPr>
          <w:rFonts w:ascii="Book Antiqua" w:eastAsia="Times New Roman" w:hAnsi="Book Antiqua" w:cs="Times New Roman"/>
          <w:color w:val="000000"/>
          <w:sz w:val="19"/>
          <w:szCs w:val="19"/>
          <w:lang w:eastAsia="pt-BR"/>
        </w:rPr>
        <w:t>dêste</w:t>
      </w:r>
      <w:proofErr w:type="spellEnd"/>
      <w:r w:rsidRPr="00B21D52">
        <w:rPr>
          <w:rFonts w:ascii="Book Antiqua" w:eastAsia="Times New Roman" w:hAnsi="Book Antiqua" w:cs="Times New Roman"/>
          <w:color w:val="000000"/>
          <w:sz w:val="19"/>
          <w:szCs w:val="19"/>
          <w:lang w:eastAsia="pt-BR"/>
        </w:rPr>
        <w:t xml:space="preserve"> Decreto-lei. </w:t>
      </w:r>
    </w:p>
    <w:p w14:paraId="2618166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lastRenderedPageBreak/>
        <w:t xml:space="preserve">§ 2º - Se a descrição do imóvel hipotecado se processar em documento à parte, deverão constar também da cédula </w:t>
      </w:r>
      <w:proofErr w:type="spellStart"/>
      <w:r w:rsidRPr="00B21D52">
        <w:rPr>
          <w:rFonts w:ascii="Book Antiqua" w:eastAsia="Times New Roman" w:hAnsi="Book Antiqua" w:cs="Times New Roman"/>
          <w:color w:val="000000"/>
          <w:sz w:val="19"/>
          <w:szCs w:val="19"/>
          <w:lang w:eastAsia="pt-BR"/>
        </w:rPr>
        <w:t>tôdas</w:t>
      </w:r>
      <w:proofErr w:type="spellEnd"/>
      <w:r w:rsidRPr="00B21D52">
        <w:rPr>
          <w:rFonts w:ascii="Book Antiqua" w:eastAsia="Times New Roman" w:hAnsi="Book Antiqua" w:cs="Times New Roman"/>
          <w:color w:val="000000"/>
          <w:sz w:val="19"/>
          <w:szCs w:val="19"/>
          <w:lang w:eastAsia="pt-BR"/>
        </w:rPr>
        <w:t xml:space="preserve"> as indicações mencionadas no item V </w:t>
      </w:r>
      <w:proofErr w:type="spellStart"/>
      <w:r w:rsidRPr="00B21D52">
        <w:rPr>
          <w:rFonts w:ascii="Book Antiqua" w:eastAsia="Times New Roman" w:hAnsi="Book Antiqua" w:cs="Times New Roman"/>
          <w:color w:val="000000"/>
          <w:sz w:val="19"/>
          <w:szCs w:val="19"/>
          <w:lang w:eastAsia="pt-BR"/>
        </w:rPr>
        <w:t>dêste</w:t>
      </w:r>
      <w:proofErr w:type="spellEnd"/>
      <w:r w:rsidRPr="00B21D52">
        <w:rPr>
          <w:rFonts w:ascii="Book Antiqua" w:eastAsia="Times New Roman" w:hAnsi="Book Antiqua" w:cs="Times New Roman"/>
          <w:color w:val="000000"/>
          <w:sz w:val="19"/>
          <w:szCs w:val="19"/>
          <w:lang w:eastAsia="pt-BR"/>
        </w:rPr>
        <w:t xml:space="preserve"> artigo, exceto confrontações e benfeitorias. </w:t>
      </w:r>
    </w:p>
    <w:p w14:paraId="051FEC39"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3º - A especificação dos imóveis hipotecados, pela descrição pormenorizada, poderá ser substituída pela anexação à cédula de seus respectivos títulos de propriedade. </w:t>
      </w:r>
    </w:p>
    <w:p w14:paraId="34B5FDC8"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4º - Nos casos do parágrafo anterior, deverão constar da cédula, além das indicações referidas no § 2º </w:t>
      </w:r>
      <w:proofErr w:type="spellStart"/>
      <w:r w:rsidRPr="00B21D52">
        <w:rPr>
          <w:rFonts w:ascii="Book Antiqua" w:eastAsia="Times New Roman" w:hAnsi="Book Antiqua" w:cs="Times New Roman"/>
          <w:color w:val="000000"/>
          <w:sz w:val="19"/>
          <w:szCs w:val="19"/>
          <w:lang w:eastAsia="pt-BR"/>
        </w:rPr>
        <w:t>dêste</w:t>
      </w:r>
      <w:proofErr w:type="spellEnd"/>
      <w:r w:rsidRPr="00B21D52">
        <w:rPr>
          <w:rFonts w:ascii="Book Antiqua" w:eastAsia="Times New Roman" w:hAnsi="Book Antiqua" w:cs="Times New Roman"/>
          <w:color w:val="000000"/>
          <w:sz w:val="19"/>
          <w:szCs w:val="19"/>
          <w:lang w:eastAsia="pt-BR"/>
        </w:rPr>
        <w:t xml:space="preserve"> artigo, menção expressa à anexação dos títulos de propriedade e a declaração de que </w:t>
      </w:r>
      <w:proofErr w:type="spellStart"/>
      <w:r w:rsidRPr="00B21D52">
        <w:rPr>
          <w:rFonts w:ascii="Book Antiqua" w:eastAsia="Times New Roman" w:hAnsi="Book Antiqua" w:cs="Times New Roman"/>
          <w:color w:val="000000"/>
          <w:sz w:val="19"/>
          <w:szCs w:val="19"/>
          <w:lang w:eastAsia="pt-BR"/>
        </w:rPr>
        <w:t>êles</w:t>
      </w:r>
      <w:proofErr w:type="spellEnd"/>
      <w:r w:rsidRPr="00B21D52">
        <w:rPr>
          <w:rFonts w:ascii="Book Antiqua" w:eastAsia="Times New Roman" w:hAnsi="Book Antiqua" w:cs="Times New Roman"/>
          <w:color w:val="000000"/>
          <w:sz w:val="19"/>
          <w:szCs w:val="19"/>
          <w:lang w:eastAsia="pt-BR"/>
        </w:rPr>
        <w:t xml:space="preserve"> farão parte integrante da cédula até sua final liquidação.</w:t>
      </w:r>
    </w:p>
    <w:p w14:paraId="44D5A88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21. São abrangidos pela hipoteca constituída as construções, respectivos terrenos, maquinismos, instalações e benfeitorias. </w:t>
      </w:r>
    </w:p>
    <w:p w14:paraId="53AF8987"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Pratica crime de estelionato e fica sujeito às penas do art. 171 do Código Penal </w:t>
      </w:r>
      <w:proofErr w:type="spellStart"/>
      <w:r w:rsidRPr="00B21D52">
        <w:rPr>
          <w:rFonts w:ascii="Book Antiqua" w:eastAsia="Times New Roman" w:hAnsi="Book Antiqua" w:cs="Times New Roman"/>
          <w:color w:val="000000"/>
          <w:sz w:val="19"/>
          <w:szCs w:val="19"/>
          <w:lang w:eastAsia="pt-BR"/>
        </w:rPr>
        <w:t>aquêle</w:t>
      </w:r>
      <w:proofErr w:type="spellEnd"/>
      <w:r w:rsidRPr="00B21D52">
        <w:rPr>
          <w:rFonts w:ascii="Book Antiqua" w:eastAsia="Times New Roman" w:hAnsi="Book Antiqua" w:cs="Times New Roman"/>
          <w:color w:val="000000"/>
          <w:sz w:val="19"/>
          <w:szCs w:val="19"/>
          <w:lang w:eastAsia="pt-BR"/>
        </w:rPr>
        <w:t xml:space="preserve"> que fizer declarações falsas ou inexatas </w:t>
      </w:r>
      <w:proofErr w:type="spellStart"/>
      <w:r w:rsidRPr="00B21D52">
        <w:rPr>
          <w:rFonts w:ascii="Book Antiqua" w:eastAsia="Times New Roman" w:hAnsi="Book Antiqua" w:cs="Times New Roman"/>
          <w:color w:val="000000"/>
          <w:sz w:val="19"/>
          <w:szCs w:val="19"/>
          <w:lang w:eastAsia="pt-BR"/>
        </w:rPr>
        <w:t>acêrca</w:t>
      </w:r>
      <w:proofErr w:type="spellEnd"/>
      <w:r w:rsidRPr="00B21D52">
        <w:rPr>
          <w:rFonts w:ascii="Book Antiqua" w:eastAsia="Times New Roman" w:hAnsi="Book Antiqua" w:cs="Times New Roman"/>
          <w:color w:val="000000"/>
          <w:sz w:val="19"/>
          <w:szCs w:val="19"/>
          <w:lang w:eastAsia="pt-BR"/>
        </w:rPr>
        <w:t xml:space="preserve"> da área dos imóveis hipotecados, de suas características, instalações e acessórios, da pacificidade de sua posse, ou omitir, na cédula, a declaração de já estarem </w:t>
      </w:r>
      <w:proofErr w:type="spellStart"/>
      <w:r w:rsidRPr="00B21D52">
        <w:rPr>
          <w:rFonts w:ascii="Book Antiqua" w:eastAsia="Times New Roman" w:hAnsi="Book Antiqua" w:cs="Times New Roman"/>
          <w:color w:val="000000"/>
          <w:sz w:val="19"/>
          <w:szCs w:val="19"/>
          <w:lang w:eastAsia="pt-BR"/>
        </w:rPr>
        <w:t>êles</w:t>
      </w:r>
      <w:proofErr w:type="spellEnd"/>
      <w:r w:rsidRPr="00B21D52">
        <w:rPr>
          <w:rFonts w:ascii="Book Antiqua" w:eastAsia="Times New Roman" w:hAnsi="Book Antiqua" w:cs="Times New Roman"/>
          <w:color w:val="000000"/>
          <w:sz w:val="19"/>
          <w:szCs w:val="19"/>
          <w:lang w:eastAsia="pt-BR"/>
        </w:rPr>
        <w:t xml:space="preserve"> sujeitos a outros ônus ou responsabilidade de qualquer espécie, inclusive fiscais. </w:t>
      </w:r>
    </w:p>
    <w:p w14:paraId="103BE041"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22. Incorporam-se na hipoteca constituída as máquinas, aparelhos, instalações e construções, adquiridos ou executados com o crédito, assim como quaisquer outras benfeitorias acrescidas aos imóveis na vigência da cédula, as quais, uma vez realizadas, não poderão ser retiradas, alteradas ou destruídas, sem o consentimento do credor, por escrito. </w:t>
      </w:r>
    </w:p>
    <w:p w14:paraId="6416D9C7"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 Faculta-se ao credor exigir que o emitente faça averbar, à margem da inscrição principal, a constituição de direito real </w:t>
      </w:r>
      <w:proofErr w:type="spellStart"/>
      <w:r w:rsidRPr="00B21D52">
        <w:rPr>
          <w:rFonts w:ascii="Book Antiqua" w:eastAsia="Times New Roman" w:hAnsi="Book Antiqua" w:cs="Times New Roman"/>
          <w:color w:val="000000"/>
          <w:sz w:val="19"/>
          <w:szCs w:val="19"/>
          <w:lang w:eastAsia="pt-BR"/>
        </w:rPr>
        <w:t>sôbre</w:t>
      </w:r>
      <w:proofErr w:type="spellEnd"/>
      <w:r w:rsidRPr="00B21D52">
        <w:rPr>
          <w:rFonts w:ascii="Book Antiqua" w:eastAsia="Times New Roman" w:hAnsi="Book Antiqua" w:cs="Times New Roman"/>
          <w:color w:val="000000"/>
          <w:sz w:val="19"/>
          <w:szCs w:val="19"/>
          <w:lang w:eastAsia="pt-BR"/>
        </w:rPr>
        <w:t xml:space="preserve"> os bens e benfeitorias referidos neste artigo. </w:t>
      </w:r>
    </w:p>
    <w:p w14:paraId="5BADA206" w14:textId="139AFCE9"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20503">
        <w:rPr>
          <w:rFonts w:ascii="Book Antiqua" w:eastAsia="Times New Roman" w:hAnsi="Book Antiqua" w:cs="Times New Roman"/>
          <w:b/>
          <w:bCs/>
          <w:color w:val="000000"/>
          <w:sz w:val="19"/>
          <w:szCs w:val="19"/>
          <w:highlight w:val="magenta"/>
          <w:lang w:eastAsia="pt-BR"/>
        </w:rPr>
        <w:t>Art</w:t>
      </w:r>
      <w:r w:rsidR="00320503" w:rsidRPr="00320503">
        <w:rPr>
          <w:rFonts w:ascii="Book Antiqua" w:eastAsia="Times New Roman" w:hAnsi="Book Antiqua" w:cs="Times New Roman"/>
          <w:b/>
          <w:bCs/>
          <w:color w:val="000000"/>
          <w:sz w:val="19"/>
          <w:szCs w:val="19"/>
          <w:highlight w:val="magenta"/>
          <w:lang w:eastAsia="pt-BR"/>
        </w:rPr>
        <w:t>.</w:t>
      </w:r>
      <w:r w:rsidRPr="00320503">
        <w:rPr>
          <w:rFonts w:ascii="Book Antiqua" w:eastAsia="Times New Roman" w:hAnsi="Book Antiqua" w:cs="Times New Roman"/>
          <w:b/>
          <w:bCs/>
          <w:color w:val="000000"/>
          <w:sz w:val="19"/>
          <w:szCs w:val="19"/>
          <w:highlight w:val="magenta"/>
          <w:lang w:eastAsia="pt-BR"/>
        </w:rPr>
        <w:t xml:space="preserve"> 23</w:t>
      </w:r>
      <w:r w:rsidRPr="00B21D52">
        <w:rPr>
          <w:rFonts w:ascii="Book Antiqua" w:eastAsia="Times New Roman" w:hAnsi="Book Antiqua" w:cs="Times New Roman"/>
          <w:color w:val="000000"/>
          <w:sz w:val="19"/>
          <w:szCs w:val="19"/>
          <w:lang w:eastAsia="pt-BR"/>
        </w:rPr>
        <w:t xml:space="preserve">. </w:t>
      </w:r>
      <w:r w:rsidRPr="00320503">
        <w:rPr>
          <w:rFonts w:ascii="Book Antiqua" w:eastAsia="Times New Roman" w:hAnsi="Book Antiqua" w:cs="Times New Roman"/>
          <w:b/>
          <w:bCs/>
          <w:caps/>
          <w:color w:val="000000"/>
          <w:sz w:val="19"/>
          <w:szCs w:val="19"/>
          <w:highlight w:val="green"/>
          <w:lang w:eastAsia="pt-BR"/>
        </w:rPr>
        <w:t>Podem ser</w:t>
      </w:r>
      <w:r w:rsidRPr="00B21D52">
        <w:rPr>
          <w:rFonts w:ascii="Book Antiqua" w:eastAsia="Times New Roman" w:hAnsi="Book Antiqua" w:cs="Times New Roman"/>
          <w:color w:val="000000"/>
          <w:sz w:val="19"/>
          <w:szCs w:val="19"/>
          <w:lang w:eastAsia="pt-BR"/>
        </w:rPr>
        <w:t xml:space="preserve"> </w:t>
      </w:r>
      <w:r w:rsidRPr="00320503">
        <w:rPr>
          <w:rFonts w:ascii="Book Antiqua" w:eastAsia="Times New Roman" w:hAnsi="Book Antiqua" w:cs="Times New Roman"/>
          <w:b/>
          <w:bCs/>
          <w:color w:val="000000"/>
          <w:sz w:val="19"/>
          <w:szCs w:val="19"/>
          <w:highlight w:val="cyan"/>
          <w:lang w:eastAsia="pt-BR"/>
        </w:rPr>
        <w:t>objeto de hipoteca cedular</w:t>
      </w:r>
      <w:r w:rsidRPr="00B21D52">
        <w:rPr>
          <w:rFonts w:ascii="Book Antiqua" w:eastAsia="Times New Roman" w:hAnsi="Book Antiqua" w:cs="Times New Roman"/>
          <w:color w:val="000000"/>
          <w:sz w:val="19"/>
          <w:szCs w:val="19"/>
          <w:lang w:eastAsia="pt-BR"/>
        </w:rPr>
        <w:t xml:space="preserve"> </w:t>
      </w:r>
      <w:r w:rsidRPr="00320503">
        <w:rPr>
          <w:rFonts w:ascii="Book Antiqua" w:eastAsia="Times New Roman" w:hAnsi="Book Antiqua" w:cs="Times New Roman"/>
          <w:b/>
          <w:bCs/>
          <w:color w:val="000000"/>
          <w:sz w:val="19"/>
          <w:szCs w:val="19"/>
          <w:highlight w:val="yellow"/>
          <w:lang w:eastAsia="pt-BR"/>
        </w:rPr>
        <w:t>imóveis</w:t>
      </w:r>
      <w:r w:rsidRPr="00B21D52">
        <w:rPr>
          <w:rFonts w:ascii="Book Antiqua" w:eastAsia="Times New Roman" w:hAnsi="Book Antiqua" w:cs="Times New Roman"/>
          <w:color w:val="000000"/>
          <w:sz w:val="19"/>
          <w:szCs w:val="19"/>
          <w:lang w:eastAsia="pt-BR"/>
        </w:rPr>
        <w:t xml:space="preserve"> </w:t>
      </w:r>
      <w:r w:rsidRPr="00320503">
        <w:rPr>
          <w:rFonts w:ascii="Book Antiqua" w:eastAsia="Times New Roman" w:hAnsi="Book Antiqua" w:cs="Times New Roman"/>
          <w:b/>
          <w:bCs/>
          <w:caps/>
          <w:color w:val="000000"/>
          <w:sz w:val="19"/>
          <w:szCs w:val="19"/>
          <w:shd w:val="clear" w:color="auto" w:fill="F7CAAC" w:themeFill="accent2" w:themeFillTint="66"/>
          <w:lang w:eastAsia="pt-BR"/>
        </w:rPr>
        <w:t>rurais</w:t>
      </w:r>
      <w:r w:rsidRPr="00B21D52">
        <w:rPr>
          <w:rFonts w:ascii="Book Antiqua" w:eastAsia="Times New Roman" w:hAnsi="Book Antiqua" w:cs="Times New Roman"/>
          <w:color w:val="000000"/>
          <w:sz w:val="19"/>
          <w:szCs w:val="19"/>
          <w:lang w:eastAsia="pt-BR"/>
        </w:rPr>
        <w:t xml:space="preserve"> e </w:t>
      </w:r>
      <w:r w:rsidRPr="00320503">
        <w:rPr>
          <w:rFonts w:ascii="Book Antiqua" w:eastAsia="Times New Roman" w:hAnsi="Book Antiqua" w:cs="Times New Roman"/>
          <w:b/>
          <w:bCs/>
          <w:caps/>
          <w:color w:val="000000"/>
          <w:sz w:val="19"/>
          <w:szCs w:val="19"/>
          <w:shd w:val="clear" w:color="auto" w:fill="F7CAAC" w:themeFill="accent2" w:themeFillTint="66"/>
          <w:lang w:eastAsia="pt-BR"/>
        </w:rPr>
        <w:t>urbanos</w:t>
      </w:r>
      <w:r w:rsidRPr="003778D8">
        <w:rPr>
          <w:rFonts w:ascii="Book Antiqua" w:eastAsia="Times New Roman" w:hAnsi="Book Antiqua" w:cs="Times New Roman"/>
          <w:color w:val="000000"/>
          <w:sz w:val="16"/>
          <w:szCs w:val="16"/>
          <w:lang w:eastAsia="pt-BR"/>
        </w:rPr>
        <w:t>.</w:t>
      </w:r>
      <w:r w:rsidR="00460A3A" w:rsidRPr="003778D8">
        <w:rPr>
          <w:rFonts w:ascii="Book Antiqua" w:eastAsia="Times New Roman" w:hAnsi="Book Antiqua" w:cs="Times New Roman"/>
          <w:color w:val="000000"/>
          <w:sz w:val="16"/>
          <w:szCs w:val="16"/>
          <w:lang w:eastAsia="pt-BR"/>
        </w:rPr>
        <w:t xml:space="preserve"> </w:t>
      </w:r>
      <w:r w:rsidR="00460A3A" w:rsidRPr="003778D8">
        <w:rPr>
          <w:rFonts w:ascii="Book Antiqua" w:hAnsi="Book Antiqua"/>
          <w:b/>
          <w:bCs/>
          <w:color w:val="FF0000"/>
          <w:sz w:val="16"/>
          <w:szCs w:val="16"/>
          <w:u w:val="single"/>
        </w:rPr>
        <w:t>(Cartórios/TJMG-2016)</w:t>
      </w:r>
      <w:r w:rsidRPr="003778D8">
        <w:rPr>
          <w:rFonts w:ascii="Book Antiqua" w:eastAsia="Times New Roman" w:hAnsi="Book Antiqua" w:cs="Times New Roman"/>
          <w:color w:val="000000"/>
          <w:sz w:val="16"/>
          <w:szCs w:val="16"/>
          <w:lang w:eastAsia="pt-BR"/>
        </w:rPr>
        <w:t xml:space="preserve"> </w:t>
      </w:r>
      <w:r w:rsidR="00320503" w:rsidRPr="003778D8">
        <w:rPr>
          <w:rFonts w:ascii="Book Antiqua" w:eastAsia="Times New Roman" w:hAnsi="Book Antiqua" w:cs="Times New Roman"/>
          <w:b/>
          <w:color w:val="FF0000"/>
          <w:sz w:val="16"/>
          <w:szCs w:val="16"/>
          <w:u w:val="single"/>
          <w:lang w:eastAsia="pt-BR"/>
        </w:rPr>
        <w:t>(Cartórios/TJDFT-2019)</w:t>
      </w:r>
    </w:p>
    <w:p w14:paraId="2F2DAE40"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24. Aplicam-se à hipoteca cedular os princípios da legislação ordinária </w:t>
      </w:r>
      <w:proofErr w:type="spellStart"/>
      <w:r w:rsidRPr="00B21D52">
        <w:rPr>
          <w:rFonts w:ascii="Book Antiqua" w:eastAsia="Times New Roman" w:hAnsi="Book Antiqua" w:cs="Times New Roman"/>
          <w:color w:val="000000"/>
          <w:sz w:val="19"/>
          <w:szCs w:val="19"/>
          <w:lang w:eastAsia="pt-BR"/>
        </w:rPr>
        <w:t>sôbre</w:t>
      </w:r>
      <w:proofErr w:type="spellEnd"/>
      <w:r w:rsidRPr="00B21D52">
        <w:rPr>
          <w:rFonts w:ascii="Book Antiqua" w:eastAsia="Times New Roman" w:hAnsi="Book Antiqua" w:cs="Times New Roman"/>
          <w:color w:val="000000"/>
          <w:sz w:val="19"/>
          <w:szCs w:val="19"/>
          <w:lang w:eastAsia="pt-BR"/>
        </w:rPr>
        <w:t xml:space="preserve"> hipoteca no que não colidirem com o presente Decreto-lei. </w:t>
      </w:r>
    </w:p>
    <w:p w14:paraId="0682A093"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SEÇÃO IV </w:t>
      </w:r>
    </w:p>
    <w:p w14:paraId="5C56DA47"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Da Cédula Rural Pignoratícia e Hipotecária </w:t>
      </w:r>
    </w:p>
    <w:p w14:paraId="0B00BC73" w14:textId="1D7236A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778D8">
        <w:rPr>
          <w:rFonts w:ascii="Book Antiqua" w:eastAsia="Times New Roman" w:hAnsi="Book Antiqua" w:cs="Times New Roman"/>
          <w:b/>
          <w:bCs/>
          <w:color w:val="000000"/>
          <w:sz w:val="19"/>
          <w:szCs w:val="19"/>
          <w:highlight w:val="magenta"/>
          <w:lang w:eastAsia="pt-BR"/>
        </w:rPr>
        <w:t>Art</w:t>
      </w:r>
      <w:r w:rsidR="003778D8">
        <w:rPr>
          <w:rFonts w:ascii="Book Antiqua" w:eastAsia="Times New Roman" w:hAnsi="Book Antiqua" w:cs="Times New Roman"/>
          <w:b/>
          <w:bCs/>
          <w:color w:val="000000"/>
          <w:sz w:val="19"/>
          <w:szCs w:val="19"/>
          <w:highlight w:val="magenta"/>
          <w:lang w:eastAsia="pt-BR"/>
        </w:rPr>
        <w:t>.</w:t>
      </w:r>
      <w:r w:rsidRPr="003778D8">
        <w:rPr>
          <w:rFonts w:ascii="Book Antiqua" w:eastAsia="Times New Roman" w:hAnsi="Book Antiqua" w:cs="Times New Roman"/>
          <w:b/>
          <w:bCs/>
          <w:color w:val="000000"/>
          <w:sz w:val="19"/>
          <w:szCs w:val="19"/>
          <w:highlight w:val="magenta"/>
          <w:lang w:eastAsia="pt-BR"/>
        </w:rPr>
        <w:t xml:space="preserve"> 25</w:t>
      </w:r>
      <w:r w:rsidRPr="003778D8">
        <w:rPr>
          <w:rFonts w:ascii="Book Antiqua" w:eastAsia="Times New Roman" w:hAnsi="Book Antiqua" w:cs="Times New Roman"/>
          <w:b/>
          <w:bCs/>
          <w:color w:val="000000"/>
          <w:sz w:val="19"/>
          <w:szCs w:val="19"/>
          <w:lang w:eastAsia="pt-BR"/>
        </w:rPr>
        <w:t>. A cédula rural pignoratícia e hipotecária conterá os seguintes requisitos, lançados no contexto:</w:t>
      </w:r>
      <w:r w:rsidRPr="00B21D52">
        <w:rPr>
          <w:rFonts w:ascii="Book Antiqua" w:eastAsia="Times New Roman" w:hAnsi="Book Antiqua" w:cs="Times New Roman"/>
          <w:color w:val="000000"/>
          <w:sz w:val="19"/>
          <w:szCs w:val="19"/>
          <w:lang w:eastAsia="pt-BR"/>
        </w:rPr>
        <w:t xml:space="preserve"> </w:t>
      </w:r>
      <w:r w:rsidR="003778D8">
        <w:rPr>
          <w:rFonts w:ascii="Book Antiqua" w:eastAsia="Times New Roman" w:hAnsi="Book Antiqua" w:cs="Arial"/>
          <w:b/>
          <w:bCs/>
          <w:color w:val="FF0000"/>
          <w:sz w:val="16"/>
          <w:szCs w:val="16"/>
          <w:u w:val="single"/>
          <w:lang w:eastAsia="pt-BR"/>
        </w:rPr>
        <w:t>(TJSC-2022)</w:t>
      </w:r>
    </w:p>
    <w:p w14:paraId="364A3569" w14:textId="4F81208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 - Denominação "Cédula Rural Pignoratícia e Hipotecária". </w:t>
      </w:r>
    </w:p>
    <w:p w14:paraId="57EFC85F"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 - Data e condições de pagamento havendo prestações periódicas ou prorrogações de vencimento, acrescentar: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da cláusula Forma de Pagamento abaixo" ou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da cláusula Ajuste de Prorrogação abaixo". </w:t>
      </w:r>
    </w:p>
    <w:p w14:paraId="24E6CC70"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Ill</w:t>
      </w:r>
      <w:proofErr w:type="spellEnd"/>
      <w:r w:rsidRPr="00B21D52">
        <w:rPr>
          <w:rFonts w:ascii="Book Antiqua" w:eastAsia="Times New Roman" w:hAnsi="Book Antiqua" w:cs="Times New Roman"/>
          <w:color w:val="000000"/>
          <w:sz w:val="19"/>
          <w:szCs w:val="19"/>
          <w:lang w:eastAsia="pt-BR"/>
        </w:rPr>
        <w:t xml:space="preserve"> - Nome do credor e a cláusula à ordem. </w:t>
      </w:r>
    </w:p>
    <w:p w14:paraId="453DBC0E"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IV - Valor do crédito deferido, lançado em algarismos e por extenso, com indicação da finalidade ruralista a que se destina o financiamento concedido e a forma de sua utilização. </w:t>
      </w:r>
    </w:p>
    <w:p w14:paraId="6C6436FB"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 - Descrição dos bens vinculados em penhor, os quais se indicarão pela espécie, qualidade, quantidade, marca ou período de produção se </w:t>
      </w:r>
      <w:proofErr w:type="spellStart"/>
      <w:r w:rsidRPr="00B21D52">
        <w:rPr>
          <w:rFonts w:ascii="Book Antiqua" w:eastAsia="Times New Roman" w:hAnsi="Book Antiqua" w:cs="Times New Roman"/>
          <w:color w:val="000000"/>
          <w:sz w:val="19"/>
          <w:szCs w:val="19"/>
          <w:lang w:eastAsia="pt-BR"/>
        </w:rPr>
        <w:t>fôr</w:t>
      </w:r>
      <w:proofErr w:type="spellEnd"/>
      <w:r w:rsidRPr="00B21D52">
        <w:rPr>
          <w:rFonts w:ascii="Book Antiqua" w:eastAsia="Times New Roman" w:hAnsi="Book Antiqua" w:cs="Times New Roman"/>
          <w:color w:val="000000"/>
          <w:sz w:val="19"/>
          <w:szCs w:val="19"/>
          <w:lang w:eastAsia="pt-BR"/>
        </w:rPr>
        <w:t xml:space="preserve"> o caso, além do local ou depósito dos mesmos bens. </w:t>
      </w:r>
    </w:p>
    <w:p w14:paraId="5B9E297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 - Descrição do imóvel hipotecado com indicação do nome, se houver, dimensões, confrontações, benfeitorias, título e data de aquisição e anotações (número, livro e </w:t>
      </w:r>
      <w:proofErr w:type="spellStart"/>
      <w:r w:rsidRPr="00B21D52">
        <w:rPr>
          <w:rFonts w:ascii="Book Antiqua" w:eastAsia="Times New Roman" w:hAnsi="Book Antiqua" w:cs="Times New Roman"/>
          <w:color w:val="000000"/>
          <w:sz w:val="19"/>
          <w:szCs w:val="19"/>
          <w:lang w:eastAsia="pt-BR"/>
        </w:rPr>
        <w:t>fôlha</w:t>
      </w:r>
      <w:proofErr w:type="spellEnd"/>
      <w:r w:rsidRPr="00B21D52">
        <w:rPr>
          <w:rFonts w:ascii="Book Antiqua" w:eastAsia="Times New Roman" w:hAnsi="Book Antiqua" w:cs="Times New Roman"/>
          <w:color w:val="000000"/>
          <w:sz w:val="19"/>
          <w:szCs w:val="19"/>
          <w:lang w:eastAsia="pt-BR"/>
        </w:rPr>
        <w:t xml:space="preserve">) do registro imobiliário. </w:t>
      </w:r>
    </w:p>
    <w:p w14:paraId="5DAA158B"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VII - Taxa dos juros a pagar e da comissão de fiscalização, se houver, e tempo de seu pagamento. </w:t>
      </w:r>
    </w:p>
    <w:p w14:paraId="610968BC"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lastRenderedPageBreak/>
        <w:t xml:space="preserve">VIII - Praça do pagamento. </w:t>
      </w:r>
    </w:p>
    <w:p w14:paraId="4103DC13"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IX - Data e lugar da emissão. </w:t>
      </w:r>
    </w:p>
    <w:p w14:paraId="0A0095CF" w14:textId="6BED1842" w:rsidR="008A4D4A" w:rsidRPr="003778D8" w:rsidRDefault="008A4D4A" w:rsidP="004D1B7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778D8">
        <w:rPr>
          <w:rFonts w:ascii="Book Antiqua" w:hAnsi="Book Antiqua" w:cs="Arial"/>
          <w:b/>
          <w:bCs/>
          <w:color w:val="000000"/>
          <w:sz w:val="19"/>
          <w:szCs w:val="19"/>
          <w:shd w:val="clear" w:color="auto" w:fill="FFFFFF"/>
        </w:rPr>
        <w:t xml:space="preserve">X - </w:t>
      </w:r>
      <w:proofErr w:type="gramStart"/>
      <w:r w:rsidRPr="003778D8">
        <w:rPr>
          <w:rFonts w:ascii="Book Antiqua" w:hAnsi="Book Antiqua" w:cs="Arial"/>
          <w:b/>
          <w:bCs/>
          <w:color w:val="000000"/>
          <w:sz w:val="19"/>
          <w:szCs w:val="19"/>
          <w:shd w:val="clear" w:color="auto" w:fill="FFFFFF"/>
        </w:rPr>
        <w:t>assinatura</w:t>
      </w:r>
      <w:proofErr w:type="gramEnd"/>
      <w:r w:rsidRPr="003778D8">
        <w:rPr>
          <w:rFonts w:ascii="Book Antiqua" w:hAnsi="Book Antiqua" w:cs="Arial"/>
          <w:b/>
          <w:bCs/>
          <w:color w:val="000000"/>
          <w:sz w:val="19"/>
          <w:szCs w:val="19"/>
          <w:shd w:val="clear" w:color="auto" w:fill="FFFFFF"/>
        </w:rPr>
        <w:t xml:space="preserve"> do emitente ou de representante com poderes especiais, admitida a assinatura </w:t>
      </w:r>
      <w:r w:rsidRPr="003778D8">
        <w:rPr>
          <w:rFonts w:ascii="Book Antiqua" w:hAnsi="Book Antiqua" w:cs="Arial"/>
          <w:b/>
          <w:bCs/>
          <w:color w:val="000000"/>
          <w:sz w:val="19"/>
          <w:szCs w:val="19"/>
          <w:highlight w:val="yellow"/>
          <w:shd w:val="clear" w:color="auto" w:fill="FFFFFF"/>
        </w:rPr>
        <w:t>sob a forma eletrônica</w:t>
      </w:r>
      <w:r w:rsidRPr="003778D8">
        <w:rPr>
          <w:rFonts w:ascii="Book Antiqua" w:hAnsi="Book Antiqua" w:cs="Arial"/>
          <w:b/>
          <w:bCs/>
          <w:color w:val="000000"/>
          <w:sz w:val="19"/>
          <w:szCs w:val="19"/>
          <w:shd w:val="clear" w:color="auto" w:fill="FFFFFF"/>
        </w:rPr>
        <w:t>, desde que garantida a identificação inequívoca de seu signatário</w:t>
      </w:r>
      <w:r w:rsidRPr="003778D8">
        <w:rPr>
          <w:rFonts w:ascii="Book Antiqua" w:hAnsi="Book Antiqua" w:cs="Arial"/>
          <w:color w:val="000000"/>
          <w:sz w:val="16"/>
          <w:szCs w:val="16"/>
          <w:shd w:val="clear" w:color="auto" w:fill="FFFFFF"/>
        </w:rPr>
        <w:t>.  </w:t>
      </w:r>
      <w:hyperlink r:id="rId38" w:anchor="art45" w:history="1">
        <w:r w:rsidRPr="003778D8">
          <w:rPr>
            <w:rStyle w:val="Hyperlink"/>
            <w:rFonts w:ascii="Book Antiqua" w:hAnsi="Book Antiqua" w:cs="Arial"/>
            <w:sz w:val="16"/>
            <w:szCs w:val="16"/>
            <w:shd w:val="clear" w:color="auto" w:fill="FFFFFF"/>
          </w:rPr>
          <w:t>(Redação dada pela Lei nº 13.986, de 2020</w:t>
        </w:r>
      </w:hyperlink>
      <w:r w:rsidR="003778D8">
        <w:rPr>
          <w:rStyle w:val="Hyperlink"/>
          <w:rFonts w:ascii="Book Antiqua" w:hAnsi="Book Antiqua" w:cs="Arial"/>
          <w:sz w:val="16"/>
          <w:szCs w:val="16"/>
          <w:u w:val="none"/>
          <w:shd w:val="clear" w:color="auto" w:fill="FFFFFF"/>
        </w:rPr>
        <w:t xml:space="preserve"> </w:t>
      </w:r>
      <w:r w:rsidR="003778D8">
        <w:rPr>
          <w:rFonts w:ascii="Book Antiqua" w:eastAsia="Times New Roman" w:hAnsi="Book Antiqua" w:cs="Arial"/>
          <w:b/>
          <w:bCs/>
          <w:color w:val="FF0000"/>
          <w:sz w:val="16"/>
          <w:szCs w:val="16"/>
          <w:u w:val="single"/>
          <w:lang w:eastAsia="pt-BR"/>
        </w:rPr>
        <w:t>(TJSC-2022)</w:t>
      </w:r>
    </w:p>
    <w:p w14:paraId="4B472D0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26. Aplica-se à hipoteca e ao penhor constituídos pela cédula rural pignoratícia e hipotecária o disposto nas Seções II e III do Capítulo II </w:t>
      </w:r>
      <w:proofErr w:type="spellStart"/>
      <w:r w:rsidRPr="00B21D52">
        <w:rPr>
          <w:rFonts w:ascii="Book Antiqua" w:eastAsia="Times New Roman" w:hAnsi="Book Antiqua" w:cs="Times New Roman"/>
          <w:color w:val="000000"/>
          <w:sz w:val="19"/>
          <w:szCs w:val="19"/>
          <w:lang w:eastAsia="pt-BR"/>
        </w:rPr>
        <w:t>dêste</w:t>
      </w:r>
      <w:proofErr w:type="spellEnd"/>
      <w:r w:rsidRPr="00B21D52">
        <w:rPr>
          <w:rFonts w:ascii="Book Antiqua" w:eastAsia="Times New Roman" w:hAnsi="Book Antiqua" w:cs="Times New Roman"/>
          <w:color w:val="000000"/>
          <w:sz w:val="19"/>
          <w:szCs w:val="19"/>
          <w:lang w:eastAsia="pt-BR"/>
        </w:rPr>
        <w:t xml:space="preserve"> Decreto-lei. </w:t>
      </w:r>
    </w:p>
    <w:p w14:paraId="0496E001"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21D52">
        <w:rPr>
          <w:rFonts w:ascii="Book Antiqua" w:eastAsia="Times New Roman" w:hAnsi="Book Antiqua" w:cs="Times New Roman"/>
          <w:color w:val="000000"/>
          <w:sz w:val="19"/>
          <w:szCs w:val="19"/>
          <w:highlight w:val="green"/>
          <w:lang w:eastAsia="pt-BR"/>
        </w:rPr>
        <w:t xml:space="preserve">SEÇÃO V </w:t>
      </w:r>
    </w:p>
    <w:p w14:paraId="2B1C28E8"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highlight w:val="green"/>
          <w:lang w:eastAsia="pt-BR"/>
        </w:rPr>
        <w:t>Da Nota de Crédito Rural</w:t>
      </w:r>
      <w:r w:rsidRPr="00B21D52">
        <w:rPr>
          <w:rFonts w:ascii="Book Antiqua" w:eastAsia="Times New Roman" w:hAnsi="Book Antiqua" w:cs="Times New Roman"/>
          <w:i/>
          <w:iCs/>
          <w:color w:val="000000"/>
          <w:sz w:val="19"/>
          <w:szCs w:val="19"/>
          <w:lang w:eastAsia="pt-BR"/>
        </w:rPr>
        <w:t xml:space="preserve"> </w:t>
      </w:r>
    </w:p>
    <w:p w14:paraId="725A1C01" w14:textId="19C1D368"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21D52">
        <w:rPr>
          <w:rFonts w:ascii="Book Antiqua" w:eastAsia="Times New Roman" w:hAnsi="Book Antiqua" w:cs="Times New Roman"/>
          <w:b/>
          <w:color w:val="000000"/>
          <w:sz w:val="19"/>
          <w:szCs w:val="19"/>
          <w:highlight w:val="magenta"/>
          <w:lang w:eastAsia="pt-BR"/>
        </w:rPr>
        <w:t>Art. 27</w:t>
      </w:r>
      <w:r w:rsidRPr="00B21D52">
        <w:rPr>
          <w:rFonts w:ascii="Book Antiqua" w:eastAsia="Times New Roman" w:hAnsi="Book Antiqua" w:cs="Times New Roman"/>
          <w:color w:val="000000"/>
          <w:sz w:val="19"/>
          <w:szCs w:val="19"/>
          <w:lang w:eastAsia="pt-BR"/>
        </w:rPr>
        <w:t xml:space="preserve">. A </w:t>
      </w:r>
      <w:r w:rsidRPr="00B21D52">
        <w:rPr>
          <w:rFonts w:ascii="Book Antiqua" w:eastAsia="Times New Roman" w:hAnsi="Book Antiqua" w:cs="Times New Roman"/>
          <w:b/>
          <w:caps/>
          <w:color w:val="000000"/>
          <w:sz w:val="19"/>
          <w:szCs w:val="19"/>
          <w:shd w:val="clear" w:color="auto" w:fill="F7CAAC" w:themeFill="accent2" w:themeFillTint="66"/>
          <w:lang w:eastAsia="pt-BR"/>
        </w:rPr>
        <w:t>nota de crédito rural</w:t>
      </w:r>
      <w:r w:rsidRPr="00B21D52">
        <w:rPr>
          <w:rFonts w:ascii="Book Antiqua" w:eastAsia="Times New Roman" w:hAnsi="Book Antiqua" w:cs="Times New Roman"/>
          <w:color w:val="000000"/>
          <w:sz w:val="19"/>
          <w:szCs w:val="19"/>
          <w:lang w:eastAsia="pt-BR"/>
        </w:rPr>
        <w:t xml:space="preserve"> conterá os seguintes requisitos, </w:t>
      </w:r>
      <w:proofErr w:type="spellStart"/>
      <w:r w:rsidRPr="00B21D52">
        <w:rPr>
          <w:rFonts w:ascii="Book Antiqua" w:eastAsia="Times New Roman" w:hAnsi="Book Antiqua" w:cs="Times New Roman"/>
          <w:color w:val="000000"/>
          <w:sz w:val="19"/>
          <w:szCs w:val="19"/>
          <w:lang w:eastAsia="pt-BR"/>
        </w:rPr>
        <w:t>lançandos</w:t>
      </w:r>
      <w:proofErr w:type="spellEnd"/>
      <w:r w:rsidRPr="00B21D52">
        <w:rPr>
          <w:rFonts w:ascii="Book Antiqua" w:eastAsia="Times New Roman" w:hAnsi="Book Antiqua" w:cs="Times New Roman"/>
          <w:color w:val="000000"/>
          <w:sz w:val="19"/>
          <w:szCs w:val="19"/>
          <w:lang w:eastAsia="pt-BR"/>
        </w:rPr>
        <w:t xml:space="preserve"> no contexto</w:t>
      </w:r>
      <w:r w:rsidRPr="003778D8">
        <w:rPr>
          <w:rFonts w:ascii="Book Antiqua" w:eastAsia="Times New Roman" w:hAnsi="Book Antiqua" w:cs="Times New Roman"/>
          <w:color w:val="000000"/>
          <w:sz w:val="16"/>
          <w:szCs w:val="16"/>
          <w:lang w:eastAsia="pt-BR"/>
        </w:rPr>
        <w:t xml:space="preserve">: </w:t>
      </w:r>
      <w:r w:rsidRPr="003778D8">
        <w:rPr>
          <w:rFonts w:ascii="Book Antiqua" w:eastAsia="Times New Roman" w:hAnsi="Book Antiqua" w:cs="Times New Roman"/>
          <w:b/>
          <w:color w:val="FF0000"/>
          <w:sz w:val="16"/>
          <w:szCs w:val="16"/>
          <w:u w:val="single"/>
          <w:lang w:eastAsia="pt-BR"/>
        </w:rPr>
        <w:t>(TJSE-2008)</w:t>
      </w:r>
      <w:r w:rsidR="003778D8">
        <w:rPr>
          <w:rFonts w:ascii="Book Antiqua" w:eastAsia="Times New Roman" w:hAnsi="Book Antiqua" w:cs="Times New Roman"/>
          <w:b/>
          <w:color w:val="FF0000"/>
          <w:sz w:val="16"/>
          <w:szCs w:val="16"/>
          <w:lang w:eastAsia="pt-BR"/>
        </w:rPr>
        <w:t xml:space="preserve"> </w:t>
      </w:r>
      <w:r w:rsidR="003778D8">
        <w:rPr>
          <w:rFonts w:ascii="Book Antiqua" w:eastAsia="Times New Roman" w:hAnsi="Book Antiqua" w:cs="Arial"/>
          <w:b/>
          <w:bCs/>
          <w:color w:val="FF0000"/>
          <w:sz w:val="16"/>
          <w:szCs w:val="16"/>
          <w:u w:val="single"/>
          <w:lang w:eastAsia="pt-BR"/>
        </w:rPr>
        <w:t>(TJSC-2022)</w:t>
      </w:r>
    </w:p>
    <w:p w14:paraId="05F1366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 - Denominação Nota de Crédito Rural". </w:t>
      </w:r>
    </w:p>
    <w:p w14:paraId="11C0870D"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 - Data e condições de pagamento; havendo prestações periódicas ou prorrogações de vencimento, acrescentar: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da cláusula Forma de Pagamento abaixo" ou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da cláusula Ajuste de Prorrogação abaixo". </w:t>
      </w:r>
    </w:p>
    <w:p w14:paraId="2209C6B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III - Nome do credor e a cláusula à ordem. </w:t>
      </w:r>
    </w:p>
    <w:p w14:paraId="6C18BE1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IV - Valor do crédito deferido, lançado em algarismos e por extenso, com indicação da finalidade ruralista a que se destina o financiamento concedido e a forma de sua utilização. </w:t>
      </w:r>
    </w:p>
    <w:p w14:paraId="0C410B8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 - Taxa dos juros a pagar e da comissão de fiscalização se houver, e tempo de seu pagamento. </w:t>
      </w:r>
    </w:p>
    <w:p w14:paraId="366473CB"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 - Praça do pagamento. </w:t>
      </w:r>
    </w:p>
    <w:p w14:paraId="46BAF13C"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VII - Data e lugar da emissão. </w:t>
      </w:r>
    </w:p>
    <w:p w14:paraId="4C8552F9" w14:textId="2E5EB688" w:rsidR="008A4D4A" w:rsidRPr="003778D8" w:rsidRDefault="008A4D4A"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778D8">
        <w:rPr>
          <w:rFonts w:ascii="Book Antiqua" w:hAnsi="Book Antiqua" w:cs="Arial"/>
          <w:b/>
          <w:bCs/>
          <w:color w:val="000000"/>
          <w:sz w:val="19"/>
          <w:szCs w:val="19"/>
          <w:shd w:val="clear" w:color="auto" w:fill="FFFFFF"/>
        </w:rPr>
        <w:t xml:space="preserve">VIII - assinatura do emitente ou de representante com poderes especiais, admitida a assinatura </w:t>
      </w:r>
      <w:r w:rsidRPr="003778D8">
        <w:rPr>
          <w:rFonts w:ascii="Book Antiqua" w:hAnsi="Book Antiqua" w:cs="Arial"/>
          <w:b/>
          <w:bCs/>
          <w:color w:val="000000"/>
          <w:sz w:val="19"/>
          <w:szCs w:val="19"/>
          <w:highlight w:val="yellow"/>
          <w:shd w:val="clear" w:color="auto" w:fill="FFFFFF"/>
        </w:rPr>
        <w:t>sob a forma eletrônica</w:t>
      </w:r>
      <w:r w:rsidRPr="003778D8">
        <w:rPr>
          <w:rFonts w:ascii="Book Antiqua" w:hAnsi="Book Antiqua" w:cs="Arial"/>
          <w:b/>
          <w:bCs/>
          <w:color w:val="000000"/>
          <w:sz w:val="19"/>
          <w:szCs w:val="19"/>
          <w:shd w:val="clear" w:color="auto" w:fill="FFFFFF"/>
        </w:rPr>
        <w:t>, desde que garantida a identificação inequívoca de seu signatário</w:t>
      </w:r>
      <w:r w:rsidR="00A77C3D" w:rsidRPr="003778D8">
        <w:rPr>
          <w:rFonts w:ascii="Book Antiqua" w:hAnsi="Book Antiqua" w:cs="Arial"/>
          <w:color w:val="000000"/>
          <w:sz w:val="14"/>
          <w:szCs w:val="14"/>
          <w:shd w:val="clear" w:color="auto" w:fill="FFFFFF"/>
        </w:rPr>
        <w:t>.</w:t>
      </w:r>
      <w:r w:rsidRPr="003778D8">
        <w:rPr>
          <w:rFonts w:ascii="Book Antiqua" w:hAnsi="Book Antiqua" w:cs="Arial"/>
          <w:color w:val="000000"/>
          <w:sz w:val="14"/>
          <w:szCs w:val="14"/>
          <w:shd w:val="clear" w:color="auto" w:fill="FFFFFF"/>
        </w:rPr>
        <w:t> </w:t>
      </w:r>
      <w:hyperlink r:id="rId39" w:anchor="art45" w:history="1">
        <w:r w:rsidRPr="003778D8">
          <w:rPr>
            <w:rStyle w:val="Hyperlink"/>
            <w:rFonts w:ascii="Book Antiqua" w:hAnsi="Book Antiqua" w:cs="Arial"/>
            <w:sz w:val="16"/>
            <w:szCs w:val="16"/>
            <w:shd w:val="clear" w:color="auto" w:fill="FFFFFF"/>
          </w:rPr>
          <w:t>(Redação dada pela Lei nº 13.986, de 2020</w:t>
        </w:r>
      </w:hyperlink>
      <w:r w:rsidR="003778D8">
        <w:rPr>
          <w:rStyle w:val="Hyperlink"/>
          <w:rFonts w:ascii="Book Antiqua" w:hAnsi="Book Antiqua" w:cs="Arial"/>
          <w:sz w:val="16"/>
          <w:szCs w:val="16"/>
          <w:u w:val="none"/>
          <w:shd w:val="clear" w:color="auto" w:fill="FFFFFF"/>
        </w:rPr>
        <w:t xml:space="preserve"> </w:t>
      </w:r>
      <w:r w:rsidR="003778D8">
        <w:rPr>
          <w:rFonts w:ascii="Book Antiqua" w:eastAsia="Times New Roman" w:hAnsi="Book Antiqua" w:cs="Arial"/>
          <w:b/>
          <w:bCs/>
          <w:color w:val="FF0000"/>
          <w:sz w:val="16"/>
          <w:szCs w:val="16"/>
          <w:u w:val="single"/>
          <w:lang w:eastAsia="pt-BR"/>
        </w:rPr>
        <w:t>(TJSC-2022)</w:t>
      </w:r>
    </w:p>
    <w:p w14:paraId="0E81328F" w14:textId="2B3B8B22"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176A4">
        <w:rPr>
          <w:rFonts w:ascii="Book Antiqua" w:eastAsia="Times New Roman" w:hAnsi="Book Antiqua" w:cs="Times New Roman"/>
          <w:b/>
          <w:bCs/>
          <w:color w:val="000000"/>
          <w:sz w:val="19"/>
          <w:szCs w:val="19"/>
          <w:highlight w:val="magenta"/>
          <w:lang w:eastAsia="pt-BR"/>
        </w:rPr>
        <w:t>Art</w:t>
      </w:r>
      <w:r w:rsidR="00A176A4" w:rsidRPr="00A176A4">
        <w:rPr>
          <w:rFonts w:ascii="Book Antiqua" w:eastAsia="Times New Roman" w:hAnsi="Book Antiqua" w:cs="Times New Roman"/>
          <w:b/>
          <w:bCs/>
          <w:color w:val="000000"/>
          <w:sz w:val="19"/>
          <w:szCs w:val="19"/>
          <w:highlight w:val="magenta"/>
          <w:lang w:eastAsia="pt-BR"/>
        </w:rPr>
        <w:t>.</w:t>
      </w:r>
      <w:r w:rsidRPr="00A176A4">
        <w:rPr>
          <w:rFonts w:ascii="Book Antiqua" w:eastAsia="Times New Roman" w:hAnsi="Book Antiqua" w:cs="Times New Roman"/>
          <w:b/>
          <w:bCs/>
          <w:color w:val="000000"/>
          <w:sz w:val="19"/>
          <w:szCs w:val="19"/>
          <w:highlight w:val="magenta"/>
          <w:lang w:eastAsia="pt-BR"/>
        </w:rPr>
        <w:t xml:space="preserve"> 28</w:t>
      </w:r>
      <w:r w:rsidRPr="00B21D52">
        <w:rPr>
          <w:rFonts w:ascii="Book Antiqua" w:eastAsia="Times New Roman" w:hAnsi="Book Antiqua" w:cs="Times New Roman"/>
          <w:color w:val="000000"/>
          <w:sz w:val="19"/>
          <w:szCs w:val="19"/>
          <w:lang w:eastAsia="pt-BR"/>
        </w:rPr>
        <w:t xml:space="preserve">. </w:t>
      </w:r>
      <w:r w:rsidRPr="00CA00E5">
        <w:rPr>
          <w:rFonts w:ascii="Book Antiqua" w:eastAsia="Times New Roman" w:hAnsi="Book Antiqua" w:cs="Times New Roman"/>
          <w:b/>
          <w:bCs/>
          <w:color w:val="000000"/>
          <w:sz w:val="19"/>
          <w:szCs w:val="19"/>
          <w:lang w:eastAsia="pt-BR"/>
        </w:rPr>
        <w:t xml:space="preserve">O crédito pela nota de crédito rural </w:t>
      </w:r>
      <w:r w:rsidRPr="00CA00E5">
        <w:rPr>
          <w:rFonts w:ascii="Book Antiqua" w:eastAsia="Times New Roman" w:hAnsi="Book Antiqua" w:cs="Times New Roman"/>
          <w:b/>
          <w:bCs/>
          <w:caps/>
          <w:color w:val="000000"/>
          <w:sz w:val="19"/>
          <w:szCs w:val="19"/>
          <w:highlight w:val="green"/>
          <w:lang w:eastAsia="pt-BR"/>
        </w:rPr>
        <w:t>tem</w:t>
      </w:r>
      <w:r w:rsidRPr="00CA00E5">
        <w:rPr>
          <w:rFonts w:ascii="Book Antiqua" w:eastAsia="Times New Roman" w:hAnsi="Book Antiqua" w:cs="Times New Roman"/>
          <w:b/>
          <w:bCs/>
          <w:caps/>
          <w:color w:val="000000"/>
          <w:sz w:val="19"/>
          <w:szCs w:val="19"/>
          <w:lang w:eastAsia="pt-BR"/>
        </w:rPr>
        <w:t xml:space="preserve"> </w:t>
      </w:r>
      <w:r w:rsidRPr="00CA00E5">
        <w:rPr>
          <w:rFonts w:ascii="Book Antiqua" w:eastAsia="Times New Roman" w:hAnsi="Book Antiqua" w:cs="Times New Roman"/>
          <w:b/>
          <w:bCs/>
          <w:caps/>
          <w:color w:val="000000"/>
          <w:sz w:val="19"/>
          <w:szCs w:val="19"/>
          <w:shd w:val="clear" w:color="auto" w:fill="F7CAAC" w:themeFill="accent2" w:themeFillTint="66"/>
          <w:lang w:eastAsia="pt-BR"/>
        </w:rPr>
        <w:t>privilégio especial</w:t>
      </w:r>
      <w:r w:rsidRPr="00CA00E5">
        <w:rPr>
          <w:rFonts w:ascii="Book Antiqua" w:eastAsia="Times New Roman" w:hAnsi="Book Antiqua" w:cs="Times New Roman"/>
          <w:b/>
          <w:bCs/>
          <w:color w:val="000000"/>
          <w:sz w:val="19"/>
          <w:szCs w:val="19"/>
          <w:lang w:eastAsia="pt-BR"/>
        </w:rPr>
        <w:t xml:space="preserve"> </w:t>
      </w:r>
      <w:proofErr w:type="spellStart"/>
      <w:r w:rsidRPr="00CA00E5">
        <w:rPr>
          <w:rFonts w:ascii="Book Antiqua" w:eastAsia="Times New Roman" w:hAnsi="Book Antiqua" w:cs="Times New Roman"/>
          <w:b/>
          <w:bCs/>
          <w:color w:val="000000"/>
          <w:sz w:val="19"/>
          <w:szCs w:val="19"/>
          <w:lang w:eastAsia="pt-BR"/>
        </w:rPr>
        <w:t>sôbre</w:t>
      </w:r>
      <w:proofErr w:type="spellEnd"/>
      <w:r w:rsidRPr="00CA00E5">
        <w:rPr>
          <w:rFonts w:ascii="Book Antiqua" w:eastAsia="Times New Roman" w:hAnsi="Book Antiqua" w:cs="Times New Roman"/>
          <w:b/>
          <w:bCs/>
          <w:color w:val="000000"/>
          <w:sz w:val="19"/>
          <w:szCs w:val="19"/>
          <w:lang w:eastAsia="pt-BR"/>
        </w:rPr>
        <w:t xml:space="preserve"> os bens discriminados no artigo 1.563 do Código Civil</w:t>
      </w:r>
      <w:r w:rsidRPr="003778D8">
        <w:rPr>
          <w:rFonts w:ascii="Book Antiqua" w:eastAsia="Times New Roman" w:hAnsi="Book Antiqua" w:cs="Times New Roman"/>
          <w:color w:val="000000"/>
          <w:sz w:val="16"/>
          <w:szCs w:val="16"/>
          <w:lang w:eastAsia="pt-BR"/>
        </w:rPr>
        <w:t>.</w:t>
      </w:r>
      <w:r w:rsidR="00CA00E5" w:rsidRPr="003778D8">
        <w:rPr>
          <w:rFonts w:ascii="Book Antiqua" w:eastAsia="Times New Roman" w:hAnsi="Book Antiqua" w:cs="Times New Roman"/>
          <w:color w:val="000000"/>
          <w:sz w:val="16"/>
          <w:szCs w:val="16"/>
          <w:lang w:eastAsia="pt-BR"/>
        </w:rPr>
        <w:t xml:space="preserve"> </w:t>
      </w:r>
      <w:r w:rsidR="00CA00E5" w:rsidRPr="003778D8">
        <w:rPr>
          <w:rFonts w:ascii="Book Antiqua" w:hAnsi="Book Antiqua"/>
          <w:b/>
          <w:bCs/>
          <w:color w:val="FF0000"/>
          <w:sz w:val="16"/>
          <w:szCs w:val="16"/>
          <w:u w:val="single"/>
        </w:rPr>
        <w:t>(Cartórios/TJRJ-2012)</w:t>
      </w:r>
      <w:r w:rsidR="00320503" w:rsidRPr="003778D8">
        <w:rPr>
          <w:rFonts w:ascii="Book Antiqua" w:eastAsia="Times New Roman" w:hAnsi="Book Antiqua" w:cs="Times New Roman"/>
          <w:color w:val="000000"/>
          <w:sz w:val="16"/>
          <w:szCs w:val="16"/>
          <w:lang w:eastAsia="pt-BR"/>
        </w:rPr>
        <w:t xml:space="preserve"> </w:t>
      </w:r>
      <w:r w:rsidR="00320503" w:rsidRPr="003778D8">
        <w:rPr>
          <w:rFonts w:ascii="Book Antiqua" w:eastAsia="Times New Roman" w:hAnsi="Book Antiqua" w:cs="Times New Roman"/>
          <w:b/>
          <w:color w:val="FF0000"/>
          <w:sz w:val="16"/>
          <w:szCs w:val="16"/>
          <w:u w:val="single"/>
          <w:lang w:eastAsia="pt-BR"/>
        </w:rPr>
        <w:t>(Cartórios/TJDFT-2019)</w:t>
      </w:r>
    </w:p>
    <w:tbl>
      <w:tblPr>
        <w:tblStyle w:val="Tabelacomgrade"/>
        <w:tblW w:w="0" w:type="auto"/>
        <w:shd w:val="clear" w:color="auto" w:fill="CCFFFF"/>
        <w:tblLook w:val="04A0" w:firstRow="1" w:lastRow="0" w:firstColumn="1" w:lastColumn="0" w:noHBand="0" w:noVBand="1"/>
      </w:tblPr>
      <w:tblGrid>
        <w:gridCol w:w="8494"/>
      </w:tblGrid>
      <w:tr w:rsidR="00A176A4" w14:paraId="71DFBDA8" w14:textId="77777777" w:rsidTr="00A176A4">
        <w:tc>
          <w:tcPr>
            <w:tcW w:w="8494" w:type="dxa"/>
            <w:shd w:val="clear" w:color="auto" w:fill="CCFFFF"/>
          </w:tcPr>
          <w:p w14:paraId="607EC026" w14:textId="5C9D9B81" w:rsidR="00A176A4" w:rsidRDefault="00A176A4" w:rsidP="004D1B7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176A4">
              <w:rPr>
                <w:rFonts w:ascii="Book Antiqua" w:eastAsia="Times New Roman" w:hAnsi="Book Antiqua" w:cs="Times New Roman"/>
                <w:b/>
                <w:bCs/>
                <w:sz w:val="19"/>
                <w:szCs w:val="19"/>
                <w:highlight w:val="yellow"/>
                <w:lang w:eastAsia="pt-BR"/>
              </w:rPr>
              <w:t>Cartórios/TJRJ-2012-Cetro</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176A4">
              <w:rPr>
                <w:rFonts w:ascii="Book Antiqua" w:eastAsia="Times New Roman" w:hAnsi="Book Antiqua" w:cs="Times New Roman"/>
                <w:sz w:val="19"/>
                <w:szCs w:val="19"/>
                <w:lang w:eastAsia="pt-BR"/>
              </w:rPr>
              <w:t>As notas de crédito rural possuem uma prioridade sobre o produto da venda de certos bens.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 Dec.-lei 167/67</w:t>
            </w:r>
            <w:r w:rsidR="00863C6A">
              <w:rPr>
                <w:rFonts w:ascii="Book Antiqua" w:eastAsia="Times New Roman" w:hAnsi="Book Antiqua" w:cs="Times New Roman"/>
                <w:b/>
                <w:bCs/>
                <w:sz w:val="19"/>
                <w:szCs w:val="19"/>
                <w:lang w:eastAsia="pt-BR"/>
              </w:rPr>
              <w:t>.</w:t>
            </w:r>
          </w:p>
          <w:p w14:paraId="5E941468" w14:textId="7EE028CA" w:rsidR="00A176A4" w:rsidRPr="00A176A4" w:rsidRDefault="00A176A4" w:rsidP="004D1B76">
            <w:pPr>
              <w:spacing w:before="100" w:beforeAutospacing="1" w:after="100" w:afterAutospacing="1"/>
              <w:jc w:val="both"/>
              <w:rPr>
                <w:rFonts w:ascii="Book Antiqua" w:eastAsia="Times New Roman" w:hAnsi="Book Antiqua" w:cs="Times New Roman"/>
                <w:sz w:val="19"/>
                <w:szCs w:val="19"/>
                <w:lang w:eastAsia="pt-BR"/>
              </w:rPr>
            </w:pPr>
            <w:r w:rsidRPr="00A176A4">
              <w:rPr>
                <w:rFonts w:ascii="Book Antiqua" w:eastAsia="Times New Roman" w:hAnsi="Book Antiqua" w:cs="Times New Roman"/>
                <w:b/>
                <w:bCs/>
                <w:i/>
                <w:iCs/>
                <w:color w:val="FF0000"/>
                <w:sz w:val="19"/>
                <w:szCs w:val="19"/>
                <w:lang w:eastAsia="pt-BR"/>
              </w:rPr>
              <w:t>#</w:t>
            </w:r>
            <w:r w:rsidRPr="00A176A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A176A4">
              <w:rPr>
                <w:rFonts w:ascii="Book Antiqua" w:eastAsia="Times New Roman" w:hAnsi="Book Antiqua" w:cs="Times New Roman"/>
                <w:sz w:val="19"/>
                <w:szCs w:val="19"/>
                <w:lang w:eastAsia="pt-BR"/>
              </w:rPr>
              <w:t>O art. 1.563 citado se refere ao CC/16, que tratava dos privilégios creditórios. Tal matéria encontra-se prevista a partir do art. 955 do CC/02</w:t>
            </w:r>
            <w:r>
              <w:rPr>
                <w:rFonts w:ascii="Book Antiqua" w:eastAsia="Times New Roman" w:hAnsi="Book Antiqua" w:cs="Times New Roman"/>
                <w:sz w:val="19"/>
                <w:szCs w:val="19"/>
                <w:lang w:eastAsia="pt-BR"/>
              </w:rPr>
              <w:t>.</w:t>
            </w:r>
          </w:p>
        </w:tc>
      </w:tr>
    </w:tbl>
    <w:p w14:paraId="0D7D5086" w14:textId="36DA0F08"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2" w:name="art29"/>
      <w:bookmarkEnd w:id="22"/>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29. </w:t>
      </w:r>
      <w:hyperlink r:id="rId40" w:anchor="art4" w:history="1">
        <w:r w:rsidRPr="003778D8">
          <w:rPr>
            <w:rFonts w:ascii="Book Antiqua" w:eastAsia="Times New Roman" w:hAnsi="Book Antiqua" w:cs="Times New Roman"/>
            <w:color w:val="0000FF"/>
            <w:sz w:val="16"/>
            <w:szCs w:val="16"/>
            <w:lang w:eastAsia="pt-BR"/>
          </w:rPr>
          <w:t>(Revogado pelo Decreto-Lei nº 784, de 25.8.1969)</w:t>
        </w:r>
      </w:hyperlink>
    </w:p>
    <w:p w14:paraId="1B86DD7A"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III </w:t>
      </w:r>
      <w:r w:rsidRPr="00B21D52">
        <w:rPr>
          <w:rFonts w:ascii="Book Antiqua" w:eastAsia="Times New Roman" w:hAnsi="Book Antiqua" w:cs="Times New Roman"/>
          <w:sz w:val="19"/>
          <w:szCs w:val="19"/>
          <w:lang w:eastAsia="pt-BR"/>
        </w:rPr>
        <w:br/>
      </w:r>
      <w:r w:rsidRPr="00B21D52">
        <w:rPr>
          <w:rFonts w:ascii="Book Antiqua" w:eastAsia="Times New Roman" w:hAnsi="Book Antiqua" w:cs="Times New Roman"/>
          <w:color w:val="000000"/>
          <w:sz w:val="19"/>
          <w:szCs w:val="19"/>
          <w:lang w:eastAsia="pt-BR"/>
        </w:rPr>
        <w:t xml:space="preserve">SEÇÃO I </w:t>
      </w:r>
      <w:r w:rsidRPr="00B21D52">
        <w:rPr>
          <w:rFonts w:ascii="Book Antiqua" w:eastAsia="Times New Roman" w:hAnsi="Book Antiqua" w:cs="Times New Roman"/>
          <w:sz w:val="19"/>
          <w:szCs w:val="19"/>
          <w:lang w:eastAsia="pt-BR"/>
        </w:rPr>
        <w:br/>
      </w:r>
      <w:r w:rsidRPr="00B21D52">
        <w:rPr>
          <w:rFonts w:ascii="Book Antiqua" w:eastAsia="Times New Roman" w:hAnsi="Book Antiqua" w:cs="Times New Roman"/>
          <w:i/>
          <w:iCs/>
          <w:color w:val="000000"/>
          <w:sz w:val="19"/>
          <w:szCs w:val="19"/>
          <w:lang w:eastAsia="pt-BR"/>
        </w:rPr>
        <w:t xml:space="preserve">Da Inscrição e Averbação da Cédula de Crédito Rural </w:t>
      </w:r>
    </w:p>
    <w:p w14:paraId="1FEB5F06" w14:textId="0C4712AE" w:rsidR="008A4D4A" w:rsidRPr="003778D8" w:rsidRDefault="004D1B76" w:rsidP="008A4D4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30. </w:t>
      </w:r>
      <w:r w:rsidR="008A4D4A" w:rsidRPr="003778D8">
        <w:rPr>
          <w:rFonts w:ascii="Book Antiqua" w:hAnsi="Book Antiqua" w:cs="Arial"/>
          <w:color w:val="000000"/>
          <w:sz w:val="16"/>
          <w:szCs w:val="16"/>
          <w:shd w:val="clear" w:color="auto" w:fill="FFFFFF"/>
        </w:rPr>
        <w:t> </w:t>
      </w:r>
      <w:hyperlink r:id="rId41"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 xml:space="preserve">) </w:t>
      </w:r>
    </w:p>
    <w:p w14:paraId="060D363B" w14:textId="6C09E342"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31. </w:t>
      </w:r>
      <w:hyperlink r:id="rId42"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w:t>
      </w:r>
    </w:p>
    <w:p w14:paraId="0BC3D6A9" w14:textId="512A3869"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32. </w:t>
      </w:r>
      <w:hyperlink r:id="rId43"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 xml:space="preserve">) </w:t>
      </w:r>
      <w:r w:rsidRPr="003778D8">
        <w:rPr>
          <w:rFonts w:ascii="Book Antiqua" w:eastAsia="Times New Roman" w:hAnsi="Book Antiqua" w:cs="Times New Roman"/>
          <w:color w:val="000000"/>
          <w:sz w:val="16"/>
          <w:szCs w:val="16"/>
          <w:lang w:eastAsia="pt-BR"/>
        </w:rPr>
        <w:t xml:space="preserve"> </w:t>
      </w:r>
    </w:p>
    <w:p w14:paraId="6AEF53CD" w14:textId="6307ED7F"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lastRenderedPageBreak/>
        <w:t>Art</w:t>
      </w:r>
      <w:proofErr w:type="spellEnd"/>
      <w:r w:rsidRPr="003778D8">
        <w:rPr>
          <w:rFonts w:ascii="Book Antiqua" w:eastAsia="Times New Roman" w:hAnsi="Book Antiqua" w:cs="Times New Roman"/>
          <w:color w:val="000000"/>
          <w:sz w:val="16"/>
          <w:szCs w:val="16"/>
          <w:lang w:eastAsia="pt-BR"/>
        </w:rPr>
        <w:t xml:space="preserve"> 33. </w:t>
      </w:r>
      <w:hyperlink r:id="rId44"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w:t>
      </w:r>
    </w:p>
    <w:p w14:paraId="7A6EC84B" w14:textId="240804D3"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34. </w:t>
      </w:r>
      <w:hyperlink r:id="rId45"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w:t>
      </w:r>
    </w:p>
    <w:p w14:paraId="6FEF2CA6" w14:textId="10DC5CA0"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35. </w:t>
      </w:r>
      <w:hyperlink r:id="rId46"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 xml:space="preserve">) </w:t>
      </w:r>
      <w:r w:rsidRPr="003778D8">
        <w:rPr>
          <w:rFonts w:ascii="Book Antiqua" w:eastAsia="Times New Roman" w:hAnsi="Book Antiqua" w:cs="Times New Roman"/>
          <w:color w:val="000000"/>
          <w:sz w:val="16"/>
          <w:szCs w:val="16"/>
          <w:lang w:eastAsia="pt-BR"/>
        </w:rPr>
        <w:t xml:space="preserve"> </w:t>
      </w:r>
    </w:p>
    <w:p w14:paraId="41CD5806" w14:textId="7CA73D00" w:rsidR="004D1B76" w:rsidRPr="003778D8" w:rsidRDefault="004D1B76" w:rsidP="008A4D4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36. </w:t>
      </w:r>
      <w:hyperlink r:id="rId47"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w:t>
      </w:r>
    </w:p>
    <w:p w14:paraId="7DB6A2BC" w14:textId="33A4A9FD"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37. </w:t>
      </w:r>
      <w:hyperlink r:id="rId48"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 xml:space="preserve">) </w:t>
      </w:r>
      <w:r w:rsidRPr="003778D8">
        <w:rPr>
          <w:rFonts w:ascii="Book Antiqua" w:eastAsia="Times New Roman" w:hAnsi="Book Antiqua" w:cs="Times New Roman"/>
          <w:color w:val="000000"/>
          <w:sz w:val="16"/>
          <w:szCs w:val="16"/>
          <w:lang w:eastAsia="pt-BR"/>
        </w:rPr>
        <w:t xml:space="preserve"> </w:t>
      </w:r>
    </w:p>
    <w:p w14:paraId="628E0E37" w14:textId="37CB543E"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38. </w:t>
      </w:r>
      <w:hyperlink r:id="rId49"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 xml:space="preserve">) </w:t>
      </w:r>
      <w:r w:rsidRPr="003778D8">
        <w:rPr>
          <w:rFonts w:ascii="Book Antiqua" w:eastAsia="Times New Roman" w:hAnsi="Book Antiqua" w:cs="Times New Roman"/>
          <w:color w:val="000000"/>
          <w:sz w:val="16"/>
          <w:szCs w:val="16"/>
          <w:lang w:eastAsia="pt-BR"/>
        </w:rPr>
        <w:t xml:space="preserve"> </w:t>
      </w:r>
    </w:p>
    <w:p w14:paraId="7C3A2459"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SEÇÃO II </w:t>
      </w:r>
    </w:p>
    <w:p w14:paraId="5D916763"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Do Cancelamento da Inscrição da Cédula de Crédito Rural </w:t>
      </w:r>
    </w:p>
    <w:p w14:paraId="60726240" w14:textId="38B09AD2" w:rsidR="004D1B76" w:rsidRPr="003778D8" w:rsidRDefault="004D1B76" w:rsidP="008A4D4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39. </w:t>
      </w:r>
      <w:hyperlink r:id="rId50"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w:t>
      </w:r>
    </w:p>
    <w:p w14:paraId="1F300F23"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SEÇÃO III </w:t>
      </w:r>
    </w:p>
    <w:p w14:paraId="11C17C0C"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Da Correição dos Livros de Inscrição da Cédula de Crédito Rural </w:t>
      </w:r>
    </w:p>
    <w:p w14:paraId="46C09307" w14:textId="54CD0489"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40. </w:t>
      </w:r>
      <w:hyperlink r:id="rId51"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 xml:space="preserve">) </w:t>
      </w:r>
      <w:r w:rsidRPr="003778D8">
        <w:rPr>
          <w:rFonts w:ascii="Book Antiqua" w:eastAsia="Times New Roman" w:hAnsi="Book Antiqua" w:cs="Times New Roman"/>
          <w:color w:val="000000"/>
          <w:sz w:val="16"/>
          <w:szCs w:val="16"/>
          <w:lang w:eastAsia="pt-BR"/>
        </w:rPr>
        <w:t xml:space="preserve"> </w:t>
      </w:r>
    </w:p>
    <w:p w14:paraId="64D555FF"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IV </w:t>
      </w:r>
    </w:p>
    <w:p w14:paraId="67510B66"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Da Ação para Cobranças de Cédula de Crédito Rural </w:t>
      </w:r>
    </w:p>
    <w:p w14:paraId="2B2F3A3F"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41. Cabe ação executiva para a cobrança da cédula de crédito rural. </w:t>
      </w:r>
    </w:p>
    <w:p w14:paraId="4DDA55D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1º Penhorados os bens constitutivos da garantia real, assistirá ao credor o direito de promover, a qualquer tempo, contestada ou não a ação, a venda daqueles bens, observado o disposto nos artigos 704 e 705 do Código de Processo Civil, podendo ainda levantar desde logo, mediante caução idônea, o produto líquido da venda, à conta e no limite de seu crédito, prosseguindo-se na ação. </w:t>
      </w:r>
    </w:p>
    <w:p w14:paraId="4C1BA92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2º Decidida a ação por sentença passada em julgado, o credor restituirá a quantia ou o excesso levantado, conforme seja a ação julgada improcedente total ou parcialmente, sem prejuízo doutras cominações da lei processual. </w:t>
      </w:r>
    </w:p>
    <w:p w14:paraId="5C349EF8"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3º Da caução a que se refere o parágrafo primeiro dispensam-se as cooperativas rurais e as instituições financeiras públicas (artigo 22 da Lei número 4.595, de 31 de dezembro de 1964), inclusive o Banco do Brasil S.A. </w:t>
      </w:r>
    </w:p>
    <w:p w14:paraId="69C38894"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V </w:t>
      </w:r>
      <w:r w:rsidRPr="00B21D52">
        <w:rPr>
          <w:rFonts w:ascii="Book Antiqua" w:eastAsia="Times New Roman" w:hAnsi="Book Antiqua" w:cs="Times New Roman"/>
          <w:sz w:val="19"/>
          <w:szCs w:val="19"/>
          <w:lang w:eastAsia="pt-BR"/>
        </w:rPr>
        <w:br/>
      </w:r>
      <w:r w:rsidRPr="00B21D52">
        <w:rPr>
          <w:rFonts w:ascii="Book Antiqua" w:eastAsia="Times New Roman" w:hAnsi="Book Antiqua" w:cs="Times New Roman"/>
          <w:i/>
          <w:iCs/>
          <w:color w:val="000000"/>
          <w:sz w:val="19"/>
          <w:szCs w:val="19"/>
          <w:lang w:eastAsia="pt-BR"/>
        </w:rPr>
        <w:t xml:space="preserve">Da Nota Promissória Rural </w:t>
      </w:r>
    </w:p>
    <w:p w14:paraId="0D5B729B" w14:textId="352B9163"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05DC">
        <w:rPr>
          <w:rFonts w:ascii="Book Antiqua" w:eastAsia="Times New Roman" w:hAnsi="Book Antiqua" w:cs="Times New Roman"/>
          <w:b/>
          <w:bCs/>
          <w:color w:val="000000"/>
          <w:sz w:val="19"/>
          <w:szCs w:val="19"/>
          <w:highlight w:val="magenta"/>
          <w:lang w:eastAsia="pt-BR"/>
        </w:rPr>
        <w:t>Art</w:t>
      </w:r>
      <w:r w:rsidR="00D305DC" w:rsidRPr="00D305DC">
        <w:rPr>
          <w:rFonts w:ascii="Book Antiqua" w:eastAsia="Times New Roman" w:hAnsi="Book Antiqua" w:cs="Times New Roman"/>
          <w:b/>
          <w:bCs/>
          <w:color w:val="000000"/>
          <w:sz w:val="19"/>
          <w:szCs w:val="19"/>
          <w:highlight w:val="magenta"/>
          <w:lang w:eastAsia="pt-BR"/>
        </w:rPr>
        <w:t>.</w:t>
      </w:r>
      <w:r w:rsidRPr="00D305DC">
        <w:rPr>
          <w:rFonts w:ascii="Book Antiqua" w:eastAsia="Times New Roman" w:hAnsi="Book Antiqua" w:cs="Times New Roman"/>
          <w:b/>
          <w:bCs/>
          <w:color w:val="000000"/>
          <w:sz w:val="19"/>
          <w:szCs w:val="19"/>
          <w:highlight w:val="magenta"/>
          <w:lang w:eastAsia="pt-BR"/>
        </w:rPr>
        <w:t xml:space="preserve"> 42</w:t>
      </w:r>
      <w:r w:rsidRPr="00B21D52">
        <w:rPr>
          <w:rFonts w:ascii="Book Antiqua" w:eastAsia="Times New Roman" w:hAnsi="Book Antiqua" w:cs="Times New Roman"/>
          <w:color w:val="000000"/>
          <w:sz w:val="19"/>
          <w:szCs w:val="19"/>
          <w:lang w:eastAsia="pt-BR"/>
        </w:rPr>
        <w:t xml:space="preserve">. </w:t>
      </w:r>
      <w:r w:rsidRPr="00A77C3D">
        <w:rPr>
          <w:rFonts w:ascii="Book Antiqua" w:eastAsia="Times New Roman" w:hAnsi="Book Antiqua" w:cs="Times New Roman"/>
          <w:b/>
          <w:bCs/>
          <w:color w:val="000000"/>
          <w:sz w:val="19"/>
          <w:szCs w:val="19"/>
          <w:lang w:eastAsia="pt-BR"/>
        </w:rPr>
        <w:t xml:space="preserve">Nas vendas a prazo de bens de natureza agrícola, extrativa ou pastoril, quando efetuadas diretamente por produtores rurais ou por suas cooperativas; nos recebimentos, pelas cooperativas, de produtos da mesma natureza entregues pelos seus cooperados, e nas entregas de bens de produção ou de consumo, feitas pelas cooperativas aos seus associados poderá ser utilizada, como título de crédito, a nota promissória rural, nos </w:t>
      </w:r>
      <w:proofErr w:type="spellStart"/>
      <w:r w:rsidRPr="00A77C3D">
        <w:rPr>
          <w:rFonts w:ascii="Book Antiqua" w:eastAsia="Times New Roman" w:hAnsi="Book Antiqua" w:cs="Times New Roman"/>
          <w:b/>
          <w:bCs/>
          <w:color w:val="000000"/>
          <w:sz w:val="19"/>
          <w:szCs w:val="19"/>
          <w:lang w:eastAsia="pt-BR"/>
        </w:rPr>
        <w:t>têrmos</w:t>
      </w:r>
      <w:proofErr w:type="spellEnd"/>
      <w:r w:rsidRPr="00A77C3D">
        <w:rPr>
          <w:rFonts w:ascii="Book Antiqua" w:eastAsia="Times New Roman" w:hAnsi="Book Antiqua" w:cs="Times New Roman"/>
          <w:b/>
          <w:bCs/>
          <w:color w:val="000000"/>
          <w:sz w:val="19"/>
          <w:szCs w:val="19"/>
          <w:lang w:eastAsia="pt-BR"/>
        </w:rPr>
        <w:t xml:space="preserve"> deste Decreto-lei</w:t>
      </w:r>
      <w:r w:rsidRPr="003778D8">
        <w:rPr>
          <w:rFonts w:ascii="Book Antiqua" w:eastAsia="Times New Roman" w:hAnsi="Book Antiqua" w:cs="Times New Roman"/>
          <w:color w:val="000000"/>
          <w:sz w:val="16"/>
          <w:szCs w:val="16"/>
          <w:lang w:eastAsia="pt-BR"/>
        </w:rPr>
        <w:t xml:space="preserve">. </w:t>
      </w:r>
      <w:r w:rsidR="00D305DC" w:rsidRPr="003778D8">
        <w:rPr>
          <w:rFonts w:ascii="Book Antiqua" w:eastAsia="Times New Roman" w:hAnsi="Book Antiqua" w:cs="Times New Roman"/>
          <w:color w:val="000000"/>
          <w:sz w:val="16"/>
          <w:szCs w:val="16"/>
          <w:lang w:eastAsia="pt-BR"/>
        </w:rPr>
        <w:t xml:space="preserve"> </w:t>
      </w:r>
      <w:r w:rsidR="00D305DC" w:rsidRPr="003778D8">
        <w:rPr>
          <w:rFonts w:ascii="Book Antiqua" w:eastAsia="Times New Roman" w:hAnsi="Book Antiqua" w:cs="Arial"/>
          <w:b/>
          <w:bCs/>
          <w:color w:val="FF0000"/>
          <w:sz w:val="16"/>
          <w:szCs w:val="16"/>
          <w:u w:val="single"/>
          <w:lang w:eastAsia="pt-BR"/>
        </w:rPr>
        <w:t>(MPRR-2012)</w:t>
      </w:r>
    </w:p>
    <w:p w14:paraId="6D610A5A" w14:textId="61A5B862" w:rsidR="008A4D4A" w:rsidRPr="003778D8" w:rsidRDefault="008A4D4A" w:rsidP="008A4D4A">
      <w:pPr>
        <w:pStyle w:val="texto1"/>
        <w:shd w:val="clear" w:color="auto" w:fill="FFFFFF"/>
        <w:spacing w:before="225" w:beforeAutospacing="0" w:after="225" w:afterAutospacing="0"/>
        <w:ind w:firstLine="570"/>
        <w:jc w:val="both"/>
        <w:rPr>
          <w:rFonts w:ascii="Book Antiqua" w:hAnsi="Book Antiqua" w:cs="Arial"/>
          <w:color w:val="000000"/>
          <w:sz w:val="16"/>
          <w:szCs w:val="16"/>
        </w:rPr>
      </w:pPr>
      <w:r w:rsidRPr="008A4D4A">
        <w:rPr>
          <w:rFonts w:ascii="Book Antiqua" w:hAnsi="Book Antiqua" w:cs="Arial"/>
          <w:color w:val="000000"/>
          <w:sz w:val="19"/>
          <w:szCs w:val="19"/>
        </w:rPr>
        <w:t>§ 1º A nota promissória rural emitida pelas cooperativas de produção agropecuária em favor de seus cooperados, ao receberem produtos entregues por eles, constitui promessa de pagamento representativa de adiantamento por conta do preço dos produtos recebidos para venda</w:t>
      </w:r>
      <w:r w:rsidRPr="003778D8">
        <w:rPr>
          <w:rFonts w:ascii="Book Antiqua" w:hAnsi="Book Antiqua" w:cs="Arial"/>
          <w:color w:val="000000"/>
          <w:sz w:val="16"/>
          <w:szCs w:val="16"/>
        </w:rPr>
        <w:t>.  </w:t>
      </w:r>
      <w:hyperlink r:id="rId52" w:anchor="art45" w:history="1">
        <w:r w:rsidRPr="003778D8">
          <w:rPr>
            <w:rStyle w:val="Hyperlink"/>
            <w:rFonts w:ascii="Book Antiqua" w:hAnsi="Book Antiqua" w:cs="Arial"/>
            <w:sz w:val="16"/>
            <w:szCs w:val="16"/>
          </w:rPr>
          <w:t>(Redação dada pela Lei nº 13.986, de 2020</w:t>
        </w:r>
      </w:hyperlink>
    </w:p>
    <w:p w14:paraId="3ED71D8D" w14:textId="77777777" w:rsidR="008A4D4A" w:rsidRPr="003778D8" w:rsidRDefault="008A4D4A" w:rsidP="008A4D4A">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23" w:name="art42§1.1"/>
      <w:bookmarkEnd w:id="23"/>
      <w:r w:rsidRPr="008A4D4A">
        <w:rPr>
          <w:rFonts w:ascii="Book Antiqua" w:hAnsi="Book Antiqua" w:cs="Arial"/>
          <w:color w:val="000000"/>
          <w:sz w:val="19"/>
          <w:szCs w:val="19"/>
        </w:rPr>
        <w:t xml:space="preserve">§ 2º A nota promissória rural poderá ser emitida sob a forma escritural, mediante lançamento em sistema eletrônico de escrituração, observado, no que couber, o disposto nos </w:t>
      </w:r>
      <w:proofErr w:type="spellStart"/>
      <w:r w:rsidRPr="008A4D4A">
        <w:rPr>
          <w:rFonts w:ascii="Book Antiqua" w:hAnsi="Book Antiqua" w:cs="Arial"/>
          <w:color w:val="000000"/>
          <w:sz w:val="19"/>
          <w:szCs w:val="19"/>
        </w:rPr>
        <w:t>arts</w:t>
      </w:r>
      <w:proofErr w:type="spellEnd"/>
      <w:r w:rsidRPr="008A4D4A">
        <w:rPr>
          <w:rFonts w:ascii="Book Antiqua" w:hAnsi="Book Antiqua" w:cs="Arial"/>
          <w:color w:val="000000"/>
          <w:sz w:val="19"/>
          <w:szCs w:val="19"/>
        </w:rPr>
        <w:t>. 10-A, 10-B, 10-C e 10-D deste Decreto-Lei</w:t>
      </w:r>
      <w:r w:rsidRPr="003778D8">
        <w:rPr>
          <w:rFonts w:ascii="Book Antiqua" w:hAnsi="Book Antiqua" w:cs="Arial"/>
          <w:color w:val="000000"/>
          <w:sz w:val="16"/>
          <w:szCs w:val="16"/>
        </w:rPr>
        <w:t>.            </w:t>
      </w:r>
      <w:hyperlink r:id="rId53"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5AAA2833" w14:textId="4ED31C91"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778D8">
        <w:rPr>
          <w:rFonts w:ascii="Book Antiqua" w:eastAsia="Times New Roman" w:hAnsi="Book Antiqua" w:cs="Times New Roman"/>
          <w:b/>
          <w:bCs/>
          <w:color w:val="000000"/>
          <w:sz w:val="19"/>
          <w:szCs w:val="19"/>
          <w:highlight w:val="magenta"/>
          <w:lang w:eastAsia="pt-BR"/>
        </w:rPr>
        <w:lastRenderedPageBreak/>
        <w:t>Art</w:t>
      </w:r>
      <w:r w:rsidR="003778D8" w:rsidRPr="003778D8">
        <w:rPr>
          <w:rFonts w:ascii="Book Antiqua" w:eastAsia="Times New Roman" w:hAnsi="Book Antiqua" w:cs="Times New Roman"/>
          <w:b/>
          <w:bCs/>
          <w:color w:val="000000"/>
          <w:sz w:val="19"/>
          <w:szCs w:val="19"/>
          <w:highlight w:val="magenta"/>
          <w:lang w:eastAsia="pt-BR"/>
        </w:rPr>
        <w:t>.</w:t>
      </w:r>
      <w:r w:rsidRPr="003778D8">
        <w:rPr>
          <w:rFonts w:ascii="Book Antiqua" w:eastAsia="Times New Roman" w:hAnsi="Book Antiqua" w:cs="Times New Roman"/>
          <w:b/>
          <w:bCs/>
          <w:color w:val="000000"/>
          <w:sz w:val="19"/>
          <w:szCs w:val="19"/>
          <w:highlight w:val="magenta"/>
          <w:lang w:eastAsia="pt-BR"/>
        </w:rPr>
        <w:t xml:space="preserve"> 43</w:t>
      </w:r>
      <w:r w:rsidRPr="003778D8">
        <w:rPr>
          <w:rFonts w:ascii="Book Antiqua" w:eastAsia="Times New Roman" w:hAnsi="Book Antiqua" w:cs="Times New Roman"/>
          <w:b/>
          <w:bCs/>
          <w:color w:val="000000"/>
          <w:sz w:val="19"/>
          <w:szCs w:val="19"/>
          <w:lang w:eastAsia="pt-BR"/>
        </w:rPr>
        <w:t>. A nota promissória rural conterá os seguintes requisitos, lançados no contexto</w:t>
      </w:r>
      <w:r w:rsidRPr="00B21D52">
        <w:rPr>
          <w:rFonts w:ascii="Book Antiqua" w:eastAsia="Times New Roman" w:hAnsi="Book Antiqua" w:cs="Times New Roman"/>
          <w:color w:val="000000"/>
          <w:sz w:val="19"/>
          <w:szCs w:val="19"/>
          <w:lang w:eastAsia="pt-BR"/>
        </w:rPr>
        <w:t xml:space="preserve">: </w:t>
      </w:r>
      <w:r w:rsidR="003778D8">
        <w:rPr>
          <w:rFonts w:ascii="Book Antiqua" w:eastAsia="Times New Roman" w:hAnsi="Book Antiqua" w:cs="Arial"/>
          <w:b/>
          <w:bCs/>
          <w:color w:val="FF0000"/>
          <w:sz w:val="16"/>
          <w:szCs w:val="16"/>
          <w:u w:val="single"/>
          <w:lang w:eastAsia="pt-BR"/>
        </w:rPr>
        <w:t>(TJSC-2022)</w:t>
      </w:r>
    </w:p>
    <w:p w14:paraId="4CD509BD"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 - Denominação "Nota Promissória Rural". </w:t>
      </w:r>
    </w:p>
    <w:p w14:paraId="23E37001"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 - Data do pagamento. </w:t>
      </w:r>
    </w:p>
    <w:p w14:paraId="674C8FC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III - Nome da pessoa ou entidade que vende ou entrega os bens e a qual deve ser paga, seguido da cláusula à ordem. </w:t>
      </w:r>
    </w:p>
    <w:p w14:paraId="7F33E48F"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IV - Praça do pagamento. </w:t>
      </w:r>
    </w:p>
    <w:p w14:paraId="04D42F0C"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 - Soma a pagar em dinheiro, lançada em algarismos e por extenso, que corresponderá ao preço dos produtos adquiridos ou recebidos ou no adiantamento por conta do preço dos produtos recebidos para venda. </w:t>
      </w:r>
    </w:p>
    <w:p w14:paraId="5B1DA4D1"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 - Indicação dos produtos objeto da compra e venda ou da entrega. </w:t>
      </w:r>
    </w:p>
    <w:p w14:paraId="1B48CE61"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VII - Data e lugar da emissão. </w:t>
      </w:r>
    </w:p>
    <w:p w14:paraId="7A02D389" w14:textId="46638C57" w:rsidR="008A4D4A" w:rsidRPr="003778D8" w:rsidRDefault="008A4D4A" w:rsidP="004D1B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778D8">
        <w:rPr>
          <w:rFonts w:ascii="Book Antiqua" w:hAnsi="Book Antiqua" w:cs="Arial"/>
          <w:b/>
          <w:bCs/>
          <w:color w:val="000000"/>
          <w:sz w:val="19"/>
          <w:szCs w:val="19"/>
          <w:shd w:val="clear" w:color="auto" w:fill="FFFFFF"/>
        </w:rPr>
        <w:t xml:space="preserve">VIII - assinatura do emitente ou de representante com poderes especiais, admitida a assinatura </w:t>
      </w:r>
      <w:r w:rsidRPr="003778D8">
        <w:rPr>
          <w:rFonts w:ascii="Book Antiqua" w:hAnsi="Book Antiqua" w:cs="Arial"/>
          <w:b/>
          <w:bCs/>
          <w:color w:val="000000"/>
          <w:sz w:val="19"/>
          <w:szCs w:val="19"/>
          <w:highlight w:val="yellow"/>
          <w:shd w:val="clear" w:color="auto" w:fill="FFFFFF"/>
        </w:rPr>
        <w:t>sob a forma eletrônica</w:t>
      </w:r>
      <w:r w:rsidRPr="003778D8">
        <w:rPr>
          <w:rFonts w:ascii="Book Antiqua" w:hAnsi="Book Antiqua" w:cs="Arial"/>
          <w:b/>
          <w:bCs/>
          <w:color w:val="000000"/>
          <w:sz w:val="19"/>
          <w:szCs w:val="19"/>
          <w:shd w:val="clear" w:color="auto" w:fill="FFFFFF"/>
        </w:rPr>
        <w:t>, desde que garantida a identificação inequívoca do signatário</w:t>
      </w:r>
      <w:r w:rsidRPr="003778D8">
        <w:rPr>
          <w:rFonts w:ascii="Book Antiqua" w:hAnsi="Book Antiqua" w:cs="Arial"/>
          <w:color w:val="000000"/>
          <w:sz w:val="16"/>
          <w:szCs w:val="16"/>
          <w:shd w:val="clear" w:color="auto" w:fill="FFFFFF"/>
        </w:rPr>
        <w:t>.</w:t>
      </w:r>
      <w:r w:rsidR="003778D8">
        <w:rPr>
          <w:rFonts w:ascii="Book Antiqua" w:hAnsi="Book Antiqua" w:cs="Arial"/>
          <w:color w:val="000000"/>
          <w:sz w:val="16"/>
          <w:szCs w:val="16"/>
          <w:shd w:val="clear" w:color="auto" w:fill="FFFFFF"/>
        </w:rPr>
        <w:t xml:space="preserve"> </w:t>
      </w:r>
      <w:hyperlink r:id="rId54" w:anchor="art45" w:history="1">
        <w:r w:rsidRPr="003778D8">
          <w:rPr>
            <w:rStyle w:val="Hyperlink"/>
            <w:rFonts w:ascii="Book Antiqua" w:hAnsi="Book Antiqua" w:cs="Arial"/>
            <w:sz w:val="16"/>
            <w:szCs w:val="16"/>
            <w:shd w:val="clear" w:color="auto" w:fill="FFFFFF"/>
          </w:rPr>
          <w:t>(Redação dada pela Lei nº 13.986, de 2020</w:t>
        </w:r>
      </w:hyperlink>
      <w:r w:rsidR="003778D8">
        <w:rPr>
          <w:rStyle w:val="Hyperlink"/>
          <w:rFonts w:ascii="Book Antiqua" w:hAnsi="Book Antiqua" w:cs="Arial"/>
          <w:sz w:val="16"/>
          <w:szCs w:val="16"/>
          <w:u w:val="none"/>
          <w:shd w:val="clear" w:color="auto" w:fill="FFFFFF"/>
        </w:rPr>
        <w:t xml:space="preserve"> </w:t>
      </w:r>
      <w:r w:rsidR="003778D8">
        <w:rPr>
          <w:rFonts w:ascii="Book Antiqua" w:eastAsia="Times New Roman" w:hAnsi="Book Antiqua" w:cs="Arial"/>
          <w:b/>
          <w:bCs/>
          <w:color w:val="FF0000"/>
          <w:sz w:val="16"/>
          <w:szCs w:val="16"/>
          <w:u w:val="single"/>
          <w:lang w:eastAsia="pt-BR"/>
        </w:rPr>
        <w:t>(TJSC-2022)</w:t>
      </w:r>
    </w:p>
    <w:p w14:paraId="5E657A71" w14:textId="60CB8038"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44. Cabe ação executiva para a cobrança da nota promissória rural. </w:t>
      </w:r>
    </w:p>
    <w:p w14:paraId="761731F7"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Penhorados os bens indicados na nota promissória rural, ou, em sua vez, outros da mesma espécie, qualidade e quantidade pertencentes ao emitente, assistirá ao credor o direito de proceder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do § 1º do artigo 41, observada o disposto nos demais parágrafos do mesmo artigo. </w:t>
      </w:r>
    </w:p>
    <w:p w14:paraId="72E4C6AA" w14:textId="252B0AEE"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20503">
        <w:rPr>
          <w:rFonts w:ascii="Book Antiqua" w:eastAsia="Times New Roman" w:hAnsi="Book Antiqua" w:cs="Times New Roman"/>
          <w:b/>
          <w:bCs/>
          <w:color w:val="000000"/>
          <w:sz w:val="19"/>
          <w:szCs w:val="19"/>
          <w:highlight w:val="magenta"/>
          <w:lang w:eastAsia="pt-BR"/>
        </w:rPr>
        <w:t>Art</w:t>
      </w:r>
      <w:r w:rsidR="00320503" w:rsidRPr="00320503">
        <w:rPr>
          <w:rFonts w:ascii="Book Antiqua" w:eastAsia="Times New Roman" w:hAnsi="Book Antiqua" w:cs="Times New Roman"/>
          <w:b/>
          <w:bCs/>
          <w:color w:val="000000"/>
          <w:sz w:val="19"/>
          <w:szCs w:val="19"/>
          <w:highlight w:val="magenta"/>
          <w:lang w:eastAsia="pt-BR"/>
        </w:rPr>
        <w:t>.</w:t>
      </w:r>
      <w:r w:rsidRPr="00320503">
        <w:rPr>
          <w:rFonts w:ascii="Book Antiqua" w:eastAsia="Times New Roman" w:hAnsi="Book Antiqua" w:cs="Times New Roman"/>
          <w:b/>
          <w:bCs/>
          <w:color w:val="000000"/>
          <w:sz w:val="19"/>
          <w:szCs w:val="19"/>
          <w:highlight w:val="magenta"/>
          <w:lang w:eastAsia="pt-BR"/>
        </w:rPr>
        <w:t xml:space="preserve"> 45</w:t>
      </w:r>
      <w:r w:rsidRPr="00B21D52">
        <w:rPr>
          <w:rFonts w:ascii="Book Antiqua" w:eastAsia="Times New Roman" w:hAnsi="Book Antiqua" w:cs="Times New Roman"/>
          <w:color w:val="000000"/>
          <w:sz w:val="19"/>
          <w:szCs w:val="19"/>
          <w:lang w:eastAsia="pt-BR"/>
        </w:rPr>
        <w:t xml:space="preserve">. </w:t>
      </w:r>
      <w:r w:rsidRPr="00A77C3D">
        <w:rPr>
          <w:rFonts w:ascii="Book Antiqua" w:eastAsia="Times New Roman" w:hAnsi="Book Antiqua" w:cs="Times New Roman"/>
          <w:b/>
          <w:bCs/>
          <w:color w:val="000000"/>
          <w:sz w:val="19"/>
          <w:szCs w:val="19"/>
          <w:lang w:eastAsia="pt-BR"/>
        </w:rPr>
        <w:t xml:space="preserve">A nota promissória rural </w:t>
      </w:r>
      <w:r w:rsidRPr="00A77C3D">
        <w:rPr>
          <w:rFonts w:ascii="Book Antiqua" w:eastAsia="Times New Roman" w:hAnsi="Book Antiqua" w:cs="Times New Roman"/>
          <w:b/>
          <w:bCs/>
          <w:caps/>
          <w:color w:val="000000"/>
          <w:sz w:val="19"/>
          <w:szCs w:val="19"/>
          <w:highlight w:val="green"/>
          <w:lang w:eastAsia="pt-BR"/>
        </w:rPr>
        <w:t>goza</w:t>
      </w:r>
      <w:r w:rsidRPr="00A77C3D">
        <w:rPr>
          <w:rFonts w:ascii="Book Antiqua" w:eastAsia="Times New Roman" w:hAnsi="Book Antiqua" w:cs="Times New Roman"/>
          <w:b/>
          <w:bCs/>
          <w:color w:val="000000"/>
          <w:sz w:val="19"/>
          <w:szCs w:val="19"/>
          <w:lang w:eastAsia="pt-BR"/>
        </w:rPr>
        <w:t xml:space="preserve"> de </w:t>
      </w:r>
      <w:r w:rsidRPr="00A77C3D">
        <w:rPr>
          <w:rFonts w:ascii="Book Antiqua" w:eastAsia="Times New Roman" w:hAnsi="Book Antiqua" w:cs="Times New Roman"/>
          <w:b/>
          <w:bCs/>
          <w:caps/>
          <w:color w:val="000000"/>
          <w:sz w:val="19"/>
          <w:szCs w:val="19"/>
          <w:shd w:val="clear" w:color="auto" w:fill="F7CAAC" w:themeFill="accent2" w:themeFillTint="66"/>
          <w:lang w:eastAsia="pt-BR"/>
        </w:rPr>
        <w:t>privilégio especial</w:t>
      </w:r>
      <w:r w:rsidRPr="00A77C3D">
        <w:rPr>
          <w:rFonts w:ascii="Book Antiqua" w:eastAsia="Times New Roman" w:hAnsi="Book Antiqua" w:cs="Times New Roman"/>
          <w:b/>
          <w:bCs/>
          <w:color w:val="000000"/>
          <w:sz w:val="19"/>
          <w:szCs w:val="19"/>
          <w:lang w:eastAsia="pt-BR"/>
        </w:rPr>
        <w:t xml:space="preserve"> </w:t>
      </w:r>
      <w:proofErr w:type="spellStart"/>
      <w:r w:rsidRPr="00A77C3D">
        <w:rPr>
          <w:rFonts w:ascii="Book Antiqua" w:eastAsia="Times New Roman" w:hAnsi="Book Antiqua" w:cs="Times New Roman"/>
          <w:b/>
          <w:bCs/>
          <w:color w:val="000000"/>
          <w:sz w:val="19"/>
          <w:szCs w:val="19"/>
          <w:lang w:eastAsia="pt-BR"/>
        </w:rPr>
        <w:t>sôbre</w:t>
      </w:r>
      <w:proofErr w:type="spellEnd"/>
      <w:r w:rsidRPr="00A77C3D">
        <w:rPr>
          <w:rFonts w:ascii="Book Antiqua" w:eastAsia="Times New Roman" w:hAnsi="Book Antiqua" w:cs="Times New Roman"/>
          <w:b/>
          <w:bCs/>
          <w:color w:val="000000"/>
          <w:sz w:val="19"/>
          <w:szCs w:val="19"/>
          <w:lang w:eastAsia="pt-BR"/>
        </w:rPr>
        <w:t xml:space="preserve"> os bens enumerados no artigo 1.563 do Código Civil</w:t>
      </w:r>
      <w:r w:rsidRPr="003778D8">
        <w:rPr>
          <w:rFonts w:ascii="Book Antiqua" w:eastAsia="Times New Roman" w:hAnsi="Book Antiqua" w:cs="Times New Roman"/>
          <w:color w:val="000000"/>
          <w:sz w:val="16"/>
          <w:szCs w:val="16"/>
          <w:lang w:eastAsia="pt-BR"/>
        </w:rPr>
        <w:t xml:space="preserve">. </w:t>
      </w:r>
      <w:r w:rsidR="00320503" w:rsidRPr="003778D8">
        <w:rPr>
          <w:rFonts w:ascii="Book Antiqua" w:eastAsia="Times New Roman" w:hAnsi="Book Antiqua" w:cs="Times New Roman"/>
          <w:b/>
          <w:color w:val="FF0000"/>
          <w:sz w:val="16"/>
          <w:szCs w:val="16"/>
          <w:u w:val="single"/>
          <w:lang w:eastAsia="pt-BR"/>
        </w:rPr>
        <w:t>(Cartórios/TJDFT-2019)</w:t>
      </w:r>
    </w:p>
    <w:p w14:paraId="4DA6645D"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VI </w:t>
      </w:r>
      <w:r w:rsidRPr="00B21D52">
        <w:rPr>
          <w:rFonts w:ascii="Book Antiqua" w:eastAsia="Times New Roman" w:hAnsi="Book Antiqua" w:cs="Times New Roman"/>
          <w:sz w:val="19"/>
          <w:szCs w:val="19"/>
          <w:lang w:eastAsia="pt-BR"/>
        </w:rPr>
        <w:br/>
      </w:r>
      <w:r w:rsidRPr="00B21D52">
        <w:rPr>
          <w:rFonts w:ascii="Book Antiqua" w:eastAsia="Times New Roman" w:hAnsi="Book Antiqua" w:cs="Times New Roman"/>
          <w:i/>
          <w:iCs/>
          <w:color w:val="000000"/>
          <w:sz w:val="19"/>
          <w:szCs w:val="19"/>
          <w:lang w:eastAsia="pt-BR"/>
        </w:rPr>
        <w:t xml:space="preserve">Da Duplicata Rural </w:t>
      </w:r>
    </w:p>
    <w:p w14:paraId="03652053" w14:textId="33AAB398"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305DC">
        <w:rPr>
          <w:rFonts w:ascii="Book Antiqua" w:eastAsia="Times New Roman" w:hAnsi="Book Antiqua" w:cs="Times New Roman"/>
          <w:b/>
          <w:bCs/>
          <w:color w:val="000000"/>
          <w:sz w:val="19"/>
          <w:szCs w:val="19"/>
          <w:highlight w:val="magenta"/>
          <w:lang w:eastAsia="pt-BR"/>
        </w:rPr>
        <w:t>Art</w:t>
      </w:r>
      <w:r w:rsidR="00D305DC" w:rsidRPr="00D305DC">
        <w:rPr>
          <w:rFonts w:ascii="Book Antiqua" w:eastAsia="Times New Roman" w:hAnsi="Book Antiqua" w:cs="Times New Roman"/>
          <w:b/>
          <w:bCs/>
          <w:color w:val="000000"/>
          <w:sz w:val="19"/>
          <w:szCs w:val="19"/>
          <w:highlight w:val="magenta"/>
          <w:lang w:eastAsia="pt-BR"/>
        </w:rPr>
        <w:t>.</w:t>
      </w:r>
      <w:r w:rsidRPr="00D305DC">
        <w:rPr>
          <w:rFonts w:ascii="Book Antiqua" w:eastAsia="Times New Roman" w:hAnsi="Book Antiqua" w:cs="Times New Roman"/>
          <w:b/>
          <w:bCs/>
          <w:color w:val="000000"/>
          <w:sz w:val="19"/>
          <w:szCs w:val="19"/>
          <w:highlight w:val="magenta"/>
          <w:lang w:eastAsia="pt-BR"/>
        </w:rPr>
        <w:t xml:space="preserve"> 46</w:t>
      </w:r>
      <w:r w:rsidRPr="00A77C3D">
        <w:rPr>
          <w:rFonts w:ascii="Book Antiqua" w:eastAsia="Times New Roman" w:hAnsi="Book Antiqua" w:cs="Times New Roman"/>
          <w:b/>
          <w:bCs/>
          <w:color w:val="000000"/>
          <w:sz w:val="19"/>
          <w:szCs w:val="19"/>
          <w:lang w:eastAsia="pt-BR"/>
        </w:rPr>
        <w:t xml:space="preserve">. Nas vendas a prazo de quaisquer bens de natureza agrícola, extrativa ou pastoril, quando efetuadas diretamente por produtores rurais ou por suas cooperativas, poderá ser utilizada também, como título do crédito, a duplicata rural, nos </w:t>
      </w:r>
      <w:proofErr w:type="spellStart"/>
      <w:r w:rsidRPr="00A77C3D">
        <w:rPr>
          <w:rFonts w:ascii="Book Antiqua" w:eastAsia="Times New Roman" w:hAnsi="Book Antiqua" w:cs="Times New Roman"/>
          <w:b/>
          <w:bCs/>
          <w:color w:val="000000"/>
          <w:sz w:val="19"/>
          <w:szCs w:val="19"/>
          <w:lang w:eastAsia="pt-BR"/>
        </w:rPr>
        <w:t>têrmos</w:t>
      </w:r>
      <w:proofErr w:type="spellEnd"/>
      <w:r w:rsidRPr="00A77C3D">
        <w:rPr>
          <w:rFonts w:ascii="Book Antiqua" w:eastAsia="Times New Roman" w:hAnsi="Book Antiqua" w:cs="Times New Roman"/>
          <w:b/>
          <w:bCs/>
          <w:color w:val="000000"/>
          <w:sz w:val="19"/>
          <w:szCs w:val="19"/>
          <w:lang w:eastAsia="pt-BR"/>
        </w:rPr>
        <w:t xml:space="preserve"> </w:t>
      </w:r>
      <w:proofErr w:type="spellStart"/>
      <w:r w:rsidRPr="00A77C3D">
        <w:rPr>
          <w:rFonts w:ascii="Book Antiqua" w:eastAsia="Times New Roman" w:hAnsi="Book Antiqua" w:cs="Times New Roman"/>
          <w:b/>
          <w:bCs/>
          <w:color w:val="000000"/>
          <w:sz w:val="19"/>
          <w:szCs w:val="19"/>
          <w:lang w:eastAsia="pt-BR"/>
        </w:rPr>
        <w:t>dêste</w:t>
      </w:r>
      <w:proofErr w:type="spellEnd"/>
      <w:r w:rsidRPr="00A77C3D">
        <w:rPr>
          <w:rFonts w:ascii="Book Antiqua" w:eastAsia="Times New Roman" w:hAnsi="Book Antiqua" w:cs="Times New Roman"/>
          <w:b/>
          <w:bCs/>
          <w:color w:val="000000"/>
          <w:sz w:val="19"/>
          <w:szCs w:val="19"/>
          <w:lang w:eastAsia="pt-BR"/>
        </w:rPr>
        <w:t xml:space="preserve"> Decreto-lei</w:t>
      </w:r>
      <w:r w:rsidRPr="003778D8">
        <w:rPr>
          <w:rFonts w:ascii="Book Antiqua" w:eastAsia="Times New Roman" w:hAnsi="Book Antiqua" w:cs="Times New Roman"/>
          <w:color w:val="000000"/>
          <w:sz w:val="16"/>
          <w:szCs w:val="16"/>
          <w:lang w:eastAsia="pt-BR"/>
        </w:rPr>
        <w:t xml:space="preserve">. </w:t>
      </w:r>
      <w:r w:rsidR="00D305DC" w:rsidRPr="003778D8">
        <w:rPr>
          <w:rFonts w:ascii="Book Antiqua" w:eastAsia="Times New Roman" w:hAnsi="Book Antiqua" w:cs="Arial"/>
          <w:b/>
          <w:bCs/>
          <w:color w:val="FF0000"/>
          <w:sz w:val="16"/>
          <w:szCs w:val="16"/>
          <w:u w:val="single"/>
          <w:lang w:eastAsia="pt-BR"/>
        </w:rPr>
        <w:t>(MPRR-2012)</w:t>
      </w:r>
    </w:p>
    <w:p w14:paraId="52F0A22E" w14:textId="569612F2" w:rsidR="009545B8" w:rsidRPr="003778D8" w:rsidRDefault="009545B8"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545B8">
        <w:rPr>
          <w:rFonts w:ascii="Book Antiqua" w:hAnsi="Book Antiqua" w:cs="Arial"/>
          <w:color w:val="000000"/>
          <w:sz w:val="19"/>
          <w:szCs w:val="19"/>
          <w:shd w:val="clear" w:color="auto" w:fill="FFFFFF"/>
        </w:rPr>
        <w:t xml:space="preserve">Parágrafo único. A duplicata rural poderá ser emitida sob a forma escritural, mediante lançamento em sistema eletrônico de escrituração, observado, no que couber, o disposto nos </w:t>
      </w:r>
      <w:proofErr w:type="spellStart"/>
      <w:r w:rsidRPr="009545B8">
        <w:rPr>
          <w:rFonts w:ascii="Book Antiqua" w:hAnsi="Book Antiqua" w:cs="Arial"/>
          <w:color w:val="000000"/>
          <w:sz w:val="19"/>
          <w:szCs w:val="19"/>
          <w:shd w:val="clear" w:color="auto" w:fill="FFFFFF"/>
        </w:rPr>
        <w:t>arts</w:t>
      </w:r>
      <w:proofErr w:type="spellEnd"/>
      <w:r w:rsidRPr="009545B8">
        <w:rPr>
          <w:rFonts w:ascii="Book Antiqua" w:hAnsi="Book Antiqua" w:cs="Arial"/>
          <w:color w:val="000000"/>
          <w:sz w:val="19"/>
          <w:szCs w:val="19"/>
          <w:shd w:val="clear" w:color="auto" w:fill="FFFFFF"/>
        </w:rPr>
        <w:t>. 10-A, 10-B, 10-C e 10-D deste Decreto-Lei</w:t>
      </w:r>
      <w:r w:rsidRPr="003778D8">
        <w:rPr>
          <w:rFonts w:ascii="Book Antiqua" w:hAnsi="Book Antiqua" w:cs="Arial"/>
          <w:color w:val="000000"/>
          <w:sz w:val="16"/>
          <w:szCs w:val="16"/>
          <w:shd w:val="clear" w:color="auto" w:fill="FFFFFF"/>
        </w:rPr>
        <w:t>.            </w:t>
      </w:r>
      <w:hyperlink r:id="rId55" w:anchor="art45" w:history="1">
        <w:r w:rsidRPr="003778D8">
          <w:rPr>
            <w:rStyle w:val="Hyperlink"/>
            <w:rFonts w:ascii="Book Antiqua" w:hAnsi="Book Antiqua" w:cs="Arial"/>
            <w:sz w:val="16"/>
            <w:szCs w:val="16"/>
            <w:shd w:val="clear" w:color="auto" w:fill="FFFFFF"/>
          </w:rPr>
          <w:t>(Incluído pela Lei nº 13.986, de 2020)</w:t>
        </w:r>
      </w:hyperlink>
      <w:r w:rsidRPr="003778D8">
        <w:rPr>
          <w:rFonts w:ascii="Arial" w:hAnsi="Arial" w:cs="Arial"/>
          <w:color w:val="000000"/>
          <w:sz w:val="16"/>
          <w:szCs w:val="16"/>
          <w:shd w:val="clear" w:color="auto" w:fill="FFFFFF"/>
        </w:rPr>
        <w:t>.</w:t>
      </w:r>
    </w:p>
    <w:p w14:paraId="5995D02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47. Emitida a duplicata rural pelo vendedor, </w:t>
      </w:r>
      <w:proofErr w:type="spellStart"/>
      <w:r w:rsidRPr="00B21D52">
        <w:rPr>
          <w:rFonts w:ascii="Book Antiqua" w:eastAsia="Times New Roman" w:hAnsi="Book Antiqua" w:cs="Times New Roman"/>
          <w:color w:val="000000"/>
          <w:sz w:val="19"/>
          <w:szCs w:val="19"/>
          <w:lang w:eastAsia="pt-BR"/>
        </w:rPr>
        <w:t>êste</w:t>
      </w:r>
      <w:proofErr w:type="spellEnd"/>
      <w:r w:rsidRPr="00B21D52">
        <w:rPr>
          <w:rFonts w:ascii="Book Antiqua" w:eastAsia="Times New Roman" w:hAnsi="Book Antiqua" w:cs="Times New Roman"/>
          <w:color w:val="000000"/>
          <w:sz w:val="19"/>
          <w:szCs w:val="19"/>
          <w:lang w:eastAsia="pt-BR"/>
        </w:rPr>
        <w:t xml:space="preserve"> ficará obrigado a entregá-la ou a remetê-la ao comprador, que a devolverá depois de assiná-la. </w:t>
      </w:r>
    </w:p>
    <w:p w14:paraId="635ED390" w14:textId="232E2124"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778D8">
        <w:rPr>
          <w:rFonts w:ascii="Book Antiqua" w:eastAsia="Times New Roman" w:hAnsi="Book Antiqua" w:cs="Times New Roman"/>
          <w:b/>
          <w:bCs/>
          <w:color w:val="000000"/>
          <w:sz w:val="19"/>
          <w:szCs w:val="19"/>
          <w:highlight w:val="magenta"/>
          <w:lang w:eastAsia="pt-BR"/>
        </w:rPr>
        <w:t>Art</w:t>
      </w:r>
      <w:r w:rsidR="003778D8" w:rsidRPr="003778D8">
        <w:rPr>
          <w:rFonts w:ascii="Book Antiqua" w:eastAsia="Times New Roman" w:hAnsi="Book Antiqua" w:cs="Times New Roman"/>
          <w:b/>
          <w:bCs/>
          <w:color w:val="000000"/>
          <w:sz w:val="19"/>
          <w:szCs w:val="19"/>
          <w:highlight w:val="magenta"/>
          <w:lang w:eastAsia="pt-BR"/>
        </w:rPr>
        <w:t>.</w:t>
      </w:r>
      <w:r w:rsidRPr="003778D8">
        <w:rPr>
          <w:rFonts w:ascii="Book Antiqua" w:eastAsia="Times New Roman" w:hAnsi="Book Antiqua" w:cs="Times New Roman"/>
          <w:b/>
          <w:bCs/>
          <w:color w:val="000000"/>
          <w:sz w:val="19"/>
          <w:szCs w:val="19"/>
          <w:highlight w:val="magenta"/>
          <w:lang w:eastAsia="pt-BR"/>
        </w:rPr>
        <w:t xml:space="preserve"> 48</w:t>
      </w:r>
      <w:r w:rsidRPr="003778D8">
        <w:rPr>
          <w:rFonts w:ascii="Book Antiqua" w:eastAsia="Times New Roman" w:hAnsi="Book Antiqua" w:cs="Times New Roman"/>
          <w:b/>
          <w:bCs/>
          <w:color w:val="000000"/>
          <w:sz w:val="19"/>
          <w:szCs w:val="19"/>
          <w:lang w:eastAsia="pt-BR"/>
        </w:rPr>
        <w:t>. A duplicata rural conterá os seguintes requisitos, lançados no contexto</w:t>
      </w:r>
      <w:r w:rsidRPr="00B21D52">
        <w:rPr>
          <w:rFonts w:ascii="Book Antiqua" w:eastAsia="Times New Roman" w:hAnsi="Book Antiqua" w:cs="Times New Roman"/>
          <w:color w:val="000000"/>
          <w:sz w:val="19"/>
          <w:szCs w:val="19"/>
          <w:lang w:eastAsia="pt-BR"/>
        </w:rPr>
        <w:t xml:space="preserve">: </w:t>
      </w:r>
      <w:r w:rsidR="003778D8">
        <w:rPr>
          <w:rFonts w:ascii="Book Antiqua" w:eastAsia="Times New Roman" w:hAnsi="Book Antiqua" w:cs="Arial"/>
          <w:b/>
          <w:bCs/>
          <w:color w:val="FF0000"/>
          <w:sz w:val="16"/>
          <w:szCs w:val="16"/>
          <w:u w:val="single"/>
          <w:lang w:eastAsia="pt-BR"/>
        </w:rPr>
        <w:t>(TJSC-2022)</w:t>
      </w:r>
    </w:p>
    <w:p w14:paraId="47E71706"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 - Denominação "Duplicata Rural". </w:t>
      </w:r>
    </w:p>
    <w:p w14:paraId="076B279C"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 - Data do pagamento, ou a declaração de dar-se a tantos dias da data da apresentação ou de ser à vista. </w:t>
      </w:r>
    </w:p>
    <w:p w14:paraId="34DB4AC3"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III - Nome e domicílio do vendedor. </w:t>
      </w:r>
    </w:p>
    <w:p w14:paraId="5BCFF26E"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IV - Nome e domicílio do comprador. </w:t>
      </w:r>
    </w:p>
    <w:p w14:paraId="53944CC3"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lastRenderedPageBreak/>
        <w:t xml:space="preserve">V - Soma a pagar em dinheiro, lançada em algarismos e por extenso, que corresponderá ao preço dos produtos adquiridos. </w:t>
      </w:r>
    </w:p>
    <w:p w14:paraId="7B51B6C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 - Praça do pagamento. </w:t>
      </w:r>
    </w:p>
    <w:p w14:paraId="08DD8CEB"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VII - Indicação dos produtos objeto da compra e venda. </w:t>
      </w:r>
    </w:p>
    <w:p w14:paraId="3673D5D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VIII - Data e lugar da emissão. </w:t>
      </w:r>
    </w:p>
    <w:p w14:paraId="14DF2AA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IX - Cláusula à ordem. </w:t>
      </w:r>
    </w:p>
    <w:p w14:paraId="50739C6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X - Reconhecimento de sua exatidão e a obrigação de pagá-la, para ser firmada do próprio punho do comprador ou de representante com </w:t>
      </w:r>
      <w:proofErr w:type="spellStart"/>
      <w:r w:rsidRPr="00B21D52">
        <w:rPr>
          <w:rFonts w:ascii="Book Antiqua" w:eastAsia="Times New Roman" w:hAnsi="Book Antiqua" w:cs="Times New Roman"/>
          <w:color w:val="000000"/>
          <w:sz w:val="19"/>
          <w:szCs w:val="19"/>
          <w:lang w:eastAsia="pt-BR"/>
        </w:rPr>
        <w:t>podêres</w:t>
      </w:r>
      <w:proofErr w:type="spellEnd"/>
      <w:r w:rsidRPr="00B21D52">
        <w:rPr>
          <w:rFonts w:ascii="Book Antiqua" w:eastAsia="Times New Roman" w:hAnsi="Book Antiqua" w:cs="Times New Roman"/>
          <w:color w:val="000000"/>
          <w:sz w:val="19"/>
          <w:szCs w:val="19"/>
          <w:lang w:eastAsia="pt-BR"/>
        </w:rPr>
        <w:t xml:space="preserve"> especiais. </w:t>
      </w:r>
    </w:p>
    <w:p w14:paraId="78A9143D" w14:textId="70176C34" w:rsidR="009545B8" w:rsidRPr="003778D8" w:rsidRDefault="009545B8"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778D8">
        <w:rPr>
          <w:rFonts w:ascii="Book Antiqua" w:hAnsi="Book Antiqua" w:cs="Arial"/>
          <w:b/>
          <w:bCs/>
          <w:color w:val="000000"/>
          <w:sz w:val="19"/>
          <w:szCs w:val="19"/>
          <w:shd w:val="clear" w:color="auto" w:fill="FFFFFF"/>
        </w:rPr>
        <w:t xml:space="preserve">XI - assinatura do emitente ou de representante com poderes especiais, admitida a assinatura </w:t>
      </w:r>
      <w:r w:rsidRPr="003778D8">
        <w:rPr>
          <w:rFonts w:ascii="Book Antiqua" w:hAnsi="Book Antiqua" w:cs="Arial"/>
          <w:b/>
          <w:bCs/>
          <w:color w:val="000000"/>
          <w:sz w:val="19"/>
          <w:szCs w:val="19"/>
          <w:highlight w:val="yellow"/>
          <w:shd w:val="clear" w:color="auto" w:fill="FFFFFF"/>
        </w:rPr>
        <w:t>sob a forma eletrônica</w:t>
      </w:r>
      <w:r w:rsidRPr="003778D8">
        <w:rPr>
          <w:rFonts w:ascii="Book Antiqua" w:hAnsi="Book Antiqua" w:cs="Arial"/>
          <w:b/>
          <w:bCs/>
          <w:color w:val="000000"/>
          <w:sz w:val="19"/>
          <w:szCs w:val="19"/>
          <w:shd w:val="clear" w:color="auto" w:fill="FFFFFF"/>
        </w:rPr>
        <w:t>, desde que garantida a identificação inequívoca de seu signatário</w:t>
      </w:r>
      <w:r w:rsidRPr="003778D8">
        <w:rPr>
          <w:rFonts w:ascii="Book Antiqua" w:hAnsi="Book Antiqua" w:cs="Arial"/>
          <w:color w:val="000000"/>
          <w:sz w:val="16"/>
          <w:szCs w:val="16"/>
          <w:shd w:val="clear" w:color="auto" w:fill="FFFFFF"/>
        </w:rPr>
        <w:t>. </w:t>
      </w:r>
      <w:hyperlink r:id="rId56" w:anchor="art45" w:history="1">
        <w:r w:rsidRPr="003778D8">
          <w:rPr>
            <w:rStyle w:val="Hyperlink"/>
            <w:rFonts w:ascii="Book Antiqua" w:hAnsi="Book Antiqua" w:cs="Arial"/>
            <w:sz w:val="16"/>
            <w:szCs w:val="16"/>
            <w:shd w:val="clear" w:color="auto" w:fill="FFFFFF"/>
          </w:rPr>
          <w:t>(Redação dada pela Lei nº 13.986, de 2020</w:t>
        </w:r>
      </w:hyperlink>
      <w:r w:rsidR="003778D8">
        <w:rPr>
          <w:rStyle w:val="Hyperlink"/>
          <w:rFonts w:ascii="Book Antiqua" w:hAnsi="Book Antiqua" w:cs="Arial"/>
          <w:sz w:val="16"/>
          <w:szCs w:val="16"/>
          <w:u w:val="none"/>
          <w:shd w:val="clear" w:color="auto" w:fill="FFFFFF"/>
        </w:rPr>
        <w:t xml:space="preserve"> </w:t>
      </w:r>
      <w:r w:rsidR="003778D8">
        <w:rPr>
          <w:rFonts w:ascii="Book Antiqua" w:eastAsia="Times New Roman" w:hAnsi="Book Antiqua" w:cs="Arial"/>
          <w:b/>
          <w:bCs/>
          <w:color w:val="FF0000"/>
          <w:sz w:val="16"/>
          <w:szCs w:val="16"/>
          <w:u w:val="single"/>
          <w:lang w:eastAsia="pt-BR"/>
        </w:rPr>
        <w:t>(TJSC-2022)</w:t>
      </w:r>
    </w:p>
    <w:p w14:paraId="772336A7"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49. A perda ou extravio da duplicata rural obriga o vendedor a extrair </w:t>
      </w:r>
      <w:proofErr w:type="spellStart"/>
      <w:r w:rsidRPr="00B21D52">
        <w:rPr>
          <w:rFonts w:ascii="Book Antiqua" w:eastAsia="Times New Roman" w:hAnsi="Book Antiqua" w:cs="Times New Roman"/>
          <w:color w:val="000000"/>
          <w:sz w:val="19"/>
          <w:szCs w:val="19"/>
          <w:lang w:eastAsia="pt-BR"/>
        </w:rPr>
        <w:t>nôvo</w:t>
      </w:r>
      <w:proofErr w:type="spellEnd"/>
      <w:r w:rsidRPr="00B21D52">
        <w:rPr>
          <w:rFonts w:ascii="Book Antiqua" w:eastAsia="Times New Roman" w:hAnsi="Book Antiqua" w:cs="Times New Roman"/>
          <w:color w:val="000000"/>
          <w:sz w:val="19"/>
          <w:szCs w:val="19"/>
          <w:lang w:eastAsia="pt-BR"/>
        </w:rPr>
        <w:t xml:space="preserve"> documento que contenha a expressão "segunda via" </w:t>
      </w:r>
      <w:proofErr w:type="gramStart"/>
      <w:r w:rsidRPr="00B21D52">
        <w:rPr>
          <w:rFonts w:ascii="Book Antiqua" w:eastAsia="Times New Roman" w:hAnsi="Book Antiqua" w:cs="Times New Roman"/>
          <w:color w:val="000000"/>
          <w:sz w:val="19"/>
          <w:szCs w:val="19"/>
          <w:lang w:eastAsia="pt-BR"/>
        </w:rPr>
        <w:t>em linha paralelas</w:t>
      </w:r>
      <w:proofErr w:type="gramEnd"/>
      <w:r w:rsidRPr="00B21D52">
        <w:rPr>
          <w:rFonts w:ascii="Book Antiqua" w:eastAsia="Times New Roman" w:hAnsi="Book Antiqua" w:cs="Times New Roman"/>
          <w:color w:val="000000"/>
          <w:sz w:val="19"/>
          <w:szCs w:val="19"/>
          <w:lang w:eastAsia="pt-BR"/>
        </w:rPr>
        <w:t xml:space="preserve"> que cruzem o título. </w:t>
      </w:r>
    </w:p>
    <w:p w14:paraId="1CF4AD4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50. A remessa da duplicata rural poderá ser feita diretamente pelo vendedor ou por seus representantes, por intermédio de instituições financiadoras, procuradores ou correspondentes, que se incumbem de apresentá-la ao comprador na praça ou no lugar de seu domicílio, podendo os intermediários devolvê-la depois de assinada ou conserva-la em seu poder até o momento do resgate, segundo as instruções de quem lhe cometeu o encargo. </w:t>
      </w:r>
    </w:p>
    <w:p w14:paraId="64C5FA49" w14:textId="48502CD7" w:rsidR="009545B8" w:rsidRPr="003778D8" w:rsidRDefault="009545B8" w:rsidP="004D1B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9545B8">
        <w:rPr>
          <w:rFonts w:ascii="Book Antiqua" w:hAnsi="Book Antiqua" w:cs="Arial"/>
          <w:color w:val="000000"/>
          <w:sz w:val="19"/>
          <w:szCs w:val="19"/>
          <w:shd w:val="clear" w:color="auto" w:fill="FFFFFF"/>
        </w:rPr>
        <w:t>Art. 51. Na hipótese de a duplicata rural não ser paga à vista, o comprador deverá devolvê-la ao apresentante, no prazo de 10 (dez) dias, contado da data de apresentação, devidamente assinada ou acompanhada de declaração, que conterá as razões da falta de aceite</w:t>
      </w:r>
      <w:r w:rsidRPr="003778D8">
        <w:rPr>
          <w:rFonts w:ascii="Book Antiqua" w:hAnsi="Book Antiqua" w:cs="Arial"/>
          <w:color w:val="000000"/>
          <w:sz w:val="16"/>
          <w:szCs w:val="16"/>
          <w:shd w:val="clear" w:color="auto" w:fill="FFFFFF"/>
        </w:rPr>
        <w:t>. </w:t>
      </w:r>
      <w:hyperlink r:id="rId57" w:anchor="art45" w:history="1">
        <w:r w:rsidRPr="003778D8">
          <w:rPr>
            <w:rStyle w:val="Hyperlink"/>
            <w:rFonts w:ascii="Book Antiqua" w:hAnsi="Book Antiqua" w:cs="Arial"/>
            <w:sz w:val="16"/>
            <w:szCs w:val="16"/>
            <w:shd w:val="clear" w:color="auto" w:fill="FFFFFF"/>
          </w:rPr>
          <w:t>(Redação dada pela Lei nº 13.986, de 2020</w:t>
        </w:r>
      </w:hyperlink>
    </w:p>
    <w:p w14:paraId="4BD4D697"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Na hipótese de não devolução do título dentro do prazo a que se refere </w:t>
      </w:r>
      <w:proofErr w:type="spellStart"/>
      <w:r w:rsidRPr="00B21D52">
        <w:rPr>
          <w:rFonts w:ascii="Book Antiqua" w:eastAsia="Times New Roman" w:hAnsi="Book Antiqua" w:cs="Times New Roman"/>
          <w:color w:val="000000"/>
          <w:sz w:val="19"/>
          <w:szCs w:val="19"/>
          <w:lang w:eastAsia="pt-BR"/>
        </w:rPr>
        <w:t>êste</w:t>
      </w:r>
      <w:proofErr w:type="spellEnd"/>
      <w:r w:rsidRPr="00B21D52">
        <w:rPr>
          <w:rFonts w:ascii="Book Antiqua" w:eastAsia="Times New Roman" w:hAnsi="Book Antiqua" w:cs="Times New Roman"/>
          <w:color w:val="000000"/>
          <w:sz w:val="19"/>
          <w:szCs w:val="19"/>
          <w:lang w:eastAsia="pt-BR"/>
        </w:rPr>
        <w:t xml:space="preserve"> artigo, assiste ao vendedor o direito de protestá-lo por falta de aceite. </w:t>
      </w:r>
    </w:p>
    <w:p w14:paraId="3F392CB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52. Cabe ação executiva para cobrança da duplicata rural. </w:t>
      </w:r>
    </w:p>
    <w:p w14:paraId="0F74EB08"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53. A duplicata rural goza de privilégio especial </w:t>
      </w:r>
      <w:proofErr w:type="spellStart"/>
      <w:r w:rsidRPr="00B21D52">
        <w:rPr>
          <w:rFonts w:ascii="Book Antiqua" w:eastAsia="Times New Roman" w:hAnsi="Book Antiqua" w:cs="Times New Roman"/>
          <w:color w:val="000000"/>
          <w:sz w:val="19"/>
          <w:szCs w:val="19"/>
          <w:lang w:eastAsia="pt-BR"/>
        </w:rPr>
        <w:t>sôbre</w:t>
      </w:r>
      <w:proofErr w:type="spellEnd"/>
      <w:r w:rsidRPr="00B21D52">
        <w:rPr>
          <w:rFonts w:ascii="Book Antiqua" w:eastAsia="Times New Roman" w:hAnsi="Book Antiqua" w:cs="Times New Roman"/>
          <w:color w:val="000000"/>
          <w:sz w:val="19"/>
          <w:szCs w:val="19"/>
          <w:lang w:eastAsia="pt-BR"/>
        </w:rPr>
        <w:t xml:space="preserve"> os bens enumerados no artigo 1.563 do Código Civil. </w:t>
      </w:r>
    </w:p>
    <w:p w14:paraId="13694C21"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54. Incorrerá na pena de reclusão por um a quatro anos, além da multa de 10% (dez por cento) </w:t>
      </w:r>
      <w:proofErr w:type="spellStart"/>
      <w:r w:rsidRPr="00B21D52">
        <w:rPr>
          <w:rFonts w:ascii="Book Antiqua" w:eastAsia="Times New Roman" w:hAnsi="Book Antiqua" w:cs="Times New Roman"/>
          <w:color w:val="000000"/>
          <w:sz w:val="19"/>
          <w:szCs w:val="19"/>
          <w:lang w:eastAsia="pt-BR"/>
        </w:rPr>
        <w:t>sôbre</w:t>
      </w:r>
      <w:proofErr w:type="spellEnd"/>
      <w:r w:rsidRPr="00B21D52">
        <w:rPr>
          <w:rFonts w:ascii="Book Antiqua" w:eastAsia="Times New Roman" w:hAnsi="Book Antiqua" w:cs="Times New Roman"/>
          <w:color w:val="000000"/>
          <w:sz w:val="19"/>
          <w:szCs w:val="19"/>
          <w:lang w:eastAsia="pt-BR"/>
        </w:rPr>
        <w:t xml:space="preserve"> o respectivo montante, o que expedir duplicata rural que não corresponda a uma venda efetiva de quaisquer dos bens a que se refere o artigo 46, entregues real ou </w:t>
      </w:r>
      <w:proofErr w:type="spellStart"/>
      <w:r w:rsidRPr="00B21D52">
        <w:rPr>
          <w:rFonts w:ascii="Book Antiqua" w:eastAsia="Times New Roman" w:hAnsi="Book Antiqua" w:cs="Times New Roman"/>
          <w:color w:val="000000"/>
          <w:sz w:val="19"/>
          <w:szCs w:val="19"/>
          <w:lang w:eastAsia="pt-BR"/>
        </w:rPr>
        <w:t>simbólicamente</w:t>
      </w:r>
      <w:proofErr w:type="spellEnd"/>
      <w:r w:rsidRPr="00B21D52">
        <w:rPr>
          <w:rFonts w:ascii="Book Antiqua" w:eastAsia="Times New Roman" w:hAnsi="Book Antiqua" w:cs="Times New Roman"/>
          <w:color w:val="000000"/>
          <w:sz w:val="19"/>
          <w:szCs w:val="19"/>
          <w:lang w:eastAsia="pt-BR"/>
        </w:rPr>
        <w:t xml:space="preserve">. </w:t>
      </w:r>
    </w:p>
    <w:p w14:paraId="499A46A2"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VII </w:t>
      </w:r>
    </w:p>
    <w:p w14:paraId="3E949AFB"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Disposições Especiais </w:t>
      </w:r>
    </w:p>
    <w:p w14:paraId="660A58C3"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SEÇãO</w:t>
      </w:r>
      <w:proofErr w:type="spellEnd"/>
      <w:r w:rsidRPr="00B21D52">
        <w:rPr>
          <w:rFonts w:ascii="Book Antiqua" w:eastAsia="Times New Roman" w:hAnsi="Book Antiqua" w:cs="Times New Roman"/>
          <w:color w:val="000000"/>
          <w:sz w:val="19"/>
          <w:szCs w:val="19"/>
          <w:lang w:eastAsia="pt-BR"/>
        </w:rPr>
        <w:t xml:space="preserve"> I </w:t>
      </w:r>
    </w:p>
    <w:p w14:paraId="35FC18EB"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Das Garantias da Cédula de Crédito Rural </w:t>
      </w:r>
    </w:p>
    <w:p w14:paraId="2354AE50"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55. Podem ser objeto de penhor cedular os gêneros oriundos da produção agrícola, extrativa ou pastoril, ainda que destinados a beneficiamento ou transformação. </w:t>
      </w:r>
    </w:p>
    <w:p w14:paraId="02AFFCB9"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56. Podem ainda ser objeto de penhor cedular os seguintes bens e respectivos acessórios, quando destinados aos serviços das atividades rurais: </w:t>
      </w:r>
    </w:p>
    <w:p w14:paraId="347EE786"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lastRenderedPageBreak/>
        <w:t xml:space="preserve">I - </w:t>
      </w:r>
      <w:proofErr w:type="gramStart"/>
      <w:r w:rsidRPr="00B21D52">
        <w:rPr>
          <w:rFonts w:ascii="Book Antiqua" w:eastAsia="Times New Roman" w:hAnsi="Book Antiqua" w:cs="Times New Roman"/>
          <w:color w:val="000000"/>
          <w:sz w:val="19"/>
          <w:szCs w:val="19"/>
          <w:lang w:eastAsia="pt-BR"/>
        </w:rPr>
        <w:t>caminhões</w:t>
      </w:r>
      <w:proofErr w:type="gramEnd"/>
      <w:r w:rsidRPr="00B21D52">
        <w:rPr>
          <w:rFonts w:ascii="Book Antiqua" w:eastAsia="Times New Roman" w:hAnsi="Book Antiqua" w:cs="Times New Roman"/>
          <w:color w:val="000000"/>
          <w:sz w:val="19"/>
          <w:szCs w:val="19"/>
          <w:lang w:eastAsia="pt-BR"/>
        </w:rPr>
        <w:t xml:space="preserve">, camionetas de carga, furgões, jipes e quaisquer veículos automotores ou de tração mecânica. </w:t>
      </w:r>
    </w:p>
    <w:p w14:paraId="0384E0DE"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 - </w:t>
      </w:r>
      <w:proofErr w:type="gramStart"/>
      <w:r w:rsidRPr="00B21D52">
        <w:rPr>
          <w:rFonts w:ascii="Book Antiqua" w:eastAsia="Times New Roman" w:hAnsi="Book Antiqua" w:cs="Times New Roman"/>
          <w:color w:val="000000"/>
          <w:sz w:val="19"/>
          <w:szCs w:val="19"/>
          <w:lang w:eastAsia="pt-BR"/>
        </w:rPr>
        <w:t>carretas</w:t>
      </w:r>
      <w:proofErr w:type="gramEnd"/>
      <w:r w:rsidRPr="00B21D52">
        <w:rPr>
          <w:rFonts w:ascii="Book Antiqua" w:eastAsia="Times New Roman" w:hAnsi="Book Antiqua" w:cs="Times New Roman"/>
          <w:color w:val="000000"/>
          <w:sz w:val="19"/>
          <w:szCs w:val="19"/>
          <w:lang w:eastAsia="pt-BR"/>
        </w:rPr>
        <w:t xml:space="preserve">, carroças, carros, carroções e quaisquer veículos não automotores; </w:t>
      </w:r>
    </w:p>
    <w:p w14:paraId="1BB35F5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III - canoas, barcas, balsas e embarcações fluviais, com ou sem motores; </w:t>
      </w:r>
    </w:p>
    <w:p w14:paraId="4B5C88E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IV - máquinas e utensílios destinados ao preparo de rações ou ao beneficiamento, armazenagem, industrialização, frigorificação, conservação, acondicionamento e transporte de produtos e subprodutos agropecuários ou extrativos, ou utilizados nas atividades rurais, bem como bombas, motores, canos e demais pertences de irrigação; </w:t>
      </w:r>
    </w:p>
    <w:p w14:paraId="37FC1381"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 - incubadoras, chocadeiras, criadeiras, pinteiros e galinheiros desmontáveis ou móveis, gaiolas, bebedouros, campânulas e quaisquer máquinas e utensílios usados nas explorações avícolas e agropastoris. </w:t>
      </w:r>
    </w:p>
    <w:p w14:paraId="5C8507B0"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O penhor será anotado nos assentamentos próprios da repartição competente para expedição de licença dos veículos, quando </w:t>
      </w:r>
      <w:proofErr w:type="spellStart"/>
      <w:r w:rsidRPr="00B21D52">
        <w:rPr>
          <w:rFonts w:ascii="Book Antiqua" w:eastAsia="Times New Roman" w:hAnsi="Book Antiqua" w:cs="Times New Roman"/>
          <w:color w:val="000000"/>
          <w:sz w:val="19"/>
          <w:szCs w:val="19"/>
          <w:lang w:eastAsia="pt-BR"/>
        </w:rPr>
        <w:t>fôr</w:t>
      </w:r>
      <w:proofErr w:type="spellEnd"/>
      <w:r w:rsidRPr="00B21D52">
        <w:rPr>
          <w:rFonts w:ascii="Book Antiqua" w:eastAsia="Times New Roman" w:hAnsi="Book Antiqua" w:cs="Times New Roman"/>
          <w:color w:val="000000"/>
          <w:sz w:val="19"/>
          <w:szCs w:val="19"/>
          <w:lang w:eastAsia="pt-BR"/>
        </w:rPr>
        <w:t xml:space="preserve"> o caso. </w:t>
      </w:r>
    </w:p>
    <w:p w14:paraId="22755F0A" w14:textId="083392FD" w:rsidR="006540F5" w:rsidRPr="003778D8" w:rsidRDefault="006540F5" w:rsidP="004D1B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540F5">
        <w:rPr>
          <w:rFonts w:ascii="Book Antiqua" w:eastAsia="Times New Roman" w:hAnsi="Book Antiqua" w:cs="Times New Roman"/>
          <w:color w:val="000000"/>
          <w:sz w:val="19"/>
          <w:szCs w:val="19"/>
          <w:lang w:eastAsia="pt-BR"/>
        </w:rPr>
        <w:t>Art. 57. Os bens apenhados poderão ser objeto de novo penhor cedular em grau subsequente ao penhor originalmente constituído</w:t>
      </w:r>
      <w:r w:rsidRPr="003778D8">
        <w:rPr>
          <w:rFonts w:ascii="Book Antiqua" w:eastAsia="Times New Roman" w:hAnsi="Book Antiqua" w:cs="Times New Roman"/>
          <w:color w:val="000000"/>
          <w:sz w:val="16"/>
          <w:szCs w:val="16"/>
          <w:lang w:eastAsia="pt-BR"/>
        </w:rPr>
        <w:t>.   </w:t>
      </w:r>
      <w:hyperlink r:id="rId58" w:anchor="art1" w:history="1">
        <w:r w:rsidRPr="003778D8">
          <w:rPr>
            <w:rStyle w:val="Hyperlink"/>
            <w:rFonts w:ascii="Book Antiqua" w:eastAsia="Times New Roman" w:hAnsi="Book Antiqua" w:cs="Times New Roman"/>
            <w:sz w:val="16"/>
            <w:szCs w:val="16"/>
            <w:lang w:eastAsia="pt-BR"/>
          </w:rPr>
          <w:t>(Redação dada pela Lei nº 14.421, de 2022)</w:t>
        </w:r>
      </w:hyperlink>
    </w:p>
    <w:p w14:paraId="633521A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58. Em caso de mais de um financiamento, sendo os mesmos o emitente da cédula, o credor e os bens apenhados, poderá estender-se aos financiamentos </w:t>
      </w:r>
      <w:proofErr w:type="spellStart"/>
      <w:r w:rsidRPr="00B21D52">
        <w:rPr>
          <w:rFonts w:ascii="Book Antiqua" w:eastAsia="Times New Roman" w:hAnsi="Book Antiqua" w:cs="Times New Roman"/>
          <w:color w:val="000000"/>
          <w:sz w:val="19"/>
          <w:szCs w:val="19"/>
          <w:lang w:eastAsia="pt-BR"/>
        </w:rPr>
        <w:t>subseqüentes</w:t>
      </w:r>
      <w:proofErr w:type="spellEnd"/>
      <w:r w:rsidRPr="00B21D52">
        <w:rPr>
          <w:rFonts w:ascii="Book Antiqua" w:eastAsia="Times New Roman" w:hAnsi="Book Antiqua" w:cs="Times New Roman"/>
          <w:color w:val="000000"/>
          <w:sz w:val="19"/>
          <w:szCs w:val="19"/>
          <w:lang w:eastAsia="pt-BR"/>
        </w:rPr>
        <w:t xml:space="preserve"> o penhor </w:t>
      </w:r>
      <w:proofErr w:type="spellStart"/>
      <w:r w:rsidRPr="00B21D52">
        <w:rPr>
          <w:rFonts w:ascii="Book Antiqua" w:eastAsia="Times New Roman" w:hAnsi="Book Antiqua" w:cs="Times New Roman"/>
          <w:color w:val="000000"/>
          <w:sz w:val="19"/>
          <w:szCs w:val="19"/>
          <w:lang w:eastAsia="pt-BR"/>
        </w:rPr>
        <w:t>originàriamente</w:t>
      </w:r>
      <w:proofErr w:type="spellEnd"/>
      <w:r w:rsidRPr="00B21D52">
        <w:rPr>
          <w:rFonts w:ascii="Book Antiqua" w:eastAsia="Times New Roman" w:hAnsi="Book Antiqua" w:cs="Times New Roman"/>
          <w:color w:val="000000"/>
          <w:sz w:val="19"/>
          <w:szCs w:val="19"/>
          <w:lang w:eastAsia="pt-BR"/>
        </w:rPr>
        <w:t xml:space="preserve"> constituído, mediante menção da extensão nas cédulas posteriores, reputando-se um só penhor com cédulas rurais distintas. </w:t>
      </w:r>
    </w:p>
    <w:p w14:paraId="0858B25A" w14:textId="77777777" w:rsidR="004D1B76" w:rsidRPr="009545B8"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1º A extensão será apenas averbada à margem da inscrição anterior e não impede que sejam </w:t>
      </w:r>
      <w:r w:rsidRPr="009545B8">
        <w:rPr>
          <w:rFonts w:ascii="Book Antiqua" w:eastAsia="Times New Roman" w:hAnsi="Book Antiqua" w:cs="Times New Roman"/>
          <w:color w:val="000000"/>
          <w:sz w:val="19"/>
          <w:szCs w:val="19"/>
          <w:lang w:eastAsia="pt-BR"/>
        </w:rPr>
        <w:t xml:space="preserve">vinculados outros bens à garantia. </w:t>
      </w:r>
    </w:p>
    <w:p w14:paraId="4DBEE064" w14:textId="78309B7C"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778D8">
        <w:rPr>
          <w:rFonts w:ascii="Book Antiqua" w:eastAsia="Times New Roman" w:hAnsi="Book Antiqua" w:cs="Times New Roman"/>
          <w:color w:val="000000"/>
          <w:sz w:val="18"/>
          <w:szCs w:val="18"/>
          <w:lang w:eastAsia="pt-BR"/>
        </w:rPr>
        <w:t>§ 2º</w:t>
      </w:r>
      <w:r w:rsidRPr="003778D8">
        <w:rPr>
          <w:rFonts w:ascii="Book Antiqua" w:eastAsia="Times New Roman" w:hAnsi="Book Antiqua" w:cs="Times New Roman"/>
          <w:color w:val="000000"/>
          <w:sz w:val="16"/>
          <w:szCs w:val="16"/>
          <w:lang w:eastAsia="pt-BR"/>
        </w:rPr>
        <w:t>.</w:t>
      </w:r>
      <w:r w:rsidR="006540F5" w:rsidRPr="003778D8">
        <w:rPr>
          <w:rFonts w:ascii="Book Antiqua" w:eastAsia="Times New Roman" w:hAnsi="Book Antiqua" w:cs="Times New Roman"/>
          <w:color w:val="000000"/>
          <w:sz w:val="16"/>
          <w:szCs w:val="16"/>
          <w:lang w:eastAsia="pt-BR"/>
        </w:rPr>
        <w:t xml:space="preserve"> </w:t>
      </w:r>
      <w:hyperlink r:id="rId59" w:anchor="art10" w:history="1">
        <w:r w:rsidR="006540F5" w:rsidRPr="003778D8">
          <w:rPr>
            <w:rStyle w:val="Hyperlink"/>
            <w:rFonts w:ascii="Book Antiqua" w:eastAsia="Times New Roman" w:hAnsi="Book Antiqua" w:cs="Times New Roman"/>
            <w:sz w:val="16"/>
            <w:szCs w:val="16"/>
            <w:lang w:eastAsia="pt-BR"/>
          </w:rPr>
          <w:t>(Revogado pela Lei nº 14.421, de 2022)</w:t>
        </w:r>
      </w:hyperlink>
      <w:r w:rsidR="006540F5" w:rsidRPr="003778D8">
        <w:rPr>
          <w:rFonts w:ascii="Book Antiqua" w:eastAsia="Times New Roman" w:hAnsi="Book Antiqua" w:cs="Times New Roman"/>
          <w:color w:val="000000"/>
          <w:sz w:val="16"/>
          <w:szCs w:val="16"/>
          <w:lang w:eastAsia="pt-BR"/>
        </w:rPr>
        <w:t xml:space="preserve"> </w:t>
      </w:r>
      <w:r w:rsidRPr="003778D8">
        <w:rPr>
          <w:rFonts w:ascii="Book Antiqua" w:eastAsia="Times New Roman" w:hAnsi="Book Antiqua" w:cs="Times New Roman"/>
          <w:color w:val="000000"/>
          <w:sz w:val="16"/>
          <w:szCs w:val="16"/>
          <w:lang w:eastAsia="pt-BR"/>
        </w:rPr>
        <w:t xml:space="preserve"> </w:t>
      </w:r>
    </w:p>
    <w:p w14:paraId="2EB330EC"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3º Não será possível a extensão da garantia se tiver havido </w:t>
      </w:r>
      <w:proofErr w:type="spellStart"/>
      <w:r w:rsidRPr="00B21D52">
        <w:rPr>
          <w:rFonts w:ascii="Book Antiqua" w:eastAsia="Times New Roman" w:hAnsi="Book Antiqua" w:cs="Times New Roman"/>
          <w:color w:val="000000"/>
          <w:sz w:val="19"/>
          <w:szCs w:val="19"/>
          <w:lang w:eastAsia="pt-BR"/>
        </w:rPr>
        <w:t>endôsso</w:t>
      </w:r>
      <w:proofErr w:type="spellEnd"/>
      <w:r w:rsidRPr="00B21D52">
        <w:rPr>
          <w:rFonts w:ascii="Book Antiqua" w:eastAsia="Times New Roman" w:hAnsi="Book Antiqua" w:cs="Times New Roman"/>
          <w:color w:val="000000"/>
          <w:sz w:val="19"/>
          <w:szCs w:val="19"/>
          <w:lang w:eastAsia="pt-BR"/>
        </w:rPr>
        <w:t xml:space="preserve"> ou se os bens vinculados já houverem sido objeto de nova gravação para com terceiros. </w:t>
      </w:r>
    </w:p>
    <w:p w14:paraId="2B68AA59" w14:textId="39BAF37C"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8538C">
        <w:rPr>
          <w:rFonts w:ascii="Book Antiqua" w:eastAsia="Times New Roman" w:hAnsi="Book Antiqua" w:cs="Times New Roman"/>
          <w:b/>
          <w:bCs/>
          <w:color w:val="000000"/>
          <w:sz w:val="19"/>
          <w:szCs w:val="19"/>
          <w:highlight w:val="magenta"/>
          <w:lang w:eastAsia="pt-BR"/>
        </w:rPr>
        <w:t>Art</w:t>
      </w:r>
      <w:r w:rsidR="007F6D01" w:rsidRPr="0078538C">
        <w:rPr>
          <w:rFonts w:ascii="Book Antiqua" w:eastAsia="Times New Roman" w:hAnsi="Book Antiqua" w:cs="Times New Roman"/>
          <w:b/>
          <w:bCs/>
          <w:color w:val="000000"/>
          <w:sz w:val="19"/>
          <w:szCs w:val="19"/>
          <w:highlight w:val="magenta"/>
          <w:lang w:eastAsia="pt-BR"/>
        </w:rPr>
        <w:t>.</w:t>
      </w:r>
      <w:r w:rsidRPr="0078538C">
        <w:rPr>
          <w:rFonts w:ascii="Book Antiqua" w:eastAsia="Times New Roman" w:hAnsi="Book Antiqua" w:cs="Times New Roman"/>
          <w:b/>
          <w:bCs/>
          <w:color w:val="000000"/>
          <w:sz w:val="19"/>
          <w:szCs w:val="19"/>
          <w:highlight w:val="magenta"/>
          <w:lang w:eastAsia="pt-BR"/>
        </w:rPr>
        <w:t xml:space="preserve"> 59</w:t>
      </w:r>
      <w:r w:rsidRPr="00B21D52">
        <w:rPr>
          <w:rFonts w:ascii="Book Antiqua" w:eastAsia="Times New Roman" w:hAnsi="Book Antiqua" w:cs="Times New Roman"/>
          <w:color w:val="000000"/>
          <w:sz w:val="19"/>
          <w:szCs w:val="19"/>
          <w:lang w:eastAsia="pt-BR"/>
        </w:rPr>
        <w:t xml:space="preserve">. </w:t>
      </w:r>
      <w:r w:rsidRPr="0078538C">
        <w:rPr>
          <w:rFonts w:ascii="Book Antiqua" w:eastAsia="Times New Roman" w:hAnsi="Book Antiqua" w:cs="Times New Roman"/>
          <w:b/>
          <w:bCs/>
          <w:color w:val="000000"/>
          <w:sz w:val="19"/>
          <w:szCs w:val="19"/>
          <w:lang w:eastAsia="pt-BR"/>
        </w:rPr>
        <w:t xml:space="preserve">A venda dos bens apenhados ou hipotecados pela cédula de crédito rural </w:t>
      </w:r>
      <w:r w:rsidRPr="0078538C">
        <w:rPr>
          <w:rFonts w:ascii="Book Antiqua" w:eastAsia="Times New Roman" w:hAnsi="Book Antiqua" w:cs="Times New Roman"/>
          <w:b/>
          <w:bCs/>
          <w:caps/>
          <w:color w:val="000000"/>
          <w:sz w:val="19"/>
          <w:szCs w:val="19"/>
          <w:highlight w:val="green"/>
          <w:lang w:eastAsia="pt-BR"/>
        </w:rPr>
        <w:t>depende</w:t>
      </w:r>
      <w:r w:rsidRPr="0078538C">
        <w:rPr>
          <w:rFonts w:ascii="Book Antiqua" w:eastAsia="Times New Roman" w:hAnsi="Book Antiqua" w:cs="Times New Roman"/>
          <w:b/>
          <w:bCs/>
          <w:color w:val="000000"/>
          <w:sz w:val="19"/>
          <w:szCs w:val="19"/>
          <w:lang w:eastAsia="pt-BR"/>
        </w:rPr>
        <w:t xml:space="preserve"> de prévia anuência do credor, por escrito</w:t>
      </w:r>
      <w:r w:rsidRPr="003778D8">
        <w:rPr>
          <w:rFonts w:ascii="Book Antiqua" w:eastAsia="Times New Roman" w:hAnsi="Book Antiqua" w:cs="Times New Roman"/>
          <w:color w:val="000000"/>
          <w:sz w:val="18"/>
          <w:szCs w:val="18"/>
          <w:lang w:eastAsia="pt-BR"/>
        </w:rPr>
        <w:t>.</w:t>
      </w:r>
      <w:r w:rsidR="00147D42" w:rsidRPr="003778D8">
        <w:rPr>
          <w:rFonts w:ascii="Book Antiqua" w:eastAsia="Times New Roman" w:hAnsi="Book Antiqua" w:cs="Times New Roman"/>
          <w:color w:val="000000"/>
          <w:sz w:val="18"/>
          <w:szCs w:val="18"/>
          <w:lang w:eastAsia="pt-BR"/>
        </w:rPr>
        <w:t xml:space="preserve"> </w:t>
      </w:r>
      <w:r w:rsidR="00147D42" w:rsidRPr="003778D8">
        <w:rPr>
          <w:rFonts w:ascii="Book Antiqua" w:hAnsi="Book Antiqua"/>
          <w:b/>
          <w:bCs/>
          <w:color w:val="FF0000"/>
          <w:sz w:val="16"/>
          <w:szCs w:val="16"/>
          <w:u w:val="single"/>
        </w:rPr>
        <w:t>(Cartórios/TJPI-2013)</w:t>
      </w:r>
      <w:r w:rsidR="00CA00E5" w:rsidRPr="003778D8">
        <w:rPr>
          <w:rFonts w:ascii="Book Antiqua" w:hAnsi="Book Antiqua"/>
          <w:b/>
          <w:bCs/>
          <w:color w:val="FF0000"/>
          <w:sz w:val="16"/>
          <w:szCs w:val="16"/>
        </w:rPr>
        <w:t xml:space="preserve"> </w:t>
      </w:r>
      <w:bookmarkStart w:id="24" w:name="_Hlk132461653"/>
      <w:r w:rsidR="00CA00E5" w:rsidRPr="003778D8">
        <w:rPr>
          <w:rFonts w:ascii="Book Antiqua" w:hAnsi="Book Antiqua"/>
          <w:b/>
          <w:bCs/>
          <w:color w:val="FF0000"/>
          <w:sz w:val="16"/>
          <w:szCs w:val="16"/>
          <w:u w:val="single"/>
        </w:rPr>
        <w:t>(Cartórios/TJRS-2013)</w:t>
      </w:r>
      <w:bookmarkEnd w:id="24"/>
      <w:r w:rsidR="000541AA" w:rsidRPr="003778D8">
        <w:rPr>
          <w:rFonts w:ascii="Book Antiqua" w:hAnsi="Book Antiqua"/>
          <w:b/>
          <w:bCs/>
          <w:color w:val="FF0000"/>
          <w:sz w:val="16"/>
          <w:szCs w:val="16"/>
        </w:rPr>
        <w:t xml:space="preserve"> </w:t>
      </w:r>
      <w:r w:rsidR="000541AA" w:rsidRPr="003778D8">
        <w:rPr>
          <w:rFonts w:ascii="Book Antiqua" w:hAnsi="Book Antiqua"/>
          <w:b/>
          <w:bCs/>
          <w:color w:val="FF0000"/>
          <w:sz w:val="16"/>
          <w:szCs w:val="16"/>
          <w:u w:val="single"/>
        </w:rPr>
        <w:t>(Cartórios/TJMG-2016)</w:t>
      </w:r>
      <w:r w:rsidR="0078538C" w:rsidRPr="003778D8">
        <w:rPr>
          <w:rFonts w:ascii="Book Antiqua" w:eastAsia="Times New Roman" w:hAnsi="Book Antiqua" w:cs="Times New Roman"/>
          <w:color w:val="000000"/>
          <w:sz w:val="18"/>
          <w:szCs w:val="18"/>
          <w:lang w:eastAsia="pt-BR"/>
        </w:rPr>
        <w:t xml:space="preserve"> </w:t>
      </w:r>
      <w:r w:rsidR="0078538C" w:rsidRPr="003778D8">
        <w:rPr>
          <w:rFonts w:ascii="Book Antiqua" w:eastAsia="Times New Roman" w:hAnsi="Book Antiqua" w:cs="Times New Roman"/>
          <w:b/>
          <w:color w:val="FF0000"/>
          <w:sz w:val="16"/>
          <w:szCs w:val="16"/>
          <w:u w:val="single"/>
          <w:lang w:eastAsia="pt-BR"/>
        </w:rPr>
        <w:t>(Cartórios/TJSP-2016)</w:t>
      </w:r>
    </w:p>
    <w:p w14:paraId="695BDF49" w14:textId="1976AD3E" w:rsidR="004D1B76" w:rsidRPr="00C831FF" w:rsidRDefault="004D1B76" w:rsidP="004D1B76">
      <w:pPr>
        <w:spacing w:before="100" w:beforeAutospacing="1" w:after="100" w:afterAutospacing="1" w:line="240" w:lineRule="auto"/>
        <w:ind w:firstLine="525"/>
        <w:jc w:val="both"/>
        <w:rPr>
          <w:rFonts w:ascii="Book Antiqua" w:eastAsia="Times New Roman" w:hAnsi="Book Antiqua" w:cs="Times New Roman"/>
          <w:b/>
          <w:color w:val="000000"/>
          <w:sz w:val="16"/>
          <w:szCs w:val="16"/>
          <w:lang w:eastAsia="pt-BR"/>
        </w:rPr>
      </w:pPr>
      <w:r w:rsidRPr="00B21D52">
        <w:rPr>
          <w:rFonts w:ascii="Book Antiqua" w:eastAsia="Times New Roman" w:hAnsi="Book Antiqua" w:cs="Times New Roman"/>
          <w:b/>
          <w:color w:val="000000"/>
          <w:sz w:val="19"/>
          <w:szCs w:val="19"/>
          <w:highlight w:val="magenta"/>
          <w:lang w:eastAsia="pt-BR"/>
        </w:rPr>
        <w:t>Art</w:t>
      </w:r>
      <w:r w:rsidR="00640497" w:rsidRPr="00B21D52">
        <w:rPr>
          <w:rFonts w:ascii="Book Antiqua" w:eastAsia="Times New Roman" w:hAnsi="Book Antiqua" w:cs="Times New Roman"/>
          <w:b/>
          <w:color w:val="000000"/>
          <w:sz w:val="19"/>
          <w:szCs w:val="19"/>
          <w:highlight w:val="magenta"/>
          <w:lang w:eastAsia="pt-BR"/>
        </w:rPr>
        <w:t>.</w:t>
      </w:r>
      <w:r w:rsidRPr="00B21D52">
        <w:rPr>
          <w:rFonts w:ascii="Book Antiqua" w:eastAsia="Times New Roman" w:hAnsi="Book Antiqua" w:cs="Times New Roman"/>
          <w:b/>
          <w:color w:val="000000"/>
          <w:sz w:val="19"/>
          <w:szCs w:val="19"/>
          <w:highlight w:val="magenta"/>
          <w:lang w:eastAsia="pt-BR"/>
        </w:rPr>
        <w:t xml:space="preserve"> 60</w:t>
      </w:r>
      <w:r w:rsidRPr="00B21D52">
        <w:rPr>
          <w:rFonts w:ascii="Book Antiqua" w:eastAsia="Times New Roman" w:hAnsi="Book Antiqua" w:cs="Times New Roman"/>
          <w:color w:val="000000"/>
          <w:sz w:val="19"/>
          <w:szCs w:val="19"/>
          <w:lang w:eastAsia="pt-BR"/>
        </w:rPr>
        <w:t xml:space="preserve">. </w:t>
      </w:r>
      <w:r w:rsidRPr="00C831FF">
        <w:rPr>
          <w:rFonts w:ascii="Book Antiqua" w:eastAsia="Times New Roman" w:hAnsi="Book Antiqua" w:cs="Times New Roman"/>
          <w:b/>
          <w:caps/>
          <w:color w:val="000000"/>
          <w:sz w:val="19"/>
          <w:szCs w:val="19"/>
          <w:highlight w:val="green"/>
          <w:lang w:eastAsia="pt-BR"/>
        </w:rPr>
        <w:t>Aplicam-se</w:t>
      </w:r>
      <w:r w:rsidRPr="00C831FF">
        <w:rPr>
          <w:rFonts w:ascii="Book Antiqua" w:eastAsia="Times New Roman" w:hAnsi="Book Antiqua" w:cs="Times New Roman"/>
          <w:b/>
          <w:color w:val="000000"/>
          <w:sz w:val="19"/>
          <w:szCs w:val="19"/>
          <w:lang w:eastAsia="pt-BR"/>
        </w:rPr>
        <w:t xml:space="preserve"> à </w:t>
      </w:r>
      <w:r w:rsidRPr="00C831FF">
        <w:rPr>
          <w:rFonts w:ascii="Book Antiqua" w:eastAsia="Times New Roman" w:hAnsi="Book Antiqua" w:cs="Times New Roman"/>
          <w:b/>
          <w:caps/>
          <w:color w:val="000000"/>
          <w:sz w:val="19"/>
          <w:szCs w:val="19"/>
          <w:shd w:val="clear" w:color="auto" w:fill="F7CAAC" w:themeFill="accent2" w:themeFillTint="66"/>
          <w:lang w:eastAsia="pt-BR"/>
        </w:rPr>
        <w:t>cédula de crédito rural</w:t>
      </w:r>
      <w:r w:rsidRPr="00C831FF">
        <w:rPr>
          <w:rFonts w:ascii="Book Antiqua" w:eastAsia="Times New Roman" w:hAnsi="Book Antiqua" w:cs="Times New Roman"/>
          <w:b/>
          <w:color w:val="000000"/>
          <w:sz w:val="19"/>
          <w:szCs w:val="19"/>
          <w:lang w:eastAsia="pt-BR"/>
        </w:rPr>
        <w:t xml:space="preserve">, à </w:t>
      </w:r>
      <w:r w:rsidRPr="00C831FF">
        <w:rPr>
          <w:rFonts w:ascii="Book Antiqua" w:eastAsia="Times New Roman" w:hAnsi="Book Antiqua" w:cs="Times New Roman"/>
          <w:b/>
          <w:caps/>
          <w:color w:val="000000"/>
          <w:sz w:val="19"/>
          <w:szCs w:val="19"/>
          <w:shd w:val="clear" w:color="auto" w:fill="F7CAAC" w:themeFill="accent2" w:themeFillTint="66"/>
          <w:lang w:eastAsia="pt-BR"/>
        </w:rPr>
        <w:t>nota promissória rural</w:t>
      </w:r>
      <w:r w:rsidRPr="00C831FF">
        <w:rPr>
          <w:rFonts w:ascii="Book Antiqua" w:eastAsia="Times New Roman" w:hAnsi="Book Antiqua" w:cs="Times New Roman"/>
          <w:b/>
          <w:color w:val="000000"/>
          <w:sz w:val="19"/>
          <w:szCs w:val="19"/>
          <w:lang w:eastAsia="pt-BR"/>
        </w:rPr>
        <w:t xml:space="preserve"> e à </w:t>
      </w:r>
      <w:r w:rsidRPr="00C831FF">
        <w:rPr>
          <w:rFonts w:ascii="Book Antiqua" w:eastAsia="Times New Roman" w:hAnsi="Book Antiqua" w:cs="Times New Roman"/>
          <w:b/>
          <w:caps/>
          <w:color w:val="000000"/>
          <w:sz w:val="19"/>
          <w:szCs w:val="19"/>
          <w:shd w:val="clear" w:color="auto" w:fill="F7CAAC" w:themeFill="accent2" w:themeFillTint="66"/>
          <w:lang w:eastAsia="pt-BR"/>
        </w:rPr>
        <w:t>duplicata rural</w:t>
      </w:r>
      <w:r w:rsidRPr="00C831FF">
        <w:rPr>
          <w:rFonts w:ascii="Book Antiqua" w:eastAsia="Times New Roman" w:hAnsi="Book Antiqua" w:cs="Times New Roman"/>
          <w:b/>
          <w:color w:val="000000"/>
          <w:sz w:val="19"/>
          <w:szCs w:val="19"/>
          <w:lang w:eastAsia="pt-BR"/>
        </w:rPr>
        <w:t xml:space="preserve">, </w:t>
      </w:r>
      <w:r w:rsidRPr="00C831FF">
        <w:rPr>
          <w:rFonts w:ascii="Book Antiqua" w:eastAsia="Times New Roman" w:hAnsi="Book Antiqua" w:cs="Times New Roman"/>
          <w:b/>
          <w:color w:val="000000"/>
          <w:sz w:val="19"/>
          <w:szCs w:val="19"/>
          <w:highlight w:val="yellow"/>
          <w:lang w:eastAsia="pt-BR"/>
        </w:rPr>
        <w:t>no que forem cabíveis</w:t>
      </w:r>
      <w:r w:rsidRPr="00C831FF">
        <w:rPr>
          <w:rFonts w:ascii="Book Antiqua" w:eastAsia="Times New Roman" w:hAnsi="Book Antiqua" w:cs="Times New Roman"/>
          <w:b/>
          <w:color w:val="000000"/>
          <w:sz w:val="19"/>
          <w:szCs w:val="19"/>
          <w:lang w:eastAsia="pt-BR"/>
        </w:rPr>
        <w:t xml:space="preserve">, as </w:t>
      </w:r>
      <w:r w:rsidRPr="00C831FF">
        <w:rPr>
          <w:rFonts w:ascii="Book Antiqua" w:eastAsia="Times New Roman" w:hAnsi="Book Antiqua" w:cs="Times New Roman"/>
          <w:b/>
          <w:color w:val="000000"/>
          <w:sz w:val="19"/>
          <w:szCs w:val="19"/>
          <w:highlight w:val="cyan"/>
          <w:lang w:eastAsia="pt-BR"/>
        </w:rPr>
        <w:t>normas de direito cambial</w:t>
      </w:r>
      <w:r w:rsidRPr="00C831FF">
        <w:rPr>
          <w:rFonts w:ascii="Book Antiqua" w:eastAsia="Times New Roman" w:hAnsi="Book Antiqua" w:cs="Times New Roman"/>
          <w:b/>
          <w:color w:val="000000"/>
          <w:sz w:val="19"/>
          <w:szCs w:val="19"/>
          <w:lang w:eastAsia="pt-BR"/>
        </w:rPr>
        <w:t xml:space="preserve">, </w:t>
      </w:r>
      <w:r w:rsidRPr="00C831FF">
        <w:rPr>
          <w:rFonts w:ascii="Book Antiqua" w:eastAsia="Times New Roman" w:hAnsi="Book Antiqua" w:cs="Times New Roman"/>
          <w:b/>
          <w:caps/>
          <w:color w:val="000000"/>
          <w:sz w:val="19"/>
          <w:szCs w:val="19"/>
          <w:highlight w:val="green"/>
          <w:lang w:eastAsia="pt-BR"/>
        </w:rPr>
        <w:t>inclusive</w:t>
      </w:r>
      <w:r w:rsidRPr="00C831FF">
        <w:rPr>
          <w:rFonts w:ascii="Book Antiqua" w:eastAsia="Times New Roman" w:hAnsi="Book Antiqua" w:cs="Times New Roman"/>
          <w:b/>
          <w:color w:val="000000"/>
          <w:sz w:val="19"/>
          <w:szCs w:val="19"/>
          <w:lang w:eastAsia="pt-BR"/>
        </w:rPr>
        <w:t xml:space="preserve"> quanto a </w:t>
      </w:r>
      <w:r w:rsidRPr="00C831FF">
        <w:rPr>
          <w:rFonts w:ascii="Book Antiqua" w:eastAsia="Times New Roman" w:hAnsi="Book Antiqua" w:cs="Times New Roman"/>
          <w:b/>
          <w:caps/>
          <w:color w:val="000000"/>
          <w:sz w:val="19"/>
          <w:szCs w:val="19"/>
          <w:shd w:val="clear" w:color="auto" w:fill="F7CAAC" w:themeFill="accent2" w:themeFillTint="66"/>
          <w:lang w:eastAsia="pt-BR"/>
        </w:rPr>
        <w:t>aval</w:t>
      </w:r>
      <w:r w:rsidRPr="00C831FF">
        <w:rPr>
          <w:rFonts w:ascii="Book Antiqua" w:eastAsia="Times New Roman" w:hAnsi="Book Antiqua" w:cs="Times New Roman"/>
          <w:b/>
          <w:color w:val="000000"/>
          <w:sz w:val="19"/>
          <w:szCs w:val="19"/>
          <w:lang w:eastAsia="pt-BR"/>
        </w:rPr>
        <w:t xml:space="preserve">, </w:t>
      </w:r>
      <w:proofErr w:type="gramStart"/>
      <w:r w:rsidRPr="00C831FF">
        <w:rPr>
          <w:rFonts w:ascii="Book Antiqua" w:eastAsia="Times New Roman" w:hAnsi="Book Antiqua" w:cs="Times New Roman"/>
          <w:b/>
          <w:caps/>
          <w:color w:val="000000"/>
          <w:sz w:val="19"/>
          <w:szCs w:val="19"/>
          <w:highlight w:val="green"/>
          <w:lang w:eastAsia="pt-BR"/>
        </w:rPr>
        <w:t>dispensado</w:t>
      </w:r>
      <w:proofErr w:type="gramEnd"/>
      <w:r w:rsidRPr="00C831FF">
        <w:rPr>
          <w:rFonts w:ascii="Book Antiqua" w:eastAsia="Times New Roman" w:hAnsi="Book Antiqua" w:cs="Times New Roman"/>
          <w:b/>
          <w:color w:val="000000"/>
          <w:sz w:val="19"/>
          <w:szCs w:val="19"/>
          <w:lang w:eastAsia="pt-BR"/>
        </w:rPr>
        <w:t xml:space="preserve"> porém o </w:t>
      </w:r>
      <w:r w:rsidRPr="00C831FF">
        <w:rPr>
          <w:rFonts w:ascii="Book Antiqua" w:eastAsia="Times New Roman" w:hAnsi="Book Antiqua" w:cs="Times New Roman"/>
          <w:b/>
          <w:caps/>
          <w:color w:val="000000"/>
          <w:sz w:val="19"/>
          <w:szCs w:val="19"/>
          <w:shd w:val="clear" w:color="auto" w:fill="F7CAAC" w:themeFill="accent2" w:themeFillTint="66"/>
          <w:lang w:eastAsia="pt-BR"/>
        </w:rPr>
        <w:t>protesto</w:t>
      </w:r>
      <w:r w:rsidRPr="00C831FF">
        <w:rPr>
          <w:rFonts w:ascii="Book Antiqua" w:eastAsia="Times New Roman" w:hAnsi="Book Antiqua" w:cs="Times New Roman"/>
          <w:b/>
          <w:color w:val="000000"/>
          <w:sz w:val="19"/>
          <w:szCs w:val="19"/>
          <w:lang w:eastAsia="pt-BR"/>
        </w:rPr>
        <w:t xml:space="preserve"> </w:t>
      </w:r>
      <w:r w:rsidRPr="00C831FF">
        <w:rPr>
          <w:rFonts w:ascii="Book Antiqua" w:eastAsia="Times New Roman" w:hAnsi="Book Antiqua" w:cs="Times New Roman"/>
          <w:b/>
          <w:color w:val="000000"/>
          <w:sz w:val="19"/>
          <w:szCs w:val="19"/>
          <w:highlight w:val="yellow"/>
          <w:lang w:eastAsia="pt-BR"/>
        </w:rPr>
        <w:t>para assegurar</w:t>
      </w:r>
      <w:r w:rsidRPr="00C831FF">
        <w:rPr>
          <w:rFonts w:ascii="Book Antiqua" w:eastAsia="Times New Roman" w:hAnsi="Book Antiqua" w:cs="Times New Roman"/>
          <w:b/>
          <w:color w:val="000000"/>
          <w:sz w:val="19"/>
          <w:szCs w:val="19"/>
          <w:lang w:eastAsia="pt-BR"/>
        </w:rPr>
        <w:t xml:space="preserve"> </w:t>
      </w:r>
      <w:r w:rsidRPr="00C831FF">
        <w:rPr>
          <w:rFonts w:ascii="Book Antiqua" w:eastAsia="Times New Roman" w:hAnsi="Book Antiqua" w:cs="Times New Roman"/>
          <w:b/>
          <w:color w:val="000000"/>
          <w:sz w:val="19"/>
          <w:szCs w:val="19"/>
          <w:highlight w:val="cyan"/>
          <w:lang w:eastAsia="pt-BR"/>
        </w:rPr>
        <w:t>o direito de regresso</w:t>
      </w:r>
      <w:r w:rsidRPr="00C831FF">
        <w:rPr>
          <w:rFonts w:ascii="Book Antiqua" w:eastAsia="Times New Roman" w:hAnsi="Book Antiqua" w:cs="Times New Roman"/>
          <w:b/>
          <w:color w:val="000000"/>
          <w:sz w:val="19"/>
          <w:szCs w:val="19"/>
          <w:lang w:eastAsia="pt-BR"/>
        </w:rPr>
        <w:t xml:space="preserve"> </w:t>
      </w:r>
      <w:r w:rsidRPr="00C831FF">
        <w:rPr>
          <w:rFonts w:ascii="Book Antiqua" w:eastAsia="Times New Roman" w:hAnsi="Book Antiqua" w:cs="Times New Roman"/>
          <w:b/>
          <w:caps/>
          <w:color w:val="000000"/>
          <w:sz w:val="19"/>
          <w:szCs w:val="19"/>
          <w:highlight w:val="green"/>
          <w:lang w:eastAsia="pt-BR"/>
        </w:rPr>
        <w:t>contra</w:t>
      </w:r>
      <w:r w:rsidRPr="00C831FF">
        <w:rPr>
          <w:rFonts w:ascii="Book Antiqua" w:eastAsia="Times New Roman" w:hAnsi="Book Antiqua" w:cs="Times New Roman"/>
          <w:b/>
          <w:color w:val="000000"/>
          <w:sz w:val="19"/>
          <w:szCs w:val="19"/>
          <w:lang w:eastAsia="pt-BR"/>
        </w:rPr>
        <w:t xml:space="preserve"> </w:t>
      </w:r>
      <w:r w:rsidRPr="00C831FF">
        <w:rPr>
          <w:rFonts w:ascii="Book Antiqua" w:eastAsia="Times New Roman" w:hAnsi="Book Antiqua" w:cs="Times New Roman"/>
          <w:b/>
          <w:color w:val="000000"/>
          <w:sz w:val="19"/>
          <w:szCs w:val="19"/>
          <w:highlight w:val="yellow"/>
          <w:lang w:eastAsia="pt-BR"/>
        </w:rPr>
        <w:t>endossantes</w:t>
      </w:r>
      <w:r w:rsidRPr="00C831FF">
        <w:rPr>
          <w:rFonts w:ascii="Book Antiqua" w:eastAsia="Times New Roman" w:hAnsi="Book Antiqua" w:cs="Times New Roman"/>
          <w:b/>
          <w:color w:val="000000"/>
          <w:sz w:val="19"/>
          <w:szCs w:val="19"/>
          <w:lang w:eastAsia="pt-BR"/>
        </w:rPr>
        <w:t xml:space="preserve"> e </w:t>
      </w:r>
      <w:r w:rsidRPr="00C831FF">
        <w:rPr>
          <w:rFonts w:ascii="Book Antiqua" w:eastAsia="Times New Roman" w:hAnsi="Book Antiqua" w:cs="Times New Roman"/>
          <w:b/>
          <w:color w:val="000000"/>
          <w:sz w:val="19"/>
          <w:szCs w:val="19"/>
          <w:highlight w:val="yellow"/>
          <w:lang w:eastAsia="pt-BR"/>
        </w:rPr>
        <w:t>seus avalistas</w:t>
      </w:r>
      <w:r w:rsidRPr="00C831FF">
        <w:rPr>
          <w:rFonts w:ascii="Book Antiqua" w:eastAsia="Times New Roman" w:hAnsi="Book Antiqua" w:cs="Times New Roman"/>
          <w:b/>
          <w:color w:val="000000"/>
          <w:sz w:val="16"/>
          <w:szCs w:val="16"/>
          <w:lang w:eastAsia="pt-BR"/>
        </w:rPr>
        <w:t xml:space="preserve">. </w:t>
      </w:r>
      <w:r w:rsidR="00640497" w:rsidRPr="00C831FF">
        <w:rPr>
          <w:rFonts w:ascii="Book Antiqua" w:eastAsia="Times New Roman" w:hAnsi="Book Antiqua" w:cs="Times New Roman"/>
          <w:b/>
          <w:color w:val="FF0000"/>
          <w:sz w:val="16"/>
          <w:szCs w:val="16"/>
          <w:u w:val="single"/>
          <w:lang w:eastAsia="pt-BR"/>
        </w:rPr>
        <w:t>(TJSE-2008)</w:t>
      </w:r>
      <w:r w:rsidR="00C34F7E" w:rsidRPr="00C831FF">
        <w:rPr>
          <w:rFonts w:ascii="Book Antiqua" w:eastAsia="Times New Roman" w:hAnsi="Book Antiqua" w:cs="Times New Roman"/>
          <w:b/>
          <w:color w:val="FF0000"/>
          <w:sz w:val="16"/>
          <w:szCs w:val="16"/>
          <w:lang w:eastAsia="pt-BR"/>
        </w:rPr>
        <w:t xml:space="preserve"> </w:t>
      </w:r>
      <w:r w:rsidR="00C34F7E" w:rsidRPr="00C831FF">
        <w:rPr>
          <w:rFonts w:ascii="Book Antiqua" w:hAnsi="Book Antiqua" w:cs="Times New Roman"/>
          <w:b/>
          <w:color w:val="FF0000"/>
          <w:sz w:val="16"/>
          <w:szCs w:val="16"/>
          <w:u w:val="single"/>
        </w:rPr>
        <w:t>(Cartórios/TJES-2013)</w:t>
      </w:r>
      <w:r w:rsidR="00147D42" w:rsidRPr="00C831FF">
        <w:rPr>
          <w:rFonts w:ascii="Book Antiqua" w:hAnsi="Book Antiqua" w:cs="Times New Roman"/>
          <w:b/>
          <w:color w:val="FF0000"/>
          <w:sz w:val="16"/>
          <w:szCs w:val="16"/>
        </w:rPr>
        <w:t xml:space="preserve"> </w:t>
      </w:r>
      <w:bookmarkStart w:id="25" w:name="_Hlk132459182"/>
      <w:r w:rsidR="00147D42" w:rsidRPr="00C831FF">
        <w:rPr>
          <w:rFonts w:ascii="Book Antiqua" w:hAnsi="Book Antiqua"/>
          <w:b/>
          <w:color w:val="FF0000"/>
          <w:sz w:val="16"/>
          <w:szCs w:val="16"/>
          <w:u w:val="single"/>
        </w:rPr>
        <w:t>(Cartórios/TJPI-2013)</w:t>
      </w:r>
      <w:bookmarkEnd w:id="25"/>
      <w:r w:rsidR="00B80E81" w:rsidRPr="00C831FF">
        <w:rPr>
          <w:rFonts w:ascii="Book Antiqua" w:hAnsi="Book Antiqua"/>
          <w:b/>
          <w:color w:val="FF0000"/>
          <w:sz w:val="16"/>
          <w:szCs w:val="16"/>
        </w:rPr>
        <w:t xml:space="preserve"> </w:t>
      </w:r>
      <w:r w:rsidR="00B80E81" w:rsidRPr="00C831FF">
        <w:rPr>
          <w:rFonts w:ascii="Book Antiqua" w:eastAsia="Times New Roman" w:hAnsi="Book Antiqua" w:cs="Arial"/>
          <w:b/>
          <w:color w:val="FF0000"/>
          <w:sz w:val="16"/>
          <w:szCs w:val="16"/>
          <w:u w:val="single"/>
          <w:lang w:eastAsia="pt-BR"/>
        </w:rPr>
        <w:t>(Cartórios/TJRJ-2017)</w:t>
      </w:r>
      <w:r w:rsidR="00320503" w:rsidRPr="00C831FF">
        <w:rPr>
          <w:rFonts w:ascii="Book Antiqua" w:eastAsia="Times New Roman" w:hAnsi="Book Antiqua" w:cs="Times New Roman"/>
          <w:b/>
          <w:color w:val="FF0000"/>
          <w:sz w:val="16"/>
          <w:szCs w:val="16"/>
          <w:lang w:eastAsia="pt-BR"/>
        </w:rPr>
        <w:t xml:space="preserve"> </w:t>
      </w:r>
      <w:r w:rsidR="0078538C" w:rsidRPr="00C831FF">
        <w:rPr>
          <w:rFonts w:ascii="Book Antiqua" w:eastAsia="Times New Roman" w:hAnsi="Book Antiqua" w:cs="Times New Roman"/>
          <w:b/>
          <w:color w:val="FF0000"/>
          <w:sz w:val="16"/>
          <w:szCs w:val="16"/>
          <w:u w:val="single"/>
          <w:lang w:eastAsia="pt-BR"/>
        </w:rPr>
        <w:t>(Cartórios/TJDFT-2019)</w:t>
      </w:r>
      <w:r w:rsidR="00F508BA" w:rsidRPr="00C831FF">
        <w:rPr>
          <w:rFonts w:ascii="Book Antiqua" w:eastAsia="Times New Roman" w:hAnsi="Book Antiqua" w:cs="Times New Roman"/>
          <w:b/>
          <w:color w:val="FF0000"/>
          <w:sz w:val="16"/>
          <w:szCs w:val="16"/>
          <w:lang w:eastAsia="pt-BR"/>
        </w:rPr>
        <w:t xml:space="preserve"> </w:t>
      </w:r>
      <w:r w:rsidR="00F508BA" w:rsidRPr="00C831FF">
        <w:rPr>
          <w:rFonts w:ascii="Book Antiqua" w:eastAsia="Times New Roman" w:hAnsi="Book Antiqua" w:cs="Times New Roman"/>
          <w:b/>
          <w:color w:val="FF0000"/>
          <w:sz w:val="16"/>
          <w:szCs w:val="16"/>
          <w:u w:val="single"/>
          <w:lang w:eastAsia="pt-BR"/>
        </w:rPr>
        <w:t>(TJAP-2022)</w:t>
      </w:r>
      <w:r w:rsidR="00C831FF" w:rsidRPr="00C831FF">
        <w:rPr>
          <w:rFonts w:ascii="Book Antiqua" w:eastAsia="Times New Roman" w:hAnsi="Book Antiqua" w:cs="Times New Roman"/>
          <w:b/>
          <w:color w:val="FF0000"/>
          <w:sz w:val="16"/>
          <w:szCs w:val="16"/>
          <w:lang w:eastAsia="pt-BR"/>
        </w:rPr>
        <w:t xml:space="preserve"> </w:t>
      </w:r>
      <w:r w:rsidR="00C831FF" w:rsidRPr="00C831FF">
        <w:rPr>
          <w:rFonts w:ascii="Book Antiqua" w:eastAsia="Times New Roman" w:hAnsi="Book Antiqua" w:cs="Times New Roman"/>
          <w:b/>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640497" w:rsidRPr="00B21D52" w14:paraId="741477A0" w14:textId="77777777" w:rsidTr="008A4D4A">
        <w:tc>
          <w:tcPr>
            <w:tcW w:w="8494" w:type="dxa"/>
            <w:shd w:val="clear" w:color="auto" w:fill="CCFFFF"/>
          </w:tcPr>
          <w:p w14:paraId="5F76F2BB" w14:textId="2C3F6E4A" w:rsidR="00320503" w:rsidRPr="00320503" w:rsidRDefault="00320503" w:rsidP="008A4D4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20503">
              <w:rPr>
                <w:rFonts w:ascii="Book Antiqua" w:eastAsia="Times New Roman" w:hAnsi="Book Antiqua" w:cs="Times New Roman"/>
                <w:b/>
                <w:sz w:val="19"/>
                <w:szCs w:val="19"/>
                <w:highlight w:val="yellow"/>
                <w:lang w:eastAsia="pt-BR"/>
              </w:rPr>
              <w:t>Cartórios/TJDFT-2019-CESPE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0503">
              <w:rPr>
                <w:rFonts w:ascii="Book Antiqua" w:eastAsia="Times New Roman" w:hAnsi="Book Antiqua" w:cs="Times New Roman"/>
                <w:bCs/>
                <w:sz w:val="19"/>
                <w:szCs w:val="19"/>
                <w:lang w:eastAsia="pt-BR"/>
              </w:rPr>
              <w:t>Assinale a opção correta, de acordo com o disposto na legislação relativa a títulos de crédito rural</w:t>
            </w:r>
            <w:r>
              <w:rPr>
                <w:rFonts w:ascii="Book Antiqua" w:eastAsia="Times New Roman" w:hAnsi="Book Antiqua" w:cs="Times New Roman"/>
                <w:bCs/>
                <w:sz w:val="19"/>
                <w:szCs w:val="19"/>
                <w:lang w:eastAsia="pt-BR"/>
              </w:rPr>
              <w:t xml:space="preserve">: </w:t>
            </w:r>
            <w:r w:rsidRPr="00320503">
              <w:rPr>
                <w:rFonts w:ascii="Book Antiqua" w:eastAsia="Times New Roman" w:hAnsi="Book Antiqua" w:cs="Times New Roman"/>
                <w:bCs/>
                <w:sz w:val="19"/>
                <w:szCs w:val="19"/>
                <w:lang w:eastAsia="pt-BR"/>
              </w:rPr>
              <w:t>Poderá ser aplicada à duplicata rural a regra do aval, dispensando-se o protesto para assegurar o direito de regresso contra endossantes e seus avalistas.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0078538C">
              <w:rPr>
                <w:rFonts w:ascii="Book Antiqua" w:eastAsia="Times New Roman" w:hAnsi="Book Antiqua" w:cs="Times New Roman"/>
                <w:b/>
                <w:sz w:val="19"/>
                <w:szCs w:val="19"/>
                <w:lang w:eastAsia="pt-BR"/>
              </w:rPr>
              <w:t xml:space="preserve">art. 60, </w:t>
            </w:r>
            <w:r>
              <w:rPr>
                <w:rFonts w:ascii="Book Antiqua" w:eastAsia="Times New Roman" w:hAnsi="Book Antiqua" w:cs="Times New Roman"/>
                <w:b/>
                <w:sz w:val="19"/>
                <w:szCs w:val="19"/>
                <w:lang w:eastAsia="pt-BR"/>
              </w:rPr>
              <w:t>DL 167.</w:t>
            </w:r>
          </w:p>
          <w:p w14:paraId="27AEF6E4" w14:textId="7D8E76D3" w:rsidR="00126626" w:rsidRDefault="00320503" w:rsidP="00126626">
            <w:pPr>
              <w:spacing w:before="100" w:beforeAutospacing="1" w:after="100" w:afterAutospacing="1"/>
              <w:jc w:val="both"/>
              <w:rPr>
                <w:rFonts w:ascii="Book Antiqua" w:eastAsia="Times New Roman" w:hAnsi="Book Antiqua" w:cs="Times New Roman"/>
                <w:sz w:val="19"/>
                <w:szCs w:val="19"/>
                <w:lang w:eastAsia="pt-BR"/>
              </w:rPr>
            </w:pPr>
            <w:r w:rsidRPr="00320503">
              <w:rPr>
                <w:rFonts w:ascii="Book Antiqua" w:eastAsia="Times New Roman" w:hAnsi="Book Antiqua" w:cs="Times New Roman"/>
                <w:b/>
                <w:i/>
                <w:iCs/>
                <w:color w:val="FF0000"/>
                <w:sz w:val="19"/>
                <w:szCs w:val="19"/>
                <w:lang w:eastAsia="pt-BR"/>
              </w:rPr>
              <w:t>#</w:t>
            </w:r>
            <w:r w:rsidRPr="00320503">
              <w:rPr>
                <w:rFonts w:ascii="Book Antiqua" w:eastAsia="Times New Roman" w:hAnsi="Book Antiqua" w:cs="Times New Roman"/>
                <w:b/>
                <w:i/>
                <w:iCs/>
                <w:color w:val="FF0000"/>
                <w:sz w:val="19"/>
                <w:szCs w:val="19"/>
                <w:highlight w:val="green"/>
                <w:lang w:eastAsia="pt-BR"/>
              </w:rPr>
              <w:t>Atenção</w:t>
            </w:r>
            <w:r w:rsidR="00640497" w:rsidRPr="00B21D52">
              <w:rPr>
                <w:rFonts w:ascii="Book Antiqua" w:eastAsia="Times New Roman" w:hAnsi="Book Antiqua" w:cs="Times New Roman"/>
                <w:sz w:val="19"/>
                <w:szCs w:val="19"/>
                <w:lang w:eastAsia="pt-BR"/>
              </w:rPr>
              <w:t>: Não há tratativa no Dec.-Lei 167/67 sobre o aval nos seus títulos. Porém, vale a pena dar uma lida no art. 60 do referido decreto-lei. Como o decreto é anterior ao CC/02, é óbvio que ele se referia à LUG como legislação cambiária. Na LUG é permitido o aval parcial, o qual também será permitido para os títulos rurais.</w:t>
            </w:r>
            <w:r w:rsidR="00126626">
              <w:rPr>
                <w:rFonts w:ascii="Book Antiqua" w:eastAsia="Times New Roman" w:hAnsi="Book Antiqua" w:cs="Times New Roman"/>
                <w:sz w:val="19"/>
                <w:szCs w:val="19"/>
                <w:lang w:eastAsia="pt-BR"/>
              </w:rPr>
              <w:t xml:space="preserve"> </w:t>
            </w:r>
          </w:p>
          <w:p w14:paraId="7166B796" w14:textId="6F55510B" w:rsidR="00640497" w:rsidRPr="00B21D52" w:rsidRDefault="00126626" w:rsidP="00126626">
            <w:pPr>
              <w:spacing w:before="100" w:beforeAutospacing="1" w:after="100" w:afterAutospacing="1"/>
              <w:jc w:val="both"/>
              <w:rPr>
                <w:rFonts w:ascii="Book Antiqua" w:eastAsia="Times New Roman" w:hAnsi="Book Antiqua" w:cs="Times New Roman"/>
                <w:sz w:val="19"/>
                <w:szCs w:val="19"/>
                <w:lang w:eastAsia="pt-BR"/>
              </w:rPr>
            </w:pPr>
            <w:r w:rsidRPr="00320503">
              <w:rPr>
                <w:rFonts w:ascii="Book Antiqua" w:eastAsia="Times New Roman" w:hAnsi="Book Antiqua" w:cs="Times New Roman"/>
                <w:b/>
                <w:i/>
                <w:iCs/>
                <w:color w:val="FF0000"/>
                <w:sz w:val="19"/>
                <w:szCs w:val="19"/>
                <w:lang w:eastAsia="pt-BR"/>
              </w:rPr>
              <w:t>#</w:t>
            </w:r>
            <w:r w:rsidRPr="00320503">
              <w:rPr>
                <w:rFonts w:ascii="Book Antiqua" w:eastAsia="Times New Roman" w:hAnsi="Book Antiqua" w:cs="Times New Roman"/>
                <w:b/>
                <w:i/>
                <w:iCs/>
                <w:color w:val="FF0000"/>
                <w:sz w:val="19"/>
                <w:szCs w:val="19"/>
                <w:highlight w:val="green"/>
                <w:lang w:eastAsia="pt-BR"/>
              </w:rPr>
              <w:t>Atenção</w:t>
            </w:r>
            <w:r w:rsidRPr="00B21D5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w:t>
            </w:r>
            <w:r w:rsidRPr="00126626">
              <w:rPr>
                <w:rFonts w:ascii="Book Antiqua" w:eastAsia="Times New Roman" w:hAnsi="Book Antiqua" w:cs="Times New Roman"/>
                <w:sz w:val="19"/>
                <w:szCs w:val="19"/>
                <w:lang w:eastAsia="pt-BR"/>
              </w:rPr>
              <w:t xml:space="preserve">a duplicata rural, regida pelo Decreto-Lei 167/67, tem algumas peculiaridades a seguir descritas, </w:t>
            </w:r>
            <w:proofErr w:type="spellStart"/>
            <w:r w:rsidRPr="00126626">
              <w:rPr>
                <w:rFonts w:ascii="Book Antiqua" w:eastAsia="Times New Roman" w:hAnsi="Book Antiqua" w:cs="Times New Roman"/>
                <w:sz w:val="19"/>
                <w:szCs w:val="19"/>
                <w:lang w:eastAsia="pt-BR"/>
              </w:rPr>
              <w:t>notadatamente</w:t>
            </w:r>
            <w:proofErr w:type="spellEnd"/>
            <w:r w:rsidRPr="00126626">
              <w:rPr>
                <w:rFonts w:ascii="Book Antiqua" w:eastAsia="Times New Roman" w:hAnsi="Book Antiqua" w:cs="Times New Roman"/>
                <w:sz w:val="19"/>
                <w:szCs w:val="19"/>
                <w:lang w:eastAsia="pt-BR"/>
              </w:rPr>
              <w:t xml:space="preserve"> </w:t>
            </w:r>
            <w:r w:rsidRPr="00126626">
              <w:rPr>
                <w:rFonts w:ascii="Book Antiqua" w:eastAsia="Times New Roman" w:hAnsi="Book Antiqua" w:cs="Times New Roman"/>
                <w:b/>
                <w:bCs/>
                <w:sz w:val="19"/>
                <w:szCs w:val="19"/>
                <w:highlight w:val="yellow"/>
                <w:lang w:eastAsia="pt-BR"/>
              </w:rPr>
              <w:t>a dispensa do protesto para assegurar o direito de regresso contra endossantes e seus avalistas, a não responsabilização do primeiro endossante e a nulidade da garantia em algumas hipóteses</w:t>
            </w:r>
            <w:r w:rsidRPr="001266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26626">
              <w:rPr>
                <w:rFonts w:ascii="Book Antiqua" w:eastAsia="Times New Roman" w:hAnsi="Book Antiqua" w:cs="Times New Roman"/>
                <w:i/>
                <w:iCs/>
                <w:sz w:val="19"/>
                <w:szCs w:val="19"/>
                <w:lang w:eastAsia="pt-BR"/>
              </w:rPr>
              <w:t>“</w:t>
            </w:r>
            <w:r w:rsidRPr="00126626">
              <w:rPr>
                <w:rFonts w:ascii="Book Antiqua" w:eastAsia="Times New Roman" w:hAnsi="Book Antiqua" w:cs="Times New Roman"/>
                <w:b/>
                <w:bCs/>
                <w:i/>
                <w:iCs/>
                <w:sz w:val="19"/>
                <w:szCs w:val="19"/>
                <w:shd w:val="clear" w:color="auto" w:fill="F7CAAC" w:themeFill="accent2" w:themeFillTint="66"/>
                <w:lang w:eastAsia="pt-BR"/>
              </w:rPr>
              <w:t>O primeiro endossante da duplicata rural não será devedor do título</w:t>
            </w:r>
            <w:r w:rsidRPr="00126626">
              <w:rPr>
                <w:rFonts w:ascii="Book Antiqua" w:eastAsia="Times New Roman" w:hAnsi="Book Antiqua" w:cs="Times New Roman"/>
                <w:i/>
                <w:iCs/>
                <w:sz w:val="19"/>
                <w:szCs w:val="19"/>
                <w:lang w:eastAsia="pt-BR"/>
              </w:rPr>
              <w:t xml:space="preserve">. Tal peculiaridade visa facilitar e diminuir os riscos do credor inicial na circulação do título, o que, </w:t>
            </w:r>
            <w:r w:rsidRPr="00126626">
              <w:rPr>
                <w:rFonts w:ascii="Book Antiqua" w:eastAsia="Times New Roman" w:hAnsi="Book Antiqua" w:cs="Times New Roman"/>
                <w:i/>
                <w:iCs/>
                <w:sz w:val="19"/>
                <w:szCs w:val="19"/>
                <w:lang w:eastAsia="pt-BR"/>
              </w:rPr>
              <w:lastRenderedPageBreak/>
              <w:t xml:space="preserve">contudo, é bem perigoso neste caso, dado o poder de criação do título ser do próprio credor inicial (vendedor). Além disso, </w:t>
            </w:r>
            <w:r w:rsidRPr="00126626">
              <w:rPr>
                <w:rFonts w:ascii="Book Antiqua" w:eastAsia="Times New Roman" w:hAnsi="Book Antiqua" w:cs="Times New Roman"/>
                <w:b/>
                <w:bCs/>
                <w:i/>
                <w:iCs/>
                <w:sz w:val="19"/>
                <w:szCs w:val="19"/>
                <w:highlight w:val="yellow"/>
                <w:lang w:eastAsia="pt-BR"/>
              </w:rPr>
              <w:t>o aval só poderá ser prestado por pessoas jurídicas ou por integrantes da pessoa jurídica emitente</w:t>
            </w:r>
            <w:r w:rsidRPr="00126626">
              <w:rPr>
                <w:rFonts w:ascii="Book Antiqua" w:eastAsia="Times New Roman" w:hAnsi="Book Antiqua" w:cs="Times New Roman"/>
                <w:i/>
                <w:iCs/>
                <w:sz w:val="19"/>
                <w:szCs w:val="19"/>
                <w:lang w:eastAsia="pt-BR"/>
              </w:rPr>
              <w:t xml:space="preserve">. Do mesmo modo, </w:t>
            </w:r>
            <w:r w:rsidRPr="00126626">
              <w:rPr>
                <w:rFonts w:ascii="Book Antiqua" w:eastAsia="Times New Roman" w:hAnsi="Book Antiqua" w:cs="Times New Roman"/>
                <w:b/>
                <w:bCs/>
                <w:i/>
                <w:iCs/>
                <w:sz w:val="19"/>
                <w:szCs w:val="19"/>
                <w:highlight w:val="yellow"/>
                <w:lang w:eastAsia="pt-BR"/>
              </w:rPr>
              <w:t>são nulas quaisquer outras garantias reais ou pessoais</w:t>
            </w:r>
            <w:r w:rsidRPr="00126626">
              <w:rPr>
                <w:rFonts w:ascii="Book Antiqua" w:eastAsia="Times New Roman" w:hAnsi="Book Antiqua" w:cs="Times New Roman"/>
                <w:b/>
                <w:bCs/>
                <w:i/>
                <w:iCs/>
                <w:sz w:val="19"/>
                <w:szCs w:val="19"/>
                <w:lang w:eastAsia="pt-BR"/>
              </w:rPr>
              <w:t xml:space="preserve">, </w:t>
            </w:r>
            <w:r w:rsidRPr="00126626">
              <w:rPr>
                <w:rFonts w:ascii="Book Antiqua" w:eastAsia="Times New Roman" w:hAnsi="Book Antiqua" w:cs="Times New Roman"/>
                <w:b/>
                <w:bCs/>
                <w:i/>
                <w:iCs/>
                <w:sz w:val="19"/>
                <w:szCs w:val="19"/>
                <w:highlight w:val="green"/>
                <w:lang w:eastAsia="pt-BR"/>
              </w:rPr>
              <w:t>salvo quando prestadas</w:t>
            </w:r>
            <w:r w:rsidRPr="00126626">
              <w:rPr>
                <w:rFonts w:ascii="Book Antiqua" w:eastAsia="Times New Roman" w:hAnsi="Book Antiqua" w:cs="Times New Roman"/>
                <w:b/>
                <w:bCs/>
                <w:i/>
                <w:iCs/>
                <w:sz w:val="19"/>
                <w:szCs w:val="19"/>
                <w:lang w:eastAsia="pt-BR"/>
              </w:rPr>
              <w:t xml:space="preserve"> </w:t>
            </w:r>
            <w:r w:rsidRPr="00126626">
              <w:rPr>
                <w:rFonts w:ascii="Book Antiqua" w:eastAsia="Times New Roman" w:hAnsi="Book Antiqua" w:cs="Times New Roman"/>
                <w:b/>
                <w:bCs/>
                <w:i/>
                <w:iCs/>
                <w:sz w:val="19"/>
                <w:szCs w:val="19"/>
                <w:highlight w:val="yellow"/>
                <w:lang w:eastAsia="pt-BR"/>
              </w:rPr>
              <w:t>pela pessoa jurídica emitente, pelos integrantes da pessoa jurídica emitente ou por qualquer outra pessoa jurídica</w:t>
            </w:r>
            <w:r w:rsidRPr="00126626">
              <w:rPr>
                <w:rFonts w:ascii="Book Antiqua" w:eastAsia="Times New Roman" w:hAnsi="Book Antiqua" w:cs="Times New Roman"/>
                <w:i/>
                <w:iCs/>
                <w:sz w:val="19"/>
                <w:szCs w:val="19"/>
                <w:lang w:eastAsia="pt-BR"/>
              </w:rPr>
              <w:t>. Se a operação for realizada entre produtores rurais ou entre estes e suas cooperativas, as peculiaridades acima citadas não se aplicam. Isso porque não haveria qualquer justificativa para o tratamento diferenciado nessa situação. Há ainda a dispensa do protesto para cobrança dos devedores indiretos (endossantes e respectivos avalistas). Por fim, há que se ressaltar que o credor da duplicata possui o mesmo privilégio especial das notas de crédito rural e da nota promissória rural”</w:t>
            </w:r>
            <w:r w:rsidRPr="00126626">
              <w:rPr>
                <w:rFonts w:ascii="Book Antiqua" w:eastAsia="Times New Roman" w:hAnsi="Book Antiqua" w:cs="Times New Roman"/>
                <w:sz w:val="19"/>
                <w:szCs w:val="19"/>
                <w:lang w:eastAsia="pt-BR"/>
              </w:rPr>
              <w:t xml:space="preserve"> (</w:t>
            </w:r>
            <w:proofErr w:type="spellStart"/>
            <w:r w:rsidRPr="00126626">
              <w:rPr>
                <w:rFonts w:ascii="Book Antiqua" w:eastAsia="Times New Roman" w:hAnsi="Book Antiqua" w:cs="Times New Roman"/>
                <w:sz w:val="19"/>
                <w:szCs w:val="19"/>
                <w:lang w:eastAsia="pt-BR"/>
              </w:rPr>
              <w:t>Tomazette</w:t>
            </w:r>
            <w:proofErr w:type="spellEnd"/>
            <w:r w:rsidRPr="00126626">
              <w:rPr>
                <w:rFonts w:ascii="Book Antiqua" w:eastAsia="Times New Roman" w:hAnsi="Book Antiqua" w:cs="Times New Roman"/>
                <w:sz w:val="19"/>
                <w:szCs w:val="19"/>
                <w:lang w:eastAsia="pt-BR"/>
              </w:rPr>
              <w:t xml:space="preserve">, Marlon. Curso de direito empresarial: Títulos de crédito, v. 2 / Marlon </w:t>
            </w:r>
            <w:proofErr w:type="spellStart"/>
            <w:r w:rsidRPr="00126626">
              <w:rPr>
                <w:rFonts w:ascii="Book Antiqua" w:eastAsia="Times New Roman" w:hAnsi="Book Antiqua" w:cs="Times New Roman"/>
                <w:sz w:val="19"/>
                <w:szCs w:val="19"/>
                <w:lang w:eastAsia="pt-BR"/>
              </w:rPr>
              <w:t>Tomazette</w:t>
            </w:r>
            <w:proofErr w:type="spellEnd"/>
            <w:r w:rsidRPr="00126626">
              <w:rPr>
                <w:rFonts w:ascii="Book Antiqua" w:eastAsia="Times New Roman" w:hAnsi="Book Antiqua" w:cs="Times New Roman"/>
                <w:sz w:val="19"/>
                <w:szCs w:val="19"/>
                <w:lang w:eastAsia="pt-BR"/>
              </w:rPr>
              <w:t>. – 8. ed. rev. e atual. – São Paulo: Atlas, 2017).</w:t>
            </w:r>
          </w:p>
          <w:p w14:paraId="51123781" w14:textId="3F2D80D1" w:rsidR="00640497" w:rsidRDefault="00320503" w:rsidP="008A4D4A">
            <w:pPr>
              <w:spacing w:before="100" w:beforeAutospacing="1" w:after="100" w:afterAutospacing="1"/>
              <w:jc w:val="both"/>
              <w:rPr>
                <w:rFonts w:ascii="Book Antiqua" w:eastAsia="Times New Roman" w:hAnsi="Book Antiqua" w:cs="Times New Roman"/>
                <w:sz w:val="19"/>
                <w:szCs w:val="19"/>
                <w:lang w:eastAsia="pt-BR"/>
              </w:rPr>
            </w:pPr>
            <w:r w:rsidRPr="00320503">
              <w:rPr>
                <w:rFonts w:ascii="Book Antiqua" w:eastAsia="Times New Roman" w:hAnsi="Book Antiqua" w:cs="Times New Roman"/>
                <w:b/>
                <w:i/>
                <w:iCs/>
                <w:color w:val="FF0000"/>
                <w:sz w:val="19"/>
                <w:szCs w:val="19"/>
                <w:lang w:eastAsia="pt-BR"/>
              </w:rPr>
              <w:t>#</w:t>
            </w:r>
            <w:r w:rsidRPr="00320503">
              <w:rPr>
                <w:rFonts w:ascii="Book Antiqua" w:eastAsia="Times New Roman" w:hAnsi="Book Antiqua" w:cs="Times New Roman"/>
                <w:b/>
                <w:i/>
                <w:iCs/>
                <w:color w:val="FF0000"/>
                <w:sz w:val="19"/>
                <w:szCs w:val="19"/>
                <w:highlight w:val="green"/>
                <w:lang w:eastAsia="pt-BR"/>
              </w:rPr>
              <w:t>Atenção</w:t>
            </w:r>
            <w:r w:rsidR="00B46173">
              <w:rPr>
                <w:rFonts w:ascii="Book Antiqua" w:eastAsia="Times New Roman" w:hAnsi="Book Antiqua" w:cs="Times New Roman"/>
                <w:b/>
                <w:i/>
                <w:iCs/>
                <w:color w:val="FF0000"/>
                <w:sz w:val="19"/>
                <w:szCs w:val="19"/>
                <w:lang w:eastAsia="pt-BR"/>
              </w:rPr>
              <w:t>: #</w:t>
            </w:r>
            <w:r w:rsidR="00B46173" w:rsidRPr="00B46173">
              <w:rPr>
                <w:rFonts w:ascii="Book Antiqua" w:eastAsia="Times New Roman" w:hAnsi="Book Antiqua" w:cs="Times New Roman"/>
                <w:b/>
                <w:i/>
                <w:iCs/>
                <w:color w:val="FF0000"/>
                <w:sz w:val="19"/>
                <w:szCs w:val="19"/>
                <w:highlight w:val="green"/>
                <w:lang w:eastAsia="pt-BR"/>
              </w:rPr>
              <w:t>TJAP-2022</w:t>
            </w:r>
            <w:r w:rsidR="00B46173">
              <w:rPr>
                <w:rFonts w:ascii="Book Antiqua" w:eastAsia="Times New Roman" w:hAnsi="Book Antiqua" w:cs="Times New Roman"/>
                <w:b/>
                <w:i/>
                <w:iCs/>
                <w:color w:val="FF0000"/>
                <w:sz w:val="19"/>
                <w:szCs w:val="19"/>
                <w:lang w:eastAsia="pt-BR"/>
              </w:rPr>
              <w:t>: #</w:t>
            </w:r>
            <w:r w:rsidR="00B46173" w:rsidRPr="00B46173">
              <w:rPr>
                <w:rFonts w:ascii="Book Antiqua" w:eastAsia="Times New Roman" w:hAnsi="Book Antiqua" w:cs="Times New Roman"/>
                <w:b/>
                <w:i/>
                <w:iCs/>
                <w:color w:val="FF0000"/>
                <w:sz w:val="19"/>
                <w:szCs w:val="19"/>
                <w:highlight w:val="green"/>
                <w:lang w:eastAsia="pt-BR"/>
              </w:rPr>
              <w:t>FGV</w:t>
            </w:r>
            <w:r w:rsidRPr="00B21D52">
              <w:rPr>
                <w:rFonts w:ascii="Book Antiqua" w:eastAsia="Times New Roman" w:hAnsi="Book Antiqua" w:cs="Times New Roman"/>
                <w:sz w:val="19"/>
                <w:szCs w:val="19"/>
                <w:lang w:eastAsia="pt-BR"/>
              </w:rPr>
              <w:t>:</w:t>
            </w:r>
            <w:r w:rsidR="00640497" w:rsidRPr="00B21D52">
              <w:rPr>
                <w:rFonts w:ascii="Book Antiqua" w:eastAsia="Times New Roman" w:hAnsi="Book Antiqua" w:cs="Times New Roman"/>
                <w:sz w:val="19"/>
                <w:szCs w:val="19"/>
                <w:lang w:eastAsia="pt-BR"/>
              </w:rPr>
              <w:t xml:space="preserve"> Consoante dispõe a parte final do art. 60 do Dec.-Lei 167/67, é expressamente dispensado o protesto para garantir o direito de regresso</w:t>
            </w:r>
            <w:r w:rsidR="00B46173">
              <w:rPr>
                <w:rFonts w:ascii="Book Antiqua" w:eastAsia="Times New Roman" w:hAnsi="Book Antiqua" w:cs="Times New Roman"/>
                <w:sz w:val="19"/>
                <w:szCs w:val="19"/>
                <w:lang w:eastAsia="pt-BR"/>
              </w:rPr>
              <w:t xml:space="preserve"> contra endossantes e seus avalistas</w:t>
            </w:r>
            <w:r w:rsidR="00640497" w:rsidRPr="00B21D52">
              <w:rPr>
                <w:rFonts w:ascii="Book Antiqua" w:eastAsia="Times New Roman" w:hAnsi="Book Antiqua" w:cs="Times New Roman"/>
                <w:sz w:val="19"/>
                <w:szCs w:val="19"/>
                <w:lang w:eastAsia="pt-BR"/>
              </w:rPr>
              <w:t>.</w:t>
            </w:r>
          </w:p>
          <w:p w14:paraId="3EC2EB1C" w14:textId="282F49CB" w:rsidR="00B46173" w:rsidRDefault="00B46173" w:rsidP="008A4D4A">
            <w:pPr>
              <w:spacing w:before="100" w:beforeAutospacing="1" w:after="100" w:afterAutospacing="1"/>
              <w:jc w:val="both"/>
              <w:rPr>
                <w:rFonts w:ascii="Book Antiqua" w:eastAsia="Times New Roman" w:hAnsi="Book Antiqua" w:cs="Times New Roman"/>
                <w:sz w:val="19"/>
                <w:szCs w:val="19"/>
                <w:lang w:eastAsia="pt-BR"/>
              </w:rPr>
            </w:pPr>
            <w:r w:rsidRPr="00320503">
              <w:rPr>
                <w:rFonts w:ascii="Book Antiqua" w:eastAsia="Times New Roman" w:hAnsi="Book Antiqua" w:cs="Times New Roman"/>
                <w:b/>
                <w:i/>
                <w:iCs/>
                <w:color w:val="FF0000"/>
                <w:sz w:val="19"/>
                <w:szCs w:val="19"/>
                <w:lang w:eastAsia="pt-BR"/>
              </w:rPr>
              <w:t>#</w:t>
            </w:r>
            <w:r w:rsidRPr="0032050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46173">
              <w:rPr>
                <w:rFonts w:ascii="Book Antiqua" w:eastAsia="Times New Roman" w:hAnsi="Book Antiqua" w:cs="Times New Roman"/>
                <w:b/>
                <w:i/>
                <w:iCs/>
                <w:color w:val="FF0000"/>
                <w:sz w:val="19"/>
                <w:szCs w:val="19"/>
                <w:highlight w:val="green"/>
                <w:lang w:eastAsia="pt-BR"/>
              </w:rPr>
              <w:t>TJAP-2022</w:t>
            </w:r>
            <w:r>
              <w:rPr>
                <w:rFonts w:ascii="Book Antiqua" w:eastAsia="Times New Roman" w:hAnsi="Book Antiqua" w:cs="Times New Roman"/>
                <w:b/>
                <w:i/>
                <w:iCs/>
                <w:color w:val="FF0000"/>
                <w:sz w:val="19"/>
                <w:szCs w:val="19"/>
                <w:lang w:eastAsia="pt-BR"/>
              </w:rPr>
              <w:t>: #</w:t>
            </w:r>
            <w:r w:rsidRPr="00B46173">
              <w:rPr>
                <w:rFonts w:ascii="Book Antiqua" w:eastAsia="Times New Roman" w:hAnsi="Book Antiqua" w:cs="Times New Roman"/>
                <w:b/>
                <w:i/>
                <w:iCs/>
                <w:color w:val="FF0000"/>
                <w:sz w:val="19"/>
                <w:szCs w:val="19"/>
                <w:highlight w:val="green"/>
                <w:lang w:eastAsia="pt-BR"/>
              </w:rPr>
              <w:t>FGV</w:t>
            </w:r>
            <w:r w:rsidRPr="00B21D5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w:t>
            </w:r>
            <w:r w:rsidRPr="00B46173">
              <w:rPr>
                <w:rFonts w:ascii="Book Antiqua" w:eastAsia="Times New Roman" w:hAnsi="Book Antiqua" w:cs="Times New Roman"/>
                <w:sz w:val="19"/>
                <w:szCs w:val="19"/>
                <w:lang w:eastAsia="pt-BR"/>
              </w:rPr>
              <w:t>a duplicata rural, não se faz necessário o protesto para a responsabilização dos coobrigados (art. 60, caput, do Decreto-Lei 167/67).</w:t>
            </w:r>
          </w:p>
          <w:p w14:paraId="39E237A6" w14:textId="33D60D94" w:rsidR="00B80E81" w:rsidRPr="00B80E81" w:rsidRDefault="00B80E81" w:rsidP="00B80E81">
            <w:pPr>
              <w:spacing w:before="100" w:beforeAutospacing="1" w:after="100" w:afterAutospacing="1"/>
              <w:jc w:val="both"/>
              <w:rPr>
                <w:rFonts w:ascii="Book Antiqua" w:eastAsia="Times New Roman" w:hAnsi="Book Antiqua" w:cs="Times New Roman"/>
                <w:sz w:val="19"/>
                <w:szCs w:val="19"/>
                <w:lang w:eastAsia="pt-BR"/>
              </w:rPr>
            </w:pPr>
            <w:r w:rsidRPr="00B80E81">
              <w:rPr>
                <w:rFonts w:ascii="Book Antiqua" w:eastAsia="Times New Roman" w:hAnsi="Book Antiqua" w:cs="Times New Roman"/>
                <w:b/>
                <w:bCs/>
                <w:sz w:val="19"/>
                <w:szCs w:val="19"/>
                <w:lang w:eastAsia="pt-BR"/>
              </w:rPr>
              <w:t>(</w:t>
            </w:r>
            <w:r w:rsidRPr="00B80E81">
              <w:rPr>
                <w:rFonts w:ascii="Book Antiqua" w:eastAsia="Times New Roman" w:hAnsi="Book Antiqua" w:cs="Times New Roman"/>
                <w:b/>
                <w:bCs/>
                <w:sz w:val="19"/>
                <w:szCs w:val="19"/>
                <w:highlight w:val="yellow"/>
                <w:lang w:eastAsia="pt-BR"/>
              </w:rPr>
              <w:t>Cartórios/TJRJ-2017-FGV</w:t>
            </w:r>
            <w:r w:rsidRPr="00B80E81">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B80E81">
              <w:rPr>
                <w:rFonts w:ascii="Book Antiqua" w:eastAsia="Times New Roman" w:hAnsi="Book Antiqua" w:cs="Times New Roman"/>
                <w:sz w:val="19"/>
                <w:szCs w:val="19"/>
                <w:lang w:eastAsia="pt-BR"/>
              </w:rPr>
              <w:t>Sobre o protesto das cédulas de crédito, assinale a alternativa correta</w:t>
            </w:r>
            <w:r>
              <w:rPr>
                <w:rFonts w:ascii="Book Antiqua" w:eastAsia="Times New Roman" w:hAnsi="Book Antiqua" w:cs="Times New Roman"/>
                <w:sz w:val="19"/>
                <w:szCs w:val="19"/>
                <w:lang w:eastAsia="pt-BR"/>
              </w:rPr>
              <w:t xml:space="preserve">: </w:t>
            </w:r>
            <w:r w:rsidRPr="00B80E81">
              <w:rPr>
                <w:rFonts w:ascii="Book Antiqua" w:eastAsia="Times New Roman" w:hAnsi="Book Antiqua" w:cs="Times New Roman"/>
                <w:sz w:val="19"/>
                <w:szCs w:val="19"/>
                <w:lang w:eastAsia="pt-BR"/>
              </w:rPr>
              <w:t>O protesto das Cédulas de Crédito Rural é sempre facultativo, até mesmo para executar endossante e seus avalistas.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60, DL 167.</w:t>
            </w:r>
          </w:p>
          <w:p w14:paraId="320E926F" w14:textId="41B13972" w:rsidR="00147D42" w:rsidRPr="00B21D52" w:rsidRDefault="00147D42" w:rsidP="008A4D4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320503">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PI</w:t>
            </w:r>
            <w:r w:rsidRPr="0032050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3</w:t>
            </w:r>
            <w:r w:rsidRPr="00320503">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7D42">
              <w:rPr>
                <w:rFonts w:ascii="Book Antiqua" w:eastAsia="Times New Roman" w:hAnsi="Book Antiqua" w:cs="Times New Roman"/>
                <w:bCs/>
                <w:sz w:val="19"/>
                <w:szCs w:val="19"/>
                <w:lang w:eastAsia="pt-BR"/>
              </w:rPr>
              <w:t>No que se refere à obrigatoriedade e aos efeitos do protesto e do apontamento, assinale a opção correta</w:t>
            </w:r>
            <w:r>
              <w:rPr>
                <w:rFonts w:ascii="Book Antiqua" w:eastAsia="Times New Roman" w:hAnsi="Book Antiqua" w:cs="Times New Roman"/>
                <w:bCs/>
                <w:sz w:val="19"/>
                <w:szCs w:val="19"/>
                <w:lang w:eastAsia="pt-BR"/>
              </w:rPr>
              <w:t xml:space="preserve">: </w:t>
            </w:r>
            <w:r w:rsidRPr="00147D42">
              <w:rPr>
                <w:rFonts w:ascii="Book Antiqua" w:eastAsia="Times New Roman" w:hAnsi="Book Antiqua" w:cs="Times New Roman"/>
                <w:bCs/>
                <w:sz w:val="19"/>
                <w:szCs w:val="19"/>
                <w:lang w:eastAsia="pt-BR"/>
              </w:rPr>
              <w:t>Aplicam-se à cédula de crédito rural, à nota promissória rural e à duplicata rural, no que forem cabíveis, as normas de direito cambial, inclusive quanto ao aval, sendo, porém, dispensado o protesto para assegurar o direito de regresso contra endossantes e seus avalistas.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60, DL 167.</w:t>
            </w:r>
          </w:p>
        </w:tc>
      </w:tr>
    </w:tbl>
    <w:p w14:paraId="0491F440" w14:textId="16FB5F30"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6" w:name="art60§1"/>
      <w:bookmarkEnd w:id="26"/>
      <w:r w:rsidRPr="00F508BA">
        <w:rPr>
          <w:rFonts w:ascii="Book Antiqua" w:eastAsia="Times New Roman" w:hAnsi="Book Antiqua" w:cs="Times New Roman"/>
          <w:b/>
          <w:bCs/>
          <w:sz w:val="19"/>
          <w:szCs w:val="19"/>
          <w:highlight w:val="magenta"/>
          <w:lang w:eastAsia="pt-BR"/>
        </w:rPr>
        <w:lastRenderedPageBreak/>
        <w:t>§ 1º</w:t>
      </w:r>
      <w:r w:rsidRPr="00B21D52">
        <w:rPr>
          <w:rFonts w:ascii="Book Antiqua" w:eastAsia="Times New Roman" w:hAnsi="Book Antiqua" w:cs="Times New Roman"/>
          <w:sz w:val="19"/>
          <w:szCs w:val="19"/>
          <w:lang w:eastAsia="pt-BR"/>
        </w:rPr>
        <w:t xml:space="preserve"> </w:t>
      </w:r>
      <w:r w:rsidRPr="00F508BA">
        <w:rPr>
          <w:rFonts w:ascii="Book Antiqua" w:eastAsia="Times New Roman" w:hAnsi="Book Antiqua" w:cs="Times New Roman"/>
          <w:b/>
          <w:bCs/>
          <w:sz w:val="19"/>
          <w:szCs w:val="19"/>
          <w:lang w:eastAsia="pt-BR"/>
        </w:rPr>
        <w:t xml:space="preserve">O </w:t>
      </w:r>
      <w:r w:rsidRPr="00F508BA">
        <w:rPr>
          <w:rFonts w:ascii="Book Antiqua" w:eastAsia="Times New Roman" w:hAnsi="Book Antiqua" w:cs="Times New Roman"/>
          <w:b/>
          <w:bCs/>
          <w:sz w:val="19"/>
          <w:szCs w:val="19"/>
          <w:highlight w:val="yellow"/>
          <w:lang w:eastAsia="pt-BR"/>
        </w:rPr>
        <w:t>endossatário</w:t>
      </w:r>
      <w:r w:rsidRPr="00F508BA">
        <w:rPr>
          <w:rFonts w:ascii="Book Antiqua" w:eastAsia="Times New Roman" w:hAnsi="Book Antiqua" w:cs="Times New Roman"/>
          <w:b/>
          <w:bCs/>
          <w:sz w:val="19"/>
          <w:szCs w:val="19"/>
          <w:lang w:eastAsia="pt-BR"/>
        </w:rPr>
        <w:t xml:space="preserve"> ou o portador de Nota Promissória Rural ou </w:t>
      </w:r>
      <w:r w:rsidRPr="00F508BA">
        <w:rPr>
          <w:rFonts w:ascii="Book Antiqua" w:eastAsia="Times New Roman" w:hAnsi="Book Antiqua" w:cs="Times New Roman"/>
          <w:b/>
          <w:bCs/>
          <w:sz w:val="19"/>
          <w:szCs w:val="19"/>
          <w:highlight w:val="cyan"/>
          <w:lang w:eastAsia="pt-BR"/>
        </w:rPr>
        <w:t>Duplicata Rural</w:t>
      </w:r>
      <w:r w:rsidRPr="00F508BA">
        <w:rPr>
          <w:rFonts w:ascii="Book Antiqua" w:eastAsia="Times New Roman" w:hAnsi="Book Antiqua" w:cs="Times New Roman"/>
          <w:b/>
          <w:bCs/>
          <w:sz w:val="19"/>
          <w:szCs w:val="19"/>
          <w:lang w:eastAsia="pt-BR"/>
        </w:rPr>
        <w:t xml:space="preserve"> </w:t>
      </w:r>
      <w:r w:rsidRPr="00F508BA">
        <w:rPr>
          <w:rFonts w:ascii="Book Antiqua" w:eastAsia="Times New Roman" w:hAnsi="Book Antiqua" w:cs="Times New Roman"/>
          <w:b/>
          <w:bCs/>
          <w:caps/>
          <w:sz w:val="19"/>
          <w:szCs w:val="19"/>
          <w:highlight w:val="green"/>
          <w:lang w:eastAsia="pt-BR"/>
        </w:rPr>
        <w:t>não tem</w:t>
      </w:r>
      <w:r w:rsidRPr="00F508BA">
        <w:rPr>
          <w:rFonts w:ascii="Book Antiqua" w:eastAsia="Times New Roman" w:hAnsi="Book Antiqua" w:cs="Times New Roman"/>
          <w:b/>
          <w:bCs/>
          <w:caps/>
          <w:sz w:val="19"/>
          <w:szCs w:val="19"/>
          <w:lang w:eastAsia="pt-BR"/>
        </w:rPr>
        <w:t xml:space="preserve"> </w:t>
      </w:r>
      <w:r w:rsidRPr="00F508BA">
        <w:rPr>
          <w:rFonts w:ascii="Book Antiqua" w:eastAsia="Times New Roman" w:hAnsi="Book Antiqua" w:cs="Times New Roman"/>
          <w:b/>
          <w:bCs/>
          <w:caps/>
          <w:sz w:val="19"/>
          <w:szCs w:val="19"/>
          <w:shd w:val="clear" w:color="auto" w:fill="F7CAAC" w:themeFill="accent2" w:themeFillTint="66"/>
          <w:lang w:eastAsia="pt-BR"/>
        </w:rPr>
        <w:t>direito de regresso</w:t>
      </w:r>
      <w:r w:rsidRPr="00F508BA">
        <w:rPr>
          <w:rFonts w:ascii="Book Antiqua" w:eastAsia="Times New Roman" w:hAnsi="Book Antiqua" w:cs="Times New Roman"/>
          <w:b/>
          <w:bCs/>
          <w:sz w:val="19"/>
          <w:szCs w:val="19"/>
          <w:lang w:eastAsia="pt-BR"/>
        </w:rPr>
        <w:t xml:space="preserve"> </w:t>
      </w:r>
      <w:r w:rsidRPr="00F508BA">
        <w:rPr>
          <w:rFonts w:ascii="Book Antiqua" w:eastAsia="Times New Roman" w:hAnsi="Book Antiqua" w:cs="Times New Roman"/>
          <w:b/>
          <w:bCs/>
          <w:caps/>
          <w:sz w:val="19"/>
          <w:szCs w:val="19"/>
          <w:highlight w:val="green"/>
          <w:lang w:eastAsia="pt-BR"/>
        </w:rPr>
        <w:t>contra</w:t>
      </w:r>
      <w:r w:rsidRPr="00F508BA">
        <w:rPr>
          <w:rFonts w:ascii="Book Antiqua" w:eastAsia="Times New Roman" w:hAnsi="Book Antiqua" w:cs="Times New Roman"/>
          <w:b/>
          <w:bCs/>
          <w:sz w:val="19"/>
          <w:szCs w:val="19"/>
          <w:lang w:eastAsia="pt-BR"/>
        </w:rPr>
        <w:t xml:space="preserve"> o </w:t>
      </w:r>
      <w:r w:rsidRPr="00F508BA">
        <w:rPr>
          <w:rFonts w:ascii="Book Antiqua" w:eastAsia="Times New Roman" w:hAnsi="Book Antiqua" w:cs="Times New Roman"/>
          <w:b/>
          <w:bCs/>
          <w:sz w:val="19"/>
          <w:szCs w:val="19"/>
          <w:highlight w:val="yellow"/>
          <w:lang w:eastAsia="pt-BR"/>
        </w:rPr>
        <w:t>primeiro endossante</w:t>
      </w:r>
      <w:r w:rsidRPr="00F508BA">
        <w:rPr>
          <w:rFonts w:ascii="Book Antiqua" w:eastAsia="Times New Roman" w:hAnsi="Book Antiqua" w:cs="Times New Roman"/>
          <w:b/>
          <w:bCs/>
          <w:sz w:val="19"/>
          <w:szCs w:val="19"/>
          <w:lang w:eastAsia="pt-BR"/>
        </w:rPr>
        <w:t xml:space="preserve"> e </w:t>
      </w:r>
      <w:r w:rsidRPr="00F508BA">
        <w:rPr>
          <w:rFonts w:ascii="Book Antiqua" w:eastAsia="Times New Roman" w:hAnsi="Book Antiqua" w:cs="Times New Roman"/>
          <w:b/>
          <w:bCs/>
          <w:sz w:val="19"/>
          <w:szCs w:val="19"/>
          <w:highlight w:val="yellow"/>
          <w:lang w:eastAsia="pt-BR"/>
        </w:rPr>
        <w:t>seus avalistas</w:t>
      </w:r>
      <w:r w:rsidRPr="003778D8">
        <w:rPr>
          <w:rFonts w:ascii="Book Antiqua" w:eastAsia="Times New Roman" w:hAnsi="Book Antiqua" w:cs="Times New Roman"/>
          <w:sz w:val="16"/>
          <w:szCs w:val="16"/>
          <w:lang w:eastAsia="pt-BR"/>
        </w:rPr>
        <w:t xml:space="preserve">. </w:t>
      </w:r>
      <w:hyperlink r:id="rId60" w:anchor="art1" w:history="1">
        <w:r w:rsidRPr="003778D8">
          <w:rPr>
            <w:rFonts w:ascii="Book Antiqua" w:eastAsia="Times New Roman" w:hAnsi="Book Antiqua" w:cs="Times New Roman"/>
            <w:color w:val="0000FF"/>
            <w:sz w:val="16"/>
            <w:szCs w:val="16"/>
            <w:u w:val="single"/>
            <w:lang w:eastAsia="pt-BR"/>
          </w:rPr>
          <w:t>(Incluído pela Lei nº 6.754, de 17.12.1979)</w:t>
        </w:r>
      </w:hyperlink>
      <w:r w:rsidR="00F508BA" w:rsidRPr="003778D8">
        <w:rPr>
          <w:rFonts w:ascii="Book Antiqua" w:eastAsia="Times New Roman" w:hAnsi="Book Antiqua" w:cs="Times New Roman"/>
          <w:color w:val="0000FF"/>
          <w:sz w:val="16"/>
          <w:szCs w:val="16"/>
          <w:lang w:eastAsia="pt-BR"/>
        </w:rPr>
        <w:t xml:space="preserve"> </w:t>
      </w:r>
      <w:r w:rsidR="00F508BA" w:rsidRPr="003778D8">
        <w:rPr>
          <w:rFonts w:ascii="Book Antiqua" w:eastAsia="Times New Roman" w:hAnsi="Book Antiqua" w:cs="Times New Roman"/>
          <w:b/>
          <w:color w:val="FF0000"/>
          <w:sz w:val="16"/>
          <w:szCs w:val="16"/>
          <w:u w:val="single"/>
          <w:lang w:eastAsia="pt-BR"/>
        </w:rPr>
        <w:t>(TJAP-2022)</w:t>
      </w:r>
    </w:p>
    <w:tbl>
      <w:tblPr>
        <w:tblStyle w:val="Tabelacomgrade"/>
        <w:tblW w:w="0" w:type="auto"/>
        <w:shd w:val="clear" w:color="auto" w:fill="CCFFFF"/>
        <w:tblLook w:val="04A0" w:firstRow="1" w:lastRow="0" w:firstColumn="1" w:lastColumn="0" w:noHBand="0" w:noVBand="1"/>
      </w:tblPr>
      <w:tblGrid>
        <w:gridCol w:w="8494"/>
      </w:tblGrid>
      <w:tr w:rsidR="00F508BA" w:rsidRPr="00B21D52" w14:paraId="0F684629" w14:textId="77777777" w:rsidTr="00CC4865">
        <w:tc>
          <w:tcPr>
            <w:tcW w:w="8494" w:type="dxa"/>
            <w:shd w:val="clear" w:color="auto" w:fill="CCFFFF"/>
          </w:tcPr>
          <w:p w14:paraId="17C58411" w14:textId="36629299" w:rsidR="00F508BA" w:rsidRPr="00B46173" w:rsidRDefault="00F508BA" w:rsidP="00CC486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508BA">
              <w:rPr>
                <w:rFonts w:ascii="Book Antiqua" w:eastAsia="Times New Roman" w:hAnsi="Book Antiqua" w:cs="Times New Roman"/>
                <w:bCs/>
                <w:sz w:val="19"/>
                <w:szCs w:val="19"/>
                <w:lang w:eastAsia="pt-BR"/>
              </w:rPr>
              <w:t>Armazém Jari Ltda., credor de duplicata rural recebida por endosso translativo do primeiro beneficiário, ajuizou ação de execução por quantia certa em face do aceitante (pessoa jurídica) e de seu avalista (pessoa física, membro do quadro social da pessoa jurídica aceitante), bem como em face do endossante (sacador da duplicata). É fato incontroverso que a duplicata rural não foi submetida a protesto por falta de pagamento.</w:t>
            </w:r>
            <w:r>
              <w:rPr>
                <w:rFonts w:ascii="Book Antiqua" w:eastAsia="Times New Roman" w:hAnsi="Book Antiqua" w:cs="Times New Roman"/>
                <w:bCs/>
                <w:sz w:val="19"/>
                <w:szCs w:val="19"/>
                <w:lang w:eastAsia="pt-BR"/>
              </w:rPr>
              <w:t xml:space="preserve"> </w:t>
            </w:r>
            <w:r w:rsidRPr="00F508BA">
              <w:rPr>
                <w:rFonts w:ascii="Book Antiqua" w:eastAsia="Times New Roman" w:hAnsi="Book Antiqua" w:cs="Times New Roman"/>
                <w:bCs/>
                <w:sz w:val="19"/>
                <w:szCs w:val="19"/>
                <w:lang w:eastAsia="pt-BR"/>
              </w:rPr>
              <w:t>Ao avaliar a legitimidade passiva dos demandados (aceitante, avalista e endossante), o juiz concluiu que:</w:t>
            </w:r>
            <w:r>
              <w:rPr>
                <w:rFonts w:ascii="Book Antiqua" w:eastAsia="Times New Roman" w:hAnsi="Book Antiqua" w:cs="Times New Roman"/>
                <w:bCs/>
                <w:sz w:val="19"/>
                <w:szCs w:val="19"/>
                <w:lang w:eastAsia="pt-BR"/>
              </w:rPr>
              <w:t xml:space="preserve"> </w:t>
            </w:r>
            <w:r w:rsidRPr="00F508BA">
              <w:rPr>
                <w:rFonts w:ascii="Book Antiqua" w:eastAsia="Times New Roman" w:hAnsi="Book Antiqua" w:cs="Times New Roman"/>
                <w:bCs/>
                <w:sz w:val="19"/>
                <w:szCs w:val="19"/>
                <w:lang w:eastAsia="pt-BR"/>
              </w:rPr>
              <w:t>o endossatário da duplicata rural não tem ação de regresso em face do primeiro endossante, portanto, deve ser proclamada sua ilegitimidade passiva</w:t>
            </w:r>
            <w:r w:rsidRPr="003205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DL 167.</w:t>
            </w:r>
          </w:p>
        </w:tc>
      </w:tr>
    </w:tbl>
    <w:p w14:paraId="6E53F0F9" w14:textId="0E3FFBEC"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B46173">
        <w:rPr>
          <w:rFonts w:ascii="Book Antiqua" w:eastAsia="Times New Roman" w:hAnsi="Book Antiqua" w:cs="Times New Roman"/>
          <w:b/>
          <w:bCs/>
          <w:sz w:val="19"/>
          <w:szCs w:val="19"/>
          <w:highlight w:val="magenta"/>
          <w:lang w:eastAsia="pt-BR"/>
        </w:rPr>
        <w:t>§ 2º</w:t>
      </w:r>
      <w:r w:rsidRPr="00B21D52">
        <w:rPr>
          <w:rFonts w:ascii="Book Antiqua" w:eastAsia="Times New Roman" w:hAnsi="Book Antiqua" w:cs="Times New Roman"/>
          <w:sz w:val="19"/>
          <w:szCs w:val="19"/>
          <w:lang w:eastAsia="pt-BR"/>
        </w:rPr>
        <w:t xml:space="preserve"> </w:t>
      </w:r>
      <w:r w:rsidRPr="00B46173">
        <w:rPr>
          <w:rFonts w:ascii="Book Antiqua" w:eastAsia="Times New Roman" w:hAnsi="Book Antiqua" w:cs="Times New Roman"/>
          <w:b/>
          <w:bCs/>
          <w:sz w:val="19"/>
          <w:szCs w:val="19"/>
          <w:lang w:eastAsia="pt-BR"/>
        </w:rPr>
        <w:t>É nulo o aval dado em Nota Promissória Rural ou Duplicata Rural, salvo quando dado pelas pessoas físicas participantes da empresa emitente ou por outras pessoas jurídicas</w:t>
      </w:r>
      <w:r w:rsidRPr="003778D8">
        <w:rPr>
          <w:rFonts w:ascii="Book Antiqua" w:eastAsia="Times New Roman" w:hAnsi="Book Antiqua" w:cs="Times New Roman"/>
          <w:sz w:val="16"/>
          <w:szCs w:val="16"/>
          <w:lang w:eastAsia="pt-BR"/>
        </w:rPr>
        <w:t xml:space="preserve">. </w:t>
      </w:r>
      <w:hyperlink r:id="rId61" w:anchor="art1" w:history="1">
        <w:r w:rsidRPr="003778D8">
          <w:rPr>
            <w:rFonts w:ascii="Book Antiqua" w:eastAsia="Times New Roman" w:hAnsi="Book Antiqua" w:cs="Times New Roman"/>
            <w:color w:val="0000FF"/>
            <w:sz w:val="16"/>
            <w:szCs w:val="16"/>
            <w:u w:val="single"/>
            <w:lang w:eastAsia="pt-BR"/>
          </w:rPr>
          <w:t>(Incluído pela Lei nº 6.754, de 17.12.1979)</w:t>
        </w:r>
      </w:hyperlink>
      <w:r w:rsidR="00B46173" w:rsidRPr="003778D8">
        <w:rPr>
          <w:rFonts w:ascii="Book Antiqua" w:eastAsia="Times New Roman" w:hAnsi="Book Antiqua" w:cs="Times New Roman"/>
          <w:color w:val="0000FF"/>
          <w:sz w:val="16"/>
          <w:szCs w:val="16"/>
          <w:lang w:eastAsia="pt-BR"/>
        </w:rPr>
        <w:t xml:space="preserve"> </w:t>
      </w:r>
      <w:r w:rsidR="00B46173" w:rsidRPr="003778D8">
        <w:rPr>
          <w:rFonts w:ascii="Book Antiqua" w:eastAsia="Times New Roman" w:hAnsi="Book Antiqua" w:cs="Times New Roman"/>
          <w:b/>
          <w:color w:val="FF0000"/>
          <w:sz w:val="16"/>
          <w:szCs w:val="16"/>
          <w:u w:val="single"/>
          <w:lang w:eastAsia="pt-BR"/>
        </w:rPr>
        <w:t>(TJAP-2022)</w:t>
      </w:r>
    </w:p>
    <w:tbl>
      <w:tblPr>
        <w:tblStyle w:val="Tabelacomgrade"/>
        <w:tblW w:w="0" w:type="auto"/>
        <w:shd w:val="clear" w:color="auto" w:fill="CCFFFF"/>
        <w:tblLook w:val="04A0" w:firstRow="1" w:lastRow="0" w:firstColumn="1" w:lastColumn="0" w:noHBand="0" w:noVBand="1"/>
      </w:tblPr>
      <w:tblGrid>
        <w:gridCol w:w="8494"/>
      </w:tblGrid>
      <w:tr w:rsidR="00B46173" w:rsidRPr="00B21D52" w14:paraId="2743DCF3" w14:textId="77777777" w:rsidTr="00CC4865">
        <w:tc>
          <w:tcPr>
            <w:tcW w:w="8494" w:type="dxa"/>
            <w:shd w:val="clear" w:color="auto" w:fill="CCFFFF"/>
          </w:tcPr>
          <w:p w14:paraId="162BBED0" w14:textId="1AD39742" w:rsidR="00B46173" w:rsidRPr="00B21D52" w:rsidRDefault="00B46173" w:rsidP="00CC4865">
            <w:pPr>
              <w:spacing w:before="100" w:beforeAutospacing="1" w:after="100" w:afterAutospacing="1"/>
              <w:jc w:val="both"/>
              <w:rPr>
                <w:rFonts w:ascii="Book Antiqua" w:eastAsia="Times New Roman" w:hAnsi="Book Antiqua" w:cs="Times New Roman"/>
                <w:sz w:val="19"/>
                <w:szCs w:val="19"/>
                <w:lang w:eastAsia="pt-BR"/>
              </w:rPr>
            </w:pPr>
            <w:r w:rsidRPr="00320503">
              <w:rPr>
                <w:rFonts w:ascii="Book Antiqua" w:eastAsia="Times New Roman" w:hAnsi="Book Antiqua" w:cs="Times New Roman"/>
                <w:b/>
                <w:i/>
                <w:iCs/>
                <w:color w:val="FF0000"/>
                <w:sz w:val="19"/>
                <w:szCs w:val="19"/>
                <w:lang w:eastAsia="pt-BR"/>
              </w:rPr>
              <w:t>#</w:t>
            </w:r>
            <w:r w:rsidRPr="0032050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46173">
              <w:rPr>
                <w:rFonts w:ascii="Book Antiqua" w:eastAsia="Times New Roman" w:hAnsi="Book Antiqua" w:cs="Times New Roman"/>
                <w:b/>
                <w:i/>
                <w:iCs/>
                <w:color w:val="FF0000"/>
                <w:sz w:val="19"/>
                <w:szCs w:val="19"/>
                <w:highlight w:val="green"/>
                <w:lang w:eastAsia="pt-BR"/>
              </w:rPr>
              <w:t>TJAP-2022</w:t>
            </w:r>
            <w:r>
              <w:rPr>
                <w:rFonts w:ascii="Book Antiqua" w:eastAsia="Times New Roman" w:hAnsi="Book Antiqua" w:cs="Times New Roman"/>
                <w:b/>
                <w:i/>
                <w:iCs/>
                <w:color w:val="FF0000"/>
                <w:sz w:val="19"/>
                <w:szCs w:val="19"/>
                <w:lang w:eastAsia="pt-BR"/>
              </w:rPr>
              <w:t>: #</w:t>
            </w:r>
            <w:r w:rsidRPr="00B46173">
              <w:rPr>
                <w:rFonts w:ascii="Book Antiqua" w:eastAsia="Times New Roman" w:hAnsi="Book Antiqua" w:cs="Times New Roman"/>
                <w:b/>
                <w:i/>
                <w:iCs/>
                <w:color w:val="FF0000"/>
                <w:sz w:val="19"/>
                <w:szCs w:val="19"/>
                <w:highlight w:val="green"/>
                <w:lang w:eastAsia="pt-BR"/>
              </w:rPr>
              <w:t>FGV</w:t>
            </w:r>
            <w:r w:rsidRPr="00B21D5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É</w:t>
            </w:r>
            <w:r w:rsidRPr="00B46173">
              <w:rPr>
                <w:rFonts w:ascii="Book Antiqua" w:eastAsia="Times New Roman" w:hAnsi="Book Antiqua" w:cs="Times New Roman"/>
                <w:sz w:val="19"/>
                <w:szCs w:val="19"/>
                <w:lang w:eastAsia="pt-BR"/>
              </w:rPr>
              <w:t xml:space="preserve"> possível o aval dado em duplicata rural, desde que dado pelas pessoas físicas participantes da empresa emitente ou por outras pessoas jurídicas (art. 60, § 2º, do Decreto-Lei 167/1967).</w:t>
            </w:r>
          </w:p>
        </w:tc>
      </w:tr>
    </w:tbl>
    <w:p w14:paraId="2550635D" w14:textId="4E2543DB"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34F7E">
        <w:rPr>
          <w:rFonts w:ascii="Book Antiqua" w:eastAsia="Times New Roman" w:hAnsi="Book Antiqua" w:cs="Times New Roman"/>
          <w:b/>
          <w:bCs/>
          <w:sz w:val="19"/>
          <w:szCs w:val="19"/>
          <w:highlight w:val="magenta"/>
          <w:lang w:eastAsia="pt-BR"/>
        </w:rPr>
        <w:t>§ 3º</w:t>
      </w:r>
      <w:r w:rsidRPr="00C34F7E">
        <w:rPr>
          <w:rFonts w:ascii="Book Antiqua" w:eastAsia="Times New Roman" w:hAnsi="Book Antiqua" w:cs="Times New Roman"/>
          <w:b/>
          <w:bCs/>
          <w:sz w:val="19"/>
          <w:szCs w:val="19"/>
          <w:lang w:eastAsia="pt-BR"/>
        </w:rPr>
        <w:t xml:space="preserve"> Também são nulas quaisquer outras garantias, reais ou pessoais, salvo quando prestadas pelas pessoas físicas participantes da empresa emitente, por esta ou por outras pessoas jurídicas</w:t>
      </w:r>
      <w:r w:rsidRPr="003778D8">
        <w:rPr>
          <w:rFonts w:ascii="Book Antiqua" w:eastAsia="Times New Roman" w:hAnsi="Book Antiqua" w:cs="Times New Roman"/>
          <w:b/>
          <w:bCs/>
          <w:sz w:val="16"/>
          <w:szCs w:val="16"/>
          <w:lang w:eastAsia="pt-BR"/>
        </w:rPr>
        <w:t>.</w:t>
      </w:r>
      <w:r w:rsidRPr="003778D8">
        <w:rPr>
          <w:rFonts w:ascii="Book Antiqua" w:eastAsia="Times New Roman" w:hAnsi="Book Antiqua" w:cs="Times New Roman"/>
          <w:sz w:val="16"/>
          <w:szCs w:val="16"/>
          <w:lang w:eastAsia="pt-BR"/>
        </w:rPr>
        <w:t xml:space="preserve"> </w:t>
      </w:r>
      <w:hyperlink r:id="rId62" w:anchor="art1" w:history="1">
        <w:r w:rsidRPr="003778D8">
          <w:rPr>
            <w:rFonts w:ascii="Book Antiqua" w:eastAsia="Times New Roman" w:hAnsi="Book Antiqua" w:cs="Times New Roman"/>
            <w:color w:val="0000FF"/>
            <w:sz w:val="16"/>
            <w:szCs w:val="16"/>
            <w:u w:val="single"/>
            <w:lang w:eastAsia="pt-BR"/>
          </w:rPr>
          <w:t>(Incluído pela Lei nº 6.754, de 17.12.1979)</w:t>
        </w:r>
      </w:hyperlink>
      <w:r w:rsidR="00C34F7E" w:rsidRPr="003778D8">
        <w:rPr>
          <w:rFonts w:ascii="Book Antiqua" w:eastAsia="Times New Roman" w:hAnsi="Book Antiqua" w:cs="Times New Roman"/>
          <w:color w:val="0000FF"/>
          <w:sz w:val="16"/>
          <w:szCs w:val="16"/>
          <w:lang w:eastAsia="pt-BR"/>
        </w:rPr>
        <w:t xml:space="preserve"> </w:t>
      </w:r>
      <w:r w:rsidR="00C34F7E" w:rsidRPr="003778D8">
        <w:rPr>
          <w:rFonts w:ascii="Book Antiqua" w:hAnsi="Book Antiqua" w:cs="Times New Roman"/>
          <w:b/>
          <w:color w:val="FF0000"/>
          <w:sz w:val="16"/>
          <w:szCs w:val="16"/>
          <w:u w:val="single"/>
        </w:rPr>
        <w:t>(Cartórios/TJES-2013)</w:t>
      </w:r>
    </w:p>
    <w:p w14:paraId="1800B7A3" w14:textId="77777777"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21D52">
        <w:rPr>
          <w:rFonts w:ascii="Book Antiqua" w:eastAsia="Times New Roman" w:hAnsi="Book Antiqua" w:cs="Times New Roman"/>
          <w:sz w:val="19"/>
          <w:szCs w:val="19"/>
          <w:lang w:eastAsia="pt-BR"/>
        </w:rPr>
        <w:t>§ 4º Às transações realizadas entre produtores rurais e entre estes e suas cooperativas não se aplicam as disposições dos parágrafos anteriores</w:t>
      </w:r>
      <w:r w:rsidRPr="003778D8">
        <w:rPr>
          <w:rFonts w:ascii="Book Antiqua" w:eastAsia="Times New Roman" w:hAnsi="Book Antiqua" w:cs="Times New Roman"/>
          <w:sz w:val="16"/>
          <w:szCs w:val="16"/>
          <w:lang w:eastAsia="pt-BR"/>
        </w:rPr>
        <w:t xml:space="preserve">. </w:t>
      </w:r>
      <w:hyperlink r:id="rId63" w:anchor="art1" w:history="1">
        <w:r w:rsidRPr="003778D8">
          <w:rPr>
            <w:rFonts w:ascii="Book Antiqua" w:eastAsia="Times New Roman" w:hAnsi="Book Antiqua" w:cs="Times New Roman"/>
            <w:color w:val="0000FF"/>
            <w:sz w:val="16"/>
            <w:szCs w:val="16"/>
            <w:u w:val="single"/>
            <w:lang w:eastAsia="pt-BR"/>
          </w:rPr>
          <w:t>(Incluído pela Lei nº 6.754, de 17.12.1979)</w:t>
        </w:r>
      </w:hyperlink>
    </w:p>
    <w:p w14:paraId="6E919B50"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SEÇÃO II </w:t>
      </w:r>
    </w:p>
    <w:p w14:paraId="6300479E"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Dos Prazos e Prorrogações da Cédula de Crédito Rural </w:t>
      </w:r>
    </w:p>
    <w:p w14:paraId="0E3D5603" w14:textId="77777777" w:rsidR="006540F5" w:rsidRPr="003778D8" w:rsidRDefault="006540F5" w:rsidP="006540F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7" w:name="art61."/>
      <w:bookmarkEnd w:id="27"/>
      <w:r w:rsidRPr="006540F5">
        <w:rPr>
          <w:rFonts w:ascii="Book Antiqua" w:eastAsia="Times New Roman" w:hAnsi="Book Antiqua" w:cs="Times New Roman"/>
          <w:color w:val="000000"/>
          <w:sz w:val="19"/>
          <w:szCs w:val="19"/>
          <w:lang w:eastAsia="pt-BR"/>
        </w:rPr>
        <w:lastRenderedPageBreak/>
        <w:t>Art. 61. O prazo do penhor rural, agrícola ou pecuário, não excederá o da obrigação garantida e, embora vencido, permanecerá a garantia enquanto subsistirem os bens que a constituem ou a obrigação garantida</w:t>
      </w:r>
      <w:r w:rsidRPr="003778D8">
        <w:rPr>
          <w:rFonts w:ascii="Book Antiqua" w:eastAsia="Times New Roman" w:hAnsi="Book Antiqua" w:cs="Times New Roman"/>
          <w:color w:val="000000"/>
          <w:sz w:val="16"/>
          <w:szCs w:val="16"/>
          <w:lang w:eastAsia="pt-BR"/>
        </w:rPr>
        <w:t>.   </w:t>
      </w:r>
      <w:hyperlink r:id="rId64" w:anchor="art3" w:history="1">
        <w:r w:rsidRPr="003778D8">
          <w:rPr>
            <w:rStyle w:val="Hyperlink"/>
            <w:rFonts w:ascii="Book Antiqua" w:eastAsia="Times New Roman" w:hAnsi="Book Antiqua" w:cs="Times New Roman"/>
            <w:sz w:val="16"/>
            <w:szCs w:val="16"/>
            <w:lang w:eastAsia="pt-BR"/>
          </w:rPr>
          <w:t>(Redação dada pela Lei nº 14.421, de 2022)</w:t>
        </w:r>
      </w:hyperlink>
    </w:p>
    <w:p w14:paraId="6219653D" w14:textId="77777777" w:rsidR="006540F5" w:rsidRPr="003778D8" w:rsidRDefault="006540F5" w:rsidP="006540F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8" w:name="art61p.0"/>
      <w:bookmarkEnd w:id="28"/>
      <w:r w:rsidRPr="003778D8">
        <w:rPr>
          <w:rFonts w:ascii="Book Antiqua" w:eastAsia="Times New Roman" w:hAnsi="Book Antiqua" w:cs="Times New Roman"/>
          <w:color w:val="000000"/>
          <w:sz w:val="16"/>
          <w:szCs w:val="16"/>
          <w:lang w:eastAsia="pt-BR"/>
        </w:rPr>
        <w:t>Parágrafo único. </w:t>
      </w:r>
      <w:hyperlink r:id="rId65" w:anchor="art10" w:history="1">
        <w:r w:rsidRPr="003778D8">
          <w:rPr>
            <w:rStyle w:val="Hyperlink"/>
            <w:rFonts w:ascii="Book Antiqua" w:eastAsia="Times New Roman" w:hAnsi="Book Antiqua" w:cs="Times New Roman"/>
            <w:sz w:val="16"/>
            <w:szCs w:val="16"/>
            <w:lang w:eastAsia="pt-BR"/>
          </w:rPr>
          <w:t>(Revogado</w:t>
        </w:r>
      </w:hyperlink>
      <w:r w:rsidRPr="003778D8">
        <w:rPr>
          <w:rFonts w:ascii="Book Antiqua" w:eastAsia="Times New Roman" w:hAnsi="Book Antiqua" w:cs="Times New Roman"/>
          <w:color w:val="000000"/>
          <w:sz w:val="16"/>
          <w:szCs w:val="16"/>
          <w:lang w:eastAsia="pt-BR"/>
        </w:rPr>
        <w:t>).    </w:t>
      </w:r>
      <w:hyperlink r:id="rId66" w:anchor="art3" w:history="1">
        <w:r w:rsidRPr="003778D8">
          <w:rPr>
            <w:rStyle w:val="Hyperlink"/>
            <w:rFonts w:ascii="Book Antiqua" w:eastAsia="Times New Roman" w:hAnsi="Book Antiqua" w:cs="Times New Roman"/>
            <w:sz w:val="16"/>
            <w:szCs w:val="16"/>
            <w:lang w:eastAsia="pt-BR"/>
          </w:rPr>
          <w:t>(Redação dada pela Lei nº 14.421, de 2022)</w:t>
        </w:r>
      </w:hyperlink>
    </w:p>
    <w:p w14:paraId="54F5A812" w14:textId="77777777" w:rsidR="006540F5" w:rsidRPr="003778D8" w:rsidRDefault="006540F5" w:rsidP="006540F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540F5">
        <w:rPr>
          <w:rFonts w:ascii="Book Antiqua" w:eastAsia="Times New Roman" w:hAnsi="Book Antiqua" w:cs="Times New Roman"/>
          <w:color w:val="000000"/>
          <w:sz w:val="19"/>
          <w:szCs w:val="19"/>
          <w:lang w:eastAsia="pt-BR"/>
        </w:rPr>
        <w:t>Art. 62. Nas prorrogações de que trata o art. 13 deste Decreto-Lei, ainda que efetuadas após o vencimento original da operação, ficam dispensadas a lavratura de termo aditivo e a assinatura do emitente, bastando, para todos os efeitos, a anotação pelo credor no instrumento de crédito, salvo nas hipóteses estabelecidas pelo poder público</w:t>
      </w:r>
      <w:r w:rsidRPr="003778D8">
        <w:rPr>
          <w:rFonts w:ascii="Book Antiqua" w:eastAsia="Times New Roman" w:hAnsi="Book Antiqua" w:cs="Times New Roman"/>
          <w:color w:val="000000"/>
          <w:sz w:val="16"/>
          <w:szCs w:val="16"/>
          <w:lang w:eastAsia="pt-BR"/>
        </w:rPr>
        <w:t>.   </w:t>
      </w:r>
      <w:hyperlink r:id="rId67" w:anchor="art3" w:history="1">
        <w:r w:rsidRPr="003778D8">
          <w:rPr>
            <w:rStyle w:val="Hyperlink"/>
            <w:rFonts w:ascii="Book Antiqua" w:eastAsia="Times New Roman" w:hAnsi="Book Antiqua" w:cs="Times New Roman"/>
            <w:sz w:val="16"/>
            <w:szCs w:val="16"/>
            <w:lang w:eastAsia="pt-BR"/>
          </w:rPr>
          <w:t>(Redação dada pela Lei nº 14.421, de 2022)</w:t>
        </w:r>
      </w:hyperlink>
    </w:p>
    <w:p w14:paraId="15C820A7" w14:textId="63EA06BF" w:rsidR="004D1B76" w:rsidRPr="003778D8" w:rsidRDefault="006540F5" w:rsidP="006540F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9" w:name="art62p.0"/>
      <w:bookmarkEnd w:id="29"/>
      <w:r w:rsidRPr="003778D8">
        <w:rPr>
          <w:rFonts w:ascii="Book Antiqua" w:eastAsia="Times New Roman" w:hAnsi="Book Antiqua" w:cs="Times New Roman"/>
          <w:color w:val="000000"/>
          <w:sz w:val="16"/>
          <w:szCs w:val="16"/>
          <w:lang w:eastAsia="pt-BR"/>
        </w:rPr>
        <w:t>Parágrafo único. </w:t>
      </w:r>
      <w:hyperlink r:id="rId68" w:anchor="art10" w:history="1">
        <w:r w:rsidRPr="003778D8">
          <w:rPr>
            <w:rStyle w:val="Hyperlink"/>
            <w:rFonts w:ascii="Book Antiqua" w:eastAsia="Times New Roman" w:hAnsi="Book Antiqua" w:cs="Times New Roman"/>
            <w:sz w:val="16"/>
            <w:szCs w:val="16"/>
            <w:lang w:eastAsia="pt-BR"/>
          </w:rPr>
          <w:t>(Revogado)</w:t>
        </w:r>
      </w:hyperlink>
      <w:r w:rsidRPr="003778D8">
        <w:rPr>
          <w:rFonts w:ascii="Book Antiqua" w:eastAsia="Times New Roman" w:hAnsi="Book Antiqua" w:cs="Times New Roman"/>
          <w:color w:val="000000"/>
          <w:sz w:val="16"/>
          <w:szCs w:val="16"/>
          <w:lang w:eastAsia="pt-BR"/>
        </w:rPr>
        <w:t>.   </w:t>
      </w:r>
      <w:hyperlink r:id="rId69" w:anchor="art3" w:history="1">
        <w:r w:rsidRPr="003778D8">
          <w:rPr>
            <w:rStyle w:val="Hyperlink"/>
            <w:rFonts w:ascii="Book Antiqua" w:eastAsia="Times New Roman" w:hAnsi="Book Antiqua" w:cs="Times New Roman"/>
            <w:sz w:val="16"/>
            <w:szCs w:val="16"/>
            <w:lang w:eastAsia="pt-BR"/>
          </w:rPr>
          <w:t>(Redação dada pela Lei nº 14.421, de 2022)</w:t>
        </w:r>
      </w:hyperlink>
      <w:r w:rsidR="004D1B76" w:rsidRPr="003778D8">
        <w:rPr>
          <w:rFonts w:ascii="Book Antiqua" w:eastAsia="Times New Roman" w:hAnsi="Book Antiqua" w:cs="Times New Roman"/>
          <w:color w:val="000000"/>
          <w:sz w:val="18"/>
          <w:szCs w:val="18"/>
          <w:lang w:eastAsia="pt-BR"/>
        </w:rPr>
        <w:t xml:space="preserve"> </w:t>
      </w:r>
    </w:p>
    <w:p w14:paraId="39995234"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VIII </w:t>
      </w:r>
    </w:p>
    <w:p w14:paraId="49F35CD2"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Disposições Gerais </w:t>
      </w:r>
    </w:p>
    <w:p w14:paraId="183CCC8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63. Dentro do prazo da cédula, o credor, se assim o entender poderá autorizar o emitente a dispor de parte ou de todos os bens da garantia, na forma e condições que convencionarem. </w:t>
      </w:r>
    </w:p>
    <w:p w14:paraId="6F7EB0D4" w14:textId="0B596634" w:rsidR="004D1B76"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64. Os bens dados em garantia assegurarão o pagamento do principal, juros, comissões, pena convencional, despesas legais e convencionais com as preferências estabelecidas na legislação em vigor. </w:t>
      </w:r>
    </w:p>
    <w:p w14:paraId="7FB29547" w14:textId="1BB7568E" w:rsidR="009545B8" w:rsidRPr="00A77C3D" w:rsidRDefault="009545B8" w:rsidP="004D1B7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545B8">
        <w:rPr>
          <w:rFonts w:ascii="Book Antiqua" w:hAnsi="Book Antiqua" w:cs="Arial"/>
          <w:color w:val="000000"/>
          <w:sz w:val="19"/>
          <w:szCs w:val="19"/>
          <w:shd w:val="clear" w:color="auto" w:fill="FFFFFF"/>
        </w:rPr>
        <w:t>Art. 65. Na hipótese de redução do valor dos bens oferecidos em garantia, o emitente reforçará a garantia por meio de suporte cartular ou escritural, no prazo de 15 (quinze) dias, contado da data de recebimento da notificação por escrito que o credor lhe fizer</w:t>
      </w:r>
      <w:r w:rsidRPr="003778D8">
        <w:rPr>
          <w:rFonts w:ascii="Book Antiqua" w:hAnsi="Book Antiqua" w:cs="Arial"/>
          <w:color w:val="000000"/>
          <w:sz w:val="16"/>
          <w:szCs w:val="16"/>
          <w:shd w:val="clear" w:color="auto" w:fill="FFFFFF"/>
        </w:rPr>
        <w:t>. </w:t>
      </w:r>
      <w:hyperlink r:id="rId70" w:anchor="art45" w:history="1">
        <w:r w:rsidRPr="003778D8">
          <w:rPr>
            <w:rStyle w:val="Hyperlink"/>
            <w:rFonts w:ascii="Book Antiqua" w:hAnsi="Book Antiqua" w:cs="Arial"/>
            <w:sz w:val="16"/>
            <w:szCs w:val="16"/>
            <w:shd w:val="clear" w:color="auto" w:fill="FFFFFF"/>
          </w:rPr>
          <w:t>(Redação dada pela Lei nº 13.986, de 2020</w:t>
        </w:r>
      </w:hyperlink>
    </w:p>
    <w:p w14:paraId="7E55E13F"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Nos casos de substituição de animais por morte ou inutilização, assiste ao credor o direito de exigir que os substitutos sejam da mesma espécie e categoria dos substituídos. </w:t>
      </w:r>
    </w:p>
    <w:p w14:paraId="3FAF355B"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66. Quando o penhor </w:t>
      </w:r>
      <w:proofErr w:type="spellStart"/>
      <w:r w:rsidRPr="00B21D52">
        <w:rPr>
          <w:rFonts w:ascii="Book Antiqua" w:eastAsia="Times New Roman" w:hAnsi="Book Antiqua" w:cs="Times New Roman"/>
          <w:color w:val="000000"/>
          <w:sz w:val="19"/>
          <w:szCs w:val="19"/>
          <w:lang w:eastAsia="pt-BR"/>
        </w:rPr>
        <w:t>fôr</w:t>
      </w:r>
      <w:proofErr w:type="spellEnd"/>
      <w:r w:rsidRPr="00B21D52">
        <w:rPr>
          <w:rFonts w:ascii="Book Antiqua" w:eastAsia="Times New Roman" w:hAnsi="Book Antiqua" w:cs="Times New Roman"/>
          <w:color w:val="000000"/>
          <w:sz w:val="19"/>
          <w:szCs w:val="19"/>
          <w:lang w:eastAsia="pt-BR"/>
        </w:rPr>
        <w:t xml:space="preserve"> constituído por animais, o emitente da cédula fica, obrigado a manter todo o rebanho, inclusive os animais adquiridos com o financiamento, se </w:t>
      </w:r>
      <w:proofErr w:type="spellStart"/>
      <w:r w:rsidRPr="00B21D52">
        <w:rPr>
          <w:rFonts w:ascii="Book Antiqua" w:eastAsia="Times New Roman" w:hAnsi="Book Antiqua" w:cs="Times New Roman"/>
          <w:color w:val="000000"/>
          <w:sz w:val="19"/>
          <w:szCs w:val="19"/>
          <w:lang w:eastAsia="pt-BR"/>
        </w:rPr>
        <w:t>fôr</w:t>
      </w:r>
      <w:proofErr w:type="spellEnd"/>
      <w:r w:rsidRPr="00B21D52">
        <w:rPr>
          <w:rFonts w:ascii="Book Antiqua" w:eastAsia="Times New Roman" w:hAnsi="Book Antiqua" w:cs="Times New Roman"/>
          <w:color w:val="000000"/>
          <w:sz w:val="19"/>
          <w:szCs w:val="19"/>
          <w:lang w:eastAsia="pt-BR"/>
        </w:rPr>
        <w:t xml:space="preserve"> o caso, protegidos pelas medidas sanitárias e profiláticas recomendadas em cada caso, contra a incidência de zoonoses, moléstias infecciosas ou parasitárias de ocorrência </w:t>
      </w:r>
      <w:proofErr w:type="spellStart"/>
      <w:r w:rsidRPr="00B21D52">
        <w:rPr>
          <w:rFonts w:ascii="Book Antiqua" w:eastAsia="Times New Roman" w:hAnsi="Book Antiqua" w:cs="Times New Roman"/>
          <w:color w:val="000000"/>
          <w:sz w:val="19"/>
          <w:szCs w:val="19"/>
          <w:lang w:eastAsia="pt-BR"/>
        </w:rPr>
        <w:t>freqüente</w:t>
      </w:r>
      <w:proofErr w:type="spellEnd"/>
      <w:r w:rsidRPr="00B21D52">
        <w:rPr>
          <w:rFonts w:ascii="Book Antiqua" w:eastAsia="Times New Roman" w:hAnsi="Book Antiqua" w:cs="Times New Roman"/>
          <w:color w:val="000000"/>
          <w:sz w:val="19"/>
          <w:szCs w:val="19"/>
          <w:lang w:eastAsia="pt-BR"/>
        </w:rPr>
        <w:t xml:space="preserve"> na região. </w:t>
      </w:r>
    </w:p>
    <w:p w14:paraId="3F9ECD7C"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67. Nos financiamentos pecuários, poderá ser convencionado que o emitente se obriga a não vender, sem autorização por escrito do credor, durante a vigência do título, crias fêmeas ou vacas aptas à procriação, assistindo ao credor, na hipótese de não observância dessas condições, o direito de dar por vencida a cédula e exigir o total da dívida dela resultante, independentemente de aviso extrajudicial ou interpelação judicial. </w:t>
      </w:r>
    </w:p>
    <w:p w14:paraId="4A3DD75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68. Se os bens vinculados em penhor ou em hipoteca à cédula de crédito rural pertencerem a terceiros, </w:t>
      </w:r>
      <w:proofErr w:type="spellStart"/>
      <w:r w:rsidRPr="00B21D52">
        <w:rPr>
          <w:rFonts w:ascii="Book Antiqua" w:eastAsia="Times New Roman" w:hAnsi="Book Antiqua" w:cs="Times New Roman"/>
          <w:color w:val="000000"/>
          <w:sz w:val="19"/>
          <w:szCs w:val="19"/>
          <w:lang w:eastAsia="pt-BR"/>
        </w:rPr>
        <w:t>êstes</w:t>
      </w:r>
      <w:proofErr w:type="spellEnd"/>
      <w:r w:rsidRPr="00B21D52">
        <w:rPr>
          <w:rFonts w:ascii="Book Antiqua" w:eastAsia="Times New Roman" w:hAnsi="Book Antiqua" w:cs="Times New Roman"/>
          <w:color w:val="000000"/>
          <w:sz w:val="19"/>
          <w:szCs w:val="19"/>
          <w:lang w:eastAsia="pt-BR"/>
        </w:rPr>
        <w:t xml:space="preserve"> subscreverão também o título, para que se constitua a garantia. </w:t>
      </w:r>
    </w:p>
    <w:p w14:paraId="417A7DB8" w14:textId="12868FB0"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34F7E">
        <w:rPr>
          <w:rFonts w:ascii="Book Antiqua" w:eastAsia="Times New Roman" w:hAnsi="Book Antiqua" w:cs="Times New Roman"/>
          <w:b/>
          <w:bCs/>
          <w:color w:val="000000"/>
          <w:sz w:val="19"/>
          <w:szCs w:val="19"/>
          <w:highlight w:val="magenta"/>
          <w:lang w:eastAsia="pt-BR"/>
        </w:rPr>
        <w:t>Art</w:t>
      </w:r>
      <w:r w:rsidR="00C34F7E" w:rsidRPr="00C34F7E">
        <w:rPr>
          <w:rFonts w:ascii="Book Antiqua" w:eastAsia="Times New Roman" w:hAnsi="Book Antiqua" w:cs="Times New Roman"/>
          <w:b/>
          <w:bCs/>
          <w:color w:val="000000"/>
          <w:sz w:val="19"/>
          <w:szCs w:val="19"/>
          <w:highlight w:val="magenta"/>
          <w:lang w:eastAsia="pt-BR"/>
        </w:rPr>
        <w:t>.</w:t>
      </w:r>
      <w:r w:rsidRPr="00C34F7E">
        <w:rPr>
          <w:rFonts w:ascii="Book Antiqua" w:eastAsia="Times New Roman" w:hAnsi="Book Antiqua" w:cs="Times New Roman"/>
          <w:b/>
          <w:bCs/>
          <w:color w:val="000000"/>
          <w:sz w:val="19"/>
          <w:szCs w:val="19"/>
          <w:highlight w:val="magenta"/>
          <w:lang w:eastAsia="pt-BR"/>
        </w:rPr>
        <w:t xml:space="preserve"> 69</w:t>
      </w:r>
      <w:r w:rsidRPr="00B21D52">
        <w:rPr>
          <w:rFonts w:ascii="Book Antiqua" w:eastAsia="Times New Roman" w:hAnsi="Book Antiqua" w:cs="Times New Roman"/>
          <w:color w:val="000000"/>
          <w:sz w:val="19"/>
          <w:szCs w:val="19"/>
          <w:lang w:eastAsia="pt-BR"/>
        </w:rPr>
        <w:t xml:space="preserve">. </w:t>
      </w:r>
      <w:r w:rsidRPr="00C34F7E">
        <w:rPr>
          <w:rFonts w:ascii="Book Antiqua" w:eastAsia="Times New Roman" w:hAnsi="Book Antiqua" w:cs="Times New Roman"/>
          <w:b/>
          <w:bCs/>
          <w:color w:val="000000"/>
          <w:sz w:val="19"/>
          <w:szCs w:val="19"/>
          <w:lang w:eastAsia="pt-BR"/>
        </w:rPr>
        <w:t xml:space="preserve">Os bens objeto de penhor ou de hipoteca constituídos pela cédula de crédito rural não serão penhorados, arrestados ou </w:t>
      </w:r>
      <w:proofErr w:type="spellStart"/>
      <w:r w:rsidRPr="00C34F7E">
        <w:rPr>
          <w:rFonts w:ascii="Book Antiqua" w:eastAsia="Times New Roman" w:hAnsi="Book Antiqua" w:cs="Times New Roman"/>
          <w:b/>
          <w:bCs/>
          <w:color w:val="000000"/>
          <w:sz w:val="19"/>
          <w:szCs w:val="19"/>
          <w:lang w:eastAsia="pt-BR"/>
        </w:rPr>
        <w:t>seqüestrados</w:t>
      </w:r>
      <w:proofErr w:type="spellEnd"/>
      <w:r w:rsidRPr="00C34F7E">
        <w:rPr>
          <w:rFonts w:ascii="Book Antiqua" w:eastAsia="Times New Roman" w:hAnsi="Book Antiqua" w:cs="Times New Roman"/>
          <w:b/>
          <w:bCs/>
          <w:color w:val="000000"/>
          <w:sz w:val="19"/>
          <w:szCs w:val="19"/>
          <w:lang w:eastAsia="pt-BR"/>
        </w:rPr>
        <w:t xml:space="preserve"> por outras dívidas do emitente ou do terceiro empenhador ou </w:t>
      </w:r>
      <w:proofErr w:type="spellStart"/>
      <w:r w:rsidRPr="00C34F7E">
        <w:rPr>
          <w:rFonts w:ascii="Book Antiqua" w:eastAsia="Times New Roman" w:hAnsi="Book Antiqua" w:cs="Times New Roman"/>
          <w:b/>
          <w:bCs/>
          <w:color w:val="000000"/>
          <w:sz w:val="19"/>
          <w:szCs w:val="19"/>
          <w:lang w:eastAsia="pt-BR"/>
        </w:rPr>
        <w:t>hipotecante</w:t>
      </w:r>
      <w:proofErr w:type="spellEnd"/>
      <w:r w:rsidRPr="00C34F7E">
        <w:rPr>
          <w:rFonts w:ascii="Book Antiqua" w:eastAsia="Times New Roman" w:hAnsi="Book Antiqua" w:cs="Times New Roman"/>
          <w:b/>
          <w:bCs/>
          <w:color w:val="000000"/>
          <w:sz w:val="19"/>
          <w:szCs w:val="19"/>
          <w:lang w:eastAsia="pt-BR"/>
        </w:rPr>
        <w:t xml:space="preserve">, cumprindo ao emitente ou ao terceiro empenhador ou </w:t>
      </w:r>
      <w:proofErr w:type="spellStart"/>
      <w:r w:rsidRPr="00C34F7E">
        <w:rPr>
          <w:rFonts w:ascii="Book Antiqua" w:eastAsia="Times New Roman" w:hAnsi="Book Antiqua" w:cs="Times New Roman"/>
          <w:b/>
          <w:bCs/>
          <w:color w:val="000000"/>
          <w:sz w:val="19"/>
          <w:szCs w:val="19"/>
          <w:lang w:eastAsia="pt-BR"/>
        </w:rPr>
        <w:t>hipotecante</w:t>
      </w:r>
      <w:proofErr w:type="spellEnd"/>
      <w:r w:rsidRPr="00C34F7E">
        <w:rPr>
          <w:rFonts w:ascii="Book Antiqua" w:eastAsia="Times New Roman" w:hAnsi="Book Antiqua" w:cs="Times New Roman"/>
          <w:b/>
          <w:bCs/>
          <w:color w:val="000000"/>
          <w:sz w:val="19"/>
          <w:szCs w:val="19"/>
          <w:lang w:eastAsia="pt-BR"/>
        </w:rPr>
        <w:t xml:space="preserve"> denunciar a existência da cédula às autoridades incumbidas da diligência ou a quem a determinou, sob pena de responderem pelos prejuízos resultantes de sua omissão</w:t>
      </w:r>
      <w:r w:rsidRPr="003778D8">
        <w:rPr>
          <w:rFonts w:ascii="Book Antiqua" w:eastAsia="Times New Roman" w:hAnsi="Book Antiqua" w:cs="Times New Roman"/>
          <w:color w:val="000000"/>
          <w:sz w:val="18"/>
          <w:szCs w:val="18"/>
          <w:lang w:eastAsia="pt-BR"/>
        </w:rPr>
        <w:t xml:space="preserve">. </w:t>
      </w:r>
      <w:r w:rsidR="00C34F7E" w:rsidRPr="003778D8">
        <w:rPr>
          <w:rFonts w:ascii="Book Antiqua" w:hAnsi="Book Antiqua" w:cs="Times New Roman"/>
          <w:b/>
          <w:color w:val="FF0000"/>
          <w:sz w:val="16"/>
          <w:szCs w:val="16"/>
          <w:u w:val="single"/>
        </w:rPr>
        <w:t>(Cartórios/TJES-2013)</w:t>
      </w:r>
    </w:p>
    <w:p w14:paraId="1335CB45" w14:textId="089D91AC" w:rsidR="004D1B76"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70. O emitente da cédula de crédito rural, com ou sem garantia real, manterá em dia o pagamento dos tributos e encargos fiscais, previdenciários e trabalhistas de sua responsabilidade, inclusive a remuneração dos trabalhadores rurais, exibindo ao credor os respectivos comprovantes sempre que lhe forem exigidos. </w:t>
      </w:r>
    </w:p>
    <w:p w14:paraId="1FEA2038" w14:textId="77FD4069" w:rsidR="009545B8" w:rsidRPr="003778D8" w:rsidRDefault="009545B8"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545B8">
        <w:rPr>
          <w:rFonts w:ascii="Book Antiqua" w:hAnsi="Book Antiqua" w:cs="Arial"/>
          <w:color w:val="000000"/>
          <w:sz w:val="19"/>
          <w:szCs w:val="19"/>
          <w:shd w:val="clear" w:color="auto" w:fill="FFFFFF"/>
        </w:rPr>
        <w:t xml:space="preserve">Art. 71. Em caso de cobrança em processo contencioso ou não, judicial ou administrativo, o emitente da cédula de crédito rural ou da nota promissória rural ou o aceitante da duplicata rural responderá ainda pela multa de até 2% (dois por cento) sobre o principal e acessórios em débito, devida </w:t>
      </w:r>
      <w:r w:rsidRPr="009545B8">
        <w:rPr>
          <w:rFonts w:ascii="Book Antiqua" w:hAnsi="Book Antiqua" w:cs="Arial"/>
          <w:color w:val="000000"/>
          <w:sz w:val="19"/>
          <w:szCs w:val="19"/>
          <w:shd w:val="clear" w:color="auto" w:fill="FFFFFF"/>
        </w:rPr>
        <w:lastRenderedPageBreak/>
        <w:t>a partir do primeiro despacho da autoridade competente na petição de cobrança ou de habilitação de crédito</w:t>
      </w:r>
      <w:r w:rsidRPr="003778D8">
        <w:rPr>
          <w:rFonts w:ascii="Book Antiqua" w:hAnsi="Book Antiqua" w:cs="Arial"/>
          <w:color w:val="000000"/>
          <w:sz w:val="16"/>
          <w:szCs w:val="16"/>
          <w:shd w:val="clear" w:color="auto" w:fill="FFFFFF"/>
        </w:rPr>
        <w:t>.</w:t>
      </w:r>
      <w:r w:rsidR="00A77C3D" w:rsidRPr="003778D8">
        <w:rPr>
          <w:rFonts w:ascii="Book Antiqua" w:hAnsi="Book Antiqua" w:cs="Arial"/>
          <w:color w:val="000000"/>
          <w:sz w:val="16"/>
          <w:szCs w:val="16"/>
          <w:shd w:val="clear" w:color="auto" w:fill="FFFFFF"/>
        </w:rPr>
        <w:t xml:space="preserve"> </w:t>
      </w:r>
      <w:hyperlink r:id="rId71" w:anchor="art45" w:history="1">
        <w:r w:rsidRPr="003778D8">
          <w:rPr>
            <w:rStyle w:val="Hyperlink"/>
            <w:rFonts w:ascii="Book Antiqua" w:hAnsi="Book Antiqua" w:cs="Arial"/>
            <w:sz w:val="16"/>
            <w:szCs w:val="16"/>
            <w:shd w:val="clear" w:color="auto" w:fill="FFFFFF"/>
          </w:rPr>
          <w:t>(Redação dada pela Lei nº 13.986, de 2020</w:t>
        </w:r>
      </w:hyperlink>
    </w:p>
    <w:p w14:paraId="2231077A" w14:textId="4E2B6AF3"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20503">
        <w:rPr>
          <w:rFonts w:ascii="Book Antiqua" w:eastAsia="Times New Roman" w:hAnsi="Book Antiqua" w:cs="Times New Roman"/>
          <w:b/>
          <w:bCs/>
          <w:color w:val="000000"/>
          <w:sz w:val="19"/>
          <w:szCs w:val="19"/>
          <w:highlight w:val="magenta"/>
          <w:lang w:eastAsia="pt-BR"/>
        </w:rPr>
        <w:t>Art</w:t>
      </w:r>
      <w:r w:rsidR="00320503" w:rsidRPr="00320503">
        <w:rPr>
          <w:rFonts w:ascii="Book Antiqua" w:eastAsia="Times New Roman" w:hAnsi="Book Antiqua" w:cs="Times New Roman"/>
          <w:b/>
          <w:bCs/>
          <w:color w:val="000000"/>
          <w:sz w:val="19"/>
          <w:szCs w:val="19"/>
          <w:highlight w:val="magenta"/>
          <w:lang w:eastAsia="pt-BR"/>
        </w:rPr>
        <w:t>.</w:t>
      </w:r>
      <w:r w:rsidRPr="00320503">
        <w:rPr>
          <w:rFonts w:ascii="Book Antiqua" w:eastAsia="Times New Roman" w:hAnsi="Book Antiqua" w:cs="Times New Roman"/>
          <w:b/>
          <w:bCs/>
          <w:color w:val="000000"/>
          <w:sz w:val="19"/>
          <w:szCs w:val="19"/>
          <w:highlight w:val="magenta"/>
          <w:lang w:eastAsia="pt-BR"/>
        </w:rPr>
        <w:t xml:space="preserve"> 72</w:t>
      </w:r>
      <w:r w:rsidRPr="00B21D52">
        <w:rPr>
          <w:rFonts w:ascii="Book Antiqua" w:eastAsia="Times New Roman" w:hAnsi="Book Antiqua" w:cs="Times New Roman"/>
          <w:color w:val="000000"/>
          <w:sz w:val="19"/>
          <w:szCs w:val="19"/>
          <w:lang w:eastAsia="pt-BR"/>
        </w:rPr>
        <w:t xml:space="preserve">. </w:t>
      </w:r>
      <w:r w:rsidRPr="00A77C3D">
        <w:rPr>
          <w:rFonts w:ascii="Book Antiqua" w:eastAsia="Times New Roman" w:hAnsi="Book Antiqua" w:cs="Times New Roman"/>
          <w:b/>
          <w:bCs/>
          <w:color w:val="000000"/>
          <w:sz w:val="19"/>
          <w:szCs w:val="19"/>
          <w:lang w:eastAsia="pt-BR"/>
        </w:rPr>
        <w:t>As cédulas de crédito rural, a nota promissória rural e a duplicata rural poderão ser redescontadas no Banco Central da República do Brasil, nas condições estabelecidas pelo Conselho Monetário Nacional</w:t>
      </w:r>
      <w:r w:rsidRPr="003778D8">
        <w:rPr>
          <w:rFonts w:ascii="Book Antiqua" w:eastAsia="Times New Roman" w:hAnsi="Book Antiqua" w:cs="Times New Roman"/>
          <w:color w:val="000000"/>
          <w:sz w:val="16"/>
          <w:szCs w:val="16"/>
          <w:lang w:eastAsia="pt-BR"/>
        </w:rPr>
        <w:t xml:space="preserve">. </w:t>
      </w:r>
      <w:r w:rsidR="00320503" w:rsidRPr="003778D8">
        <w:rPr>
          <w:rFonts w:ascii="Book Antiqua" w:eastAsia="Times New Roman" w:hAnsi="Book Antiqua" w:cs="Times New Roman"/>
          <w:b/>
          <w:color w:val="FF0000"/>
          <w:sz w:val="16"/>
          <w:szCs w:val="16"/>
          <w:u w:val="single"/>
          <w:lang w:eastAsia="pt-BR"/>
        </w:rPr>
        <w:t>(Cartórios/TJDFT-2019)</w:t>
      </w:r>
    </w:p>
    <w:p w14:paraId="4DF893D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73. É também da competência do Conselho Monetário Nacional a fixação das taxas de desconto da nota promissória rural e da duplicata rural, que poderão ser elevadas de 1% ao ano em caso de mora. </w:t>
      </w:r>
    </w:p>
    <w:p w14:paraId="544C3B47"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74. Dentro do prazo da nota promissória rural e da duplicata rural, poderão ser feitos pagamentos parciais. </w:t>
      </w:r>
    </w:p>
    <w:p w14:paraId="0B8AF806"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Ocorrida a hipótese, o credor declarará, no verso do título, </w:t>
      </w:r>
      <w:proofErr w:type="spellStart"/>
      <w:r w:rsidRPr="00B21D52">
        <w:rPr>
          <w:rFonts w:ascii="Book Antiqua" w:eastAsia="Times New Roman" w:hAnsi="Book Antiqua" w:cs="Times New Roman"/>
          <w:color w:val="000000"/>
          <w:sz w:val="19"/>
          <w:szCs w:val="19"/>
          <w:lang w:eastAsia="pt-BR"/>
        </w:rPr>
        <w:t>sôbre</w:t>
      </w:r>
      <w:proofErr w:type="spellEnd"/>
      <w:r w:rsidRPr="00B21D52">
        <w:rPr>
          <w:rFonts w:ascii="Book Antiqua" w:eastAsia="Times New Roman" w:hAnsi="Book Antiqua" w:cs="Times New Roman"/>
          <w:color w:val="000000"/>
          <w:sz w:val="19"/>
          <w:szCs w:val="19"/>
          <w:lang w:eastAsia="pt-BR"/>
        </w:rPr>
        <w:t xml:space="preserve"> sua assinatura, a importância recebida e a data do recebimento, tornando-se exigível apenas, o saldo. </w:t>
      </w:r>
    </w:p>
    <w:p w14:paraId="6D59C0DD" w14:textId="77777777" w:rsidR="004D1B76" w:rsidRPr="009545B8"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9545B8">
        <w:rPr>
          <w:rFonts w:ascii="Book Antiqua" w:eastAsia="Times New Roman" w:hAnsi="Book Antiqua" w:cs="Times New Roman"/>
          <w:color w:val="000000"/>
          <w:sz w:val="19"/>
          <w:szCs w:val="19"/>
          <w:lang w:eastAsia="pt-BR"/>
        </w:rPr>
        <w:t>Art</w:t>
      </w:r>
      <w:proofErr w:type="spellEnd"/>
      <w:r w:rsidRPr="009545B8">
        <w:rPr>
          <w:rFonts w:ascii="Book Antiqua" w:eastAsia="Times New Roman" w:hAnsi="Book Antiqua" w:cs="Times New Roman"/>
          <w:color w:val="000000"/>
          <w:sz w:val="19"/>
          <w:szCs w:val="19"/>
          <w:lang w:eastAsia="pt-BR"/>
        </w:rPr>
        <w:t xml:space="preserve"> 75. Na hipótese de nomeação, por qualquer circunstância, de depositário para os bens apenhados, instituído judicial ou convencionalmente, entrará </w:t>
      </w:r>
      <w:proofErr w:type="spellStart"/>
      <w:r w:rsidRPr="009545B8">
        <w:rPr>
          <w:rFonts w:ascii="Book Antiqua" w:eastAsia="Times New Roman" w:hAnsi="Book Antiqua" w:cs="Times New Roman"/>
          <w:color w:val="000000"/>
          <w:sz w:val="19"/>
          <w:szCs w:val="19"/>
          <w:lang w:eastAsia="pt-BR"/>
        </w:rPr>
        <w:t>êle</w:t>
      </w:r>
      <w:proofErr w:type="spellEnd"/>
      <w:r w:rsidRPr="009545B8">
        <w:rPr>
          <w:rFonts w:ascii="Book Antiqua" w:eastAsia="Times New Roman" w:hAnsi="Book Antiqua" w:cs="Times New Roman"/>
          <w:color w:val="000000"/>
          <w:sz w:val="19"/>
          <w:szCs w:val="19"/>
          <w:lang w:eastAsia="pt-BR"/>
        </w:rPr>
        <w:t xml:space="preserve"> também na posse imediata das máquinas e de </w:t>
      </w:r>
      <w:proofErr w:type="spellStart"/>
      <w:r w:rsidRPr="009545B8">
        <w:rPr>
          <w:rFonts w:ascii="Book Antiqua" w:eastAsia="Times New Roman" w:hAnsi="Book Antiqua" w:cs="Times New Roman"/>
          <w:color w:val="000000"/>
          <w:sz w:val="19"/>
          <w:szCs w:val="19"/>
          <w:lang w:eastAsia="pt-BR"/>
        </w:rPr>
        <w:t>tôdas</w:t>
      </w:r>
      <w:proofErr w:type="spellEnd"/>
      <w:r w:rsidRPr="009545B8">
        <w:rPr>
          <w:rFonts w:ascii="Book Antiqua" w:eastAsia="Times New Roman" w:hAnsi="Book Antiqua" w:cs="Times New Roman"/>
          <w:color w:val="000000"/>
          <w:sz w:val="19"/>
          <w:szCs w:val="19"/>
          <w:lang w:eastAsia="pt-BR"/>
        </w:rPr>
        <w:t xml:space="preserve"> as instalações e pertences acaso necessários à transformação dos referidos bens nos produtos a que se tiver obrigado o emitente na respectiva cédula. </w:t>
      </w:r>
    </w:p>
    <w:p w14:paraId="56099991" w14:textId="3B976A43" w:rsidR="006540F5"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778D8">
        <w:rPr>
          <w:rFonts w:ascii="Book Antiqua" w:eastAsia="Times New Roman" w:hAnsi="Book Antiqua" w:cs="Times New Roman"/>
          <w:color w:val="000000"/>
          <w:sz w:val="16"/>
          <w:szCs w:val="16"/>
          <w:lang w:eastAsia="pt-BR"/>
        </w:rPr>
        <w:t>Art</w:t>
      </w:r>
      <w:r w:rsidR="006540F5" w:rsidRPr="003778D8">
        <w:rPr>
          <w:rFonts w:ascii="Book Antiqua" w:eastAsia="Times New Roman" w:hAnsi="Book Antiqua" w:cs="Times New Roman"/>
          <w:color w:val="000000"/>
          <w:sz w:val="16"/>
          <w:szCs w:val="16"/>
          <w:lang w:eastAsia="pt-BR"/>
        </w:rPr>
        <w:t>.</w:t>
      </w:r>
      <w:r w:rsidRPr="003778D8">
        <w:rPr>
          <w:rFonts w:ascii="Book Antiqua" w:eastAsia="Times New Roman" w:hAnsi="Book Antiqua" w:cs="Times New Roman"/>
          <w:color w:val="000000"/>
          <w:sz w:val="16"/>
          <w:szCs w:val="16"/>
          <w:lang w:eastAsia="pt-BR"/>
        </w:rPr>
        <w:t xml:space="preserve"> 76. </w:t>
      </w:r>
      <w:hyperlink r:id="rId72" w:anchor="art10" w:history="1">
        <w:r w:rsidR="006540F5" w:rsidRPr="003778D8">
          <w:rPr>
            <w:rStyle w:val="Hyperlink"/>
            <w:rFonts w:ascii="Book Antiqua" w:eastAsia="Times New Roman" w:hAnsi="Book Antiqua" w:cs="Times New Roman"/>
            <w:sz w:val="16"/>
            <w:szCs w:val="16"/>
            <w:lang w:eastAsia="pt-BR"/>
          </w:rPr>
          <w:t>(Revogado pela Lei nº 14.421, de 2022)</w:t>
        </w:r>
      </w:hyperlink>
    </w:p>
    <w:p w14:paraId="2F9809A9" w14:textId="77777777" w:rsidR="004D1B76" w:rsidRPr="009545B8"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9545B8">
        <w:rPr>
          <w:rFonts w:ascii="Book Antiqua" w:eastAsia="Times New Roman" w:hAnsi="Book Antiqua" w:cs="Times New Roman"/>
          <w:color w:val="000000"/>
          <w:sz w:val="19"/>
          <w:szCs w:val="19"/>
          <w:lang w:eastAsia="pt-BR"/>
        </w:rPr>
        <w:t>Art</w:t>
      </w:r>
      <w:proofErr w:type="spellEnd"/>
      <w:r w:rsidRPr="009545B8">
        <w:rPr>
          <w:rFonts w:ascii="Book Antiqua" w:eastAsia="Times New Roman" w:hAnsi="Book Antiqua" w:cs="Times New Roman"/>
          <w:color w:val="000000"/>
          <w:sz w:val="19"/>
          <w:szCs w:val="19"/>
          <w:lang w:eastAsia="pt-BR"/>
        </w:rPr>
        <w:t xml:space="preserve"> 77. As cédulas de crédito rural, a nota promissória rural e a duplicata rural obedecerão aos modelos anexos de números 1 a 6. </w:t>
      </w:r>
    </w:p>
    <w:p w14:paraId="76B76CE9"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Sem caráter de requisito essencial, as cédulas de crédito rural poderão conter disposições que resultem das peculiaridades do financiamento rural. </w:t>
      </w:r>
    </w:p>
    <w:p w14:paraId="75DA22A6" w14:textId="0D5B813D"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20F19">
        <w:rPr>
          <w:rFonts w:ascii="Book Antiqua" w:eastAsia="Times New Roman" w:hAnsi="Book Antiqua" w:cs="Times New Roman"/>
          <w:b/>
          <w:bCs/>
          <w:color w:val="000000"/>
          <w:sz w:val="19"/>
          <w:szCs w:val="19"/>
          <w:highlight w:val="magenta"/>
          <w:lang w:eastAsia="pt-BR"/>
        </w:rPr>
        <w:t>Art</w:t>
      </w:r>
      <w:r w:rsidR="00020F19" w:rsidRPr="00020F19">
        <w:rPr>
          <w:rFonts w:ascii="Book Antiqua" w:eastAsia="Times New Roman" w:hAnsi="Book Antiqua" w:cs="Times New Roman"/>
          <w:b/>
          <w:bCs/>
          <w:color w:val="000000"/>
          <w:sz w:val="19"/>
          <w:szCs w:val="19"/>
          <w:highlight w:val="magenta"/>
          <w:lang w:eastAsia="pt-BR"/>
        </w:rPr>
        <w:t>.</w:t>
      </w:r>
      <w:r w:rsidRPr="00020F19">
        <w:rPr>
          <w:rFonts w:ascii="Book Antiqua" w:eastAsia="Times New Roman" w:hAnsi="Book Antiqua" w:cs="Times New Roman"/>
          <w:b/>
          <w:bCs/>
          <w:color w:val="000000"/>
          <w:sz w:val="19"/>
          <w:szCs w:val="19"/>
          <w:highlight w:val="magenta"/>
          <w:lang w:eastAsia="pt-BR"/>
        </w:rPr>
        <w:t xml:space="preserve"> 78</w:t>
      </w:r>
      <w:r w:rsidRPr="00B21D52">
        <w:rPr>
          <w:rFonts w:ascii="Book Antiqua" w:eastAsia="Times New Roman" w:hAnsi="Book Antiqua" w:cs="Times New Roman"/>
          <w:color w:val="000000"/>
          <w:sz w:val="19"/>
          <w:szCs w:val="19"/>
          <w:lang w:eastAsia="pt-BR"/>
        </w:rPr>
        <w:t xml:space="preserve">. </w:t>
      </w:r>
      <w:r w:rsidRPr="00020F19">
        <w:rPr>
          <w:rFonts w:ascii="Book Antiqua" w:eastAsia="Times New Roman" w:hAnsi="Book Antiqua" w:cs="Times New Roman"/>
          <w:b/>
          <w:bCs/>
          <w:color w:val="000000"/>
          <w:sz w:val="19"/>
          <w:szCs w:val="19"/>
          <w:lang w:eastAsia="pt-BR"/>
        </w:rPr>
        <w:t xml:space="preserve">A exigência constante do </w:t>
      </w:r>
      <w:hyperlink r:id="rId73" w:anchor="art22" w:history="1">
        <w:r w:rsidRPr="00020F19">
          <w:rPr>
            <w:rFonts w:ascii="Book Antiqua" w:eastAsia="Times New Roman" w:hAnsi="Book Antiqua" w:cs="Times New Roman"/>
            <w:b/>
            <w:bCs/>
            <w:color w:val="0000FF"/>
            <w:sz w:val="19"/>
            <w:szCs w:val="19"/>
            <w:u w:val="single"/>
            <w:lang w:eastAsia="pt-BR"/>
          </w:rPr>
          <w:t>artigo 22 da Lei nº 4.947, de 6 de abril de 1966</w:t>
        </w:r>
      </w:hyperlink>
      <w:r w:rsidRPr="00020F19">
        <w:rPr>
          <w:rFonts w:ascii="Book Antiqua" w:eastAsia="Times New Roman" w:hAnsi="Book Antiqua" w:cs="Times New Roman"/>
          <w:b/>
          <w:bCs/>
          <w:color w:val="000000"/>
          <w:sz w:val="19"/>
          <w:szCs w:val="19"/>
          <w:lang w:eastAsia="pt-BR"/>
        </w:rPr>
        <w:t xml:space="preserve">, não se aplica às operações de crédito rural proposta por produtores rurais e suas cooperativas, de conformidade com o disposto no </w:t>
      </w:r>
      <w:hyperlink r:id="rId74" w:anchor="art37" w:history="1">
        <w:r w:rsidRPr="00020F19">
          <w:rPr>
            <w:rFonts w:ascii="Book Antiqua" w:eastAsia="Times New Roman" w:hAnsi="Book Antiqua" w:cs="Times New Roman"/>
            <w:b/>
            <w:bCs/>
            <w:color w:val="0000FF"/>
            <w:sz w:val="19"/>
            <w:szCs w:val="19"/>
            <w:u w:val="single"/>
            <w:lang w:eastAsia="pt-BR"/>
          </w:rPr>
          <w:t>artigo 37 da Lei nº 4.829, de 5 de novembro de 1965</w:t>
        </w:r>
      </w:hyperlink>
      <w:r w:rsidRPr="00B21D52">
        <w:rPr>
          <w:rFonts w:ascii="Book Antiqua" w:eastAsia="Times New Roman" w:hAnsi="Book Antiqua" w:cs="Times New Roman"/>
          <w:color w:val="000000"/>
          <w:sz w:val="19"/>
          <w:szCs w:val="19"/>
          <w:lang w:eastAsia="pt-BR"/>
        </w:rPr>
        <w:t xml:space="preserve">. </w:t>
      </w:r>
      <w:r w:rsidR="00020F19" w:rsidRPr="003778D8">
        <w:rPr>
          <w:rFonts w:ascii="Book Antiqua" w:hAnsi="Book Antiqua"/>
          <w:b/>
          <w:bCs/>
          <w:color w:val="FF0000"/>
          <w:sz w:val="16"/>
          <w:szCs w:val="16"/>
          <w:u w:val="single"/>
        </w:rPr>
        <w:t>(Cartórios/TJMG-2015)</w:t>
      </w:r>
    </w:p>
    <w:p w14:paraId="4C702BD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A comunicação do Instituto Brasileiro de Reforma Agrária, de ajuizamento da cobrança de dívida fiscal ou de multa impedirá a concessão de crédito rural ao devedor, a partir da data do recebimento da comunicação, pela instituição financiadora, salvo se, </w:t>
      </w:r>
      <w:proofErr w:type="spellStart"/>
      <w:r w:rsidRPr="00B21D52">
        <w:rPr>
          <w:rFonts w:ascii="Book Antiqua" w:eastAsia="Times New Roman" w:hAnsi="Book Antiqua" w:cs="Times New Roman"/>
          <w:color w:val="000000"/>
          <w:sz w:val="19"/>
          <w:szCs w:val="19"/>
          <w:lang w:eastAsia="pt-BR"/>
        </w:rPr>
        <w:t>fôr</w:t>
      </w:r>
      <w:proofErr w:type="spellEnd"/>
      <w:r w:rsidRPr="00B21D52">
        <w:rPr>
          <w:rFonts w:ascii="Book Antiqua" w:eastAsia="Times New Roman" w:hAnsi="Book Antiqua" w:cs="Times New Roman"/>
          <w:color w:val="000000"/>
          <w:sz w:val="19"/>
          <w:szCs w:val="19"/>
          <w:lang w:eastAsia="pt-BR"/>
        </w:rPr>
        <w:t xml:space="preserve"> depositado em juízo o valor do débito em litígio. </w:t>
      </w:r>
    </w:p>
    <w:p w14:paraId="064DF853"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IX </w:t>
      </w:r>
    </w:p>
    <w:p w14:paraId="783C443E"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Disposições Transitórias </w:t>
      </w:r>
    </w:p>
    <w:p w14:paraId="3B12F24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79"/>
      <w:bookmarkEnd w:id="30"/>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79. Este Decreto-lei entrará em vigor noventa (90) dias depois de publicado, revogando-se a </w:t>
      </w:r>
      <w:hyperlink r:id="rId75" w:history="1">
        <w:r w:rsidRPr="00B21D52">
          <w:rPr>
            <w:rFonts w:ascii="Book Antiqua" w:eastAsia="Times New Roman" w:hAnsi="Book Antiqua" w:cs="Times New Roman"/>
            <w:color w:val="0000FF"/>
            <w:sz w:val="19"/>
            <w:szCs w:val="19"/>
            <w:u w:val="single"/>
            <w:lang w:eastAsia="pt-BR"/>
          </w:rPr>
          <w:t xml:space="preserve">Lei número 3.253, de 27 de </w:t>
        </w:r>
        <w:proofErr w:type="spellStart"/>
        <w:r w:rsidRPr="00B21D52">
          <w:rPr>
            <w:rFonts w:ascii="Book Antiqua" w:eastAsia="Times New Roman" w:hAnsi="Book Antiqua" w:cs="Times New Roman"/>
            <w:color w:val="0000FF"/>
            <w:sz w:val="19"/>
            <w:szCs w:val="19"/>
            <w:u w:val="single"/>
            <w:lang w:eastAsia="pt-BR"/>
          </w:rPr>
          <w:t>agôsto</w:t>
        </w:r>
        <w:proofErr w:type="spellEnd"/>
        <w:r w:rsidRPr="00B21D52">
          <w:rPr>
            <w:rFonts w:ascii="Book Antiqua" w:eastAsia="Times New Roman" w:hAnsi="Book Antiqua" w:cs="Times New Roman"/>
            <w:color w:val="0000FF"/>
            <w:sz w:val="19"/>
            <w:szCs w:val="19"/>
            <w:u w:val="single"/>
            <w:lang w:eastAsia="pt-BR"/>
          </w:rPr>
          <w:t xml:space="preserve"> de 1957</w:t>
        </w:r>
      </w:hyperlink>
      <w:r w:rsidRPr="00B21D52">
        <w:rPr>
          <w:rFonts w:ascii="Book Antiqua" w:eastAsia="Times New Roman" w:hAnsi="Book Antiqua" w:cs="Times New Roman"/>
          <w:color w:val="000000"/>
          <w:sz w:val="19"/>
          <w:szCs w:val="19"/>
          <w:lang w:eastAsia="pt-BR"/>
        </w:rPr>
        <w:t xml:space="preserve">, e as disposições em contrário. </w:t>
      </w:r>
    </w:p>
    <w:p w14:paraId="60E5CCC9"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80. As </w:t>
      </w:r>
      <w:proofErr w:type="spellStart"/>
      <w:r w:rsidRPr="00B21D52">
        <w:rPr>
          <w:rFonts w:ascii="Book Antiqua" w:eastAsia="Times New Roman" w:hAnsi="Book Antiqua" w:cs="Times New Roman"/>
          <w:color w:val="000000"/>
          <w:sz w:val="19"/>
          <w:szCs w:val="19"/>
          <w:lang w:eastAsia="pt-BR"/>
        </w:rPr>
        <w:t>fôlhas</w:t>
      </w:r>
      <w:proofErr w:type="spellEnd"/>
      <w:r w:rsidRPr="00B21D52">
        <w:rPr>
          <w:rFonts w:ascii="Book Antiqua" w:eastAsia="Times New Roman" w:hAnsi="Book Antiqua" w:cs="Times New Roman"/>
          <w:color w:val="000000"/>
          <w:sz w:val="19"/>
          <w:szCs w:val="19"/>
          <w:lang w:eastAsia="pt-BR"/>
        </w:rPr>
        <w:t xml:space="preserve"> em branco dos livros de registro das "Cédulas de Crédito Rural" sob o império da </w:t>
      </w:r>
      <w:hyperlink r:id="rId76" w:history="1">
        <w:r w:rsidRPr="00B21D52">
          <w:rPr>
            <w:rFonts w:ascii="Book Antiqua" w:eastAsia="Times New Roman" w:hAnsi="Book Antiqua" w:cs="Times New Roman"/>
            <w:color w:val="0000FF"/>
            <w:sz w:val="19"/>
            <w:szCs w:val="19"/>
            <w:u w:val="single"/>
            <w:lang w:eastAsia="pt-BR"/>
          </w:rPr>
          <w:t xml:space="preserve">Lei nº 3.253, de 27 de </w:t>
        </w:r>
        <w:proofErr w:type="spellStart"/>
        <w:r w:rsidRPr="00B21D52">
          <w:rPr>
            <w:rFonts w:ascii="Book Antiqua" w:eastAsia="Times New Roman" w:hAnsi="Book Antiqua" w:cs="Times New Roman"/>
            <w:color w:val="0000FF"/>
            <w:sz w:val="19"/>
            <w:szCs w:val="19"/>
            <w:u w:val="single"/>
            <w:lang w:eastAsia="pt-BR"/>
          </w:rPr>
          <w:t>agôsto</w:t>
        </w:r>
        <w:proofErr w:type="spellEnd"/>
        <w:r w:rsidRPr="00B21D52">
          <w:rPr>
            <w:rFonts w:ascii="Book Antiqua" w:eastAsia="Times New Roman" w:hAnsi="Book Antiqua" w:cs="Times New Roman"/>
            <w:color w:val="0000FF"/>
            <w:sz w:val="19"/>
            <w:szCs w:val="19"/>
            <w:u w:val="single"/>
            <w:lang w:eastAsia="pt-BR"/>
          </w:rPr>
          <w:t xml:space="preserve"> de 1957</w:t>
        </w:r>
      </w:hyperlink>
      <w:r w:rsidRPr="00B21D52">
        <w:rPr>
          <w:rFonts w:ascii="Book Antiqua" w:eastAsia="Times New Roman" w:hAnsi="Book Antiqua" w:cs="Times New Roman"/>
          <w:color w:val="000000"/>
          <w:sz w:val="19"/>
          <w:szCs w:val="19"/>
          <w:lang w:eastAsia="pt-BR"/>
        </w:rPr>
        <w:t xml:space="preserve">, serão inutilizadas, na data da vigência do presente Decreto-lei, pelo Chefe da Repartição arrecadadora federal a que pertencem, e devidamente guardados os livros. </w:t>
      </w:r>
    </w:p>
    <w:p w14:paraId="6AEE14EE"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Brasília, 14 de fevereiro de 1967; 146º da Independência e 79º da República. </w:t>
      </w:r>
    </w:p>
    <w:p w14:paraId="4AA5ED77"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H. CASTELLO BRANCO </w:t>
      </w:r>
      <w:r w:rsidRPr="00B21D52">
        <w:rPr>
          <w:rFonts w:ascii="Book Antiqua" w:eastAsia="Times New Roman" w:hAnsi="Book Antiqua" w:cs="Times New Roman"/>
          <w:sz w:val="19"/>
          <w:szCs w:val="19"/>
          <w:lang w:eastAsia="pt-BR"/>
        </w:rPr>
        <w:br/>
      </w:r>
      <w:r w:rsidRPr="00B21D52">
        <w:rPr>
          <w:rFonts w:ascii="Book Antiqua" w:eastAsia="Times New Roman" w:hAnsi="Book Antiqua" w:cs="Times New Roman"/>
          <w:i/>
          <w:iCs/>
          <w:color w:val="000000"/>
          <w:sz w:val="19"/>
          <w:szCs w:val="19"/>
          <w:lang w:eastAsia="pt-BR"/>
        </w:rPr>
        <w:t xml:space="preserve">Severo Fagundes Gomes </w:t>
      </w:r>
      <w:r w:rsidRPr="00B21D52">
        <w:rPr>
          <w:rFonts w:ascii="Book Antiqua" w:eastAsia="Times New Roman" w:hAnsi="Book Antiqua" w:cs="Times New Roman"/>
          <w:i/>
          <w:iCs/>
          <w:sz w:val="19"/>
          <w:szCs w:val="19"/>
          <w:lang w:eastAsia="pt-BR"/>
        </w:rPr>
        <w:br/>
      </w:r>
      <w:r w:rsidRPr="00B21D52">
        <w:rPr>
          <w:rFonts w:ascii="Book Antiqua" w:eastAsia="Times New Roman" w:hAnsi="Book Antiqua" w:cs="Times New Roman"/>
          <w:i/>
          <w:iCs/>
          <w:color w:val="000000"/>
          <w:sz w:val="19"/>
          <w:szCs w:val="19"/>
          <w:lang w:eastAsia="pt-BR"/>
        </w:rPr>
        <w:t xml:space="preserve">Octávio Bulhões </w:t>
      </w:r>
    </w:p>
    <w:p w14:paraId="5A93C393"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FF0000"/>
          <w:sz w:val="19"/>
          <w:szCs w:val="19"/>
          <w:lang w:eastAsia="pt-BR"/>
        </w:rPr>
        <w:t>Este texto não substitui o publicado no D.O.U. de 15.2.1967</w:t>
      </w:r>
    </w:p>
    <w:p w14:paraId="71C2B3F8"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lastRenderedPageBreak/>
        <w:t xml:space="preserve">CÉDULA RURAL PIGNORATÍCIA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0"/>
        <w:gridCol w:w="5199"/>
      </w:tblGrid>
      <w:tr w:rsidR="004D1B76" w:rsidRPr="00B21D52" w14:paraId="360A4920" w14:textId="77777777">
        <w:trPr>
          <w:tblCellSpacing w:w="15" w:type="dxa"/>
        </w:trPr>
        <w:tc>
          <w:tcPr>
            <w:tcW w:w="0" w:type="auto"/>
            <w:hideMark/>
          </w:tcPr>
          <w:p w14:paraId="557F1B91"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Nº ............................ </w:t>
            </w:r>
          </w:p>
        </w:tc>
        <w:tc>
          <w:tcPr>
            <w:tcW w:w="0" w:type="auto"/>
            <w:gridSpan w:val="2"/>
            <w:hideMark/>
          </w:tcPr>
          <w:p w14:paraId="085167DD"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Vencimento em ................ de ................................. de 19.............. </w:t>
            </w:r>
          </w:p>
        </w:tc>
      </w:tr>
      <w:tr w:rsidR="004D1B76" w:rsidRPr="00B21D52" w14:paraId="3CC174DE" w14:textId="77777777">
        <w:trPr>
          <w:tblCellSpacing w:w="15" w:type="dxa"/>
        </w:trPr>
        <w:tc>
          <w:tcPr>
            <w:tcW w:w="0" w:type="auto"/>
            <w:gridSpan w:val="2"/>
            <w:hideMark/>
          </w:tcPr>
          <w:p w14:paraId="43A4212C"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0A9978F1"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Cr$ ............................................................ </w:t>
            </w:r>
          </w:p>
        </w:tc>
      </w:tr>
    </w:tbl>
    <w:p w14:paraId="64AD2EC8"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A .........................................................de .............................................................. de 19........... pagar .................. por esta cédula rural pignoratícia ....................................... ....................................................... a ............................................................................ .......................................................................... ou à ordem, a quantia de ........................ em moeda corrente, valor do crédito diferido para financiamento de ........................................ ................................................................................ ................................................................................ ................................................................................ ................................................................................ ................................................................................ ........ e que será utilizado do seguinte modo: ............................................................................... ................................................................................ ................................................................................ ................................................................................ ................................................................................ ................................................................................ ................................................................................ ................................................................. Os juros são devidos à taxa de ................................................................................ ao ano ................................................................................ ...................................................... sendo de </w:t>
      </w:r>
      <w:proofErr w:type="gramStart"/>
      <w:r w:rsidRPr="00B21D52">
        <w:rPr>
          <w:rFonts w:ascii="Book Antiqua" w:eastAsia="Times New Roman" w:hAnsi="Book Antiqua" w:cs="Times New Roman"/>
          <w:color w:val="000000"/>
          <w:sz w:val="19"/>
          <w:szCs w:val="19"/>
          <w:lang w:eastAsia="pt-BR"/>
        </w:rPr>
        <w:t>................................................................................ .</w:t>
      </w:r>
      <w:proofErr w:type="gramEnd"/>
      <w:r w:rsidRPr="00B21D52">
        <w:rPr>
          <w:rFonts w:ascii="Book Antiqua" w:eastAsia="Times New Roman" w:hAnsi="Book Antiqua" w:cs="Times New Roman"/>
          <w:color w:val="000000"/>
          <w:sz w:val="19"/>
          <w:szCs w:val="19"/>
          <w:lang w:eastAsia="pt-BR"/>
        </w:rPr>
        <w:t xml:space="preserve"> a comissão de fiscalização ................................................................................ ........................................................ ................................................................................ ........................................................ O pagamento será efetuado na praça de ............................................................................. ................................................................................ ........................................................ Os bens vinculados são os seguintes: ............................................................................ ................................................................................ ................................................................................ ................................................................................ ................................</w:t>
      </w:r>
    </w:p>
    <w:p w14:paraId="62E88918"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CÉDULA RURAL HIPOTECÁRIA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0"/>
        <w:gridCol w:w="5199"/>
      </w:tblGrid>
      <w:tr w:rsidR="004D1B76" w:rsidRPr="00B21D52" w14:paraId="7E6A9FB3" w14:textId="77777777">
        <w:trPr>
          <w:tblCellSpacing w:w="15" w:type="dxa"/>
        </w:trPr>
        <w:tc>
          <w:tcPr>
            <w:tcW w:w="0" w:type="auto"/>
            <w:hideMark/>
          </w:tcPr>
          <w:p w14:paraId="0DE040C7"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Nº ............................ </w:t>
            </w:r>
          </w:p>
        </w:tc>
        <w:tc>
          <w:tcPr>
            <w:tcW w:w="0" w:type="auto"/>
            <w:gridSpan w:val="2"/>
            <w:hideMark/>
          </w:tcPr>
          <w:p w14:paraId="6F21CAB6"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Vencimento em ................ de ................................. de 19.............. </w:t>
            </w:r>
          </w:p>
        </w:tc>
      </w:tr>
      <w:tr w:rsidR="004D1B76" w:rsidRPr="00B21D52" w14:paraId="3A136DC1" w14:textId="77777777">
        <w:trPr>
          <w:tblCellSpacing w:w="15" w:type="dxa"/>
        </w:trPr>
        <w:tc>
          <w:tcPr>
            <w:tcW w:w="0" w:type="auto"/>
            <w:gridSpan w:val="2"/>
            <w:hideMark/>
          </w:tcPr>
          <w:p w14:paraId="5B7D9255"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7B63ADE7"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Cr$ ............................................................ </w:t>
            </w:r>
          </w:p>
        </w:tc>
      </w:tr>
    </w:tbl>
    <w:p w14:paraId="16666241"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A .........................................................de .............................................................. de 19 .......... pagar .................. por esta cédula rural pignoratícia ....................................... ....................................................... a ............................................................................ .......................................................................... ou à ordem, a quantia de ........................ em moeda corrente, valor do crédito diferido para financiamento de ........................................ ................................................................................ ................................................................................ ................................................................................ ................................................................................ ................................................................................ ........ e que será utilizado do seguinte modo: ............................................................................... ................................................................................ ................................................................................ ................................................................................ ................................ Os juros são devidos à taxa de ................................................................................ ao ano ................................................................................ ................................................................................ ................................................................................ ................................ sendo de </w:t>
      </w:r>
      <w:proofErr w:type="gramStart"/>
      <w:r w:rsidRPr="00B21D52">
        <w:rPr>
          <w:rFonts w:ascii="Book Antiqua" w:eastAsia="Times New Roman" w:hAnsi="Book Antiqua" w:cs="Times New Roman"/>
          <w:color w:val="000000"/>
          <w:sz w:val="19"/>
          <w:szCs w:val="19"/>
          <w:lang w:eastAsia="pt-BR"/>
        </w:rPr>
        <w:t>................................................................................ .</w:t>
      </w:r>
      <w:proofErr w:type="gramEnd"/>
      <w:r w:rsidRPr="00B21D52">
        <w:rPr>
          <w:rFonts w:ascii="Book Antiqua" w:eastAsia="Times New Roman" w:hAnsi="Book Antiqua" w:cs="Times New Roman"/>
          <w:color w:val="000000"/>
          <w:sz w:val="19"/>
          <w:szCs w:val="19"/>
          <w:lang w:eastAsia="pt-BR"/>
        </w:rPr>
        <w:t xml:space="preserve"> a comissão de fiscalização ................................................................................ ................................................................................ ................................................................................ ................................ O pagamento será efetuado na praça de ............................................................................. ................................................................................ ........................................................ Os bens vinculados são os seguintes: ............................................................................ ................................................................................ ................................................................................ ................................................................................ ................................................................................ ................................................................................ ........</w:t>
      </w:r>
    </w:p>
    <w:p w14:paraId="70D4029F"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CÉDULA RURAL PIGNORATÍCIA E HIPOTECÁRIA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0"/>
        <w:gridCol w:w="5199"/>
      </w:tblGrid>
      <w:tr w:rsidR="004D1B76" w:rsidRPr="00B21D52" w14:paraId="7643E401" w14:textId="77777777">
        <w:trPr>
          <w:tblCellSpacing w:w="15" w:type="dxa"/>
        </w:trPr>
        <w:tc>
          <w:tcPr>
            <w:tcW w:w="0" w:type="auto"/>
            <w:hideMark/>
          </w:tcPr>
          <w:p w14:paraId="107571A5"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Nº ............................ </w:t>
            </w:r>
          </w:p>
        </w:tc>
        <w:tc>
          <w:tcPr>
            <w:tcW w:w="0" w:type="auto"/>
            <w:gridSpan w:val="2"/>
            <w:hideMark/>
          </w:tcPr>
          <w:p w14:paraId="04957F5E"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Vencimento em ................ de ................................. de 19.............. </w:t>
            </w:r>
          </w:p>
        </w:tc>
      </w:tr>
      <w:tr w:rsidR="004D1B76" w:rsidRPr="00B21D52" w14:paraId="42F8B347" w14:textId="77777777">
        <w:trPr>
          <w:tblCellSpacing w:w="15" w:type="dxa"/>
        </w:trPr>
        <w:tc>
          <w:tcPr>
            <w:tcW w:w="0" w:type="auto"/>
            <w:gridSpan w:val="2"/>
            <w:hideMark/>
          </w:tcPr>
          <w:p w14:paraId="258EF6AC"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7899E525"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Cr$ ............................................................ </w:t>
            </w:r>
          </w:p>
        </w:tc>
      </w:tr>
    </w:tbl>
    <w:p w14:paraId="5A0287ED"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lastRenderedPageBreak/>
        <w:t xml:space="preserve">A .........................................................de .............................................................. de 19 .......... pagar .................. por esta cédula rural pignoratícia ....................................... ....................................................... a ............................................................................ .......................................................................... ou à ordem, a quantia de ........................ em moeda corrente, valor do crédito diferido para financiamento de ........................................ ................................................................................ ................................................................................ ................................................................................ ................................ ................................................................................ ................................................................................ ................................................................................ ................................................................................ ................................................................................ ........ e que será utilizado do seguinte modo: ............................................................................... ................................................................................ ................................................................................ ................................................................................ ................................................................................ ................................................................................ ................................................................................ ................................................................. Os juros são devidos à taxa de ................................................................................ ao ano ................................................................................ ................................................................................ ................................................................................ ................................ ................................................................................ ................................................................................ ................................................................................ ................................................................................ ................................................................................ ........ ................................................................................ ........................................................ sendo de </w:t>
      </w:r>
      <w:proofErr w:type="gramStart"/>
      <w:r w:rsidRPr="00B21D52">
        <w:rPr>
          <w:rFonts w:ascii="Book Antiqua" w:eastAsia="Times New Roman" w:hAnsi="Book Antiqua" w:cs="Times New Roman"/>
          <w:color w:val="000000"/>
          <w:sz w:val="19"/>
          <w:szCs w:val="19"/>
          <w:lang w:eastAsia="pt-BR"/>
        </w:rPr>
        <w:t>................................................................................ .</w:t>
      </w:r>
      <w:proofErr w:type="gramEnd"/>
      <w:r w:rsidRPr="00B21D52">
        <w:rPr>
          <w:rFonts w:ascii="Book Antiqua" w:eastAsia="Times New Roman" w:hAnsi="Book Antiqua" w:cs="Times New Roman"/>
          <w:color w:val="000000"/>
          <w:sz w:val="19"/>
          <w:szCs w:val="19"/>
          <w:lang w:eastAsia="pt-BR"/>
        </w:rPr>
        <w:t xml:space="preserve"> a comissão de fiscalização ................................................................................ ................................................................................ ................................................................................ ................................ O pagamento será efetuado na praça de ............................................................................. ................................................................................ ........................................................ Os bens vinculados são os seguintes: ............................................................................ ................................................................................ ................................................................................ ................................................................................ ................................</w:t>
      </w:r>
    </w:p>
    <w:p w14:paraId="2E2586D6"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NOTA DE CRÉDITO RURAL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0"/>
        <w:gridCol w:w="5199"/>
      </w:tblGrid>
      <w:tr w:rsidR="004D1B76" w:rsidRPr="00B21D52" w14:paraId="58A4C931" w14:textId="77777777">
        <w:trPr>
          <w:tblCellSpacing w:w="15" w:type="dxa"/>
        </w:trPr>
        <w:tc>
          <w:tcPr>
            <w:tcW w:w="0" w:type="auto"/>
            <w:hideMark/>
          </w:tcPr>
          <w:p w14:paraId="70B27D41"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Nº ............................ </w:t>
            </w:r>
          </w:p>
        </w:tc>
        <w:tc>
          <w:tcPr>
            <w:tcW w:w="0" w:type="auto"/>
            <w:gridSpan w:val="2"/>
            <w:hideMark/>
          </w:tcPr>
          <w:p w14:paraId="0A7C2BB1"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Vencimento em ................ de ................................. de 19.............. </w:t>
            </w:r>
          </w:p>
        </w:tc>
      </w:tr>
      <w:tr w:rsidR="004D1B76" w:rsidRPr="00B21D52" w14:paraId="2CC4C550" w14:textId="77777777">
        <w:trPr>
          <w:tblCellSpacing w:w="15" w:type="dxa"/>
        </w:trPr>
        <w:tc>
          <w:tcPr>
            <w:tcW w:w="0" w:type="auto"/>
            <w:gridSpan w:val="2"/>
            <w:hideMark/>
          </w:tcPr>
          <w:p w14:paraId="44C736DD"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2990A2DD"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Cr$ ............................................................ </w:t>
            </w:r>
          </w:p>
        </w:tc>
      </w:tr>
    </w:tbl>
    <w:p w14:paraId="13D25D6A"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A .........................................................de .............................................................. de 19 .......... pagar .................. por esta Nota de Crédito Rural ........................................... ....................................................... a ............................................................................ ..................................................................... ou à sua ordem, a quantia de ........................ ................................................................................ ........................................................ em moeda corrente, valor do crédito diferido para financiamento de ....................................... ................................................................................ ................................................................................ ................................................................................ ................................................................................ ................................................................................ ........ ................................................................................ ................................................................................ ................................................................................ ................................................................................ ................................................................................ ........ e que será utilizado do seguinte modo: ............................................................................... ................................................................................ ................................................................................ ................................................................................ ................................................................................ ................................................................................ ........ Os juros são devidos à taxa de ................................................................................ ao ano ................................................................................ ................................................................................ ................................................................................ ................................ sendo de </w:t>
      </w:r>
      <w:proofErr w:type="gramStart"/>
      <w:r w:rsidRPr="00B21D52">
        <w:rPr>
          <w:rFonts w:ascii="Book Antiqua" w:eastAsia="Times New Roman" w:hAnsi="Book Antiqua" w:cs="Times New Roman"/>
          <w:color w:val="000000"/>
          <w:sz w:val="19"/>
          <w:szCs w:val="19"/>
          <w:lang w:eastAsia="pt-BR"/>
        </w:rPr>
        <w:t>................................................................................ .</w:t>
      </w:r>
      <w:proofErr w:type="gramEnd"/>
      <w:r w:rsidRPr="00B21D52">
        <w:rPr>
          <w:rFonts w:ascii="Book Antiqua" w:eastAsia="Times New Roman" w:hAnsi="Book Antiqua" w:cs="Times New Roman"/>
          <w:color w:val="000000"/>
          <w:sz w:val="19"/>
          <w:szCs w:val="19"/>
          <w:lang w:eastAsia="pt-BR"/>
        </w:rPr>
        <w:t xml:space="preserve"> a comissão de fiscalização ................................................................................ ................................................................................ ................................................................................ ................................ O pagamento será efetuado na praça de ............................................................................. ................................................................................ ................................................................................ ................................................................................ ................................................................................ ................................................................................ ........</w:t>
      </w:r>
    </w:p>
    <w:p w14:paraId="08566CB3"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NOTA PROMISSÓRIA RURAL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0"/>
        <w:gridCol w:w="5199"/>
      </w:tblGrid>
      <w:tr w:rsidR="004D1B76" w:rsidRPr="00B21D52" w14:paraId="6F534BA0" w14:textId="77777777">
        <w:trPr>
          <w:tblCellSpacing w:w="15" w:type="dxa"/>
        </w:trPr>
        <w:tc>
          <w:tcPr>
            <w:tcW w:w="0" w:type="auto"/>
            <w:hideMark/>
          </w:tcPr>
          <w:p w14:paraId="7694C38D"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Nº ............................ </w:t>
            </w:r>
          </w:p>
        </w:tc>
        <w:tc>
          <w:tcPr>
            <w:tcW w:w="0" w:type="auto"/>
            <w:gridSpan w:val="2"/>
            <w:hideMark/>
          </w:tcPr>
          <w:p w14:paraId="441EDEBA"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Vencimento em ................ de ................................. de 19.............. </w:t>
            </w:r>
          </w:p>
        </w:tc>
      </w:tr>
      <w:tr w:rsidR="004D1B76" w:rsidRPr="00B21D52" w14:paraId="4E362ADD" w14:textId="77777777">
        <w:trPr>
          <w:tblCellSpacing w:w="15" w:type="dxa"/>
        </w:trPr>
        <w:tc>
          <w:tcPr>
            <w:tcW w:w="0" w:type="auto"/>
            <w:gridSpan w:val="2"/>
            <w:hideMark/>
          </w:tcPr>
          <w:p w14:paraId="698932F5"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lastRenderedPageBreak/>
              <w:t> </w:t>
            </w:r>
          </w:p>
        </w:tc>
        <w:tc>
          <w:tcPr>
            <w:tcW w:w="0" w:type="auto"/>
            <w:hideMark/>
          </w:tcPr>
          <w:p w14:paraId="4F74C854"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Cr$ ............................................................ </w:t>
            </w:r>
          </w:p>
        </w:tc>
      </w:tr>
    </w:tbl>
    <w:p w14:paraId="0F172CCA"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A .........................................................de .............................................................. de 19 ........... por esta Nota Promissória Rural, pagar ........................................................a ................................................................................ ........................................................ ................................................................................ ................ ou à sua ordem, na praça de .......................................................................... a quantia de ....................................... valor da compra que lhe fiz ................................................................................ ............. .........................................................................entrega que me(nos) foi feita....................... dos seguintes bens de sua propriedade: .............................................................................. ................................................................................ ................................................................................ ................................................................................ ................................................................................ ................................................................................ ................................................................................ ................................................................................ ................................................................................ ................................................................................ ................................................................................ .................</w:t>
      </w:r>
    </w:p>
    <w:p w14:paraId="071E0652"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DUPLICATA RURAL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
        <w:gridCol w:w="3567"/>
      </w:tblGrid>
      <w:tr w:rsidR="004D1B76" w:rsidRPr="00B21D52" w14:paraId="02D7E325" w14:textId="77777777">
        <w:trPr>
          <w:tblCellSpacing w:w="15" w:type="dxa"/>
        </w:trPr>
        <w:tc>
          <w:tcPr>
            <w:tcW w:w="0" w:type="auto"/>
            <w:hideMark/>
          </w:tcPr>
          <w:p w14:paraId="25E52F76"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645A9A21"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Vencimento em............ de ................ de...... </w:t>
            </w:r>
          </w:p>
        </w:tc>
      </w:tr>
      <w:tr w:rsidR="004D1B76" w:rsidRPr="00B21D52" w14:paraId="40E1ACB9" w14:textId="77777777">
        <w:trPr>
          <w:tblCellSpacing w:w="15" w:type="dxa"/>
        </w:trPr>
        <w:tc>
          <w:tcPr>
            <w:tcW w:w="0" w:type="auto"/>
            <w:hideMark/>
          </w:tcPr>
          <w:p w14:paraId="2F31BF49"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228419E2"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Cr$ ............................................................ </w:t>
            </w:r>
          </w:p>
        </w:tc>
      </w:tr>
    </w:tbl>
    <w:p w14:paraId="2CAC02D6"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Sr. .............................................................. estabelecido em ........................................... deve a ........................................................, estabelecido em ........................................... a importância de ................................................................................ ............................... valor da compra dos seguintes bens ................................................................................ ... ................................................................................ ................................................................................ ................................................................................ ................................................................................ ................................................................................ ................................................................................ ................................................................................ ................................................................................ ................................................................................ ................................................................................ ................................................................................ ................................................................................ ................................................................................ ................................................................................ ................................................................................ ................................................................................ ................................................................................ ................................................................................ ................................................................................ ................................................................................ ................................................................................ ................................................................................ ................................................................................ ................................................................................ ................................................................................ ................................................................................ ................................................................................ ................................................................................ ................................................................................ ................................................................................ ................................................................................ ................................................................................ ................................................................................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
        <w:gridCol w:w="3210"/>
      </w:tblGrid>
      <w:tr w:rsidR="004D1B76" w:rsidRPr="00B21D52" w14:paraId="21F14A5A" w14:textId="77777777">
        <w:trPr>
          <w:tblCellSpacing w:w="15" w:type="dxa"/>
        </w:trPr>
        <w:tc>
          <w:tcPr>
            <w:tcW w:w="0" w:type="auto"/>
            <w:hideMark/>
          </w:tcPr>
          <w:p w14:paraId="5DF5861C"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2F26CD1E"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w:t>
            </w:r>
          </w:p>
          <w:p w14:paraId="7E97D5C8"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(Local e data) </w:t>
            </w:r>
          </w:p>
        </w:tc>
      </w:tr>
      <w:tr w:rsidR="004D1B76" w:rsidRPr="00B21D52" w14:paraId="5EF809EC" w14:textId="77777777">
        <w:trPr>
          <w:tblCellSpacing w:w="15" w:type="dxa"/>
        </w:trPr>
        <w:tc>
          <w:tcPr>
            <w:tcW w:w="0" w:type="auto"/>
            <w:hideMark/>
          </w:tcPr>
          <w:p w14:paraId="40BE195D"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57DFE73D"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w:t>
            </w:r>
          </w:p>
          <w:p w14:paraId="43B702ED"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(Assinatura do vendedor) </w:t>
            </w:r>
          </w:p>
        </w:tc>
      </w:tr>
    </w:tbl>
    <w:p w14:paraId="6CA19C0A"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Reconheço (emos) a exatidão desta duplicata rural, na importância acima, que pagarei(emos) a .............................................. ou à sua ordem, na praça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
        <w:gridCol w:w="3210"/>
      </w:tblGrid>
      <w:tr w:rsidR="004D1B76" w:rsidRPr="00B21D52" w14:paraId="29985279" w14:textId="77777777">
        <w:trPr>
          <w:tblCellSpacing w:w="15" w:type="dxa"/>
        </w:trPr>
        <w:tc>
          <w:tcPr>
            <w:tcW w:w="0" w:type="auto"/>
            <w:hideMark/>
          </w:tcPr>
          <w:p w14:paraId="0EEC2EC3"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15CA9D86"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w:t>
            </w:r>
          </w:p>
          <w:p w14:paraId="1909D761"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(Local e data) </w:t>
            </w:r>
          </w:p>
        </w:tc>
      </w:tr>
      <w:tr w:rsidR="004D1B76" w:rsidRPr="00B21D52" w14:paraId="0B63A846" w14:textId="77777777">
        <w:trPr>
          <w:tblCellSpacing w:w="15" w:type="dxa"/>
        </w:trPr>
        <w:tc>
          <w:tcPr>
            <w:tcW w:w="0" w:type="auto"/>
            <w:hideMark/>
          </w:tcPr>
          <w:p w14:paraId="53A0A234"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547B9236"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w:t>
            </w:r>
          </w:p>
          <w:p w14:paraId="23A4FBFC"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lastRenderedPageBreak/>
              <w:t xml:space="preserve">(Assinatura do comprador) </w:t>
            </w:r>
          </w:p>
        </w:tc>
      </w:tr>
    </w:tbl>
    <w:p w14:paraId="3629BCA4" w14:textId="64954E25" w:rsidR="00CF5706" w:rsidRPr="00B21D52" w:rsidRDefault="00CF5706">
      <w:pPr>
        <w:rPr>
          <w:rFonts w:ascii="Book Antiqua" w:hAnsi="Book Antiqua" w:cs="Times New Roman"/>
          <w:sz w:val="19"/>
          <w:szCs w:val="19"/>
        </w:rPr>
      </w:pPr>
    </w:p>
    <w:sectPr w:rsidR="00CF5706" w:rsidRPr="00B21D52" w:rsidSect="00B21D52">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72809020">
    <w:abstractNumId w:val="1"/>
  </w:num>
  <w:num w:numId="2" w16cid:durableId="185152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37"/>
    <w:rsid w:val="00020F19"/>
    <w:rsid w:val="000541AA"/>
    <w:rsid w:val="000C5FED"/>
    <w:rsid w:val="000D49BA"/>
    <w:rsid w:val="000F6894"/>
    <w:rsid w:val="00126626"/>
    <w:rsid w:val="00147D42"/>
    <w:rsid w:val="001746A4"/>
    <w:rsid w:val="002F0BAB"/>
    <w:rsid w:val="00320503"/>
    <w:rsid w:val="00322DD1"/>
    <w:rsid w:val="00351D37"/>
    <w:rsid w:val="003778D8"/>
    <w:rsid w:val="003903F0"/>
    <w:rsid w:val="0039580F"/>
    <w:rsid w:val="00460A3A"/>
    <w:rsid w:val="004852EC"/>
    <w:rsid w:val="004D1B76"/>
    <w:rsid w:val="005666E1"/>
    <w:rsid w:val="00640497"/>
    <w:rsid w:val="006540F5"/>
    <w:rsid w:val="00697E6A"/>
    <w:rsid w:val="006F64B0"/>
    <w:rsid w:val="00726E68"/>
    <w:rsid w:val="0076469A"/>
    <w:rsid w:val="0078538C"/>
    <w:rsid w:val="00791337"/>
    <w:rsid w:val="007F6D01"/>
    <w:rsid w:val="0085344E"/>
    <w:rsid w:val="00863C6A"/>
    <w:rsid w:val="008A4D4A"/>
    <w:rsid w:val="009545B8"/>
    <w:rsid w:val="00985605"/>
    <w:rsid w:val="00A176A4"/>
    <w:rsid w:val="00A77C3D"/>
    <w:rsid w:val="00A84E8C"/>
    <w:rsid w:val="00B21D52"/>
    <w:rsid w:val="00B46173"/>
    <w:rsid w:val="00B52962"/>
    <w:rsid w:val="00B80E81"/>
    <w:rsid w:val="00BB73AC"/>
    <w:rsid w:val="00C34F7E"/>
    <w:rsid w:val="00C831FF"/>
    <w:rsid w:val="00C87044"/>
    <w:rsid w:val="00CA00E5"/>
    <w:rsid w:val="00CF5706"/>
    <w:rsid w:val="00D305DC"/>
    <w:rsid w:val="00DA1244"/>
    <w:rsid w:val="00E126A4"/>
    <w:rsid w:val="00EC5FC6"/>
    <w:rsid w:val="00ED2BC0"/>
    <w:rsid w:val="00F22CE6"/>
    <w:rsid w:val="00F508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DF7B"/>
  <w15:chartTrackingRefBased/>
  <w15:docId w15:val="{69EB4EC5-6DB1-4FD2-A0AB-4D45A3948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D1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852EC"/>
    <w:pPr>
      <w:ind w:left="720"/>
      <w:contextualSpacing/>
    </w:pPr>
  </w:style>
  <w:style w:type="character" w:styleId="Hyperlink">
    <w:name w:val="Hyperlink"/>
    <w:basedOn w:val="Fontepargpadro"/>
    <w:uiPriority w:val="99"/>
    <w:unhideWhenUsed/>
    <w:rsid w:val="008A4D4A"/>
    <w:rPr>
      <w:color w:val="0000FF"/>
      <w:u w:val="single"/>
    </w:rPr>
  </w:style>
  <w:style w:type="paragraph" w:customStyle="1" w:styleId="texto1">
    <w:name w:val="texto1"/>
    <w:basedOn w:val="Normal"/>
    <w:rsid w:val="008A4D4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6540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512855">
      <w:bodyDiv w:val="1"/>
      <w:marLeft w:val="0"/>
      <w:marRight w:val="0"/>
      <w:marTop w:val="0"/>
      <w:marBottom w:val="0"/>
      <w:divBdr>
        <w:top w:val="none" w:sz="0" w:space="0" w:color="auto"/>
        <w:left w:val="none" w:sz="0" w:space="0" w:color="auto"/>
        <w:bottom w:val="none" w:sz="0" w:space="0" w:color="auto"/>
        <w:right w:val="none" w:sz="0" w:space="0" w:color="auto"/>
      </w:divBdr>
    </w:div>
    <w:div w:id="1005866664">
      <w:bodyDiv w:val="1"/>
      <w:marLeft w:val="0"/>
      <w:marRight w:val="0"/>
      <w:marTop w:val="0"/>
      <w:marBottom w:val="0"/>
      <w:divBdr>
        <w:top w:val="none" w:sz="0" w:space="0" w:color="auto"/>
        <w:left w:val="none" w:sz="0" w:space="0" w:color="auto"/>
        <w:bottom w:val="none" w:sz="0" w:space="0" w:color="auto"/>
        <w:right w:val="none" w:sz="0" w:space="0" w:color="auto"/>
      </w:divBdr>
    </w:div>
    <w:div w:id="1033919760">
      <w:bodyDiv w:val="1"/>
      <w:marLeft w:val="0"/>
      <w:marRight w:val="0"/>
      <w:marTop w:val="0"/>
      <w:marBottom w:val="0"/>
      <w:divBdr>
        <w:top w:val="none" w:sz="0" w:space="0" w:color="auto"/>
        <w:left w:val="none" w:sz="0" w:space="0" w:color="auto"/>
        <w:bottom w:val="none" w:sz="0" w:space="0" w:color="auto"/>
        <w:right w:val="none" w:sz="0" w:space="0" w:color="auto"/>
      </w:divBdr>
    </w:div>
    <w:div w:id="1562403223">
      <w:bodyDiv w:val="1"/>
      <w:marLeft w:val="0"/>
      <w:marRight w:val="0"/>
      <w:marTop w:val="0"/>
      <w:marBottom w:val="0"/>
      <w:divBdr>
        <w:top w:val="none" w:sz="0" w:space="0" w:color="auto"/>
        <w:left w:val="none" w:sz="0" w:space="0" w:color="auto"/>
        <w:bottom w:val="none" w:sz="0" w:space="0" w:color="auto"/>
        <w:right w:val="none" w:sz="0" w:space="0" w:color="auto"/>
      </w:divBdr>
    </w:div>
    <w:div w:id="2097363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0/Lei/L13986.htm" TargetMode="External"/><Relationship Id="rId21" Type="http://schemas.openxmlformats.org/officeDocument/2006/relationships/hyperlink" Target="http://www.planalto.gov.br/ccivil_03/_Ato2019-2022/2020/Lei/L13986.htm" TargetMode="External"/><Relationship Id="rId42" Type="http://schemas.openxmlformats.org/officeDocument/2006/relationships/hyperlink" Target="http://www.planalto.gov.br/ccivil_03/_Ato2019-2022/2020/Lei/L13986.htm" TargetMode="External"/><Relationship Id="rId47" Type="http://schemas.openxmlformats.org/officeDocument/2006/relationships/hyperlink" Target="http://www.planalto.gov.br/ccivil_03/_Ato2019-2022/2020/Lei/L13986.htm" TargetMode="External"/><Relationship Id="rId63" Type="http://schemas.openxmlformats.org/officeDocument/2006/relationships/hyperlink" Target="http://www.planalto.gov.br/ccivil_03/LEIS/1970-1979/L6754.htm" TargetMode="External"/><Relationship Id="rId68" Type="http://schemas.openxmlformats.org/officeDocument/2006/relationships/hyperlink" Target="http://www.planalto.gov.br/ccivil_03/_Ato2019-2022/2022/Lei/L14421.htm" TargetMode="External"/><Relationship Id="rId16" Type="http://schemas.openxmlformats.org/officeDocument/2006/relationships/hyperlink" Target="http://www.planalto.gov.br/ccivil_03/_Ato2019-2022/2020/Lei/L13986.htm" TargetMode="External"/><Relationship Id="rId11" Type="http://schemas.openxmlformats.org/officeDocument/2006/relationships/hyperlink" Target="http://www.planalto.gov.br/ccivil_03/_Ato2019-2022/2020/Lei/L13986.htm" TargetMode="External"/><Relationship Id="rId24" Type="http://schemas.openxmlformats.org/officeDocument/2006/relationships/hyperlink" Target="http://www.planalto.gov.br/ccivil_03/_Ato2019-2022/2020/Lei/L13986.htm" TargetMode="External"/><Relationship Id="rId32" Type="http://schemas.openxmlformats.org/officeDocument/2006/relationships/hyperlink" Target="http://www.planalto.gov.br/ccivil_03/Decreto-Lei/1965-1988/Del0784.htm" TargetMode="External"/><Relationship Id="rId37" Type="http://schemas.openxmlformats.org/officeDocument/2006/relationships/hyperlink" Target="http://www.planalto.gov.br/ccivil_03/_Ato2019-2022/2020/Lei/L13986.htm" TargetMode="External"/><Relationship Id="rId40" Type="http://schemas.openxmlformats.org/officeDocument/2006/relationships/hyperlink" Target="http://www.planalto.gov.br/ccivil_03/Decreto-Lei/1965-1988/Del0784.htm" TargetMode="External"/><Relationship Id="rId45" Type="http://schemas.openxmlformats.org/officeDocument/2006/relationships/hyperlink" Target="http://www.planalto.gov.br/ccivil_03/_Ato2019-2022/2020/Lei/L13986.htm" TargetMode="External"/><Relationship Id="rId53" Type="http://schemas.openxmlformats.org/officeDocument/2006/relationships/hyperlink" Target="http://www.planalto.gov.br/ccivil_03/_Ato2019-2022/2020/Lei/L13986.htm" TargetMode="External"/><Relationship Id="rId58" Type="http://schemas.openxmlformats.org/officeDocument/2006/relationships/hyperlink" Target="http://www.planalto.gov.br/ccivil_03/_Ato2019-2022/2022/Lei/L14421.htm" TargetMode="External"/><Relationship Id="rId66" Type="http://schemas.openxmlformats.org/officeDocument/2006/relationships/hyperlink" Target="http://www.planalto.gov.br/ccivil_03/_Ato2019-2022/2022/Lei/L14421.htm" TargetMode="External"/><Relationship Id="rId74" Type="http://schemas.openxmlformats.org/officeDocument/2006/relationships/hyperlink" Target="http://www.planalto.gov.br/ccivil_03/LEIS/L4829.htm" TargetMode="External"/><Relationship Id="rId5" Type="http://schemas.openxmlformats.org/officeDocument/2006/relationships/webSettings" Target="webSettings.xml"/><Relationship Id="rId61" Type="http://schemas.openxmlformats.org/officeDocument/2006/relationships/hyperlink" Target="http://www.planalto.gov.br/ccivil_03/LEIS/1970-1979/L6754.htm" TargetMode="External"/><Relationship Id="rId19" Type="http://schemas.openxmlformats.org/officeDocument/2006/relationships/hyperlink" Target="http://www.planalto.gov.br/ccivil_03/_Ato2019-2022/2020/Lei/L13986.htm" TargetMode="External"/><Relationship Id="rId14" Type="http://schemas.openxmlformats.org/officeDocument/2006/relationships/hyperlink" Target="http://www.planalto.gov.br/ccivil_03/_Ato2015-2018/2017/Lei/L13506.htm" TargetMode="External"/><Relationship Id="rId22" Type="http://schemas.openxmlformats.org/officeDocument/2006/relationships/hyperlink" Target="http://www.planalto.gov.br/ccivil_03/_Ato2019-2022/2020/Lei/L13986.htm" TargetMode="External"/><Relationship Id="rId27" Type="http://schemas.openxmlformats.org/officeDocument/2006/relationships/hyperlink" Target="http://www.planalto.gov.br/ccivil_03/_Ato2019-2022/2020/Lei/L13986.htm" TargetMode="External"/><Relationship Id="rId30" Type="http://schemas.openxmlformats.org/officeDocument/2006/relationships/hyperlink" Target="http://www.planalto.gov.br/ccivil_03/_Ato2019-2022/2020/Lei/L13986.htm" TargetMode="External"/><Relationship Id="rId35" Type="http://schemas.openxmlformats.org/officeDocument/2006/relationships/hyperlink" Target="http://www.planalto.gov.br/ccivil_03/LEIS/1950-1969/L2666.htm" TargetMode="External"/><Relationship Id="rId43" Type="http://schemas.openxmlformats.org/officeDocument/2006/relationships/hyperlink" Target="http://www.planalto.gov.br/ccivil_03/_Ato2019-2022/2020/Lei/L13986.htm" TargetMode="External"/><Relationship Id="rId48" Type="http://schemas.openxmlformats.org/officeDocument/2006/relationships/hyperlink" Target="http://www.planalto.gov.br/ccivil_03/_Ato2019-2022/2020/Lei/L13986.htm" TargetMode="External"/><Relationship Id="rId56" Type="http://schemas.openxmlformats.org/officeDocument/2006/relationships/hyperlink" Target="http://www.planalto.gov.br/ccivil_03/_Ato2019-2022/2020/Lei/L13986.htm" TargetMode="External"/><Relationship Id="rId64" Type="http://schemas.openxmlformats.org/officeDocument/2006/relationships/hyperlink" Target="http://www.planalto.gov.br/ccivil_03/_Ato2019-2022/2022/Lei/L14421.htm" TargetMode="External"/><Relationship Id="rId69" Type="http://schemas.openxmlformats.org/officeDocument/2006/relationships/hyperlink" Target="http://www.planalto.gov.br/ccivil_03/_Ato2019-2022/2022/Lei/L14421.htm" TargetMode="External"/><Relationship Id="rId77" Type="http://schemas.openxmlformats.org/officeDocument/2006/relationships/fontTable" Target="fontTable.xml"/><Relationship Id="rId8" Type="http://schemas.openxmlformats.org/officeDocument/2006/relationships/hyperlink" Target="http://www.planalto.gov.br/ccivil_03/_Ato2019-2022/2020/Lei/L13986.htm" TargetMode="External"/><Relationship Id="rId51" Type="http://schemas.openxmlformats.org/officeDocument/2006/relationships/hyperlink" Target="http://www.planalto.gov.br/ccivil_03/_Ato2019-2022/2020/Lei/L13986.htm" TargetMode="External"/><Relationship Id="rId72" Type="http://schemas.openxmlformats.org/officeDocument/2006/relationships/hyperlink" Target="http://www.planalto.gov.br/ccivil_03/_Ato2019-2022/2022/Lei/L14421.htm" TargetMode="External"/><Relationship Id="rId3" Type="http://schemas.openxmlformats.org/officeDocument/2006/relationships/styles" Target="styles.xml"/><Relationship Id="rId12" Type="http://schemas.openxmlformats.org/officeDocument/2006/relationships/hyperlink" Target="http://www.planalto.gov.br/ccivil_03/_Ato2019-2022/2020/Lei/L13986.htm" TargetMode="External"/><Relationship Id="rId17" Type="http://schemas.openxmlformats.org/officeDocument/2006/relationships/hyperlink" Target="http://www.planalto.gov.br/ccivil_03/_Ato2019-2022/2020/Lei/L13986.htm" TargetMode="External"/><Relationship Id="rId25" Type="http://schemas.openxmlformats.org/officeDocument/2006/relationships/hyperlink" Target="http://www.planalto.gov.br/ccivil_03/_Ato2019-2022/2020/Lei/L13986.htm" TargetMode="External"/><Relationship Id="rId33" Type="http://schemas.openxmlformats.org/officeDocument/2006/relationships/hyperlink" Target="http://www.planalto.gov.br/ccivil_03/LEIS/2002/L10406.htm" TargetMode="External"/><Relationship Id="rId38" Type="http://schemas.openxmlformats.org/officeDocument/2006/relationships/hyperlink" Target="http://www.planalto.gov.br/ccivil_03/_Ato2019-2022/2020/Lei/L13986.htm" TargetMode="External"/><Relationship Id="rId46" Type="http://schemas.openxmlformats.org/officeDocument/2006/relationships/hyperlink" Target="http://www.planalto.gov.br/ccivil_03/_Ato2019-2022/2020/Lei/L13986.htm" TargetMode="External"/><Relationship Id="rId59" Type="http://schemas.openxmlformats.org/officeDocument/2006/relationships/hyperlink" Target="http://www.planalto.gov.br/ccivil_03/_Ato2019-2022/2022/Lei/L14421.htm" TargetMode="External"/><Relationship Id="rId67" Type="http://schemas.openxmlformats.org/officeDocument/2006/relationships/hyperlink" Target="http://www.planalto.gov.br/ccivil_03/_Ato2019-2022/2022/Lei/L14421.htm" TargetMode="External"/><Relationship Id="rId20" Type="http://schemas.openxmlformats.org/officeDocument/2006/relationships/hyperlink" Target="http://www.planalto.gov.br/ccivil_03/_Ato2019-2022/2020/Lei/L13986.htm" TargetMode="External"/><Relationship Id="rId41" Type="http://schemas.openxmlformats.org/officeDocument/2006/relationships/hyperlink" Target="http://www.planalto.gov.br/ccivil_03/_Ato2019-2022/2020/Lei/L13986.htm" TargetMode="External"/><Relationship Id="rId54" Type="http://schemas.openxmlformats.org/officeDocument/2006/relationships/hyperlink" Target="http://www.planalto.gov.br/ccivil_03/_Ato2019-2022/2020/Lei/L13986.htm" TargetMode="External"/><Relationship Id="rId62" Type="http://schemas.openxmlformats.org/officeDocument/2006/relationships/hyperlink" Target="http://www.planalto.gov.br/ccivil_03/LEIS/1970-1979/L6754.htm" TargetMode="External"/><Relationship Id="rId70" Type="http://schemas.openxmlformats.org/officeDocument/2006/relationships/hyperlink" Target="http://www.planalto.gov.br/ccivil_03/_Ato2019-2022/2020/Lei/L13986.htm" TargetMode="External"/><Relationship Id="rId75" Type="http://schemas.openxmlformats.org/officeDocument/2006/relationships/hyperlink" Target="http://www.planalto.gov.br/ccivil_03/LEIS/1950-1969/L3253.htm" TargetMode="External"/><Relationship Id="rId1" Type="http://schemas.openxmlformats.org/officeDocument/2006/relationships/customXml" Target="../customXml/item1.xml"/><Relationship Id="rId6" Type="http://schemas.openxmlformats.org/officeDocument/2006/relationships/hyperlink" Target="http://legislacao.planalto.gov.br/legisla/legislacao.nsf/Viw_Identificacao/DEL%20167-1967?OpenDocument" TargetMode="External"/><Relationship Id="rId15" Type="http://schemas.openxmlformats.org/officeDocument/2006/relationships/hyperlink" Target="http://www.planalto.gov.br/ccivil_03/_Ato2019-2022/2020/Lei/L13986.htm" TargetMode="External"/><Relationship Id="rId23" Type="http://schemas.openxmlformats.org/officeDocument/2006/relationships/hyperlink" Target="http://www.planalto.gov.br/ccivil_03/_Ato2019-2022/2020/Lei/L13986.htm" TargetMode="External"/><Relationship Id="rId28" Type="http://schemas.openxmlformats.org/officeDocument/2006/relationships/hyperlink" Target="http://www.planalto.gov.br/ccivil_03/_Ato2019-2022/2020/Lei/L13986.htm" TargetMode="External"/><Relationship Id="rId36" Type="http://schemas.openxmlformats.org/officeDocument/2006/relationships/hyperlink" Target="http://www.planalto.gov.br/ccivil_03/_Ato2019-2022/2020/Lei/L13986.htm" TargetMode="External"/><Relationship Id="rId49" Type="http://schemas.openxmlformats.org/officeDocument/2006/relationships/hyperlink" Target="http://www.planalto.gov.br/ccivil_03/_Ato2019-2022/2020/Lei/L13986.htm" TargetMode="External"/><Relationship Id="rId57" Type="http://schemas.openxmlformats.org/officeDocument/2006/relationships/hyperlink" Target="http://www.planalto.gov.br/ccivil_03/_Ato2019-2022/2020/Lei/L13986.htm" TargetMode="External"/><Relationship Id="rId10" Type="http://schemas.openxmlformats.org/officeDocument/2006/relationships/hyperlink" Target="http://www.planalto.gov.br/ccivil_03/_Ato2019-2022/2020/Lei/L13986.htm" TargetMode="External"/><Relationship Id="rId31" Type="http://schemas.openxmlformats.org/officeDocument/2006/relationships/hyperlink" Target="http://www.planalto.gov.br/ccivil_03/_Ato2019-2022/2020/Lei/L13986.htm" TargetMode="External"/><Relationship Id="rId44" Type="http://schemas.openxmlformats.org/officeDocument/2006/relationships/hyperlink" Target="http://www.planalto.gov.br/ccivil_03/_Ato2019-2022/2020/Lei/L13986.htm" TargetMode="External"/><Relationship Id="rId52" Type="http://schemas.openxmlformats.org/officeDocument/2006/relationships/hyperlink" Target="http://www.planalto.gov.br/ccivil_03/_Ato2019-2022/2020/Lei/L13986.htm" TargetMode="External"/><Relationship Id="rId60" Type="http://schemas.openxmlformats.org/officeDocument/2006/relationships/hyperlink" Target="http://www.planalto.gov.br/ccivil_03/LEIS/1970-1979/L6754.htm" TargetMode="External"/><Relationship Id="rId65" Type="http://schemas.openxmlformats.org/officeDocument/2006/relationships/hyperlink" Target="http://www.planalto.gov.br/ccivil_03/_Ato2019-2022/2022/Lei/L14421.htm" TargetMode="External"/><Relationship Id="rId73" Type="http://schemas.openxmlformats.org/officeDocument/2006/relationships/hyperlink" Target="http://www.planalto.gov.br/ccivil_03/LEIS/L4947.htm"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analto.gov.br/ccivil_03/_Ato2019-2022/2020/Lei/L13986.htm" TargetMode="External"/><Relationship Id="rId13" Type="http://schemas.openxmlformats.org/officeDocument/2006/relationships/hyperlink" Target="http://www.planalto.gov.br/ccivil_03/_Ato2019-2022/2020/Lei/L13986.htm" TargetMode="External"/><Relationship Id="rId18" Type="http://schemas.openxmlformats.org/officeDocument/2006/relationships/hyperlink" Target="http://www.planalto.gov.br/ccivil_03/_Ato2019-2022/2020/Lei/L13986.htm" TargetMode="External"/><Relationship Id="rId39" Type="http://schemas.openxmlformats.org/officeDocument/2006/relationships/hyperlink" Target="http://www.planalto.gov.br/ccivil_03/_Ato2019-2022/2020/Lei/L13986.htm" TargetMode="External"/><Relationship Id="rId34" Type="http://schemas.openxmlformats.org/officeDocument/2006/relationships/hyperlink" Target="http://www.planalto.gov.br/ccivil_03/LEIS/1930-1949/L0492.htm" TargetMode="External"/><Relationship Id="rId50" Type="http://schemas.openxmlformats.org/officeDocument/2006/relationships/hyperlink" Target="http://www.planalto.gov.br/ccivil_03/_Ato2019-2022/2020/Lei/L13986.htm" TargetMode="External"/><Relationship Id="rId55" Type="http://schemas.openxmlformats.org/officeDocument/2006/relationships/hyperlink" Target="http://www.planalto.gov.br/ccivil_03/_Ato2019-2022/2020/Lei/L13986.htm" TargetMode="External"/><Relationship Id="rId76" Type="http://schemas.openxmlformats.org/officeDocument/2006/relationships/hyperlink" Target="http://www.planalto.gov.br/ccivil_03/LEIS/1950-1969/L3253.htm" TargetMode="External"/><Relationship Id="rId7" Type="http://schemas.openxmlformats.org/officeDocument/2006/relationships/hyperlink" Target="http://www.planalto.gov.br/ccivil_03/_Ato2019-2022/2020/Lei/L13986.htm" TargetMode="External"/><Relationship Id="rId71" Type="http://schemas.openxmlformats.org/officeDocument/2006/relationships/hyperlink" Target="http://www.planalto.gov.br/ccivil_03/_Ato2019-2022/2020/Lei/L13986.htm" TargetMode="External"/><Relationship Id="rId2" Type="http://schemas.openxmlformats.org/officeDocument/2006/relationships/numbering" Target="numbering.xml"/><Relationship Id="rId29" Type="http://schemas.openxmlformats.org/officeDocument/2006/relationships/hyperlink" Target="http://www.planalto.gov.br/ccivil_03/_Ato2019-2022/2020/Lei/L1398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B04E2-456E-4630-B4B5-A4446C266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18</Pages>
  <Words>10871</Words>
  <Characters>58707</Characters>
  <Application>Microsoft Office Word</Application>
  <DocSecurity>0</DocSecurity>
  <Lines>489</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79</cp:revision>
  <dcterms:created xsi:type="dcterms:W3CDTF">2018-12-05T19:38:00Z</dcterms:created>
  <dcterms:modified xsi:type="dcterms:W3CDTF">2025-05-19T16:27:00Z</dcterms:modified>
</cp:coreProperties>
</file>