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6E868" w14:textId="1CB87F8B" w:rsidR="00287D25" w:rsidRPr="0036647C" w:rsidRDefault="00287D25" w:rsidP="00287D25">
      <w:pPr>
        <w:jc w:val="center"/>
        <w:rPr>
          <w:rFonts w:ascii="Book Antiqua" w:hAnsi="Book Antiqua" w:cs="Times New Roman"/>
          <w:b/>
          <w:sz w:val="19"/>
          <w:szCs w:val="19"/>
        </w:rPr>
      </w:pPr>
      <w:r w:rsidRPr="0036647C">
        <w:rPr>
          <w:rFonts w:ascii="Book Antiqua" w:hAnsi="Book Antiqua" w:cs="Times New Roman"/>
          <w:b/>
          <w:sz w:val="19"/>
          <w:szCs w:val="19"/>
        </w:rPr>
        <w:t>SISTEMA NACIONAL DE SEGUROS PRIVADOS – Decreto-Lei nº 73/1966.</w:t>
      </w:r>
    </w:p>
    <w:p w14:paraId="316EB898" w14:textId="77777777" w:rsidR="00287D25" w:rsidRPr="0036647C" w:rsidRDefault="00287D25" w:rsidP="00287D25">
      <w:pPr>
        <w:jc w:val="center"/>
        <w:rPr>
          <w:rFonts w:ascii="Book Antiqua" w:hAnsi="Book Antiqua" w:cs="Times New Roman"/>
          <w:b/>
          <w:sz w:val="19"/>
          <w:szCs w:val="19"/>
        </w:rPr>
      </w:pPr>
      <w:r w:rsidRPr="0036647C">
        <w:rPr>
          <w:rFonts w:ascii="Book Antiqua" w:hAnsi="Book Antiqua" w:cs="Times New Roman"/>
          <w:b/>
          <w:sz w:val="19"/>
          <w:szCs w:val="19"/>
        </w:rPr>
        <w:t>MATERIAL COM QUESTÕES DE CONCURSO e ALGUMAS REFERÊNCIAS À SÚMULAS E JULGADOS DOS TRIBUNAIS SUPERIORES</w:t>
      </w:r>
    </w:p>
    <w:p w14:paraId="7FAC7EC0" w14:textId="77777777" w:rsidR="00287D25" w:rsidRPr="0036647C" w:rsidRDefault="00287D25" w:rsidP="00287D25">
      <w:pPr>
        <w:jc w:val="center"/>
        <w:rPr>
          <w:rFonts w:ascii="Book Antiqua" w:hAnsi="Book Antiqua" w:cs="Times New Roman"/>
          <w:b/>
          <w:color w:val="FF0000"/>
          <w:sz w:val="19"/>
          <w:szCs w:val="19"/>
        </w:rPr>
      </w:pPr>
      <w:r w:rsidRPr="0036647C">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87D25" w:rsidRPr="00B4656A" w14:paraId="4951DEF2" w14:textId="77777777" w:rsidTr="00C12124">
        <w:tc>
          <w:tcPr>
            <w:tcW w:w="8494" w:type="dxa"/>
            <w:shd w:val="clear" w:color="auto" w:fill="E7E6E6" w:themeFill="background2"/>
          </w:tcPr>
          <w:p w14:paraId="17877C4C" w14:textId="3BC6514A" w:rsidR="00287D25" w:rsidRPr="00B4656A" w:rsidRDefault="00287D25" w:rsidP="00663A00">
            <w:pPr>
              <w:jc w:val="both"/>
              <w:rPr>
                <w:rFonts w:ascii="Book Antiqua" w:eastAsia="Times New Roman" w:hAnsi="Book Antiqua" w:cs="Times New Roman"/>
                <w:b/>
                <w:color w:val="FF0000"/>
                <w:sz w:val="18"/>
                <w:szCs w:val="18"/>
                <w:lang w:eastAsia="pt-BR"/>
              </w:rPr>
            </w:pPr>
            <w:r w:rsidRPr="00B4656A">
              <w:rPr>
                <w:rFonts w:ascii="Book Antiqua" w:eastAsia="Times New Roman" w:hAnsi="Book Antiqua" w:cs="Times New Roman"/>
                <w:b/>
                <w:color w:val="FFFFFF" w:themeColor="background1"/>
                <w:sz w:val="18"/>
                <w:szCs w:val="18"/>
                <w:highlight w:val="black"/>
                <w:lang w:eastAsia="pt-BR"/>
              </w:rPr>
              <w:t>Última atualização legislativa</w:t>
            </w:r>
            <w:r w:rsidRPr="00B4656A">
              <w:rPr>
                <w:rFonts w:ascii="Book Antiqua" w:eastAsia="Times New Roman" w:hAnsi="Book Antiqua" w:cs="Times New Roman"/>
                <w:b/>
                <w:sz w:val="18"/>
                <w:szCs w:val="18"/>
                <w:lang w:eastAsia="pt-BR"/>
              </w:rPr>
              <w:t xml:space="preserve">: </w:t>
            </w:r>
            <w:r w:rsidR="0035281A" w:rsidRPr="00F746DC">
              <w:rPr>
                <w:rFonts w:ascii="Book Antiqua" w:eastAsia="Times New Roman" w:hAnsi="Book Antiqua" w:cs="Times New Roman"/>
                <w:b/>
                <w:color w:val="FF0000"/>
                <w:sz w:val="18"/>
                <w:szCs w:val="18"/>
                <w:lang w:eastAsia="pt-BR"/>
              </w:rPr>
              <w:t>Lei nº 13.986</w:t>
            </w:r>
            <w:r w:rsidR="0035281A">
              <w:rPr>
                <w:rFonts w:ascii="Book Antiqua" w:eastAsia="Times New Roman" w:hAnsi="Book Antiqua" w:cs="Times New Roman"/>
                <w:b/>
                <w:color w:val="FF0000"/>
                <w:sz w:val="18"/>
                <w:szCs w:val="18"/>
                <w:lang w:eastAsia="pt-BR"/>
              </w:rPr>
              <w:t>/20.</w:t>
            </w:r>
            <w:r w:rsidR="00C33DF0">
              <w:rPr>
                <w:rFonts w:ascii="Book Antiqua" w:eastAsia="Times New Roman" w:hAnsi="Book Antiqua" w:cs="Times New Roman"/>
                <w:b/>
                <w:color w:val="FF0000"/>
                <w:sz w:val="18"/>
                <w:szCs w:val="18"/>
                <w:lang w:eastAsia="pt-BR"/>
              </w:rPr>
              <w:t xml:space="preserve">; </w:t>
            </w:r>
            <w:bookmarkStart w:id="0" w:name="_Hlk110519963"/>
            <w:r w:rsidR="00C33DF0" w:rsidRPr="00772945">
              <w:rPr>
                <w:rFonts w:ascii="Book Antiqua" w:eastAsia="Times New Roman" w:hAnsi="Book Antiqua" w:cs="Times New Roman"/>
                <w:b/>
                <w:color w:val="FF0000"/>
                <w:sz w:val="18"/>
                <w:szCs w:val="18"/>
                <w:highlight w:val="cyan"/>
                <w:lang w:eastAsia="pt-BR"/>
              </w:rPr>
              <w:t>Lei nº 14.430</w:t>
            </w:r>
            <w:r w:rsidR="00C33DF0" w:rsidRPr="00772945">
              <w:rPr>
                <w:rFonts w:ascii="Book Antiqua" w:eastAsia="Times New Roman" w:hAnsi="Book Antiqua" w:cs="Times New Roman"/>
                <w:b/>
                <w:color w:val="FF0000"/>
                <w:sz w:val="18"/>
                <w:szCs w:val="18"/>
                <w:lang w:eastAsia="pt-BR"/>
              </w:rPr>
              <w:t>, de 3.8.2022</w:t>
            </w:r>
            <w:r w:rsidR="00C33DF0">
              <w:rPr>
                <w:rFonts w:ascii="Book Antiqua" w:eastAsia="Times New Roman" w:hAnsi="Book Antiqua" w:cs="Times New Roman"/>
                <w:b/>
                <w:color w:val="FF0000"/>
                <w:sz w:val="18"/>
                <w:szCs w:val="18"/>
                <w:lang w:eastAsia="pt-BR"/>
              </w:rPr>
              <w:t>.</w:t>
            </w:r>
            <w:bookmarkEnd w:id="0"/>
            <w:r w:rsidR="00B009CB">
              <w:rPr>
                <w:rFonts w:ascii="Book Antiqua" w:eastAsia="Times New Roman" w:hAnsi="Book Antiqua" w:cs="Times New Roman"/>
                <w:b/>
                <w:color w:val="FF0000"/>
                <w:sz w:val="18"/>
                <w:szCs w:val="18"/>
                <w:lang w:eastAsia="pt-BR"/>
              </w:rPr>
              <w:t xml:space="preserve"> </w:t>
            </w:r>
            <w:r w:rsidR="00B009CB" w:rsidRPr="001F32B3">
              <w:rPr>
                <w:rFonts w:ascii="Book Antiqua" w:eastAsia="Times New Roman" w:hAnsi="Book Antiqua" w:cs="Times New Roman"/>
                <w:b/>
                <w:color w:val="FF0000"/>
                <w:sz w:val="18"/>
                <w:szCs w:val="18"/>
                <w:highlight w:val="cyan"/>
                <w:lang w:eastAsia="pt-BR"/>
              </w:rPr>
              <w:t>Lei nº 14.711</w:t>
            </w:r>
            <w:r w:rsidR="00B009CB" w:rsidRPr="001F32B3">
              <w:rPr>
                <w:rFonts w:ascii="Book Antiqua" w:eastAsia="Times New Roman" w:hAnsi="Book Antiqua" w:cs="Times New Roman"/>
                <w:b/>
                <w:color w:val="FF0000"/>
                <w:sz w:val="18"/>
                <w:szCs w:val="18"/>
                <w:lang w:eastAsia="pt-BR"/>
              </w:rPr>
              <w:t>, de 30.10.2023</w:t>
            </w:r>
            <w:r w:rsidR="00B009CB">
              <w:rPr>
                <w:rFonts w:ascii="Book Antiqua" w:eastAsia="Times New Roman" w:hAnsi="Book Antiqua" w:cs="Times New Roman"/>
                <w:b/>
                <w:color w:val="FF0000"/>
                <w:sz w:val="18"/>
                <w:szCs w:val="18"/>
                <w:lang w:eastAsia="pt-BR"/>
              </w:rPr>
              <w:t>.</w:t>
            </w:r>
            <w:r w:rsidR="0081495B">
              <w:t xml:space="preserve"> </w:t>
            </w:r>
            <w:r w:rsidR="0081495B" w:rsidRPr="0081495B">
              <w:rPr>
                <w:rFonts w:ascii="Book Antiqua" w:eastAsia="Times New Roman" w:hAnsi="Book Antiqua" w:cs="Times New Roman"/>
                <w:b/>
                <w:color w:val="FF0000"/>
                <w:sz w:val="18"/>
                <w:szCs w:val="18"/>
                <w:highlight w:val="cyan"/>
                <w:lang w:eastAsia="pt-BR"/>
              </w:rPr>
              <w:t>Lei Complementar nº 207</w:t>
            </w:r>
            <w:r w:rsidR="0081495B" w:rsidRPr="0081495B">
              <w:rPr>
                <w:rFonts w:ascii="Book Antiqua" w:eastAsia="Times New Roman" w:hAnsi="Book Antiqua" w:cs="Times New Roman"/>
                <w:b/>
                <w:color w:val="FF0000"/>
                <w:sz w:val="18"/>
                <w:szCs w:val="18"/>
                <w:lang w:eastAsia="pt-BR"/>
              </w:rPr>
              <w:t>, de 16.5.2024</w:t>
            </w:r>
            <w:r w:rsidR="00EB6417">
              <w:rPr>
                <w:rFonts w:ascii="Book Antiqua" w:eastAsia="Times New Roman" w:hAnsi="Book Antiqua" w:cs="Times New Roman"/>
                <w:b/>
                <w:color w:val="FF0000"/>
                <w:sz w:val="18"/>
                <w:szCs w:val="18"/>
                <w:lang w:eastAsia="pt-BR"/>
              </w:rPr>
              <w:t>.</w:t>
            </w:r>
            <w:r w:rsidR="00EB6417">
              <w:t xml:space="preserve"> </w:t>
            </w:r>
            <w:r w:rsidR="00EB6417" w:rsidRPr="00EB6417">
              <w:rPr>
                <w:rFonts w:ascii="Book Antiqua" w:eastAsia="Times New Roman" w:hAnsi="Book Antiqua" w:cs="Times New Roman"/>
                <w:b/>
                <w:color w:val="FF0000"/>
                <w:sz w:val="18"/>
                <w:szCs w:val="18"/>
                <w:highlight w:val="cyan"/>
                <w:lang w:eastAsia="pt-BR"/>
              </w:rPr>
              <w:t>Lei Complementar nº 213</w:t>
            </w:r>
            <w:r w:rsidR="00EB6417" w:rsidRPr="00EB6417">
              <w:rPr>
                <w:rFonts w:ascii="Book Antiqua" w:eastAsia="Times New Roman" w:hAnsi="Book Antiqua" w:cs="Times New Roman"/>
                <w:b/>
                <w:color w:val="FF0000"/>
                <w:sz w:val="18"/>
                <w:szCs w:val="18"/>
                <w:lang w:eastAsia="pt-BR"/>
              </w:rPr>
              <w:t>, de 15.1.2025</w:t>
            </w:r>
            <w:r w:rsidR="002D17EE">
              <w:rPr>
                <w:rFonts w:ascii="Book Antiqua" w:eastAsia="Times New Roman" w:hAnsi="Book Antiqua" w:cs="Times New Roman"/>
                <w:b/>
                <w:color w:val="FF0000"/>
                <w:sz w:val="18"/>
                <w:szCs w:val="18"/>
                <w:lang w:eastAsia="pt-BR"/>
              </w:rPr>
              <w:t xml:space="preserve"> (arts. 108 a 125 em vacatio</w:t>
            </w:r>
            <w:r w:rsidR="00663A00">
              <w:rPr>
                <w:rFonts w:ascii="Book Antiqua" w:eastAsia="Times New Roman" w:hAnsi="Book Antiqua" w:cs="Times New Roman"/>
                <w:b/>
                <w:color w:val="FF0000"/>
                <w:sz w:val="18"/>
                <w:szCs w:val="18"/>
                <w:lang w:eastAsia="pt-BR"/>
              </w:rPr>
              <w:t xml:space="preserve"> -</w:t>
            </w:r>
            <w:r w:rsidR="00663A00">
              <w:t xml:space="preserve"> </w:t>
            </w:r>
            <w:r w:rsidR="00663A00" w:rsidRPr="00663A00">
              <w:rPr>
                <w:rFonts w:ascii="Book Antiqua" w:eastAsia="Times New Roman" w:hAnsi="Book Antiqua" w:cs="Times New Roman"/>
                <w:b/>
                <w:color w:val="FF0000"/>
                <w:sz w:val="18"/>
                <w:szCs w:val="18"/>
                <w:lang w:eastAsia="pt-BR"/>
              </w:rPr>
              <w:t>Art. 13. Esta Lei Complementar entra em vigor:</w:t>
            </w:r>
            <w:r w:rsidR="00663A00">
              <w:rPr>
                <w:rFonts w:ascii="Book Antiqua" w:eastAsia="Times New Roman" w:hAnsi="Book Antiqua" w:cs="Times New Roman"/>
                <w:b/>
                <w:color w:val="FF0000"/>
                <w:sz w:val="18"/>
                <w:szCs w:val="18"/>
                <w:lang w:eastAsia="pt-BR"/>
              </w:rPr>
              <w:t xml:space="preserve"> </w:t>
            </w:r>
            <w:r w:rsidR="00663A00" w:rsidRPr="00663A00">
              <w:rPr>
                <w:rFonts w:ascii="Book Antiqua" w:eastAsia="Times New Roman" w:hAnsi="Book Antiqua" w:cs="Times New Roman"/>
                <w:b/>
                <w:color w:val="FF0000"/>
                <w:sz w:val="18"/>
                <w:szCs w:val="18"/>
                <w:lang w:eastAsia="pt-BR"/>
              </w:rPr>
              <w:t>I – quanto ao art. 3º, na parte em que altera o Capítulo X do Decreto-Lei nº 73, de 21 de novembro de 1966 (Lei do Seguro Privado), após decorrido 1 (um) ano de sua publicação oficial;</w:t>
            </w:r>
            <w:r w:rsidR="00663A00">
              <w:rPr>
                <w:rFonts w:ascii="Book Antiqua" w:eastAsia="Times New Roman" w:hAnsi="Book Antiqua" w:cs="Times New Roman"/>
                <w:b/>
                <w:color w:val="FF0000"/>
                <w:sz w:val="18"/>
                <w:szCs w:val="18"/>
                <w:lang w:eastAsia="pt-BR"/>
              </w:rPr>
              <w:t xml:space="preserve"> </w:t>
            </w:r>
            <w:r w:rsidR="00663A00" w:rsidRPr="00663A00">
              <w:rPr>
                <w:rFonts w:ascii="Book Antiqua" w:eastAsia="Times New Roman" w:hAnsi="Book Antiqua" w:cs="Times New Roman"/>
                <w:b/>
                <w:color w:val="FF0000"/>
                <w:sz w:val="18"/>
                <w:szCs w:val="18"/>
                <w:lang w:eastAsia="pt-BR"/>
              </w:rPr>
              <w:t>II – quanto ao art. 3º, na parte em que acresce o § 4º ao art. 88-E do Decreto-Lei nº 73, de 21 de novembro de 1966 (Lei do Seguro Privado), após decorridos 4 (quatro) anos de sua publicação oficial;</w:t>
            </w:r>
            <w:r w:rsidR="00663A00">
              <w:rPr>
                <w:rFonts w:ascii="Book Antiqua" w:eastAsia="Times New Roman" w:hAnsi="Book Antiqua" w:cs="Times New Roman"/>
                <w:b/>
                <w:color w:val="FF0000"/>
                <w:sz w:val="18"/>
                <w:szCs w:val="18"/>
                <w:lang w:eastAsia="pt-BR"/>
              </w:rPr>
              <w:t xml:space="preserve"> </w:t>
            </w:r>
            <w:r w:rsidR="00663A00" w:rsidRPr="00663A00">
              <w:rPr>
                <w:rFonts w:ascii="Book Antiqua" w:eastAsia="Times New Roman" w:hAnsi="Book Antiqua" w:cs="Times New Roman"/>
                <w:b/>
                <w:color w:val="FF0000"/>
                <w:sz w:val="18"/>
                <w:szCs w:val="18"/>
                <w:lang w:eastAsia="pt-BR"/>
              </w:rPr>
              <w:t>III – quanto aos demais dispositivos, na data de sua publicação.</w:t>
            </w:r>
            <w:r w:rsidR="002D17EE">
              <w:rPr>
                <w:rFonts w:ascii="Book Antiqua" w:eastAsia="Times New Roman" w:hAnsi="Book Antiqua" w:cs="Times New Roman"/>
                <w:b/>
                <w:color w:val="FF0000"/>
                <w:sz w:val="18"/>
                <w:szCs w:val="18"/>
                <w:lang w:eastAsia="pt-BR"/>
              </w:rPr>
              <w:t>).</w:t>
            </w:r>
          </w:p>
          <w:p w14:paraId="43B81C7E" w14:textId="77777777" w:rsidR="00287D25" w:rsidRPr="00B4656A" w:rsidRDefault="00287D25" w:rsidP="00C12124">
            <w:pPr>
              <w:jc w:val="both"/>
              <w:rPr>
                <w:rFonts w:ascii="Book Antiqua" w:eastAsia="Times New Roman" w:hAnsi="Book Antiqua" w:cs="Times New Roman"/>
                <w:b/>
                <w:sz w:val="18"/>
                <w:szCs w:val="18"/>
                <w:lang w:eastAsia="pt-BR"/>
              </w:rPr>
            </w:pPr>
          </w:p>
          <w:p w14:paraId="0929E00C" w14:textId="10D36219" w:rsidR="00287D25" w:rsidRPr="00B4656A" w:rsidRDefault="00287D25" w:rsidP="00C12124">
            <w:pPr>
              <w:jc w:val="both"/>
              <w:rPr>
                <w:rFonts w:ascii="Book Antiqua" w:eastAsia="Times New Roman" w:hAnsi="Book Antiqua" w:cs="Times New Roman"/>
                <w:b/>
                <w:sz w:val="18"/>
                <w:szCs w:val="18"/>
                <w:lang w:eastAsia="pt-BR"/>
              </w:rPr>
            </w:pPr>
            <w:r w:rsidRPr="00B4656A">
              <w:rPr>
                <w:rFonts w:ascii="Book Antiqua" w:eastAsia="Times New Roman" w:hAnsi="Book Antiqua" w:cs="Times New Roman"/>
                <w:b/>
                <w:color w:val="FFFFFF" w:themeColor="background1"/>
                <w:sz w:val="18"/>
                <w:szCs w:val="18"/>
                <w:highlight w:val="black"/>
                <w:lang w:eastAsia="pt-BR"/>
              </w:rPr>
              <w:t>Última atualização questões de concurso</w:t>
            </w:r>
            <w:r w:rsidRPr="00B4656A">
              <w:rPr>
                <w:rFonts w:ascii="Book Antiqua" w:eastAsia="Times New Roman" w:hAnsi="Book Antiqua" w:cs="Times New Roman"/>
                <w:b/>
                <w:sz w:val="18"/>
                <w:szCs w:val="18"/>
                <w:lang w:eastAsia="pt-BR"/>
              </w:rPr>
              <w:t xml:space="preserve">: </w:t>
            </w:r>
            <w:r w:rsidR="00C12124">
              <w:rPr>
                <w:rFonts w:ascii="Book Antiqua" w:eastAsia="Times New Roman" w:hAnsi="Book Antiqua" w:cs="Times New Roman"/>
                <w:b/>
                <w:color w:val="FF0000"/>
                <w:sz w:val="18"/>
                <w:szCs w:val="18"/>
                <w:lang w:eastAsia="pt-BR"/>
              </w:rPr>
              <w:t>20/10</w:t>
            </w:r>
            <w:r w:rsidR="00FF4109">
              <w:rPr>
                <w:rFonts w:ascii="Book Antiqua" w:eastAsia="Times New Roman" w:hAnsi="Book Antiqua" w:cs="Times New Roman"/>
                <w:b/>
                <w:color w:val="FF0000"/>
                <w:sz w:val="18"/>
                <w:szCs w:val="18"/>
                <w:lang w:eastAsia="pt-BR"/>
              </w:rPr>
              <w:t>/2020.</w:t>
            </w:r>
          </w:p>
          <w:p w14:paraId="2684F0C5" w14:textId="77777777" w:rsidR="00287D25" w:rsidRPr="00B4656A" w:rsidRDefault="00287D25" w:rsidP="00C12124">
            <w:pPr>
              <w:jc w:val="both"/>
              <w:rPr>
                <w:rFonts w:ascii="Book Antiqua" w:eastAsia="Times New Roman" w:hAnsi="Book Antiqua" w:cs="Times New Roman"/>
                <w:b/>
                <w:sz w:val="18"/>
                <w:szCs w:val="18"/>
                <w:lang w:eastAsia="pt-BR"/>
              </w:rPr>
            </w:pPr>
          </w:p>
          <w:p w14:paraId="5515892F" w14:textId="77777777" w:rsidR="00287D25" w:rsidRPr="00B4656A" w:rsidRDefault="00287D25" w:rsidP="00C12124">
            <w:pPr>
              <w:jc w:val="both"/>
              <w:rPr>
                <w:rFonts w:ascii="Book Antiqua" w:eastAsia="Times New Roman" w:hAnsi="Book Antiqua" w:cs="Times New Roman"/>
                <w:b/>
                <w:sz w:val="18"/>
                <w:szCs w:val="18"/>
                <w:lang w:eastAsia="pt-BR"/>
              </w:rPr>
            </w:pPr>
            <w:r w:rsidRPr="00B4656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4656A">
              <w:rPr>
                <w:rFonts w:ascii="Book Antiqua" w:eastAsia="Times New Roman" w:hAnsi="Book Antiqua" w:cs="Times New Roman"/>
                <w:b/>
                <w:sz w:val="18"/>
                <w:szCs w:val="18"/>
                <w:lang w:eastAsia="pt-BR"/>
              </w:rPr>
              <w:t>:</w:t>
            </w:r>
          </w:p>
          <w:p w14:paraId="363CC530" w14:textId="77777777" w:rsidR="00287D25" w:rsidRPr="00B4656A" w:rsidRDefault="00287D25" w:rsidP="00287D25">
            <w:pPr>
              <w:pStyle w:val="PargrafodaLista"/>
              <w:numPr>
                <w:ilvl w:val="0"/>
                <w:numId w:val="2"/>
              </w:numPr>
              <w:jc w:val="both"/>
              <w:rPr>
                <w:rFonts w:ascii="Book Antiqua" w:eastAsia="Times New Roman" w:hAnsi="Book Antiqua" w:cs="Times New Roman"/>
                <w:b/>
                <w:sz w:val="18"/>
                <w:szCs w:val="18"/>
                <w:lang w:eastAsia="pt-BR"/>
              </w:rPr>
            </w:pPr>
            <w:r w:rsidRPr="00B4656A">
              <w:rPr>
                <w:rFonts w:ascii="Book Antiqua" w:eastAsia="Times New Roman" w:hAnsi="Book Antiqua" w:cs="Times New Roman"/>
                <w:b/>
                <w:color w:val="FF0000"/>
                <w:sz w:val="18"/>
                <w:szCs w:val="18"/>
                <w:lang w:eastAsia="pt-BR"/>
              </w:rPr>
              <w:t>Cores utilizadas</w:t>
            </w:r>
            <w:r w:rsidRPr="00B4656A">
              <w:rPr>
                <w:rFonts w:ascii="Book Antiqua" w:eastAsia="Times New Roman" w:hAnsi="Book Antiqua" w:cs="Times New Roman"/>
                <w:b/>
                <w:sz w:val="18"/>
                <w:szCs w:val="18"/>
                <w:lang w:eastAsia="pt-BR"/>
              </w:rPr>
              <w:t>:</w:t>
            </w:r>
          </w:p>
          <w:p w14:paraId="5465989B" w14:textId="77777777"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green"/>
                <w:lang w:eastAsia="pt-BR"/>
              </w:rPr>
              <w:t>EM VERDE</w:t>
            </w:r>
            <w:r w:rsidRPr="00B4656A">
              <w:rPr>
                <w:rFonts w:ascii="Book Antiqua" w:eastAsia="Times New Roman" w:hAnsi="Book Antiqua" w:cs="Times New Roman"/>
                <w:sz w:val="18"/>
                <w:szCs w:val="18"/>
                <w:lang w:eastAsia="pt-BR"/>
              </w:rPr>
              <w:t>: destaque aos títulos, capítulos, bem como outras informações relevantes, etc.</w:t>
            </w:r>
          </w:p>
          <w:p w14:paraId="589C47CD" w14:textId="77777777"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magenta"/>
                <w:lang w:eastAsia="pt-BR"/>
              </w:rPr>
              <w:t>EM ROXO</w:t>
            </w:r>
            <w:r w:rsidRPr="00B4656A">
              <w:rPr>
                <w:rFonts w:ascii="Book Antiqua" w:eastAsia="Times New Roman" w:hAnsi="Book Antiqua" w:cs="Times New Roman"/>
                <w:sz w:val="18"/>
                <w:szCs w:val="18"/>
                <w:lang w:eastAsia="pt-BR"/>
              </w:rPr>
              <w:t>: artigos que já foram cobrados em provas de concurso.</w:t>
            </w:r>
          </w:p>
          <w:p w14:paraId="7E7B66F9" w14:textId="3A18ADBD"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cyan"/>
                <w:lang w:eastAsia="pt-BR"/>
              </w:rPr>
              <w:t>EM AZUL</w:t>
            </w:r>
            <w:r w:rsidRPr="00B4656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Dec.-Lei 73/1966).</w:t>
            </w:r>
          </w:p>
          <w:p w14:paraId="5F2A670D" w14:textId="77777777"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yellow"/>
                <w:lang w:eastAsia="pt-BR"/>
              </w:rPr>
              <w:t>EM AMARELO</w:t>
            </w:r>
            <w:r w:rsidRPr="00B4656A">
              <w:rPr>
                <w:rFonts w:ascii="Book Antiqua" w:eastAsia="Times New Roman" w:hAnsi="Book Antiqua" w:cs="Times New Roman"/>
                <w:sz w:val="18"/>
                <w:szCs w:val="18"/>
                <w:lang w:eastAsia="pt-BR"/>
              </w:rPr>
              <w:t>: destaques importantes (ex.: critério pessoal)</w:t>
            </w:r>
          </w:p>
          <w:p w14:paraId="78C03CA7" w14:textId="77777777" w:rsidR="00287D25" w:rsidRPr="00B4656A" w:rsidRDefault="00287D25" w:rsidP="00C12124">
            <w:pPr>
              <w:jc w:val="both"/>
              <w:rPr>
                <w:rFonts w:ascii="Book Antiqua" w:eastAsia="Times New Roman" w:hAnsi="Book Antiqua" w:cs="Times New Roman"/>
                <w:sz w:val="18"/>
                <w:szCs w:val="18"/>
                <w:lang w:eastAsia="pt-BR"/>
              </w:rPr>
            </w:pPr>
          </w:p>
          <w:p w14:paraId="01E3D832" w14:textId="77777777" w:rsidR="00287D25" w:rsidRPr="00B4656A" w:rsidRDefault="00287D25" w:rsidP="00287D25">
            <w:pPr>
              <w:pStyle w:val="PargrafodaLista"/>
              <w:numPr>
                <w:ilvl w:val="0"/>
                <w:numId w:val="2"/>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color w:val="FF0000"/>
                <w:sz w:val="18"/>
                <w:szCs w:val="18"/>
                <w:lang w:eastAsia="pt-BR"/>
              </w:rPr>
              <w:t>Siglas utilizadas</w:t>
            </w:r>
            <w:r w:rsidRPr="00B4656A">
              <w:rPr>
                <w:rFonts w:ascii="Book Antiqua" w:eastAsia="Times New Roman" w:hAnsi="Book Antiqua" w:cs="Times New Roman"/>
                <w:sz w:val="18"/>
                <w:szCs w:val="18"/>
                <w:lang w:eastAsia="pt-BR"/>
              </w:rPr>
              <w:t>:</w:t>
            </w:r>
          </w:p>
          <w:p w14:paraId="1CE99DA7" w14:textId="77777777" w:rsidR="00287D25" w:rsidRPr="00B4656A" w:rsidRDefault="00287D25" w:rsidP="00287D25">
            <w:pPr>
              <w:pStyle w:val="PargrafodaLista"/>
              <w:numPr>
                <w:ilvl w:val="0"/>
                <w:numId w:val="3"/>
              </w:numPr>
              <w:jc w:val="both"/>
              <w:rPr>
                <w:rFonts w:ascii="Book Antiqua" w:eastAsia="Times New Roman" w:hAnsi="Book Antiqua" w:cs="Times New Roman"/>
                <w:sz w:val="20"/>
                <w:szCs w:val="20"/>
                <w:lang w:eastAsia="pt-BR"/>
              </w:rPr>
            </w:pPr>
            <w:r w:rsidRPr="00B4656A">
              <w:rPr>
                <w:rFonts w:ascii="Book Antiqua" w:eastAsia="Times New Roman" w:hAnsi="Book Antiqua" w:cs="Times New Roman"/>
                <w:b/>
                <w:sz w:val="18"/>
                <w:szCs w:val="18"/>
                <w:lang w:eastAsia="pt-BR"/>
              </w:rPr>
              <w:t>MP (concursos do Ministério Público); M ou TJMG (concursos da Magistratura); BL (base legal, etc.</w:t>
            </w:r>
          </w:p>
        </w:tc>
      </w:tr>
    </w:tbl>
    <w:p w14:paraId="7181CC3C" w14:textId="760987F0" w:rsidR="001069D0" w:rsidRPr="00B4656A" w:rsidRDefault="001069D0" w:rsidP="001069D0">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Pr="00B4656A">
          <w:rPr>
            <w:rFonts w:ascii="Book Antiqua" w:eastAsia="Times New Roman" w:hAnsi="Book Antiqua" w:cs="Arial"/>
            <w:b/>
            <w:bCs/>
            <w:color w:val="000080"/>
            <w:sz w:val="20"/>
            <w:szCs w:val="20"/>
            <w:u w:val="single"/>
            <w:lang w:eastAsia="pt-BR"/>
          </w:rPr>
          <w:t>DECRETO-LEI Nº 73, DE 21 DE NOVEMBRO DE 1966.</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1069D0" w:rsidRPr="00B4656A" w14:paraId="21060508" w14:textId="77777777" w:rsidTr="0036647C">
        <w:trPr>
          <w:tblCellSpacing w:w="0" w:type="dxa"/>
        </w:trPr>
        <w:tc>
          <w:tcPr>
            <w:tcW w:w="1000" w:type="pct"/>
            <w:vAlign w:val="center"/>
            <w:hideMark/>
          </w:tcPr>
          <w:p w14:paraId="376272B5" w14:textId="734046B0" w:rsidR="001069D0" w:rsidRPr="0036647C" w:rsidRDefault="001069D0" w:rsidP="001069D0">
            <w:pPr>
              <w:spacing w:before="100" w:beforeAutospacing="1" w:after="100" w:afterAutospacing="1" w:line="240" w:lineRule="auto"/>
              <w:rPr>
                <w:rFonts w:ascii="Book Antiqua" w:eastAsia="Times New Roman" w:hAnsi="Book Antiqua" w:cs="Times New Roman"/>
                <w:sz w:val="18"/>
                <w:szCs w:val="18"/>
                <w:lang w:eastAsia="pt-BR"/>
              </w:rPr>
            </w:pPr>
          </w:p>
        </w:tc>
        <w:tc>
          <w:tcPr>
            <w:tcW w:w="4000" w:type="pct"/>
            <w:vAlign w:val="center"/>
            <w:hideMark/>
          </w:tcPr>
          <w:p w14:paraId="56D769E3" w14:textId="77777777" w:rsidR="001069D0" w:rsidRPr="0036647C" w:rsidRDefault="001069D0" w:rsidP="001069D0">
            <w:pPr>
              <w:spacing w:before="100" w:beforeAutospacing="1" w:after="100" w:afterAutospacing="1" w:line="240" w:lineRule="auto"/>
              <w:jc w:val="both"/>
              <w:rPr>
                <w:rFonts w:ascii="Book Antiqua" w:eastAsia="Times New Roman" w:hAnsi="Book Antiqua" w:cs="Times New Roman"/>
                <w:sz w:val="18"/>
                <w:szCs w:val="18"/>
                <w:lang w:eastAsia="pt-BR"/>
              </w:rPr>
            </w:pPr>
            <w:r w:rsidRPr="0036647C">
              <w:rPr>
                <w:rFonts w:ascii="Book Antiqua" w:eastAsia="Times New Roman" w:hAnsi="Book Antiqua" w:cs="Arial"/>
                <w:color w:val="800000"/>
                <w:sz w:val="18"/>
                <w:szCs w:val="18"/>
                <w:lang w:eastAsia="pt-BR"/>
              </w:rPr>
              <w:t xml:space="preserve">Dispõe sôbre o Sistema Nacional de Seguros Privados, regula as operações de seguros e resseguros e dá outras providências. </w:t>
            </w:r>
          </w:p>
        </w:tc>
      </w:tr>
    </w:tbl>
    <w:p w14:paraId="7EFBB60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O PRESIDENTE DA REPÚBLICA </w:t>
      </w:r>
      <w:r w:rsidRPr="0036647C">
        <w:rPr>
          <w:rFonts w:ascii="Book Antiqua" w:eastAsia="Times New Roman" w:hAnsi="Book Antiqua" w:cs="Arial"/>
          <w:sz w:val="19"/>
          <w:szCs w:val="19"/>
          <w:lang w:eastAsia="pt-BR"/>
        </w:rPr>
        <w:t xml:space="preserve">, usando da atribuição que lhe confere o artigo 2º do Ato Complementar número 23, de 20 de outubro de 1966, </w:t>
      </w:r>
    </w:p>
    <w:p w14:paraId="19833E9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36647C">
        <w:rPr>
          <w:rFonts w:ascii="Book Antiqua" w:eastAsia="Times New Roman" w:hAnsi="Book Antiqua" w:cs="Arial"/>
          <w:b/>
          <w:bCs/>
          <w:sz w:val="19"/>
          <w:szCs w:val="19"/>
          <w:lang w:eastAsia="pt-BR"/>
        </w:rPr>
        <w:t>DECRETA:</w:t>
      </w:r>
    </w:p>
    <w:p w14:paraId="5B0570C9"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I</w:t>
      </w:r>
      <w:r w:rsidRPr="0036647C">
        <w:rPr>
          <w:rFonts w:ascii="Book Antiqua" w:eastAsia="Times New Roman" w:hAnsi="Book Antiqua" w:cs="Arial"/>
          <w:b/>
          <w:bCs/>
          <w:sz w:val="19"/>
          <w:szCs w:val="19"/>
          <w:lang w:eastAsia="pt-BR"/>
        </w:rPr>
        <w:br/>
      </w:r>
      <w:r w:rsidRPr="0036647C">
        <w:rPr>
          <w:rFonts w:ascii="Book Antiqua" w:eastAsia="Times New Roman" w:hAnsi="Book Antiqua" w:cs="Arial"/>
          <w:sz w:val="19"/>
          <w:szCs w:val="19"/>
          <w:lang w:eastAsia="pt-BR"/>
        </w:rPr>
        <w:t>Introdução</w:t>
      </w:r>
    </w:p>
    <w:p w14:paraId="28417B7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1º Todas as operações de seguros privados e de proteção patrimonial mutualista realizadas no País serão subordinadas às disposições deste Decreto-Lei</w:t>
      </w:r>
      <w:r w:rsidRPr="00EB6417">
        <w:rPr>
          <w:rFonts w:ascii="Book Antiqua" w:eastAsia="Times New Roman" w:hAnsi="Book Antiqua" w:cs="Arial"/>
          <w:sz w:val="16"/>
          <w:szCs w:val="16"/>
          <w:lang w:eastAsia="pt-BR"/>
        </w:rPr>
        <w:t>.      </w:t>
      </w:r>
      <w:hyperlink r:id="rId6"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732AAF28"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2º O controle do Estado será exercido pelos órgãos instituídos neste Decreto-Lei, no interesse dos segurados e beneficiários dos contratos de seguro, bem como dos participantes de grupos de proteção patrimonial mutualista</w:t>
      </w:r>
      <w:r w:rsidRPr="00EB6417">
        <w:rPr>
          <w:rFonts w:ascii="Book Antiqua" w:eastAsia="Times New Roman" w:hAnsi="Book Antiqua" w:cs="Arial"/>
          <w:sz w:val="16"/>
          <w:szCs w:val="16"/>
          <w:lang w:eastAsia="pt-BR"/>
        </w:rPr>
        <w:t>.       </w:t>
      </w:r>
      <w:hyperlink r:id="rId7"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78E963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Art 3º Consideram-se operações de seguros privados os seguros de coisas, pessoas, bens, responsabilidades, obrigações, direitos e garantias.</w:t>
      </w:r>
    </w:p>
    <w:p w14:paraId="4426234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Parágrafo único. Ficam excluídos das disposições dêste Decreto-lei os seguros do âmbito da Previdência Social, regidos pela legislação especial pertinente.</w:t>
      </w:r>
    </w:p>
    <w:p w14:paraId="062476CC"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Art 4º Integra-se nas operações de seguros privados o sistema de cosseguro, resseguro e retrocessão, por forma a pulverizar os riscos e fortalecer as relações econômicas do mercado.</w:t>
      </w:r>
    </w:p>
    <w:p w14:paraId="3FEE2A54"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lastRenderedPageBreak/>
        <w:t>Parágrafo único. Aplicam-se aos estabelecimentos autorizados a operar em resseguro e retrocessão, no que couber, as regras estabelecidas para as sociedades seguradoras. </w:t>
      </w:r>
      <w:hyperlink r:id="rId8" w:anchor="art2" w:history="1">
        <w:r w:rsidRPr="00EB6417">
          <w:rPr>
            <w:rStyle w:val="Hyperlink"/>
            <w:rFonts w:ascii="Book Antiqua" w:eastAsia="Times New Roman" w:hAnsi="Book Antiqua" w:cs="Arial"/>
            <w:sz w:val="16"/>
            <w:szCs w:val="16"/>
            <w:lang w:eastAsia="pt-BR"/>
          </w:rPr>
          <w:t>(Incluído pela Lei nº 9.932, de 1999)</w:t>
        </w:r>
      </w:hyperlink>
    </w:p>
    <w:p w14:paraId="2EDAB787" w14:textId="209156A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5º São objetivos das políticas de seguros privados e de proteção patrimonial mutualista</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9"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17BF75CF"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promover a expansão dos mercados e propiciar condições operacionais necessárias para sua integração no processo econômico e social do País</w:t>
      </w:r>
      <w:r w:rsidRPr="00EB6417">
        <w:rPr>
          <w:rFonts w:ascii="Book Antiqua" w:eastAsia="Times New Roman" w:hAnsi="Book Antiqua" w:cs="Arial"/>
          <w:sz w:val="16"/>
          <w:szCs w:val="16"/>
          <w:lang w:eastAsia="pt-BR"/>
        </w:rPr>
        <w:t>;      </w:t>
      </w:r>
      <w:hyperlink r:id="rId1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27174FC8"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II - Evitar evasão de divisas, pelo equilíbrio do balanço dos resultados do intercâmbio, de negócios com o exterior;</w:t>
      </w:r>
    </w:p>
    <w:p w14:paraId="445C6D5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III -         </w:t>
      </w:r>
      <w:hyperlink r:id="rId11" w:anchor="art19" w:history="1">
        <w:r w:rsidRPr="00EB6417">
          <w:rPr>
            <w:rStyle w:val="Hyperlink"/>
            <w:rFonts w:ascii="Book Antiqua" w:eastAsia="Times New Roman" w:hAnsi="Book Antiqua" w:cs="Arial"/>
            <w:sz w:val="16"/>
            <w:szCs w:val="16"/>
            <w:lang w:eastAsia="pt-BR"/>
          </w:rPr>
          <w:t>(Revogado pela Lei nº 13.874, de 2019)</w:t>
        </w:r>
      </w:hyperlink>
    </w:p>
    <w:p w14:paraId="28DC9474" w14:textId="60B418DC"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IV – promover o aperfeiçoamento das instituições operadoras dos mercados supervisionados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2"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137EFCC" w14:textId="7A691B98"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 – preservar a liquidez e a solvência das instituições operadoras dos mercados supervisionados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3"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9F72DCA" w14:textId="3FF34728"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 – coordenar as políticas referidas no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com a política de investimentos do governo federal, observados os critérios estabelecidos para as políticas monetária, creditícia e fiscal</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4"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2AA47F9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VII – assegurar a proteção e a defesa dos clientes dos mercados supervisionados, por meio, inclusive, da adequação dos produtos e serviços a suas necessidades e interesses, do tratamento não discriminatório e do acesso a informações claras e completas sobre as condições dos produtos e da prestação de serviços</w:t>
      </w:r>
      <w:r w:rsidRPr="00EB6417">
        <w:rPr>
          <w:rFonts w:ascii="Book Antiqua" w:eastAsia="Times New Roman" w:hAnsi="Book Antiqua" w:cs="Arial"/>
          <w:sz w:val="16"/>
          <w:szCs w:val="16"/>
          <w:lang w:eastAsia="pt-BR"/>
        </w:rPr>
        <w:t>;      </w:t>
      </w:r>
      <w:hyperlink r:id="rId15"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3BEA7B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VIII – promover a sustentabilidade socioambiental e climática das instituições operadoras dos mercados supervisionados</w:t>
      </w:r>
      <w:r w:rsidRPr="00EB6417">
        <w:rPr>
          <w:rFonts w:ascii="Book Antiqua" w:eastAsia="Times New Roman" w:hAnsi="Book Antiqua" w:cs="Arial"/>
          <w:sz w:val="16"/>
          <w:szCs w:val="16"/>
          <w:lang w:eastAsia="pt-BR"/>
        </w:rPr>
        <w:t>.       </w:t>
      </w:r>
      <w:hyperlink r:id="rId1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44348FE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Art. 6</w:t>
      </w:r>
      <w:r w:rsidRPr="00EB6417">
        <w:rPr>
          <w:rFonts w:ascii="Book Antiqua" w:eastAsia="Times New Roman" w:hAnsi="Book Antiqua" w:cs="Arial"/>
          <w:sz w:val="16"/>
          <w:szCs w:val="16"/>
          <w:u w:val="single"/>
          <w:vertAlign w:val="superscript"/>
          <w:lang w:eastAsia="pt-BR"/>
        </w:rPr>
        <w:t>o</w:t>
      </w:r>
      <w:r w:rsidRPr="00EB6417">
        <w:rPr>
          <w:rFonts w:ascii="Book Antiqua" w:eastAsia="Times New Roman" w:hAnsi="Book Antiqua" w:cs="Arial"/>
          <w:sz w:val="16"/>
          <w:szCs w:val="16"/>
          <w:lang w:eastAsia="pt-BR"/>
        </w:rPr>
        <w:t>         </w:t>
      </w:r>
      <w:hyperlink r:id="rId17" w:anchor="art31" w:history="1">
        <w:r w:rsidRPr="00EB6417">
          <w:rPr>
            <w:rStyle w:val="Hyperlink"/>
            <w:rFonts w:ascii="Book Antiqua" w:eastAsia="Times New Roman" w:hAnsi="Book Antiqua" w:cs="Arial"/>
            <w:sz w:val="16"/>
            <w:szCs w:val="16"/>
            <w:lang w:eastAsia="pt-BR"/>
          </w:rPr>
          <w:t>(Revogado pela Lei Complementar nº 126, de 2007)</w:t>
        </w:r>
      </w:hyperlink>
    </w:p>
    <w:p w14:paraId="45912170"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II</w:t>
      </w:r>
      <w:r w:rsidRPr="0036647C">
        <w:rPr>
          <w:rFonts w:ascii="Book Antiqua" w:eastAsia="Times New Roman" w:hAnsi="Book Antiqua" w:cs="Arial"/>
          <w:sz w:val="19"/>
          <w:szCs w:val="19"/>
          <w:lang w:eastAsia="pt-BR"/>
        </w:rPr>
        <w:br/>
        <w:t xml:space="preserve">Do Sistema Nacional De Seguros Privados </w:t>
      </w:r>
    </w:p>
    <w:p w14:paraId="574541F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7º Compete privativamente à União legislar sobre autorização, funcionamento, fiscalização e segurança das operações, dos produtos e dos serviços ofertados pelas instituições de que trata este Decreto-Lei, formular a política de seguros privados e de proteção patrimonial mutualista e fiscalizar as operações no mercado nacional</w:t>
      </w:r>
      <w:r w:rsidRPr="00EB6417">
        <w:rPr>
          <w:rFonts w:ascii="Book Antiqua" w:eastAsia="Times New Roman" w:hAnsi="Book Antiqua" w:cs="Arial"/>
          <w:sz w:val="16"/>
          <w:szCs w:val="16"/>
          <w:lang w:eastAsia="pt-BR"/>
        </w:rPr>
        <w:t>.       </w:t>
      </w:r>
      <w:hyperlink r:id="rId18"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17018D0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Art 8º Fica instituído o Sistema Nacional de Seguros Privados, regulado pelo presente Decreto-lei e constituído:</w:t>
      </w:r>
    </w:p>
    <w:p w14:paraId="318C4AF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 do Conselho Nacional de Seguros Privados - CNSP;</w:t>
      </w:r>
    </w:p>
    <w:p w14:paraId="6E25B90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b) da Superintendência de Seguros Privados - SUSEP;</w:t>
      </w:r>
    </w:p>
    <w:p w14:paraId="38374730"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c) dos resseguradores</w:t>
      </w:r>
      <w:r w:rsidRPr="00EB6417">
        <w:rPr>
          <w:rFonts w:ascii="Book Antiqua" w:eastAsia="Times New Roman" w:hAnsi="Book Antiqua" w:cs="Arial"/>
          <w:sz w:val="16"/>
          <w:szCs w:val="16"/>
          <w:lang w:eastAsia="pt-BR"/>
        </w:rPr>
        <w:t>;         </w:t>
      </w:r>
      <w:hyperlink r:id="rId19" w:anchor="art27" w:history="1">
        <w:r w:rsidRPr="00EB6417">
          <w:rPr>
            <w:rStyle w:val="Hyperlink"/>
            <w:rFonts w:ascii="Book Antiqua" w:eastAsia="Times New Roman" w:hAnsi="Book Antiqua" w:cs="Arial"/>
            <w:sz w:val="16"/>
            <w:szCs w:val="16"/>
            <w:lang w:eastAsia="pt-BR"/>
          </w:rPr>
          <w:t>(Redação dada pela Lei Complementar nº 126, de 2007)</w:t>
        </w:r>
      </w:hyperlink>
    </w:p>
    <w:p w14:paraId="3BB2BE9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d) das instituições autorizadas a operar nos mercados de seguros privados e de proteção patrimonial mutualista</w:t>
      </w:r>
      <w:r w:rsidRPr="00EB6417">
        <w:rPr>
          <w:rFonts w:ascii="Book Antiqua" w:eastAsia="Times New Roman" w:hAnsi="Book Antiqua" w:cs="Arial"/>
          <w:sz w:val="16"/>
          <w:szCs w:val="16"/>
          <w:lang w:eastAsia="pt-BR"/>
        </w:rPr>
        <w:t>;       </w:t>
      </w:r>
      <w:hyperlink r:id="rId2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5346DC5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e) dos corretores habilitados.</w:t>
      </w:r>
    </w:p>
    <w:p w14:paraId="55276EDA"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III</w:t>
      </w:r>
      <w:r w:rsidRPr="0036647C">
        <w:rPr>
          <w:rFonts w:ascii="Book Antiqua" w:eastAsia="Times New Roman" w:hAnsi="Book Antiqua" w:cs="Arial"/>
          <w:sz w:val="19"/>
          <w:szCs w:val="19"/>
          <w:lang w:eastAsia="pt-BR"/>
        </w:rPr>
        <w:br/>
        <w:t xml:space="preserve">Disposições Especiais Aplicáveis ao Sistema </w:t>
      </w:r>
    </w:p>
    <w:p w14:paraId="64D486C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Art 9º Os seguros serão contratados mediante propostas assinadas pelo segurado, seu representante legal ou por corretor habilitado, com emissão das respectivas apólices, ressalvado o disposto no artigo seguinte. </w:t>
      </w:r>
    </w:p>
    <w:p w14:paraId="484425A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10. É autorizada a contratação de seguros por simples emissão de bilhete de seguro, mediante solicitação verbal do interessado. </w:t>
      </w:r>
    </w:p>
    <w:p w14:paraId="7964BCC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O CNSP regulamentará os casos previstos neste artigo, padronizando as cláusulas e os impressos necessários. </w:t>
      </w:r>
    </w:p>
    <w:p w14:paraId="28AADA9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Não se aplicam a tais seguros as disposições do </w:t>
      </w:r>
      <w:hyperlink r:id="rId21" w:anchor="art1433" w:history="1">
        <w:r w:rsidRPr="0036647C">
          <w:rPr>
            <w:rFonts w:ascii="Book Antiqua" w:eastAsia="Times New Roman" w:hAnsi="Book Antiqua" w:cs="Arial"/>
            <w:color w:val="0000FF"/>
            <w:sz w:val="19"/>
            <w:szCs w:val="19"/>
            <w:u w:val="single"/>
            <w:lang w:eastAsia="pt-BR"/>
          </w:rPr>
          <w:t>artigo 1.433 do Código Civil</w:t>
        </w:r>
      </w:hyperlink>
      <w:r w:rsidRPr="0036647C">
        <w:rPr>
          <w:rFonts w:ascii="Book Antiqua" w:eastAsia="Times New Roman" w:hAnsi="Book Antiqua" w:cs="Arial"/>
          <w:sz w:val="19"/>
          <w:szCs w:val="19"/>
          <w:lang w:eastAsia="pt-BR"/>
        </w:rPr>
        <w:t xml:space="preserve">. </w:t>
      </w:r>
    </w:p>
    <w:p w14:paraId="3D91750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Art 11. Quando o seguro fôr contratado na forma estabelecida no artigo anterior, a boa fé da Sociedade Seguradora, em sua aceitação, constitui presunção " juris</w:t>
      </w:r>
      <w:r w:rsidRPr="0036647C">
        <w:rPr>
          <w:rFonts w:ascii="Book Antiqua" w:eastAsia="Times New Roman" w:hAnsi="Book Antiqua" w:cs="Times New Roman"/>
          <w:sz w:val="19"/>
          <w:szCs w:val="19"/>
          <w:lang w:eastAsia="pt-BR"/>
        </w:rPr>
        <w:t xml:space="preserve"> </w:t>
      </w:r>
      <w:r w:rsidRPr="0036647C">
        <w:rPr>
          <w:rFonts w:ascii="Book Antiqua" w:eastAsia="Times New Roman" w:hAnsi="Book Antiqua" w:cs="Arial"/>
          <w:sz w:val="19"/>
          <w:szCs w:val="19"/>
          <w:lang w:eastAsia="pt-BR"/>
        </w:rPr>
        <w:t>tantum</w:t>
      </w:r>
      <w:r w:rsidRPr="0036647C">
        <w:rPr>
          <w:rFonts w:ascii="Book Antiqua" w:eastAsia="Times New Roman" w:hAnsi="Book Antiqua" w:cs="Times New Roman"/>
          <w:sz w:val="19"/>
          <w:szCs w:val="19"/>
          <w:lang w:eastAsia="pt-BR"/>
        </w:rPr>
        <w:t xml:space="preserve"> </w:t>
      </w:r>
      <w:r w:rsidRPr="0036647C">
        <w:rPr>
          <w:rFonts w:ascii="Book Antiqua" w:eastAsia="Times New Roman" w:hAnsi="Book Antiqua" w:cs="Arial"/>
          <w:sz w:val="19"/>
          <w:szCs w:val="19"/>
          <w:lang w:eastAsia="pt-BR"/>
        </w:rPr>
        <w:t>".</w:t>
      </w:r>
    </w:p>
    <w:p w14:paraId="1044608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Sobrevindo o sinistro, a prova da ocorrência do risco coberto pelo seguro e a justificação de seu valor competirão ao segurado ou beneficiário. </w:t>
      </w:r>
    </w:p>
    <w:p w14:paraId="2A379E4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Será lícito à Sociedade Seguradora argüir a existência de circunstância relativa ao objeto ou interêsse segurado cujo conhecimento prévio influiria na sua aceitação ou na taxa de seguro, para exonerar-se da responsabilidade assumida, até no caso de sinistro. Nessa hipótese, competirá ao segurado ou beneficiário provar que a Sociedade Seguradora teve ciência prévia da circunstância argüida. </w:t>
      </w:r>
    </w:p>
    <w:p w14:paraId="32BF6946"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3º A violação ou inobservância, pelo segurado, seu preposto ou beneficiário, de qualquer das condições estabelecidas para a contratação de seguros na forma do disposto no artigo 10 exonera a Sociedade Seguradora da responsabilidade assumida</w:t>
      </w:r>
      <w:r w:rsidRPr="00EB6417">
        <w:rPr>
          <w:rFonts w:ascii="Book Antiqua" w:eastAsia="Times New Roman" w:hAnsi="Book Antiqua" w:cs="Arial"/>
          <w:sz w:val="16"/>
          <w:szCs w:val="16"/>
          <w:lang w:eastAsia="pt-BR"/>
        </w:rPr>
        <w:t xml:space="preserve">. </w:t>
      </w:r>
      <w:hyperlink r:id="rId22" w:anchor="art11§3" w:history="1">
        <w:r w:rsidRPr="00EB6417">
          <w:rPr>
            <w:rFonts w:ascii="Book Antiqua" w:eastAsia="Times New Roman" w:hAnsi="Book Antiqua" w:cs="Arial"/>
            <w:color w:val="0000FF"/>
            <w:sz w:val="16"/>
            <w:szCs w:val="16"/>
            <w:u w:val="single"/>
            <w:lang w:eastAsia="pt-BR"/>
          </w:rPr>
          <w:t>(Redação dada pelo Decreto-lei nº 296, de 1967)</w:t>
        </w:r>
      </w:hyperlink>
    </w:p>
    <w:p w14:paraId="743682B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4º É vedada a realização de mais de um seguro cobrindo o mesmo objeto ou interêsse, desde que qualquer dêles seja contratado mediante a emissão de simples certificado, salvo nos casos de seguros de pessoas. </w:t>
      </w:r>
    </w:p>
    <w:p w14:paraId="6A41699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 A obrigação do pagamento do prêmio pelo segurado vigerá a partir do dia previsto na apólice ou bilhete de seguro, ficando suspensa a cobertura do seguro até o pagamento do prêmio e demais encargos. </w:t>
      </w:r>
    </w:p>
    <w:p w14:paraId="6A7DA2A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Qualquer indenização decorrente do contrato de seguros dependerá de prova de pagamento do prêmio devido, antes da ocorrência do sinistro. </w:t>
      </w:r>
    </w:p>
    <w:p w14:paraId="70D58262" w14:textId="1AA0D7AD"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b/>
          <w:sz w:val="16"/>
          <w:szCs w:val="16"/>
          <w:u w:val="single"/>
          <w:lang w:eastAsia="pt-BR"/>
        </w:rPr>
      </w:pPr>
      <w:r w:rsidRPr="0036647C">
        <w:rPr>
          <w:rFonts w:ascii="Book Antiqua" w:eastAsia="Times New Roman" w:hAnsi="Book Antiqua" w:cs="Arial"/>
          <w:b/>
          <w:sz w:val="19"/>
          <w:szCs w:val="19"/>
          <w:highlight w:val="magenta"/>
          <w:lang w:eastAsia="pt-BR"/>
        </w:rPr>
        <w:t>Art. 13</w:t>
      </w:r>
      <w:r w:rsidRPr="0036647C">
        <w:rPr>
          <w:rFonts w:ascii="Book Antiqua" w:eastAsia="Times New Roman" w:hAnsi="Book Antiqua" w:cs="Arial"/>
          <w:sz w:val="19"/>
          <w:szCs w:val="19"/>
          <w:lang w:eastAsia="pt-BR"/>
        </w:rPr>
        <w:t xml:space="preserve">. As </w:t>
      </w:r>
      <w:r w:rsidRPr="0036647C">
        <w:rPr>
          <w:rFonts w:ascii="Book Antiqua" w:eastAsia="Times New Roman" w:hAnsi="Book Antiqua" w:cs="Arial"/>
          <w:b/>
          <w:caps/>
          <w:sz w:val="19"/>
          <w:szCs w:val="19"/>
          <w:shd w:val="clear" w:color="auto" w:fill="F7CAAC" w:themeFill="accent2" w:themeFillTint="66"/>
          <w:lang w:eastAsia="pt-BR"/>
        </w:rPr>
        <w:t>apólices</w:t>
      </w:r>
      <w:r w:rsidRPr="0036647C">
        <w:rPr>
          <w:rFonts w:ascii="Book Antiqua" w:eastAsia="Times New Roman" w:hAnsi="Book Antiqua" w:cs="Arial"/>
          <w:sz w:val="19"/>
          <w:szCs w:val="19"/>
          <w:lang w:eastAsia="pt-BR"/>
        </w:rPr>
        <w:t xml:space="preserve"> </w:t>
      </w:r>
      <w:r w:rsidRPr="0036647C">
        <w:rPr>
          <w:rFonts w:ascii="Book Antiqua" w:eastAsia="Times New Roman" w:hAnsi="Book Antiqua" w:cs="Arial"/>
          <w:b/>
          <w:caps/>
          <w:sz w:val="19"/>
          <w:szCs w:val="19"/>
          <w:highlight w:val="green"/>
          <w:lang w:eastAsia="pt-BR"/>
        </w:rPr>
        <w:t>não poderão conter</w:t>
      </w:r>
      <w:r w:rsidRPr="0036647C">
        <w:rPr>
          <w:rFonts w:ascii="Book Antiqua" w:eastAsia="Times New Roman" w:hAnsi="Book Antiqua" w:cs="Arial"/>
          <w:sz w:val="19"/>
          <w:szCs w:val="19"/>
          <w:lang w:eastAsia="pt-BR"/>
        </w:rPr>
        <w:t xml:space="preserve"> </w:t>
      </w:r>
      <w:r w:rsidRPr="0036647C">
        <w:rPr>
          <w:rFonts w:ascii="Book Antiqua" w:eastAsia="Times New Roman" w:hAnsi="Book Antiqua" w:cs="Arial"/>
          <w:b/>
          <w:caps/>
          <w:sz w:val="19"/>
          <w:szCs w:val="19"/>
          <w:highlight w:val="cyan"/>
          <w:lang w:eastAsia="pt-BR"/>
        </w:rPr>
        <w:t>cláusula</w:t>
      </w:r>
      <w:r w:rsidRPr="0036647C">
        <w:rPr>
          <w:rFonts w:ascii="Book Antiqua" w:eastAsia="Times New Roman" w:hAnsi="Book Antiqua" w:cs="Arial"/>
          <w:sz w:val="19"/>
          <w:szCs w:val="19"/>
          <w:lang w:eastAsia="pt-BR"/>
        </w:rPr>
        <w:t xml:space="preserve"> que </w:t>
      </w:r>
      <w:r w:rsidRPr="0036647C">
        <w:rPr>
          <w:rFonts w:ascii="Book Antiqua" w:eastAsia="Times New Roman" w:hAnsi="Book Antiqua" w:cs="Arial"/>
          <w:b/>
          <w:caps/>
          <w:sz w:val="19"/>
          <w:szCs w:val="19"/>
          <w:highlight w:val="green"/>
          <w:lang w:eastAsia="pt-BR"/>
        </w:rPr>
        <w:t>permita</w:t>
      </w:r>
      <w:r w:rsidRPr="0036647C">
        <w:rPr>
          <w:rFonts w:ascii="Book Antiqua" w:eastAsia="Times New Roman" w:hAnsi="Book Antiqua" w:cs="Arial"/>
          <w:sz w:val="19"/>
          <w:szCs w:val="19"/>
          <w:lang w:eastAsia="pt-BR"/>
        </w:rPr>
        <w:t xml:space="preserve"> </w:t>
      </w:r>
      <w:r w:rsidRPr="0036647C">
        <w:rPr>
          <w:rFonts w:ascii="Book Antiqua" w:eastAsia="Times New Roman" w:hAnsi="Book Antiqua" w:cs="Arial"/>
          <w:b/>
          <w:sz w:val="19"/>
          <w:szCs w:val="19"/>
          <w:highlight w:val="cyan"/>
          <w:lang w:eastAsia="pt-BR"/>
        </w:rPr>
        <w:t>rescisão unilateral dos contratos de seguro</w:t>
      </w:r>
      <w:r w:rsidRPr="0036647C">
        <w:rPr>
          <w:rFonts w:ascii="Book Antiqua" w:eastAsia="Times New Roman" w:hAnsi="Book Antiqua" w:cs="Arial"/>
          <w:sz w:val="19"/>
          <w:szCs w:val="19"/>
          <w:lang w:eastAsia="pt-BR"/>
        </w:rPr>
        <w:t xml:space="preserve"> ou </w:t>
      </w:r>
      <w:r w:rsidRPr="0036647C">
        <w:rPr>
          <w:rFonts w:ascii="Book Antiqua" w:eastAsia="Times New Roman" w:hAnsi="Book Antiqua" w:cs="Arial"/>
          <w:b/>
          <w:sz w:val="19"/>
          <w:szCs w:val="19"/>
          <w:highlight w:val="yellow"/>
          <w:lang w:eastAsia="pt-BR"/>
        </w:rPr>
        <w:t>por qualquer modo</w:t>
      </w:r>
      <w:r w:rsidRPr="0036647C">
        <w:rPr>
          <w:rFonts w:ascii="Book Antiqua" w:eastAsia="Times New Roman" w:hAnsi="Book Antiqua" w:cs="Arial"/>
          <w:sz w:val="19"/>
          <w:szCs w:val="19"/>
          <w:lang w:eastAsia="pt-BR"/>
        </w:rPr>
        <w:t xml:space="preserve"> </w:t>
      </w:r>
      <w:r w:rsidRPr="0036647C">
        <w:rPr>
          <w:rFonts w:ascii="Book Antiqua" w:eastAsia="Times New Roman" w:hAnsi="Book Antiqua" w:cs="Arial"/>
          <w:b/>
          <w:caps/>
          <w:sz w:val="19"/>
          <w:szCs w:val="19"/>
          <w:highlight w:val="green"/>
          <w:lang w:eastAsia="pt-BR"/>
        </w:rPr>
        <w:t>subtraia</w:t>
      </w:r>
      <w:r w:rsidRPr="0036647C">
        <w:rPr>
          <w:rFonts w:ascii="Book Antiqua" w:eastAsia="Times New Roman" w:hAnsi="Book Antiqua" w:cs="Arial"/>
          <w:sz w:val="19"/>
          <w:szCs w:val="19"/>
          <w:lang w:eastAsia="pt-BR"/>
        </w:rPr>
        <w:t xml:space="preserve"> </w:t>
      </w:r>
      <w:r w:rsidRPr="0036647C">
        <w:rPr>
          <w:rFonts w:ascii="Book Antiqua" w:eastAsia="Times New Roman" w:hAnsi="Book Antiqua" w:cs="Arial"/>
          <w:b/>
          <w:sz w:val="19"/>
          <w:szCs w:val="19"/>
          <w:highlight w:val="cyan"/>
          <w:lang w:eastAsia="pt-BR"/>
        </w:rPr>
        <w:t>sua eficácia e validade</w:t>
      </w:r>
      <w:r w:rsidRPr="0036647C">
        <w:rPr>
          <w:rFonts w:ascii="Book Antiqua" w:eastAsia="Times New Roman" w:hAnsi="Book Antiqua" w:cs="Arial"/>
          <w:sz w:val="19"/>
          <w:szCs w:val="19"/>
          <w:lang w:eastAsia="pt-BR"/>
        </w:rPr>
        <w:t xml:space="preserve"> </w:t>
      </w:r>
      <w:r w:rsidRPr="0036647C">
        <w:rPr>
          <w:rFonts w:ascii="Book Antiqua" w:eastAsia="Times New Roman" w:hAnsi="Book Antiqua" w:cs="Arial"/>
          <w:b/>
          <w:sz w:val="19"/>
          <w:szCs w:val="19"/>
          <w:highlight w:val="yellow"/>
          <w:lang w:eastAsia="pt-BR"/>
        </w:rPr>
        <w:t>além das situações previstas em Lei</w:t>
      </w:r>
      <w:r w:rsidRPr="00EB6417">
        <w:rPr>
          <w:rFonts w:ascii="Book Antiqua" w:eastAsia="Times New Roman" w:hAnsi="Book Antiqua" w:cs="Arial"/>
          <w:sz w:val="16"/>
          <w:szCs w:val="16"/>
          <w:lang w:eastAsia="pt-BR"/>
        </w:rPr>
        <w:t xml:space="preserve">. </w:t>
      </w:r>
      <w:r w:rsidRPr="00EB6417">
        <w:rPr>
          <w:rFonts w:ascii="Book Antiqua" w:eastAsia="Times New Roman" w:hAnsi="Book Antiqua" w:cs="Arial"/>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1069D0" w:rsidRPr="0036647C" w14:paraId="141193BB" w14:textId="77777777" w:rsidTr="001069D0">
        <w:tc>
          <w:tcPr>
            <w:tcW w:w="8494" w:type="dxa"/>
            <w:shd w:val="clear" w:color="auto" w:fill="CCFFFF"/>
          </w:tcPr>
          <w:p w14:paraId="7462F9AF" w14:textId="14E8F7AF" w:rsidR="001069D0" w:rsidRPr="0036647C" w:rsidRDefault="001069D0" w:rsidP="001069D0">
            <w:pPr>
              <w:spacing w:before="100" w:beforeAutospacing="1" w:after="100" w:afterAutospacing="1"/>
              <w:jc w:val="both"/>
              <w:rPr>
                <w:rFonts w:ascii="Book Antiqua" w:eastAsia="Times New Roman" w:hAnsi="Book Antiqua" w:cs="Arial"/>
                <w:sz w:val="19"/>
                <w:szCs w:val="19"/>
                <w:lang w:eastAsia="pt-BR"/>
              </w:rPr>
            </w:pPr>
            <w:r w:rsidRPr="0036647C">
              <w:rPr>
                <w:rFonts w:ascii="Book Antiqua" w:eastAsia="Times New Roman" w:hAnsi="Book Antiqua" w:cs="Arial"/>
                <w:b/>
                <w:sz w:val="19"/>
                <w:szCs w:val="19"/>
                <w:highlight w:val="magenta"/>
                <w:lang w:eastAsia="pt-BR"/>
              </w:rPr>
              <w:t>OBS</w:t>
            </w:r>
            <w:r w:rsidRPr="0036647C">
              <w:rPr>
                <w:rFonts w:ascii="Book Antiqua" w:eastAsia="Times New Roman" w:hAnsi="Book Antiqua" w:cs="Arial"/>
                <w:sz w:val="19"/>
                <w:szCs w:val="19"/>
                <w:lang w:eastAsia="pt-BR"/>
              </w:rPr>
              <w:t>: Com efeito, a norma acima apenas positiva uma regra básica dos negócios jurídicos em geral: não podem ser previstas cláusulas que simplesmente subtraiam os efeitos do ajuste, tornando-o meramente formal.</w:t>
            </w:r>
          </w:p>
        </w:tc>
      </w:tr>
    </w:tbl>
    <w:p w14:paraId="49F7DFC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 Fica autorizada a contratação de seguros com a cláusula de correção monetária para capitais e valôres, observadas equivalência atuarial dos compromissos futuros assumidos pelas partes contratantes, na forma das instruções do Conselho Nacional de Seguros Privados. </w:t>
      </w:r>
    </w:p>
    <w:p w14:paraId="455026EA"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xml:space="preserve">Art 15.    </w:t>
      </w:r>
      <w:hyperlink r:id="rId23"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2EF1A824"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Art 16. É criado o Fundo de Estabilidade do Seguro Rural, com a finalidade de garantir a estabilidade dessas operações e atender à cobertura suplementar dos riscos de catástrofe. </w:t>
      </w:r>
      <w:hyperlink r:id="rId24" w:anchor="art18" w:history="1">
        <w:r w:rsidRPr="00EB6417">
          <w:rPr>
            <w:rFonts w:ascii="Book Antiqua" w:eastAsia="Times New Roman" w:hAnsi="Book Antiqua" w:cs="Arial"/>
            <w:color w:val="0000FF"/>
            <w:sz w:val="16"/>
            <w:szCs w:val="16"/>
            <w:u w:val="single"/>
            <w:lang w:eastAsia="pt-BR"/>
          </w:rPr>
          <w:t>(Vide Lei complementar nº 137, de 2010)</w:t>
        </w:r>
      </w:hyperlink>
      <w:r w:rsidRPr="00EB6417">
        <w:rPr>
          <w:rFonts w:ascii="Book Antiqua" w:eastAsia="Times New Roman" w:hAnsi="Book Antiqua" w:cs="Arial"/>
          <w:sz w:val="16"/>
          <w:szCs w:val="16"/>
          <w:lang w:eastAsia="pt-BR"/>
        </w:rPr>
        <w:t xml:space="preserve">     </w:t>
      </w:r>
      <w:hyperlink r:id="rId25" w:anchor="art22" w:history="1">
        <w:r w:rsidRPr="00EB6417">
          <w:rPr>
            <w:rFonts w:ascii="Book Antiqua" w:eastAsia="Times New Roman" w:hAnsi="Book Antiqua" w:cs="Arial"/>
            <w:color w:val="0000FF"/>
            <w:sz w:val="16"/>
            <w:szCs w:val="16"/>
            <w:u w:val="single"/>
            <w:lang w:eastAsia="pt-BR"/>
          </w:rPr>
          <w:t>(Vide Lei complementar nº 137, de 2010)</w:t>
        </w:r>
      </w:hyperlink>
    </w:p>
    <w:p w14:paraId="07CC2B59"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xml:space="preserve">Parágrafo único.  </w:t>
      </w:r>
      <w:hyperlink r:id="rId26" w:history="1">
        <w:r w:rsidRPr="00EB6417">
          <w:rPr>
            <w:rFonts w:ascii="Book Antiqua" w:eastAsia="Times New Roman" w:hAnsi="Book Antiqua" w:cs="Arial"/>
            <w:color w:val="0000FF"/>
            <w:sz w:val="16"/>
            <w:szCs w:val="16"/>
            <w:u w:val="single"/>
            <w:lang w:eastAsia="pt-BR"/>
          </w:rPr>
          <w:t>(VETADO)</w:t>
        </w:r>
      </w:hyperlink>
      <w:r w:rsidRPr="00EB6417">
        <w:rPr>
          <w:rFonts w:ascii="Book Antiqua" w:eastAsia="Times New Roman" w:hAnsi="Book Antiqua" w:cs="Arial"/>
          <w:sz w:val="16"/>
          <w:szCs w:val="16"/>
          <w:lang w:eastAsia="pt-BR"/>
        </w:rPr>
        <w:t xml:space="preserve">. </w:t>
      </w:r>
      <w:hyperlink r:id="rId27" w:anchor="art27" w:history="1">
        <w:r w:rsidRPr="00EB6417">
          <w:rPr>
            <w:rFonts w:ascii="Book Antiqua" w:eastAsia="Times New Roman" w:hAnsi="Book Antiqua" w:cs="Arial"/>
            <w:color w:val="0000FF"/>
            <w:sz w:val="16"/>
            <w:szCs w:val="16"/>
            <w:u w:val="single"/>
            <w:lang w:eastAsia="pt-BR"/>
          </w:rPr>
          <w:t>(Redação dada pela Lei Complementar nº 126, de 2007)</w:t>
        </w:r>
      </w:hyperlink>
    </w:p>
    <w:p w14:paraId="3EA7A6A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Art 17. O Fundo de Estabilidade do Seguro Rural será constituído: </w:t>
      </w:r>
      <w:hyperlink r:id="rId28" w:anchor="art18" w:history="1">
        <w:r w:rsidRPr="00EB6417">
          <w:rPr>
            <w:rFonts w:ascii="Book Antiqua" w:eastAsia="Times New Roman" w:hAnsi="Book Antiqua" w:cs="Arial"/>
            <w:color w:val="0000FF"/>
            <w:sz w:val="16"/>
            <w:szCs w:val="16"/>
            <w:u w:val="single"/>
            <w:lang w:eastAsia="pt-BR"/>
          </w:rPr>
          <w:t>(Vide Lei complementar nº 137, de 2010)</w:t>
        </w:r>
      </w:hyperlink>
      <w:r w:rsidRPr="00EB6417">
        <w:rPr>
          <w:rFonts w:ascii="Book Antiqua" w:eastAsia="Times New Roman" w:hAnsi="Book Antiqua" w:cs="Arial"/>
          <w:sz w:val="16"/>
          <w:szCs w:val="16"/>
          <w:lang w:eastAsia="pt-BR"/>
        </w:rPr>
        <w:t xml:space="preserve">     </w:t>
      </w:r>
      <w:hyperlink r:id="rId29" w:anchor="art22" w:history="1">
        <w:r w:rsidRPr="00EB6417">
          <w:rPr>
            <w:rFonts w:ascii="Book Antiqua" w:eastAsia="Times New Roman" w:hAnsi="Book Antiqua" w:cs="Arial"/>
            <w:color w:val="0000FF"/>
            <w:sz w:val="16"/>
            <w:szCs w:val="16"/>
            <w:u w:val="single"/>
            <w:lang w:eastAsia="pt-BR"/>
          </w:rPr>
          <w:t>(Vide Lei complementar nº 137, de 2010)</w:t>
        </w:r>
      </w:hyperlink>
    </w:p>
    <w:p w14:paraId="40B0829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dos excedentes do máxiino admissível tècnicamente como lucro nas operações de seguros de crédito rural, seus resseguros e suas retrocessões, segundo os limites fixados pelo CNSP; </w:t>
      </w:r>
    </w:p>
    <w:p w14:paraId="4E8FEB92"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b) dos recursos previstos no artigo 23, parágrafo 3º, dêste Decreto-lei</w:t>
      </w:r>
      <w:r w:rsidRPr="00EB6417">
        <w:rPr>
          <w:rFonts w:ascii="Book Antiqua" w:eastAsia="Times New Roman" w:hAnsi="Book Antiqua" w:cs="Arial"/>
          <w:sz w:val="16"/>
          <w:szCs w:val="16"/>
          <w:lang w:eastAsia="pt-BR"/>
        </w:rPr>
        <w:t xml:space="preserve">; </w:t>
      </w:r>
      <w:hyperlink r:id="rId30" w:anchor="art17b" w:history="1">
        <w:r w:rsidRPr="00EB6417">
          <w:rPr>
            <w:rFonts w:ascii="Book Antiqua" w:eastAsia="Times New Roman" w:hAnsi="Book Antiqua" w:cs="Arial"/>
            <w:color w:val="0000FF"/>
            <w:sz w:val="16"/>
            <w:szCs w:val="16"/>
            <w:u w:val="single"/>
            <w:lang w:eastAsia="pt-BR"/>
          </w:rPr>
          <w:t>(Redação dada pelo Decreto-lei nº 296, de 1967)</w:t>
        </w:r>
      </w:hyperlink>
    </w:p>
    <w:p w14:paraId="024D29C4"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c) por dotações orçamentárias anuais, durante dez anos, a partir do presente Decreto-lei ou mediante o crédito especial necessário para cobrir a deficiência operacional do exercício anterior. </w:t>
      </w:r>
      <w:hyperlink r:id="rId31" w:anchor="art17c" w:history="1">
        <w:r w:rsidRPr="00EB6417">
          <w:rPr>
            <w:rFonts w:ascii="Book Antiqua" w:eastAsia="Times New Roman" w:hAnsi="Book Antiqua" w:cs="Arial"/>
            <w:color w:val="0000FF"/>
            <w:sz w:val="16"/>
            <w:szCs w:val="16"/>
            <w:u w:val="single"/>
            <w:lang w:eastAsia="pt-BR"/>
          </w:rPr>
          <w:t>(Redação dada pelo Decreto-lei nº 296, de 1967)</w:t>
        </w:r>
      </w:hyperlink>
    </w:p>
    <w:p w14:paraId="654802FE"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xml:space="preserve">Art 18. </w:t>
      </w:r>
      <w:hyperlink r:id="rId32"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16A7AC5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19. As operações de Seguro Rural gozam de isenção tributária irrestrita, de quaisquer impostos ou tributos federais. </w:t>
      </w:r>
    </w:p>
    <w:p w14:paraId="398C06FC" w14:textId="27EBBE82"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Art</w:t>
      </w:r>
      <w:r w:rsidR="0035281A">
        <w:rPr>
          <w:rFonts w:ascii="Book Antiqua" w:eastAsia="Times New Roman" w:hAnsi="Book Antiqua" w:cs="Arial"/>
          <w:sz w:val="19"/>
          <w:szCs w:val="19"/>
          <w:lang w:eastAsia="pt-BR"/>
        </w:rPr>
        <w:t>.</w:t>
      </w:r>
      <w:r w:rsidRPr="0036647C">
        <w:rPr>
          <w:rFonts w:ascii="Book Antiqua" w:eastAsia="Times New Roman" w:hAnsi="Book Antiqua" w:cs="Arial"/>
          <w:sz w:val="19"/>
          <w:szCs w:val="19"/>
          <w:lang w:eastAsia="pt-BR"/>
        </w:rPr>
        <w:t xml:space="preserve"> 20. Sem prejuízo do disposto em leis especiais, são obrigatórios os seguros de: </w:t>
      </w:r>
    </w:p>
    <w:p w14:paraId="4BF4C8E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danos pessoais a passageiros de aeronaves comerciais; </w:t>
      </w:r>
    </w:p>
    <w:p w14:paraId="08CC8AE8"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b) responsabilidade civil do proprietário de aeronaves e do transportador aéreo; </w:t>
      </w:r>
      <w:hyperlink r:id="rId33" w:anchor="art1" w:history="1">
        <w:r w:rsidRPr="00EB6417">
          <w:rPr>
            <w:rFonts w:ascii="Book Antiqua" w:eastAsia="Times New Roman" w:hAnsi="Book Antiqua" w:cs="Arial"/>
            <w:color w:val="0000FF"/>
            <w:sz w:val="16"/>
            <w:szCs w:val="16"/>
            <w:u w:val="single"/>
            <w:lang w:eastAsia="pt-BR"/>
          </w:rPr>
          <w:t>(Redação dada pela Lei nº 8.374, de 1991)</w:t>
        </w:r>
      </w:hyperlink>
    </w:p>
    <w:p w14:paraId="29F9AE3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 responsabilidade civil do construtor de imóveis em zonas urbanas por danos a pessoas ou coisas; </w:t>
      </w:r>
    </w:p>
    <w:p w14:paraId="6A9D35D7" w14:textId="0BC4AF78"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5281A">
        <w:rPr>
          <w:rFonts w:ascii="Book Antiqua" w:eastAsia="Times New Roman" w:hAnsi="Book Antiqua" w:cs="Arial"/>
          <w:sz w:val="19"/>
          <w:szCs w:val="19"/>
          <w:lang w:eastAsia="pt-BR"/>
        </w:rPr>
        <w:t>d) bens dados em garantia de empréstimos ou financiamentos de instituições financeiras pública</w:t>
      </w:r>
      <w:r w:rsidRPr="00EB6417">
        <w:rPr>
          <w:rFonts w:ascii="Book Antiqua" w:eastAsia="Times New Roman" w:hAnsi="Book Antiqua" w:cs="Arial"/>
          <w:sz w:val="16"/>
          <w:szCs w:val="16"/>
          <w:lang w:eastAsia="pt-BR"/>
        </w:rPr>
        <w:t xml:space="preserve">; </w:t>
      </w:r>
      <w:r w:rsidR="0035281A" w:rsidRPr="00EB6417">
        <w:rPr>
          <w:rFonts w:ascii="Book Antiqua" w:hAnsi="Book Antiqua" w:cs="Arial"/>
          <w:color w:val="000000"/>
          <w:sz w:val="16"/>
          <w:szCs w:val="16"/>
          <w:shd w:val="clear" w:color="auto" w:fill="FFFFFF"/>
        </w:rPr>
        <w:t> </w:t>
      </w:r>
      <w:hyperlink r:id="rId34" w:anchor="art61" w:history="1">
        <w:r w:rsidR="0035281A" w:rsidRPr="00EB6417">
          <w:rPr>
            <w:rStyle w:val="Hyperlink"/>
            <w:rFonts w:ascii="Book Antiqua" w:hAnsi="Book Antiqua" w:cs="Arial"/>
            <w:sz w:val="16"/>
            <w:szCs w:val="16"/>
            <w:shd w:val="clear" w:color="auto" w:fill="FFFFFF"/>
          </w:rPr>
          <w:t>(Revogado pela Lei n.13.986, de 2020)</w:t>
        </w:r>
      </w:hyperlink>
    </w:p>
    <w:p w14:paraId="2C276C5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e) garantia do cumprimento das obrigações do incorporador e construtor de imóveis; </w:t>
      </w:r>
    </w:p>
    <w:p w14:paraId="7F7453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f) garantia do pagamento a cargo de mutuário da construção civil, inclusive obrigação imobiliária; </w:t>
      </w:r>
    </w:p>
    <w:p w14:paraId="2CBD8FD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g) edifícios divididos em unidades autônomas; </w:t>
      </w:r>
    </w:p>
    <w:p w14:paraId="7F431F1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h) incêndio e transporte de bens pertencentes a pessoas jurídicas, situados no País ou nêle transportados; </w:t>
      </w:r>
    </w:p>
    <w:p w14:paraId="4D0B965B"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xml:space="preserve">i) </w:t>
      </w:r>
      <w:hyperlink r:id="rId35"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5094107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color w:val="000000"/>
          <w:sz w:val="19"/>
          <w:szCs w:val="19"/>
          <w:lang w:eastAsia="pt-BR"/>
        </w:rPr>
        <w:t xml:space="preserve">j) crédito à exportação, quando julgado conveniente pelo CNSP, ouvido o Conselho Nacional do Comércio Exterior (CONCEX); </w:t>
      </w:r>
      <w:hyperlink r:id="rId36" w:anchor="art1" w:history="1">
        <w:r w:rsidRPr="00EB6417">
          <w:rPr>
            <w:rFonts w:ascii="Book Antiqua" w:eastAsia="Times New Roman" w:hAnsi="Book Antiqua" w:cs="Arial"/>
            <w:color w:val="0000FF"/>
            <w:sz w:val="16"/>
            <w:szCs w:val="16"/>
            <w:u w:val="single"/>
            <w:lang w:eastAsia="pt-BR"/>
          </w:rPr>
          <w:t>(Redação dada pelo Decreto-Lei nº 826, de 1969)</w:t>
        </w:r>
      </w:hyperlink>
    </w:p>
    <w:p w14:paraId="51490D1E" w14:textId="020D51D7" w:rsidR="0081495B" w:rsidRPr="00EB6417" w:rsidRDefault="0081495B"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1495B">
        <w:rPr>
          <w:rFonts w:ascii="Book Antiqua" w:eastAsia="Times New Roman" w:hAnsi="Book Antiqua" w:cs="Arial"/>
          <w:sz w:val="19"/>
          <w:szCs w:val="19"/>
          <w:lang w:eastAsia="pt-BR"/>
        </w:rPr>
        <w:t>l) danos pessoais causados por embarcações, ou por sua carga, a pessoas transportadas ou não</w:t>
      </w:r>
      <w:r w:rsidRPr="00EB6417">
        <w:rPr>
          <w:rFonts w:ascii="Book Antiqua" w:eastAsia="Times New Roman" w:hAnsi="Book Antiqua" w:cs="Arial"/>
          <w:sz w:val="16"/>
          <w:szCs w:val="16"/>
          <w:lang w:eastAsia="pt-BR"/>
        </w:rPr>
        <w:t>;     </w:t>
      </w:r>
      <w:hyperlink r:id="rId37" w:anchor="art23" w:history="1">
        <w:r w:rsidRPr="00EB6417">
          <w:rPr>
            <w:rStyle w:val="Hyperlink"/>
            <w:rFonts w:ascii="Book Antiqua" w:eastAsia="Times New Roman" w:hAnsi="Book Antiqua" w:cs="Arial"/>
            <w:sz w:val="16"/>
            <w:szCs w:val="16"/>
            <w:lang w:eastAsia="pt-BR"/>
          </w:rPr>
          <w:t>(Redação dada pela Lei Complementar nº 207, de 2024)</w:t>
        </w:r>
      </w:hyperlink>
    </w:p>
    <w:p w14:paraId="191179F9" w14:textId="1C3FA92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m) responsabilidade civil dos transportadores terrestres, marítimos, fluviais e lacustres, por danos à carga transportada</w:t>
      </w:r>
      <w:r w:rsidRPr="00EB6417">
        <w:rPr>
          <w:rFonts w:ascii="Book Antiqua" w:eastAsia="Times New Roman" w:hAnsi="Book Antiqua" w:cs="Arial"/>
          <w:sz w:val="16"/>
          <w:szCs w:val="16"/>
          <w:lang w:eastAsia="pt-BR"/>
        </w:rPr>
        <w:t xml:space="preserve">. </w:t>
      </w:r>
      <w:hyperlink r:id="rId38" w:anchor="art1" w:history="1">
        <w:r w:rsidRPr="00EB6417">
          <w:rPr>
            <w:rFonts w:ascii="Book Antiqua" w:eastAsia="Times New Roman" w:hAnsi="Book Antiqua" w:cs="Arial"/>
            <w:color w:val="0000FF"/>
            <w:sz w:val="16"/>
            <w:szCs w:val="16"/>
            <w:u w:val="single"/>
            <w:lang w:eastAsia="pt-BR"/>
          </w:rPr>
          <w:t>(Incluída pela Lei nº 8.374, de 1991)</w:t>
        </w:r>
      </w:hyperlink>
    </w:p>
    <w:p w14:paraId="4E810C7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Parágrafo único.  Não se aplica à União a obrigatoriedade estatuída na alínea "h" deste artigo. </w:t>
      </w:r>
      <w:hyperlink r:id="rId39" w:anchor="art1" w:history="1">
        <w:r w:rsidRPr="00EB6417">
          <w:rPr>
            <w:rFonts w:ascii="Book Antiqua" w:eastAsia="Times New Roman" w:hAnsi="Book Antiqua" w:cs="Arial"/>
            <w:color w:val="0000FF"/>
            <w:sz w:val="16"/>
            <w:szCs w:val="16"/>
            <w:u w:val="single"/>
            <w:lang w:eastAsia="pt-BR"/>
          </w:rPr>
          <w:t>(Incluído pela Lei nº 10.190, de 2001)</w:t>
        </w:r>
      </w:hyperlink>
    </w:p>
    <w:p w14:paraId="47C8F8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21. Nos casos de seguros legalmente obrigatórios, o estipulante equipara-se ao segurado para os eleitos de contratação e manutenção do seguro. </w:t>
      </w:r>
    </w:p>
    <w:p w14:paraId="03FB68F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 1º Para os efeitos dêste decreto-lei, estipulante é a pessoa que contrata seguro por conta de terceiros, podendo acumular a condição de beneficiário. </w:t>
      </w:r>
    </w:p>
    <w:p w14:paraId="5EF7953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 2º Nos seguros facultativos o estipulante é mandatário dos segurados. </w:t>
      </w:r>
    </w:p>
    <w:p w14:paraId="5B23462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 3º O CNSP estabelecerá os direitos e obrigações do estipulante, quando fôr o caso, na regulamentação de cada ramo ou modalidade de seguro. </w:t>
      </w:r>
    </w:p>
    <w:p w14:paraId="734624D8"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4º O não recolhimento dos prêmios recebidos de segurados, nos prazos devidos, sujeita o estipulante à multa, imposta pela SUSEP, de importância igual ao dôbro do valor dos prêmios por êle retidos, sem prejuízo da ação penal que couber</w:t>
      </w:r>
      <w:r w:rsidRPr="00EB6417">
        <w:rPr>
          <w:rFonts w:ascii="Book Antiqua" w:eastAsia="Times New Roman" w:hAnsi="Book Antiqua" w:cs="Arial"/>
          <w:sz w:val="16"/>
          <w:szCs w:val="16"/>
          <w:lang w:eastAsia="pt-BR"/>
        </w:rPr>
        <w:t xml:space="preserve">. </w:t>
      </w:r>
      <w:hyperlink r:id="rId40" w:anchor="art10" w:history="1">
        <w:r w:rsidRPr="00EB6417">
          <w:rPr>
            <w:rFonts w:ascii="Book Antiqua" w:eastAsia="Times New Roman" w:hAnsi="Book Antiqua" w:cs="Arial"/>
            <w:color w:val="0000FF"/>
            <w:sz w:val="16"/>
            <w:szCs w:val="16"/>
            <w:u w:val="single"/>
            <w:lang w:eastAsia="pt-BR"/>
          </w:rPr>
          <w:t>(Incluído pela Lei nº 5.627, de 1970)</w:t>
        </w:r>
      </w:hyperlink>
    </w:p>
    <w:p w14:paraId="65006FE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22. As instituições financeiras públicas não poderão realizar operações ativas de crédito com as pessoas jurídicas e firmas individuais que não tenham em dia os seguros obrigatórios por lei, salvo mediante aplicação da parcela do crédito, que fôr concedido, no pagamento dos prêmios em atraso. </w:t>
      </w:r>
      <w:hyperlink r:id="rId41" w:anchor="art22" w:history="1">
        <w:r w:rsidRPr="00EB6417">
          <w:rPr>
            <w:rFonts w:ascii="Book Antiqua" w:eastAsia="Times New Roman" w:hAnsi="Book Antiqua" w:cs="Arial"/>
            <w:color w:val="0000FF"/>
            <w:sz w:val="16"/>
            <w:szCs w:val="16"/>
            <w:u w:val="single"/>
            <w:lang w:eastAsia="pt-BR"/>
          </w:rPr>
          <w:t>(Redação dada pelo Decreto-lei nº 296, de 1967)</w:t>
        </w:r>
      </w:hyperlink>
    </w:p>
    <w:p w14:paraId="5CD1A71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Para participar de concorrências abertas pelo Poder Público, é indispensável comprovar o pagamento dos prêmios dos seguros legalmente obrigatórios.' </w:t>
      </w:r>
    </w:p>
    <w:p w14:paraId="720403B4"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xml:space="preserve">Art 23. </w:t>
      </w:r>
      <w:hyperlink r:id="rId42"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6DC86F8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 Poderão operar em seguros privados apenas as pessoas jurídicas constituídas sob a forma de sociedade por ações ou de sociedade cooperativa previamente autorizadas pela Susep</w:t>
      </w:r>
      <w:r w:rsidRPr="00EB6417">
        <w:rPr>
          <w:rFonts w:ascii="Book Antiqua" w:eastAsia="Times New Roman" w:hAnsi="Book Antiqua" w:cs="Arial"/>
          <w:sz w:val="16"/>
          <w:szCs w:val="16"/>
          <w:lang w:eastAsia="pt-BR"/>
        </w:rPr>
        <w:t>.     </w:t>
      </w:r>
      <w:hyperlink r:id="rId43"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D6A8C0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1º </w:t>
      </w:r>
      <w:hyperlink r:id="rId44" w:anchor="art12" w:history="1">
        <w:r w:rsidRPr="00EB6417">
          <w:rPr>
            <w:rStyle w:val="Hyperlink"/>
            <w:rFonts w:ascii="Book Antiqua" w:eastAsia="Times New Roman" w:hAnsi="Book Antiqua" w:cs="Arial"/>
            <w:sz w:val="16"/>
            <w:szCs w:val="16"/>
            <w:lang w:eastAsia="pt-BR"/>
          </w:rPr>
          <w:t>(Revogado)</w:t>
        </w:r>
      </w:hyperlink>
      <w:r w:rsidRPr="00EB6417">
        <w:rPr>
          <w:rFonts w:ascii="Book Antiqua" w:eastAsia="Times New Roman" w:hAnsi="Book Antiqua" w:cs="Arial"/>
          <w:sz w:val="16"/>
          <w:szCs w:val="16"/>
          <w:lang w:eastAsia="pt-BR"/>
        </w:rPr>
        <w:t>.     </w:t>
      </w:r>
      <w:hyperlink r:id="rId45"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3B8B564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2º As operações de seguro estruturadas nos regimes financeiros de capitalização e de repartição de capitais de cobertura serão exclusivas de pessoas jurídicas constituídas sob a forma de sociedades por ações</w:t>
      </w:r>
      <w:r w:rsidRPr="00EB6417">
        <w:rPr>
          <w:rFonts w:ascii="Book Antiqua" w:eastAsia="Times New Roman" w:hAnsi="Book Antiqua" w:cs="Arial"/>
          <w:sz w:val="16"/>
          <w:szCs w:val="16"/>
          <w:lang w:eastAsia="pt-BR"/>
        </w:rPr>
        <w:t>.     </w:t>
      </w:r>
      <w:hyperlink r:id="rId4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6B7A3BF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24-A. As sociedades cooperativas de seguros poderão ser constituídas sob a forma de cooperativas singulares de seguros, cooperativas centrais de seguros ou confederações de cooperativas de seguros, na forma regulamentada pelo CNSP.    </w:t>
      </w:r>
      <w:hyperlink r:id="rId47"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4B5C09FD"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1º As cooperativas centrais de seguros e as confederações de cooperativas de seguros deverão ser constituídas, respectivamente, somente por cooperativas singulares de seguros e por cooperativas centrais de seguros</w:t>
      </w:r>
      <w:r w:rsidRPr="00EB6417">
        <w:rPr>
          <w:rFonts w:ascii="Book Antiqua" w:eastAsia="Times New Roman" w:hAnsi="Book Antiqua" w:cs="Arial"/>
          <w:sz w:val="16"/>
          <w:szCs w:val="16"/>
          <w:lang w:eastAsia="pt-BR"/>
        </w:rPr>
        <w:t>.    </w:t>
      </w:r>
      <w:hyperlink r:id="rId48"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24F807D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2º O CNSP poderá dispor sobre condições, requisitos e limitações para constituição de cooperativas centrais de seguros formadas por cooperativas singulares de outros segmentos</w:t>
      </w:r>
      <w:r w:rsidRPr="00EB6417">
        <w:rPr>
          <w:rFonts w:ascii="Book Antiqua" w:eastAsia="Times New Roman" w:hAnsi="Book Antiqua" w:cs="Arial"/>
          <w:sz w:val="16"/>
          <w:szCs w:val="16"/>
          <w:lang w:eastAsia="pt-BR"/>
        </w:rPr>
        <w:t>.     </w:t>
      </w:r>
      <w:hyperlink r:id="rId49"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5A5200F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3º As cooperativas centrais de seguros e as confederações de cooperativas de seguros poderão prestar serviços pertinentes, complementares ou necessários às atividades realizadas por suas filiadas, vedado a elas, contudo, o exercício da atividade de corretagem de seguros</w:t>
      </w:r>
      <w:r w:rsidRPr="00EB6417">
        <w:rPr>
          <w:rFonts w:ascii="Book Antiqua" w:eastAsia="Times New Roman" w:hAnsi="Book Antiqua" w:cs="Arial"/>
          <w:sz w:val="16"/>
          <w:szCs w:val="16"/>
          <w:lang w:eastAsia="pt-BR"/>
        </w:rPr>
        <w:t>.    </w:t>
      </w:r>
      <w:hyperlink r:id="rId50"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6FC34F0"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4º As cooperativas centrais de seguros e as confederações de cooperativas de seguros poderão aceitar riscos em cosseguro de cooperativas singulares filiadas e das filiadas de suas cooperativas centrais, respectivamente</w:t>
      </w:r>
      <w:r w:rsidRPr="00EB6417">
        <w:rPr>
          <w:rFonts w:ascii="Book Antiqua" w:eastAsia="Times New Roman" w:hAnsi="Book Antiqua" w:cs="Arial"/>
          <w:sz w:val="16"/>
          <w:szCs w:val="16"/>
          <w:lang w:eastAsia="pt-BR"/>
        </w:rPr>
        <w:t>.     </w:t>
      </w:r>
      <w:hyperlink r:id="rId51"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6487A4EA" w14:textId="38817619"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5º Nas operações de que trata o § 4º deste artigo, as cooperativas singulares de seguros administrarão os contratos e representarão as demais perante os associados, para todos os efeitos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52"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42CE9B05" w14:textId="4A6506E4"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24-B. Não constitui violação do dever de sigilo, nos termos da legislação em vigor</w:t>
      </w:r>
      <w:r w:rsidRPr="00EB6417">
        <w:rPr>
          <w:rFonts w:ascii="Book Antiqua" w:eastAsia="Times New Roman" w:hAnsi="Book Antiqua" w:cs="Arial"/>
          <w:sz w:val="16"/>
          <w:szCs w:val="16"/>
          <w:lang w:eastAsia="pt-BR"/>
        </w:rPr>
        <w:t>: </w:t>
      </w:r>
      <w:hyperlink r:id="rId53"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B1DEBE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lastRenderedPageBreak/>
        <w:t>I – o acesso, pelas cooperativas centrais de seguros, pelas confederações constituídas por cooperativas centrais de seguros e pelas entidades referidas no inciso II do § 1º do art. 88-C deste Decreto-Lei, a dados e a informações detidos por cooperativas singulares de seguros, desde que ocorra exclusivamente no desempenho de atribuições de supervisão, de auditoria e de controle e de execução de funções operacionais das cooperativas de seguros</w:t>
      </w:r>
      <w:r w:rsidRPr="00EB6417">
        <w:rPr>
          <w:rFonts w:ascii="Book Antiqua" w:eastAsia="Times New Roman" w:hAnsi="Book Antiqua" w:cs="Arial"/>
          <w:sz w:val="16"/>
          <w:szCs w:val="16"/>
          <w:lang w:eastAsia="pt-BR"/>
        </w:rPr>
        <w:t>;     </w:t>
      </w:r>
      <w:hyperlink r:id="rId54"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5EEE125" w14:textId="409764E4"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 – o compartilhamento, pela Susep, de dados e de informações sobre cooperativa de seguro com a entidade que realizar a atividade de auditoria referida no inciso II do § 1º do art. 88-C deste Decreto-Lei, inclusive informações relativas a operações realizadas pelas instituições auditadas com outras instituições autorizadas a funcionar pela Susep necessárias à realização daquela atividade</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55"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8400A15" w14:textId="0AFF87F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III – o compartilhamento com a Susep, pelas entidades referidas no inciso II do § 1º do art. 88-C deste Decreto-Lei, de dados e de informações que obtiverem no desempenho de suas atividades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5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BCF7F9A" w14:textId="59F388F6"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1º A entidade que realizar as atividades referidas no inciso II do § 1º do art. 88-C deste Decreto-Lei</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57"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25F04BA" w14:textId="6B6754AF"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deverá manter sigilo em relação às informações que obtiver no exercício de suas atribuições, bem como comunicar às autoridades competentes indícios de prática de ilícitos penais ou administrativos ou de operações que envolverem recursos provenientes de qualquer prática criminosa</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58"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244F584" w14:textId="11334FD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 – não poderá negar ou dificultar o acesso aos registros, aos livros, aos documentos e aos papéis de trabalho nem deixar de exibi-los ou fornecê-los à Susep</w:t>
      </w:r>
      <w:r w:rsidRPr="00EB6417">
        <w:rPr>
          <w:rFonts w:ascii="Book Antiqua" w:eastAsia="Times New Roman" w:hAnsi="Book Antiqua" w:cs="Arial"/>
          <w:sz w:val="16"/>
          <w:szCs w:val="16"/>
          <w:lang w:eastAsia="pt-BR"/>
        </w:rPr>
        <w:t>. </w:t>
      </w:r>
      <w:hyperlink r:id="rId59"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A8B874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2º O compartilhamento de dados e de informações de que trata o inciso II do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poderá ser realizado independentemente de autorização da cooperativa de seguro ou das demais pessoas às quais as informações possam referir-se.    </w:t>
      </w:r>
      <w:hyperlink r:id="rId60"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55D23DE2" w14:textId="4A901AB3"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24-C. A restituição de cotas de capital das sociedades cooperativas de seguros depende, inclusive, da observância dos requisitos prudenciais na forma da regulamentação vigente, e a devolução parcial é condicionada ainda à autorização específica do conselho de administração da sociedade</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61"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D9CE7D5" w14:textId="23F56E0D"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1º São impenhoráveis as cotas-partes do capital de sociedade cooperativa de seguros</w:t>
      </w:r>
      <w:r w:rsidRPr="00EB6417">
        <w:rPr>
          <w:rFonts w:ascii="Book Antiqua" w:eastAsia="Times New Roman" w:hAnsi="Book Antiqua" w:cs="Arial"/>
          <w:sz w:val="16"/>
          <w:szCs w:val="16"/>
          <w:lang w:eastAsia="pt-BR"/>
        </w:rPr>
        <w:t>. </w:t>
      </w:r>
      <w:hyperlink r:id="rId62"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776C354"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2º Enquanto a restituição permanecer não exigível por inobservância dos requisitos referidos no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as cotas de capital permanecerão registradas em contas de patrimônio líquido da sociedade cooperativa de seguros</w:t>
      </w:r>
      <w:r w:rsidRPr="00EB6417">
        <w:rPr>
          <w:rFonts w:ascii="Book Antiqua" w:eastAsia="Times New Roman" w:hAnsi="Book Antiqua" w:cs="Arial"/>
          <w:sz w:val="16"/>
          <w:szCs w:val="16"/>
          <w:lang w:eastAsia="pt-BR"/>
        </w:rPr>
        <w:t>.     </w:t>
      </w:r>
      <w:hyperlink r:id="rId63"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230252F"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Art 25. As ações das Sociedades Seguradoras serão sempre nominativas.</w:t>
      </w:r>
    </w:p>
    <w:p w14:paraId="3C0F7AB4" w14:textId="1B7A698A"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26. As sociedades seguradoras, as cooperativas de seguros e as administradoras de operações de proteção patrimonial mutualista não estão sujeitas à recuperação judicial, à recuperação extrajudicial ou à falência, salvo, neste último caso, se, decretada a liquidação extrajudicial, o ativo não for suficiente para o pagamento de pelo menos a metade dos credores quirografários, ou se houver fundados indícios da ocorrência de crime falimentar</w:t>
      </w:r>
      <w:r w:rsidRPr="00EB6417">
        <w:rPr>
          <w:rFonts w:ascii="Book Antiqua" w:eastAsia="Times New Roman" w:hAnsi="Book Antiqua" w:cs="Arial"/>
          <w:sz w:val="16"/>
          <w:szCs w:val="16"/>
          <w:lang w:eastAsia="pt-BR"/>
        </w:rPr>
        <w:t>. </w:t>
      </w:r>
      <w:hyperlink r:id="rId64"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8E3245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27. Serão processadas por meio de execução de título extrajudicial as ações de cobrança dos prêmios dos contratos de seguro e das prestações relativas ao rateio mutualista de despesas em operações de proteção patrimonial mutualista</w:t>
      </w:r>
      <w:r w:rsidRPr="00EB6417">
        <w:rPr>
          <w:rFonts w:ascii="Book Antiqua" w:eastAsia="Times New Roman" w:hAnsi="Book Antiqua" w:cs="Arial"/>
          <w:sz w:val="16"/>
          <w:szCs w:val="16"/>
          <w:lang w:eastAsia="pt-BR"/>
        </w:rPr>
        <w:t>.     </w:t>
      </w:r>
      <w:hyperlink r:id="rId65"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7CF59BA7"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Parágrafo único. Nas ações de que trata 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poderão ser incluídos os valores correspondentes aos custos incorridos com a sua cobrança</w:t>
      </w:r>
      <w:r w:rsidRPr="00EB6417">
        <w:rPr>
          <w:rFonts w:ascii="Book Antiqua" w:eastAsia="Times New Roman" w:hAnsi="Book Antiqua" w:cs="Arial"/>
          <w:sz w:val="16"/>
          <w:szCs w:val="16"/>
          <w:lang w:eastAsia="pt-BR"/>
        </w:rPr>
        <w:t>.    </w:t>
      </w:r>
      <w:hyperlink r:id="rId6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561608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Art 28. A partir da vigência dêste Decreto-Lei, a aplicação das reservas técnicas das Sociedades Seguradoras será feita conforme as diretrizes do Conselho Monetário Nacional.</w:t>
      </w:r>
    </w:p>
    <w:p w14:paraId="33C04B6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lastRenderedPageBreak/>
        <w:t>Art 29. Os investimentos compulsórios das Sociedades Seguradoras obedecerão a critérios que garantam remuneração adequada, segurança e liquidez.</w:t>
      </w:r>
    </w:p>
    <w:p w14:paraId="7319386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Parágrafo único. Nos casos de seguros contratados com a cláusula de correção monetária é obrigatório o investimento das respectivas reservas nas condições estabelecidas neste artigo.</w:t>
      </w:r>
    </w:p>
    <w:p w14:paraId="2994E783"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Art 30. As Sociedades Seguradoras não poderão conceder aos segurados comissões ou bonificações de qualquer espécie, nem vantagens especiais que importem dispensa ou redução de prêmio.</w:t>
      </w:r>
    </w:p>
    <w:p w14:paraId="5082533F" w14:textId="6C110E39"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31. É assegurada ampla defesa em qualquer processo instaurado por infração ao presente Decreto-Lei, sendo nulas as decisões proferidas com inobservância dêste preceito</w:t>
      </w:r>
      <w:r w:rsidRPr="00EB6417">
        <w:rPr>
          <w:rFonts w:ascii="Book Antiqua" w:eastAsia="Times New Roman" w:hAnsi="Book Antiqua" w:cs="Arial"/>
          <w:sz w:val="16"/>
          <w:szCs w:val="16"/>
          <w:lang w:eastAsia="pt-BR"/>
        </w:rPr>
        <w:t>.  </w:t>
      </w:r>
      <w:hyperlink r:id="rId67" w:anchor="art31" w:history="1">
        <w:r w:rsidRPr="00EB6417">
          <w:rPr>
            <w:rStyle w:val="Hyperlink"/>
            <w:rFonts w:ascii="Book Antiqua" w:eastAsia="Times New Roman" w:hAnsi="Book Antiqua" w:cs="Arial"/>
            <w:sz w:val="16"/>
            <w:szCs w:val="16"/>
            <w:lang w:eastAsia="pt-BR"/>
          </w:rPr>
          <w:t>(Redação dada pelo Decreto-lei nº 296, de 1967)</w:t>
        </w:r>
      </w:hyperlink>
    </w:p>
    <w:p w14:paraId="0B1CBC0A"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CAPÍTULO IV </w:t>
      </w:r>
      <w:r w:rsidRPr="0036647C">
        <w:rPr>
          <w:rFonts w:ascii="Book Antiqua" w:eastAsia="Times New Roman" w:hAnsi="Book Antiqua" w:cs="Arial"/>
          <w:sz w:val="19"/>
          <w:szCs w:val="19"/>
          <w:lang w:eastAsia="pt-BR"/>
        </w:rPr>
        <w:br/>
        <w:t xml:space="preserve">Do Conselho Nacional de Seguros Privados </w:t>
      </w:r>
    </w:p>
    <w:p w14:paraId="2EBFAAC4" w14:textId="67F0E714"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32. É criado o Conselho Nacional de Seguros Privados - CNSP, ao qual compete privativamente</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68" w:anchor="art32." w:history="1">
        <w:r w:rsidRPr="00EB6417">
          <w:rPr>
            <w:rStyle w:val="Hyperlink"/>
            <w:rFonts w:ascii="Book Antiqua" w:eastAsia="Times New Roman" w:hAnsi="Book Antiqua" w:cs="Arial"/>
            <w:sz w:val="16"/>
            <w:szCs w:val="16"/>
            <w:lang w:eastAsia="pt-BR"/>
          </w:rPr>
          <w:t>(Redação dada pelo Decreto-lei nº 296, de 1967)</w:t>
        </w:r>
      </w:hyperlink>
    </w:p>
    <w:p w14:paraId="0A06EA6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fixar as diretrizes e as normas da política de seguros privados e das operações de proteção patrimonial mutualista</w:t>
      </w:r>
      <w:r w:rsidRPr="00EB6417">
        <w:rPr>
          <w:rFonts w:ascii="Book Antiqua" w:eastAsia="Times New Roman" w:hAnsi="Book Antiqua" w:cs="Arial"/>
          <w:sz w:val="16"/>
          <w:szCs w:val="16"/>
          <w:lang w:eastAsia="pt-BR"/>
        </w:rPr>
        <w:t>;        </w:t>
      </w:r>
      <w:hyperlink r:id="rId69"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65B836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II - Regular a constituição, organização, funcionamento e fiscalização dos que exercerem atividades subordinadas a êste Decreto-Lei, bem como a aplicação das penalidades previstas;</w:t>
      </w:r>
    </w:p>
    <w:p w14:paraId="3FCBF3C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III – estipular índices e demais condições técnicas sobre tarifas, investimentos e outras relações patrimoniais a serem observadas pelas sociedades seguradoras, pelas sociedades cooperativas de seguros e pelas administradoras de operações de proteção patrimonial mutualista</w:t>
      </w:r>
      <w:r w:rsidRPr="00EB6417">
        <w:rPr>
          <w:rFonts w:ascii="Book Antiqua" w:eastAsia="Times New Roman" w:hAnsi="Book Antiqua" w:cs="Arial"/>
          <w:sz w:val="16"/>
          <w:szCs w:val="16"/>
          <w:lang w:eastAsia="pt-BR"/>
        </w:rPr>
        <w:t>;    </w:t>
      </w:r>
      <w:hyperlink r:id="rId7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0E542DC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IV – fixar as características gerais dos contratos de seguros e dos contratos de operação e de participação em grupos de proteção patrimonial mutualista</w:t>
      </w:r>
      <w:r w:rsidRPr="00EB6417">
        <w:rPr>
          <w:rFonts w:ascii="Book Antiqua" w:eastAsia="Times New Roman" w:hAnsi="Book Antiqua" w:cs="Arial"/>
          <w:sz w:val="16"/>
          <w:szCs w:val="16"/>
          <w:lang w:eastAsia="pt-BR"/>
        </w:rPr>
        <w:t>;    </w:t>
      </w:r>
      <w:hyperlink r:id="rId71"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E6DEBC3"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 – fixar normas gerais de contabilidade e estatística a serem observadas pelas sociedades seguradoras, pelas sociedades cooperativas de seguros, pelos grupos de proteção patrimonial mutualista e pelas administradoras de operações de proteção patrimonial mutualista</w:t>
      </w:r>
      <w:r w:rsidRPr="00EB6417">
        <w:rPr>
          <w:rFonts w:ascii="Book Antiqua" w:eastAsia="Times New Roman" w:hAnsi="Book Antiqua" w:cs="Arial"/>
          <w:sz w:val="16"/>
          <w:szCs w:val="16"/>
          <w:lang w:eastAsia="pt-BR"/>
        </w:rPr>
        <w:t>;    </w:t>
      </w:r>
      <w:hyperlink r:id="rId72"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69FA6CF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 – dispor sobre o capital das sociedades seguradoras, das sociedades cooperativas de seguros, das administradoras de operações de proteção patrimonial mutualista e dos resseguradores</w:t>
      </w:r>
      <w:r w:rsidRPr="00EB6417">
        <w:rPr>
          <w:rFonts w:ascii="Book Antiqua" w:eastAsia="Times New Roman" w:hAnsi="Book Antiqua" w:cs="Arial"/>
          <w:sz w:val="16"/>
          <w:szCs w:val="16"/>
          <w:lang w:eastAsia="pt-BR"/>
        </w:rPr>
        <w:t>;      </w:t>
      </w:r>
      <w:hyperlink r:id="rId73"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732DA08"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VII - Estabelecer as diretrizes gerais das operações de resseguro;</w:t>
      </w:r>
    </w:p>
    <w:p w14:paraId="04E3356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VIII - disciplinar as operações de co-seguro</w:t>
      </w:r>
      <w:r w:rsidRPr="00EB6417">
        <w:rPr>
          <w:rFonts w:ascii="Book Antiqua" w:eastAsia="Times New Roman" w:hAnsi="Book Antiqua" w:cs="Arial"/>
          <w:sz w:val="16"/>
          <w:szCs w:val="16"/>
          <w:lang w:eastAsia="pt-BR"/>
        </w:rPr>
        <w:t>;         </w:t>
      </w:r>
      <w:hyperlink r:id="rId74" w:anchor="art27" w:history="1">
        <w:r w:rsidRPr="00EB6417">
          <w:rPr>
            <w:rStyle w:val="Hyperlink"/>
            <w:rFonts w:ascii="Book Antiqua" w:eastAsia="Times New Roman" w:hAnsi="Book Antiqua" w:cs="Arial"/>
            <w:sz w:val="16"/>
            <w:szCs w:val="16"/>
            <w:lang w:eastAsia="pt-BR"/>
          </w:rPr>
          <w:t>(Redação dada pela Lei Complementar nº 126, de 2007)</w:t>
        </w:r>
      </w:hyperlink>
    </w:p>
    <w:p w14:paraId="1B83A73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IX -         </w:t>
      </w:r>
      <w:hyperlink r:id="rId75" w:anchor="art27" w:history="1">
        <w:r w:rsidRPr="00EB6417">
          <w:rPr>
            <w:rStyle w:val="Hyperlink"/>
            <w:rFonts w:ascii="Book Antiqua" w:eastAsia="Times New Roman" w:hAnsi="Book Antiqua" w:cs="Arial"/>
            <w:sz w:val="16"/>
            <w:szCs w:val="16"/>
            <w:lang w:eastAsia="pt-BR"/>
          </w:rPr>
          <w:t>(Revogado pela Lei Complementar nº 126, de 2007)</w:t>
        </w:r>
      </w:hyperlink>
    </w:p>
    <w:p w14:paraId="24B31F8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X -         </w:t>
      </w:r>
      <w:hyperlink r:id="rId76" w:anchor="art19" w:history="1">
        <w:r w:rsidRPr="00EB6417">
          <w:rPr>
            <w:rStyle w:val="Hyperlink"/>
            <w:rFonts w:ascii="Book Antiqua" w:eastAsia="Times New Roman" w:hAnsi="Book Antiqua" w:cs="Arial"/>
            <w:sz w:val="16"/>
            <w:szCs w:val="16"/>
            <w:lang w:eastAsia="pt-BR"/>
          </w:rPr>
          <w:t>(Revogado pela Lei nº 13.874, de 2019)</w:t>
        </w:r>
      </w:hyperlink>
    </w:p>
    <w:p w14:paraId="06CC83FD"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XI – estabelecer os critérios de constituição das sociedades seguradoras, das cooperativas de seguros e das administradoras de operações de proteção patrimonial mutualista, com fixação dos limites técnicos das respectivas operações</w:t>
      </w:r>
      <w:r w:rsidRPr="00EB6417">
        <w:rPr>
          <w:rFonts w:ascii="Book Antiqua" w:eastAsia="Times New Roman" w:hAnsi="Book Antiqua" w:cs="Arial"/>
          <w:sz w:val="16"/>
          <w:szCs w:val="16"/>
          <w:lang w:eastAsia="pt-BR"/>
        </w:rPr>
        <w:t>;      </w:t>
      </w:r>
      <w:hyperlink r:id="rId77"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6EF0388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XII - Disciplinar a corretagem de seguros e a profissão de corretor;</w:t>
      </w:r>
    </w:p>
    <w:p w14:paraId="10B4A487"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XIII -         </w:t>
      </w:r>
      <w:hyperlink r:id="rId78" w:anchor="art27" w:history="1">
        <w:r w:rsidRPr="00EB6417">
          <w:rPr>
            <w:rStyle w:val="Hyperlink"/>
            <w:rFonts w:ascii="Book Antiqua" w:eastAsia="Times New Roman" w:hAnsi="Book Antiqua" w:cs="Arial"/>
            <w:sz w:val="16"/>
            <w:szCs w:val="16"/>
            <w:lang w:eastAsia="pt-BR"/>
          </w:rPr>
          <w:t>(Revogado pela Lei Complementar nº 126, de 2007)</w:t>
        </w:r>
      </w:hyperlink>
    </w:p>
    <w:p w14:paraId="7D1885A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lastRenderedPageBreak/>
        <w:t>XIV - Decidir sôbre sua própria organização, elaborando o respectivo Regimento Interno;</w:t>
      </w:r>
    </w:p>
    <w:p w14:paraId="30CCB48F"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XV – </w:t>
      </w:r>
      <w:hyperlink r:id="rId79" w:anchor="art12" w:history="1">
        <w:r w:rsidRPr="00EB6417">
          <w:rPr>
            <w:rStyle w:val="Hyperlink"/>
            <w:rFonts w:ascii="Book Antiqua" w:eastAsia="Times New Roman" w:hAnsi="Book Antiqua" w:cs="Arial"/>
            <w:sz w:val="16"/>
            <w:szCs w:val="16"/>
            <w:lang w:eastAsia="pt-BR"/>
          </w:rPr>
          <w:t>(revogado);</w:t>
        </w:r>
      </w:hyperlink>
      <w:r w:rsidRPr="00EB6417">
        <w:rPr>
          <w:rFonts w:ascii="Book Antiqua" w:eastAsia="Times New Roman" w:hAnsi="Book Antiqua" w:cs="Arial"/>
          <w:sz w:val="16"/>
          <w:szCs w:val="16"/>
          <w:lang w:eastAsia="pt-BR"/>
        </w:rPr>
        <w:t>     </w:t>
      </w:r>
      <w:hyperlink r:id="rId8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83797B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XVI - Regular a instalação e o funcionamento das Bolsas de Seguro.</w:t>
      </w:r>
    </w:p>
    <w:p w14:paraId="47C3D8B7"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XVII - fixar as condições de constituição e extinção de entidades autorreguladoras do mercado de corretagem, sua forma jurídica, seus órgãos de administração e a forma de preenchimento de cargos administrativos</w:t>
      </w:r>
      <w:r w:rsidRPr="00EB6417">
        <w:rPr>
          <w:rFonts w:ascii="Book Antiqua" w:eastAsia="Times New Roman" w:hAnsi="Book Antiqua" w:cs="Arial"/>
          <w:sz w:val="16"/>
          <w:szCs w:val="16"/>
          <w:lang w:eastAsia="pt-BR"/>
        </w:rPr>
        <w:t>;         </w:t>
      </w:r>
      <w:hyperlink r:id="rId81" w:anchor="art19" w:history="1">
        <w:r w:rsidRPr="00EB6417">
          <w:rPr>
            <w:rStyle w:val="Hyperlink"/>
            <w:rFonts w:ascii="Book Antiqua" w:eastAsia="Times New Roman" w:hAnsi="Book Antiqua" w:cs="Arial"/>
            <w:sz w:val="16"/>
            <w:szCs w:val="16"/>
            <w:lang w:eastAsia="pt-BR"/>
          </w:rPr>
          <w:t>(Incluído pela Lei complementar nº 137, de 2010)</w:t>
        </w:r>
      </w:hyperlink>
    </w:p>
    <w:p w14:paraId="3F5DB5C7" w14:textId="52A28141"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XVIII - regular o exercício do poder disciplinar das entidades autorreguladoras do mercado de corretagem sobre seus membros, inclusive do poder de impor penalidades e de excluir membros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82" w:anchor="art19" w:history="1">
        <w:r w:rsidRPr="00EB6417">
          <w:rPr>
            <w:rStyle w:val="Hyperlink"/>
            <w:rFonts w:ascii="Book Antiqua" w:eastAsia="Times New Roman" w:hAnsi="Book Antiqua" w:cs="Arial"/>
            <w:sz w:val="16"/>
            <w:szCs w:val="16"/>
            <w:lang w:eastAsia="pt-BR"/>
          </w:rPr>
          <w:t>(Incluído pela Lei complementar nº 137, de 2010)</w:t>
        </w:r>
      </w:hyperlink>
    </w:p>
    <w:p w14:paraId="0913703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XIX - disciplinar a administração das entidades autorreguladoras do mercado de corretagem e a fixação de emolumentos, comissões e quaisquer outras despesas cobradas por tais entidades, quando for o caso</w:t>
      </w:r>
      <w:r w:rsidRPr="00EB6417">
        <w:rPr>
          <w:rFonts w:ascii="Book Antiqua" w:eastAsia="Times New Roman" w:hAnsi="Book Antiqua" w:cs="Arial"/>
          <w:sz w:val="16"/>
          <w:szCs w:val="16"/>
          <w:lang w:eastAsia="pt-BR"/>
        </w:rPr>
        <w:t>.         </w:t>
      </w:r>
      <w:hyperlink r:id="rId83" w:anchor="art19" w:history="1">
        <w:r w:rsidRPr="00EB6417">
          <w:rPr>
            <w:rStyle w:val="Hyperlink"/>
            <w:rFonts w:ascii="Book Antiqua" w:eastAsia="Times New Roman" w:hAnsi="Book Antiqua" w:cs="Arial"/>
            <w:sz w:val="16"/>
            <w:szCs w:val="16"/>
            <w:lang w:eastAsia="pt-BR"/>
          </w:rPr>
          <w:t>(Incluído pela Lei complementar nº 137, de 2010)</w:t>
        </w:r>
      </w:hyperlink>
    </w:p>
    <w:p w14:paraId="49C45DB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XX – regulamentar o regime sancionador de que trata este Decreto-Lei, inclusive no que diz respeito às regras para instauração de processos administrativos sancionadores pela Susep, às penalidades, aos recursos e aos seus efeitos, às instâncias, aos prazos, à perempção, à celebração de termos de compromisso e a outros atos processualísticos</w:t>
      </w:r>
      <w:r w:rsidRPr="00EB6417">
        <w:rPr>
          <w:rFonts w:ascii="Book Antiqua" w:eastAsia="Times New Roman" w:hAnsi="Book Antiqua" w:cs="Arial"/>
          <w:sz w:val="16"/>
          <w:szCs w:val="16"/>
          <w:lang w:eastAsia="pt-BR"/>
        </w:rPr>
        <w:t>.      </w:t>
      </w:r>
      <w:hyperlink r:id="rId84"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D4C4C17" w14:textId="2447141D"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33.  O CNSP será integrado pelos seguintes membros</w:t>
      </w:r>
      <w:r w:rsidRPr="00EB6417">
        <w:rPr>
          <w:rFonts w:ascii="Book Antiqua" w:eastAsia="Times New Roman" w:hAnsi="Book Antiqua" w:cs="Arial"/>
          <w:sz w:val="16"/>
          <w:szCs w:val="16"/>
          <w:lang w:eastAsia="pt-BR"/>
        </w:rPr>
        <w:t>: </w:t>
      </w:r>
      <w:hyperlink r:id="rId85" w:anchor="art2"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430FC594" w14:textId="294DEEBA"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Ministro de Estado da Fazenda, ou seu representante</w:t>
      </w:r>
      <w:r w:rsidRPr="00EB6417">
        <w:rPr>
          <w:rFonts w:ascii="Book Antiqua" w:eastAsia="Times New Roman" w:hAnsi="Book Antiqua" w:cs="Arial"/>
          <w:sz w:val="16"/>
          <w:szCs w:val="16"/>
          <w:lang w:eastAsia="pt-BR"/>
        </w:rPr>
        <w:t>; </w:t>
      </w:r>
      <w:hyperlink r:id="rId86" w:anchor="art33i.."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4F1B9395" w14:textId="0E6DE38A"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 - representante do Ministério da Justiça</w:t>
      </w:r>
      <w:r w:rsidRPr="00EB6417">
        <w:rPr>
          <w:rFonts w:ascii="Book Antiqua" w:eastAsia="Times New Roman" w:hAnsi="Book Antiqua" w:cs="Arial"/>
          <w:sz w:val="16"/>
          <w:szCs w:val="16"/>
          <w:lang w:eastAsia="pt-BR"/>
        </w:rPr>
        <w:t>;  </w:t>
      </w:r>
      <w:hyperlink r:id="rId87" w:anchor="art33ii.."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6FF9ACA5" w14:textId="2E858BC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III - representante do Ministério da Previdência e Assistência Social</w:t>
      </w:r>
      <w:r w:rsidRPr="00EB6417">
        <w:rPr>
          <w:rFonts w:ascii="Book Antiqua" w:eastAsia="Times New Roman" w:hAnsi="Book Antiqua" w:cs="Arial"/>
          <w:sz w:val="16"/>
          <w:szCs w:val="16"/>
          <w:lang w:eastAsia="pt-BR"/>
        </w:rPr>
        <w:t>; </w:t>
      </w:r>
      <w:hyperlink r:id="rId88" w:anchor="art33iii.."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586116E6" w14:textId="128CEAA3"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IV - Superintendente da Superintendência de Seguros Privados - SUSEP</w:t>
      </w:r>
      <w:r w:rsidRPr="00EB6417">
        <w:rPr>
          <w:rFonts w:ascii="Book Antiqua" w:eastAsia="Times New Roman" w:hAnsi="Book Antiqua" w:cs="Arial"/>
          <w:sz w:val="16"/>
          <w:szCs w:val="16"/>
          <w:lang w:eastAsia="pt-BR"/>
        </w:rPr>
        <w:t>; </w:t>
      </w:r>
      <w:hyperlink r:id="rId89" w:anchor="art33iv.."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1FB85132" w14:textId="57F03801"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 - representante do Banco Central do Brasil</w:t>
      </w:r>
      <w:r w:rsidRPr="00EB6417">
        <w:rPr>
          <w:rFonts w:ascii="Book Antiqua" w:eastAsia="Times New Roman" w:hAnsi="Book Antiqua" w:cs="Arial"/>
          <w:sz w:val="16"/>
          <w:szCs w:val="16"/>
          <w:lang w:eastAsia="pt-BR"/>
        </w:rPr>
        <w:t>; </w:t>
      </w:r>
      <w:hyperlink r:id="rId90" w:anchor="art33v.."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7D0FA44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VI – </w:t>
      </w:r>
      <w:hyperlink r:id="rId91" w:anchor="art11" w:history="1">
        <w:r w:rsidRPr="00EB6417">
          <w:rPr>
            <w:rStyle w:val="Hyperlink"/>
            <w:rFonts w:ascii="Book Antiqua" w:eastAsia="Times New Roman" w:hAnsi="Book Antiqua" w:cs="Arial"/>
            <w:sz w:val="16"/>
            <w:szCs w:val="16"/>
            <w:lang w:eastAsia="pt-BR"/>
          </w:rPr>
          <w:t>(Revogado pela Lei nº 14.711, de 2023)</w:t>
        </w:r>
      </w:hyperlink>
    </w:p>
    <w:p w14:paraId="5C1D618D"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 1</w:t>
      </w:r>
      <w:r w:rsidRPr="00EB6417">
        <w:rPr>
          <w:rFonts w:ascii="Book Antiqua" w:eastAsia="Times New Roman" w:hAnsi="Book Antiqua" w:cs="Arial"/>
          <w:sz w:val="19"/>
          <w:szCs w:val="19"/>
          <w:u w:val="single"/>
          <w:vertAlign w:val="superscript"/>
          <w:lang w:eastAsia="pt-BR"/>
        </w:rPr>
        <w:t>o</w:t>
      </w:r>
      <w:r w:rsidRPr="00EB6417">
        <w:rPr>
          <w:rFonts w:ascii="Book Antiqua" w:eastAsia="Times New Roman" w:hAnsi="Book Antiqua" w:cs="Arial"/>
          <w:sz w:val="19"/>
          <w:szCs w:val="19"/>
          <w:lang w:eastAsia="pt-BR"/>
        </w:rPr>
        <w:t>  O CNSP será presidido pelo Ministro de Estado da Fazenda e, na sua ausência, pelo Superintendente da SUSEP</w:t>
      </w:r>
      <w:r w:rsidRPr="00EB6417">
        <w:rPr>
          <w:rFonts w:ascii="Book Antiqua" w:eastAsia="Times New Roman" w:hAnsi="Book Antiqua" w:cs="Arial"/>
          <w:sz w:val="16"/>
          <w:szCs w:val="16"/>
          <w:lang w:eastAsia="pt-BR"/>
        </w:rPr>
        <w:t>.         </w:t>
      </w:r>
      <w:hyperlink r:id="rId92" w:anchor="art33%C2%A71..."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6E343583" w14:textId="69725DE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w:t>
      </w:r>
      <w:r w:rsidRPr="00EB6417">
        <w:rPr>
          <w:rFonts w:ascii="Book Antiqua" w:eastAsia="Times New Roman" w:hAnsi="Book Antiqua" w:cs="Arial"/>
          <w:sz w:val="19"/>
          <w:szCs w:val="19"/>
          <w:u w:val="single"/>
          <w:vertAlign w:val="superscript"/>
          <w:lang w:eastAsia="pt-BR"/>
        </w:rPr>
        <w:t>o</w:t>
      </w:r>
      <w:r w:rsidRPr="00EB6417">
        <w:rPr>
          <w:rFonts w:ascii="Book Antiqua" w:eastAsia="Times New Roman" w:hAnsi="Book Antiqua" w:cs="Arial"/>
          <w:sz w:val="19"/>
          <w:szCs w:val="19"/>
          <w:lang w:eastAsia="pt-BR"/>
        </w:rPr>
        <w:t>  O CNSP terá seu funcionamento regulado em regimento interno</w:t>
      </w:r>
      <w:r w:rsidRPr="00EB6417">
        <w:rPr>
          <w:rFonts w:ascii="Book Antiqua" w:eastAsia="Times New Roman" w:hAnsi="Book Antiqua" w:cs="Arial"/>
          <w:sz w:val="16"/>
          <w:szCs w:val="16"/>
          <w:lang w:eastAsia="pt-BR"/>
        </w:rPr>
        <w:t>. </w:t>
      </w:r>
      <w:hyperlink r:id="rId93" w:anchor="art33%C2%A72.."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63F5D3E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Art 34. </w:t>
      </w:r>
      <w:hyperlink r:id="rId94" w:anchor="art12" w:history="1">
        <w:r w:rsidRPr="00EB6417">
          <w:rPr>
            <w:rStyle w:val="Hyperlink"/>
            <w:rFonts w:ascii="Book Antiqua" w:eastAsia="Times New Roman" w:hAnsi="Book Antiqua" w:cs="Arial"/>
            <w:sz w:val="16"/>
            <w:szCs w:val="16"/>
            <w:lang w:eastAsia="pt-BR"/>
          </w:rPr>
          <w:t>(Revogado pela Lei Complementar nº 213, de 2025)</w:t>
        </w:r>
      </w:hyperlink>
    </w:p>
    <w:p w14:paraId="38CD45B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V</w:t>
      </w:r>
      <w:r w:rsidRPr="0036647C">
        <w:rPr>
          <w:rFonts w:ascii="Book Antiqua" w:eastAsia="Times New Roman" w:hAnsi="Book Antiqua" w:cs="Arial"/>
          <w:sz w:val="19"/>
          <w:szCs w:val="19"/>
          <w:lang w:eastAsia="pt-BR"/>
        </w:rPr>
        <w:br/>
        <w:t xml:space="preserve">Da Superintendência de Seguros Privados </w:t>
      </w:r>
    </w:p>
    <w:p w14:paraId="35F9345C"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 </w:t>
      </w:r>
    </w:p>
    <w:p w14:paraId="7FCC4071"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D6C77">
        <w:rPr>
          <w:rFonts w:ascii="Book Antiqua" w:eastAsia="Times New Roman" w:hAnsi="Book Antiqua" w:cs="Arial"/>
          <w:sz w:val="19"/>
          <w:szCs w:val="19"/>
          <w:lang w:eastAsia="pt-BR"/>
        </w:rPr>
        <w:t>Art 35. Fica criada a Superintendência de Seguros Privados (SUSEP), entidade autárquica, jurisdicionada ao Ministério da Indústria e do Comércio, dotada de personalidade jurídica de Direito Público, com autonomia administrativa e financeira.</w:t>
      </w:r>
    </w:p>
    <w:p w14:paraId="59D12AFB"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D6C77">
        <w:rPr>
          <w:rFonts w:ascii="Book Antiqua" w:eastAsia="Times New Roman" w:hAnsi="Book Antiqua" w:cs="Arial"/>
          <w:sz w:val="19"/>
          <w:szCs w:val="19"/>
          <w:lang w:eastAsia="pt-BR"/>
        </w:rPr>
        <w:t>Parágrafo único. A sede da SUSEP será na cidade do Rio de Janeiro, Estado da Guanabara, até que o Poder Executivo a fixe, em definitivo, em Brasília.</w:t>
      </w:r>
    </w:p>
    <w:p w14:paraId="486AC9CE"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lastRenderedPageBreak/>
        <w:t>Art. 36. Compete à Susep, na qualidade de executora das diretrizes das políticas de seguros e de proteção patrimonial mutualista estabelecidas pelo CNSP, atuar como órgão fiscalizador do Sistema Nacional de Seguros Privados, exercendo as seguintes atribuições</w:t>
      </w:r>
      <w:r w:rsidRPr="000D6C77">
        <w:rPr>
          <w:rFonts w:ascii="Book Antiqua" w:eastAsia="Times New Roman" w:hAnsi="Book Antiqua" w:cs="Arial"/>
          <w:sz w:val="16"/>
          <w:szCs w:val="16"/>
          <w:lang w:eastAsia="pt-BR"/>
        </w:rPr>
        <w:t>:    </w:t>
      </w:r>
      <w:hyperlink r:id="rId95"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43CCCFE2"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a) </w:t>
      </w:r>
      <w:hyperlink r:id="rId96"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97"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234FE818"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b) </w:t>
      </w:r>
      <w:hyperlink r:id="rId98"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9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4B87B623"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c) </w:t>
      </w:r>
      <w:hyperlink r:id="rId100"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01"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30633941"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d) </w:t>
      </w:r>
      <w:hyperlink r:id="rId102"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03"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998329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e) </w:t>
      </w:r>
      <w:hyperlink r:id="rId104"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05"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0EDA1C6F"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f) </w:t>
      </w:r>
      <w:hyperlink r:id="rId106"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07"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08183AC"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g) </w:t>
      </w:r>
      <w:hyperlink r:id="rId108"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0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3A543E9"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h) </w:t>
      </w:r>
      <w:hyperlink r:id="rId110"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1"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562B2719"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i) </w:t>
      </w:r>
      <w:hyperlink r:id="rId112"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3"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5087C1AC"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j) </w:t>
      </w:r>
      <w:hyperlink r:id="rId114"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5"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031DCA4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k) </w:t>
      </w:r>
      <w:hyperlink r:id="rId116"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7"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28E63474"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l) </w:t>
      </w:r>
      <w:hyperlink r:id="rId118"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22770922"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 – processar os pedidos de autorização para constituição, organização, funcionamento, fusão, encampação, grupamento, transferência de controle acionário e reforma dos estatutos das instituições operadoras dos mercados supervisionados</w:t>
      </w:r>
      <w:r w:rsidRPr="000D6C77">
        <w:rPr>
          <w:rFonts w:ascii="Book Antiqua" w:eastAsia="Times New Roman" w:hAnsi="Book Antiqua" w:cs="Arial"/>
          <w:sz w:val="16"/>
          <w:szCs w:val="16"/>
          <w:lang w:eastAsia="pt-BR"/>
        </w:rPr>
        <w:t>;     </w:t>
      </w:r>
      <w:hyperlink r:id="rId120"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BA6104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II – expedir instruções e demais atos normativos para a regulamentação das operações de seguro e das operações de proteção patrimonial mutualista, de acordo com as diretrizes estabelecidas pelo CNSP</w:t>
      </w:r>
      <w:r w:rsidRPr="000D6C77">
        <w:rPr>
          <w:rFonts w:ascii="Book Antiqua" w:eastAsia="Times New Roman" w:hAnsi="Book Antiqua" w:cs="Arial"/>
          <w:sz w:val="16"/>
          <w:szCs w:val="16"/>
          <w:lang w:eastAsia="pt-BR"/>
        </w:rPr>
        <w:t>;     </w:t>
      </w:r>
      <w:hyperlink r:id="rId121"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3CCC4798" w14:textId="52FE8566"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III – regulamentar as condições de planos de seguro e de planos de proteção patrimonial</w:t>
      </w:r>
      <w:r w:rsidRPr="000D6C7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22"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03E36219" w14:textId="7794FCEA"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IV – aprovar os limites de operações das instituições operadoras dos mercados supervisionados, em conformidade com as diretrizes estabelecidas pelo CNSP</w:t>
      </w:r>
      <w:r w:rsidRPr="000D6C77">
        <w:rPr>
          <w:rFonts w:ascii="Book Antiqua" w:eastAsia="Times New Roman" w:hAnsi="Book Antiqua" w:cs="Arial"/>
          <w:sz w:val="16"/>
          <w:szCs w:val="16"/>
          <w:lang w:eastAsia="pt-BR"/>
        </w:rPr>
        <w:t>; </w:t>
      </w:r>
      <w:hyperlink r:id="rId123"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536FE52" w14:textId="2F79F135"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 – autorizar a movimentação e a liberação dos bens e valores obrigatoriamente inscritos em garantia das reservas técnicas e do capital vinculado</w:t>
      </w:r>
      <w:r w:rsidRPr="000D6C77">
        <w:rPr>
          <w:rFonts w:ascii="Book Antiqua" w:eastAsia="Times New Roman" w:hAnsi="Book Antiqua" w:cs="Arial"/>
          <w:sz w:val="16"/>
          <w:szCs w:val="16"/>
          <w:lang w:eastAsia="pt-BR"/>
        </w:rPr>
        <w:t>; </w:t>
      </w:r>
      <w:hyperlink r:id="rId124"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9C77431" w14:textId="263A2194"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VI – fiscalizar a execução das normas gerais de contabilidade e estatística estabelecidas pelo CNSP</w:t>
      </w:r>
      <w:r w:rsidRPr="000D6C7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25"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23C164E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VII – fiscalizar as instituições operadoras dos mercados supervisionados, inclusive quanto ao exato cumprimento deste Decreto-Lei, de outras leis pertinentes, de disposições regulamentares em geral e de resoluções do CNSP, bem como aplicar as penalidades cabíveis</w:t>
      </w:r>
      <w:r w:rsidRPr="000D6C77">
        <w:rPr>
          <w:rFonts w:ascii="Book Antiqua" w:eastAsia="Times New Roman" w:hAnsi="Book Antiqua" w:cs="Arial"/>
          <w:sz w:val="16"/>
          <w:szCs w:val="16"/>
          <w:lang w:eastAsia="pt-BR"/>
        </w:rPr>
        <w:t>;     </w:t>
      </w:r>
      <w:hyperlink r:id="rId126"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D49ABDE"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VIII – proceder à liquidação das instituições operadoras dos mercados supervisionados que tiverem cassada a autorização para operar no País</w:t>
      </w:r>
      <w:r w:rsidRPr="000D6C77">
        <w:rPr>
          <w:rFonts w:ascii="Book Antiqua" w:eastAsia="Times New Roman" w:hAnsi="Book Antiqua" w:cs="Arial"/>
          <w:sz w:val="16"/>
          <w:szCs w:val="16"/>
          <w:lang w:eastAsia="pt-BR"/>
        </w:rPr>
        <w:t>;     </w:t>
      </w:r>
      <w:hyperlink r:id="rId127"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E534056"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IX – organizar seus serviços e elaborar e executar seu orçamento</w:t>
      </w:r>
      <w:r w:rsidRPr="000D6C77">
        <w:rPr>
          <w:rFonts w:ascii="Book Antiqua" w:eastAsia="Times New Roman" w:hAnsi="Book Antiqua" w:cs="Arial"/>
          <w:sz w:val="16"/>
          <w:szCs w:val="16"/>
          <w:lang w:eastAsia="pt-BR"/>
        </w:rPr>
        <w:t>;    </w:t>
      </w:r>
      <w:hyperlink r:id="rId128"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7AD7F12A" w14:textId="1E8D84AA"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lastRenderedPageBreak/>
        <w:t>X – fiscalizar as operações das entidades autorreguladoras do mercado de corretagem, inclusive o exato cumprimento deste Decreto-Lei, de outras leis pertinentes, de disposições regulamentares em geral e de resoluções do CNSP, e aplicar as penalidades cabíveis</w:t>
      </w:r>
      <w:r w:rsidRPr="000D6C77">
        <w:rPr>
          <w:rFonts w:ascii="Book Antiqua" w:eastAsia="Times New Roman" w:hAnsi="Book Antiqua" w:cs="Arial"/>
          <w:sz w:val="16"/>
          <w:szCs w:val="16"/>
          <w:lang w:eastAsia="pt-BR"/>
        </w:rPr>
        <w:t>; </w:t>
      </w:r>
      <w:hyperlink r:id="rId129"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94BD4D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 – celebrar convênios para a execução dos serviços de sua competência, observadas as normas da legislação em vigor</w:t>
      </w:r>
      <w:r w:rsidRPr="000D6C77">
        <w:rPr>
          <w:rFonts w:ascii="Book Antiqua" w:eastAsia="Times New Roman" w:hAnsi="Book Antiqua" w:cs="Arial"/>
          <w:sz w:val="16"/>
          <w:szCs w:val="16"/>
          <w:lang w:eastAsia="pt-BR"/>
        </w:rPr>
        <w:t>;     </w:t>
      </w:r>
      <w:hyperlink r:id="rId130"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7D31FED1"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XII – examinar e extrair cópias de registros contábeis, livros ou documentos, inclusive programas eletrônicos e arquivos magnéticos, ópticos ou de qualquer outra natureza, bem como de papéis de trabalho de auditores independentes, devendo esses documentos ser mantidos em perfeita ordem e estado de conservação, por prazo mínimo a ser fixado pela Susep, pelas instituições operadoras dos mercados supervisionados ou por quaisquer outras pessoas, naturais ou jurídicas, por ocasião da ocorrência de qualquer irregularidade a ser apurada nos termos deste Decreto-Lei, para efeito da verificação de ocorrência de irregularidades</w:t>
      </w:r>
      <w:r w:rsidRPr="000D6C77">
        <w:rPr>
          <w:rFonts w:ascii="Book Antiqua" w:eastAsia="Times New Roman" w:hAnsi="Book Antiqua" w:cs="Arial"/>
          <w:sz w:val="16"/>
          <w:szCs w:val="16"/>
          <w:lang w:eastAsia="pt-BR"/>
        </w:rPr>
        <w:t>;    </w:t>
      </w:r>
      <w:hyperlink r:id="rId131"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0209A4A5" w14:textId="79B7D610"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XIII – intimar as instituições operadoras dos mercados supervisionados e seus administradores, membros do conselho fiscal, auditores independentes e, quando houver suspeita fundada de atos ilegais, os controladores ou sociedades controladas ou coligadas e sociedades sob controle comum daquelas instituições, a prestar informações ou esclarecimentos</w:t>
      </w:r>
      <w:r w:rsidRPr="000D6C77">
        <w:rPr>
          <w:rFonts w:ascii="Book Antiqua" w:eastAsia="Times New Roman" w:hAnsi="Book Antiqua" w:cs="Arial"/>
          <w:sz w:val="16"/>
          <w:szCs w:val="16"/>
          <w:lang w:eastAsia="pt-BR"/>
        </w:rPr>
        <w:t>; </w:t>
      </w:r>
      <w:hyperlink r:id="rId132"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6FE0636" w14:textId="70EA2858"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XIV – requisitar informações de qualquer órgão público, autarquia ou empresa pública</w:t>
      </w:r>
      <w:r w:rsidRPr="000D6C77">
        <w:rPr>
          <w:rFonts w:ascii="Book Antiqua" w:eastAsia="Times New Roman" w:hAnsi="Book Antiqua" w:cs="Arial"/>
          <w:sz w:val="16"/>
          <w:szCs w:val="16"/>
          <w:lang w:eastAsia="pt-BR"/>
        </w:rPr>
        <w:t>; </w:t>
      </w:r>
      <w:hyperlink r:id="rId133"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A412F45" w14:textId="31547120"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XV – apurar, mediante processo administrativo, os indícios de ocorrência de infração</w:t>
      </w:r>
      <w:r w:rsidRPr="000D6C77">
        <w:rPr>
          <w:rFonts w:ascii="Book Antiqua" w:eastAsia="Times New Roman" w:hAnsi="Book Antiqua" w:cs="Arial"/>
          <w:sz w:val="16"/>
          <w:szCs w:val="16"/>
          <w:lang w:eastAsia="pt-BR"/>
        </w:rPr>
        <w:t>; </w:t>
      </w:r>
      <w:hyperlink r:id="rId134"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51BF38E4"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XVI – aplicar as penalidades previstas no art. 108 deste Decreto-Lei, sem prejuízo da responsabilidade civil ou penal</w:t>
      </w:r>
      <w:r w:rsidRPr="000D6C77">
        <w:rPr>
          <w:rFonts w:ascii="Book Antiqua" w:eastAsia="Times New Roman" w:hAnsi="Book Antiqua" w:cs="Arial"/>
          <w:sz w:val="16"/>
          <w:szCs w:val="16"/>
          <w:lang w:eastAsia="pt-BR"/>
        </w:rPr>
        <w:t>.     </w:t>
      </w:r>
      <w:hyperlink r:id="rId135"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2FF65FF7"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36-A. Compete, ainda, à Susep</w:t>
      </w:r>
      <w:r w:rsidRPr="000D6C77">
        <w:rPr>
          <w:rFonts w:ascii="Book Antiqua" w:eastAsia="Times New Roman" w:hAnsi="Book Antiqua" w:cs="Arial"/>
          <w:sz w:val="16"/>
          <w:szCs w:val="16"/>
          <w:lang w:eastAsia="pt-BR"/>
        </w:rPr>
        <w:t>:    </w:t>
      </w:r>
      <w:hyperlink r:id="rId136"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9CC581B"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 – autorizar e supervisionar o exercício da atividade de registro das operações de seguros, previdência complementar aberta, capitalização e resseguros</w:t>
      </w:r>
      <w:r w:rsidRPr="000D6C77">
        <w:rPr>
          <w:rFonts w:ascii="Book Antiqua" w:eastAsia="Times New Roman" w:hAnsi="Book Antiqua" w:cs="Arial"/>
          <w:sz w:val="16"/>
          <w:szCs w:val="16"/>
          <w:lang w:eastAsia="pt-BR"/>
        </w:rPr>
        <w:t>;    </w:t>
      </w:r>
      <w:hyperlink r:id="rId137"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F5CC153"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D6C77">
        <w:rPr>
          <w:rFonts w:ascii="Book Antiqua" w:eastAsia="Times New Roman" w:hAnsi="Book Antiqua" w:cs="Arial"/>
          <w:sz w:val="19"/>
          <w:szCs w:val="19"/>
          <w:lang w:eastAsia="pt-BR"/>
        </w:rPr>
        <w:t>II – credenciar e supervisionar o funcionamento de Sociedade Processadora de Ordem do Cliente (Spoc);  </w:t>
      </w:r>
      <w:r w:rsidRPr="000D6C77">
        <w:rPr>
          <w:rFonts w:ascii="Book Antiqua" w:eastAsia="Times New Roman" w:hAnsi="Book Antiqua" w:cs="Arial"/>
          <w:sz w:val="16"/>
          <w:szCs w:val="16"/>
          <w:lang w:eastAsia="pt-BR"/>
        </w:rPr>
        <w:t>  </w:t>
      </w:r>
      <w:hyperlink r:id="rId138"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34716BD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III – estabelecer as condições para o exercício das atividades previstas nos incisos I e II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w:t>
      </w:r>
      <w:r w:rsidRPr="000D6C77">
        <w:rPr>
          <w:rFonts w:ascii="Book Antiqua" w:eastAsia="Times New Roman" w:hAnsi="Book Antiqua" w:cs="Arial"/>
          <w:sz w:val="16"/>
          <w:szCs w:val="16"/>
          <w:lang w:eastAsia="pt-BR"/>
        </w:rPr>
        <w:t>;    </w:t>
      </w:r>
      <w:hyperlink r:id="rId139"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7E43C789" w14:textId="1A9E4510"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IV – regulamentar o conteúdo informacional a ser registrado e os seus prazos nas operações de seguros, previdência complementar aberta, capitalização e resseguros</w:t>
      </w:r>
      <w:r w:rsidRPr="000D6C77">
        <w:rPr>
          <w:rFonts w:ascii="Book Antiqua" w:eastAsia="Times New Roman" w:hAnsi="Book Antiqua" w:cs="Arial"/>
          <w:sz w:val="16"/>
          <w:szCs w:val="16"/>
          <w:lang w:eastAsia="pt-BR"/>
        </w:rPr>
        <w:t>; </w:t>
      </w:r>
      <w:hyperlink r:id="rId140"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094AD333" w14:textId="6A6A88ED"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 – aplicar, quanto ao exercício das atividades previstas nos incisos I e II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 as penalidades administrativas de advertência, multa, suspensão e cassação de autorização ou de credenciamento, na forma a ser regulamentada pela Susep</w:t>
      </w:r>
      <w:r w:rsidRPr="000D6C77">
        <w:rPr>
          <w:rFonts w:ascii="Book Antiqua" w:eastAsia="Times New Roman" w:hAnsi="Book Antiqua" w:cs="Arial"/>
          <w:sz w:val="16"/>
          <w:szCs w:val="16"/>
          <w:lang w:eastAsia="pt-BR"/>
        </w:rPr>
        <w:t>. </w:t>
      </w:r>
      <w:hyperlink r:id="rId141"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6950BE5" w14:textId="09A1570E"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 1º A atividade de registro, realizada por entidades qualificadas como entidades registradoras, compreende o armazenamento e a disponibilização de informações referentes às operações de que trata o inciso I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 observadas as hipóteses legais de sigilo</w:t>
      </w:r>
      <w:r w:rsidRPr="000D6C77">
        <w:rPr>
          <w:rFonts w:ascii="Book Antiqua" w:eastAsia="Times New Roman" w:hAnsi="Book Antiqua" w:cs="Arial"/>
          <w:sz w:val="16"/>
          <w:szCs w:val="16"/>
          <w:lang w:eastAsia="pt-BR"/>
        </w:rPr>
        <w:t>. </w:t>
      </w:r>
      <w:hyperlink r:id="rId142"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EF604C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 2º A multa de que trata o inciso V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 compreenderá o valor mínimo de R$ 10.000, 00 (dez mil reais) e o valor máximo de R$ 35.000.000,00 (trinta e cinco milhões de reais), na forma a ser regulamentada pela Susep</w:t>
      </w:r>
      <w:r w:rsidRPr="000D6C77">
        <w:rPr>
          <w:rFonts w:ascii="Book Antiqua" w:eastAsia="Times New Roman" w:hAnsi="Book Antiqua" w:cs="Arial"/>
          <w:sz w:val="16"/>
          <w:szCs w:val="16"/>
          <w:lang w:eastAsia="pt-BR"/>
        </w:rPr>
        <w:t>.    </w:t>
      </w:r>
      <w:hyperlink r:id="rId143"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F22A6D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lastRenderedPageBreak/>
        <w:t>§ 3º As competências previstas neste artigo não afastam as competências do Banco Central do Brasil e da Comissão de Valores Mobiliários quanto</w:t>
      </w:r>
      <w:r w:rsidRPr="000D6C77">
        <w:rPr>
          <w:rFonts w:ascii="Book Antiqua" w:eastAsia="Times New Roman" w:hAnsi="Book Antiqua" w:cs="Arial"/>
          <w:sz w:val="16"/>
          <w:szCs w:val="16"/>
          <w:lang w:eastAsia="pt-BR"/>
        </w:rPr>
        <w:t>:    </w:t>
      </w:r>
      <w:hyperlink r:id="rId144"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F67E193"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 – à atividade de registro de ativos financeiros e valores mobiliários e às respectivas entidades registradoras;    </w:t>
      </w:r>
      <w:hyperlink r:id="rId145"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F4578E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II – às condições para autorização, exercício e eventual limitação das atividades desempenhadas pelas entidades registradoras de ativos financeiros ou valores mobiliários</w:t>
      </w:r>
      <w:r w:rsidRPr="000D6C77">
        <w:rPr>
          <w:rFonts w:ascii="Book Antiqua" w:eastAsia="Times New Roman" w:hAnsi="Book Antiqua" w:cs="Arial"/>
          <w:sz w:val="16"/>
          <w:szCs w:val="16"/>
          <w:lang w:eastAsia="pt-BR"/>
        </w:rPr>
        <w:t>.   </w:t>
      </w:r>
      <w:hyperlink r:id="rId146"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573D0299"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36-B. No exercício das atribuições que lhes competem, o CNSP e a Susep estabelecerão as normas de regulação e aplicarão os instrumentos de supervisão de forma proporcional ao porte, à natureza, ao perfil de risco e à relevância sistêmica das instituições operadoras dos mercados supervisionados</w:t>
      </w:r>
      <w:r w:rsidRPr="000D6C77">
        <w:rPr>
          <w:rFonts w:ascii="Book Antiqua" w:eastAsia="Times New Roman" w:hAnsi="Book Antiqua" w:cs="Arial"/>
          <w:sz w:val="16"/>
          <w:szCs w:val="16"/>
          <w:lang w:eastAsia="pt-BR"/>
        </w:rPr>
        <w:t>.   </w:t>
      </w:r>
      <w:hyperlink r:id="rId147"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35F1C470"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II</w:t>
      </w:r>
      <w:r w:rsidRPr="0036647C">
        <w:rPr>
          <w:rFonts w:ascii="Book Antiqua" w:eastAsia="Times New Roman" w:hAnsi="Book Antiqua" w:cs="Arial"/>
          <w:b/>
          <w:bCs/>
          <w:sz w:val="19"/>
          <w:szCs w:val="19"/>
          <w:lang w:eastAsia="pt-BR"/>
        </w:rPr>
        <w:br/>
        <w:t xml:space="preserve">Da Administração da SUSEP </w:t>
      </w:r>
    </w:p>
    <w:p w14:paraId="1709C1C6"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36647C">
        <w:rPr>
          <w:rFonts w:ascii="Book Antiqua" w:eastAsia="Times New Roman" w:hAnsi="Book Antiqua" w:cs="Arial"/>
          <w:sz w:val="19"/>
          <w:szCs w:val="19"/>
          <w:lang w:eastAsia="pt-BR"/>
        </w:rPr>
        <w:t xml:space="preserve">Art 37. A administração da SUSEP será exercida por um Superintendente, nomeado pelo Presidente da República, mediante indicação do Ministro da Indústria e do Comércio, que terá as suas atribuições definidas no Regulamento dêste Decreto-lei e seus vencimentos fixados em Portaria do mesmo Ministro. </w:t>
      </w:r>
      <w:hyperlink r:id="rId148" w:anchor="art1" w:history="1">
        <w:r w:rsidRPr="000D6C77">
          <w:rPr>
            <w:rFonts w:ascii="Book Antiqua" w:eastAsia="Times New Roman" w:hAnsi="Book Antiqua" w:cs="Arial"/>
            <w:color w:val="0000FF"/>
            <w:sz w:val="18"/>
            <w:szCs w:val="18"/>
            <w:u w:val="single"/>
            <w:lang w:eastAsia="pt-BR"/>
          </w:rPr>
          <w:t>(Redação dada pelo Decreto-lei nº 168, de 1967)</w:t>
        </w:r>
      </w:hyperlink>
      <w:r w:rsidRPr="000D6C77">
        <w:rPr>
          <w:rFonts w:ascii="Book Antiqua" w:eastAsia="Times New Roman" w:hAnsi="Book Antiqua" w:cs="Arial"/>
          <w:sz w:val="18"/>
          <w:szCs w:val="18"/>
          <w:lang w:eastAsia="pt-BR"/>
        </w:rPr>
        <w:t xml:space="preserve">  </w:t>
      </w:r>
      <w:hyperlink r:id="rId149" w:anchor="art2" w:history="1">
        <w:r w:rsidRPr="000D6C77">
          <w:rPr>
            <w:rFonts w:ascii="Book Antiqua" w:eastAsia="Times New Roman" w:hAnsi="Book Antiqua" w:cs="Arial"/>
            <w:color w:val="0000FF"/>
            <w:sz w:val="18"/>
            <w:szCs w:val="18"/>
            <w:u w:val="single"/>
            <w:lang w:eastAsia="pt-BR"/>
          </w:rPr>
          <w:t>Vigência</w:t>
        </w:r>
      </w:hyperlink>
    </w:p>
    <w:p w14:paraId="6C5B8E89"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Parágrafo único. A organização interna da SUSEP constará de seu Regimento, que será aprovado pelo CNSP</w:t>
      </w:r>
      <w:r w:rsidRPr="000D6C77">
        <w:rPr>
          <w:rFonts w:ascii="Book Antiqua" w:eastAsia="Times New Roman" w:hAnsi="Book Antiqua" w:cs="Arial"/>
          <w:sz w:val="16"/>
          <w:szCs w:val="16"/>
          <w:lang w:eastAsia="pt-BR"/>
        </w:rPr>
        <w:t xml:space="preserve">. </w:t>
      </w:r>
      <w:hyperlink r:id="rId150" w:anchor="art1" w:history="1">
        <w:r w:rsidRPr="000D6C77">
          <w:rPr>
            <w:rFonts w:ascii="Book Antiqua" w:eastAsia="Times New Roman" w:hAnsi="Book Antiqua" w:cs="Arial"/>
            <w:color w:val="0000FF"/>
            <w:sz w:val="16"/>
            <w:szCs w:val="16"/>
            <w:u w:val="single"/>
            <w:lang w:eastAsia="pt-BR"/>
          </w:rPr>
          <w:t>(Redação dada pelo Decreto-lei nº 168, de 1967)</w:t>
        </w:r>
      </w:hyperlink>
      <w:r w:rsidRPr="000D6C77">
        <w:rPr>
          <w:rFonts w:ascii="Book Antiqua" w:eastAsia="Times New Roman" w:hAnsi="Book Antiqua" w:cs="Arial"/>
          <w:sz w:val="16"/>
          <w:szCs w:val="16"/>
          <w:lang w:eastAsia="pt-BR"/>
        </w:rPr>
        <w:t xml:space="preserve">  </w:t>
      </w:r>
      <w:hyperlink r:id="rId151" w:anchor="art2" w:history="1">
        <w:r w:rsidRPr="000D6C77">
          <w:rPr>
            <w:rFonts w:ascii="Book Antiqua" w:eastAsia="Times New Roman" w:hAnsi="Book Antiqua" w:cs="Arial"/>
            <w:color w:val="0000FF"/>
            <w:sz w:val="16"/>
            <w:szCs w:val="16"/>
            <w:u w:val="single"/>
            <w:lang w:eastAsia="pt-BR"/>
          </w:rPr>
          <w:t>Vigência</w:t>
        </w:r>
      </w:hyperlink>
    </w:p>
    <w:p w14:paraId="0F781429"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III </w:t>
      </w:r>
    </w:p>
    <w:p w14:paraId="0CAA1C1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Art. 38. Os cargos da SUSEP sómente poderão ser preenchidas mediante concurso público de provas, ou de provas e títulos, salvo os da direção e os casos de contratação, por prazo determinado, de prestação de serviços técnicos ou de natureza especializada. </w:t>
      </w:r>
      <w:hyperlink r:id="rId152" w:anchor="art38" w:history="1">
        <w:r w:rsidRPr="000D6C77">
          <w:rPr>
            <w:rFonts w:ascii="Book Antiqua" w:eastAsia="Times New Roman" w:hAnsi="Book Antiqua" w:cs="Arial"/>
            <w:color w:val="0000FF"/>
            <w:sz w:val="16"/>
            <w:szCs w:val="16"/>
            <w:u w:val="single"/>
            <w:lang w:eastAsia="pt-BR"/>
          </w:rPr>
          <w:t>(Redação dada pelo Decreto-lei nº 168, de 1967)</w:t>
        </w:r>
      </w:hyperlink>
      <w:r w:rsidRPr="000D6C77">
        <w:rPr>
          <w:rFonts w:ascii="Book Antiqua" w:eastAsia="Times New Roman" w:hAnsi="Book Antiqua" w:cs="Arial"/>
          <w:sz w:val="16"/>
          <w:szCs w:val="16"/>
          <w:lang w:eastAsia="pt-BR"/>
        </w:rPr>
        <w:t xml:space="preserve">  </w:t>
      </w:r>
      <w:hyperlink r:id="rId153" w:anchor="art2" w:history="1">
        <w:r w:rsidRPr="000D6C77">
          <w:rPr>
            <w:rFonts w:ascii="Book Antiqua" w:eastAsia="Times New Roman" w:hAnsi="Book Antiqua" w:cs="Arial"/>
            <w:color w:val="0000FF"/>
            <w:sz w:val="16"/>
            <w:szCs w:val="16"/>
            <w:u w:val="single"/>
            <w:lang w:eastAsia="pt-BR"/>
          </w:rPr>
          <w:t>Vigência</w:t>
        </w:r>
      </w:hyperlink>
    </w:p>
    <w:p w14:paraId="7503BAB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Parágrafo único. O pessoal da SUSEP reger-se-á pela legislação trabalhista e os seus níveis salariais serão fixados pelo Superintendente, com observância do mercado de trabalho, ouvido o CNSP</w:t>
      </w:r>
      <w:r w:rsidRPr="000D6C77">
        <w:rPr>
          <w:rFonts w:ascii="Book Antiqua" w:eastAsia="Times New Roman" w:hAnsi="Book Antiqua" w:cs="Arial"/>
          <w:sz w:val="16"/>
          <w:szCs w:val="16"/>
          <w:lang w:eastAsia="pt-BR"/>
        </w:rPr>
        <w:t xml:space="preserve">. </w:t>
      </w:r>
      <w:hyperlink r:id="rId154" w:anchor="art38p" w:history="1">
        <w:r w:rsidRPr="000D6C77">
          <w:rPr>
            <w:rFonts w:ascii="Book Antiqua" w:eastAsia="Times New Roman" w:hAnsi="Book Antiqua" w:cs="Arial"/>
            <w:color w:val="0000FF"/>
            <w:sz w:val="16"/>
            <w:szCs w:val="16"/>
            <w:u w:val="single"/>
            <w:lang w:eastAsia="pt-BR"/>
          </w:rPr>
          <w:t>(Redação dada pelo Decreto-lei nº 168, de 1967)</w:t>
        </w:r>
      </w:hyperlink>
      <w:r w:rsidRPr="000D6C77">
        <w:rPr>
          <w:rFonts w:ascii="Book Antiqua" w:eastAsia="Times New Roman" w:hAnsi="Book Antiqua" w:cs="Arial"/>
          <w:sz w:val="16"/>
          <w:szCs w:val="16"/>
          <w:lang w:eastAsia="pt-BR"/>
        </w:rPr>
        <w:t xml:space="preserve">  </w:t>
      </w:r>
      <w:hyperlink r:id="rId155" w:anchor="art2" w:history="1">
        <w:r w:rsidRPr="000D6C77">
          <w:rPr>
            <w:rFonts w:ascii="Book Antiqua" w:eastAsia="Times New Roman" w:hAnsi="Book Antiqua" w:cs="Arial"/>
            <w:color w:val="0000FF"/>
            <w:sz w:val="16"/>
            <w:szCs w:val="16"/>
            <w:u w:val="single"/>
            <w:lang w:eastAsia="pt-BR"/>
          </w:rPr>
          <w:t>Vigência</w:t>
        </w:r>
      </w:hyperlink>
    </w:p>
    <w:p w14:paraId="2B1E4EE7"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IV</w:t>
      </w:r>
      <w:r w:rsidRPr="0036647C">
        <w:rPr>
          <w:rFonts w:ascii="Book Antiqua" w:eastAsia="Times New Roman" w:hAnsi="Book Antiqua" w:cs="Arial"/>
          <w:b/>
          <w:bCs/>
          <w:sz w:val="19"/>
          <w:szCs w:val="19"/>
          <w:lang w:eastAsia="pt-BR"/>
        </w:rPr>
        <w:br/>
        <w:t xml:space="preserve">Dos Recursos Financeiros </w:t>
      </w:r>
    </w:p>
    <w:p w14:paraId="44C5C0B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39. Do produto da arrecadação do impôsto sôbre operações financeiras a que se refere a </w:t>
      </w:r>
      <w:hyperlink r:id="rId156" w:history="1">
        <w:r w:rsidRPr="0036647C">
          <w:rPr>
            <w:rFonts w:ascii="Book Antiqua" w:eastAsia="Times New Roman" w:hAnsi="Book Antiqua" w:cs="Arial"/>
            <w:color w:val="0000FF"/>
            <w:sz w:val="19"/>
            <w:szCs w:val="19"/>
            <w:u w:val="single"/>
            <w:lang w:eastAsia="pt-BR"/>
          </w:rPr>
          <w:t>Lei nº 5.143, de 20-10-66</w:t>
        </w:r>
      </w:hyperlink>
      <w:r w:rsidRPr="0036647C">
        <w:rPr>
          <w:rFonts w:ascii="Book Antiqua" w:eastAsia="Times New Roman" w:hAnsi="Book Antiqua" w:cs="Arial"/>
          <w:sz w:val="19"/>
          <w:szCs w:val="19"/>
          <w:lang w:eastAsia="pt-BR"/>
        </w:rPr>
        <w:t xml:space="preserve">, será destacada a parcela necessária ao custeio das atividades da SUSEP. </w:t>
      </w:r>
    </w:p>
    <w:p w14:paraId="717F33A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40. Constituem ainda recursos da SUSEP: </w:t>
      </w:r>
    </w:p>
    <w:p w14:paraId="37ED5B3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 - O produto das multas aplicadas pela SUSEP; </w:t>
      </w:r>
    </w:p>
    <w:p w14:paraId="27D14D2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 - Dotação orçamentária específica ou créditos especiais; </w:t>
      </w:r>
    </w:p>
    <w:p w14:paraId="238AD5C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III - Juros de depósitos bancários; </w:t>
      </w:r>
    </w:p>
    <w:p w14:paraId="2036D9C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IV - A participação que lhe fôr atribuída pelo CNSP no fundo previsto no art. 16; </w:t>
      </w:r>
    </w:p>
    <w:p w14:paraId="734D758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 - Outras receitas ou valores adventícios, resultantes de suas atividades. </w:t>
      </w:r>
    </w:p>
    <w:p w14:paraId="7DA23B11"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VI</w:t>
      </w:r>
      <w:r w:rsidRPr="0036647C">
        <w:rPr>
          <w:rFonts w:ascii="Book Antiqua" w:eastAsia="Times New Roman" w:hAnsi="Book Antiqua" w:cs="Arial"/>
          <w:sz w:val="19"/>
          <w:szCs w:val="19"/>
          <w:lang w:eastAsia="pt-BR"/>
        </w:rPr>
        <w:br/>
        <w:t xml:space="preserve">Do Instituto de Resseguros do Brasil </w:t>
      </w:r>
    </w:p>
    <w:p w14:paraId="53C0ED97"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lastRenderedPageBreak/>
        <w:t xml:space="preserve">SEÇÃO I </w:t>
      </w:r>
      <w:r w:rsidRPr="0036647C">
        <w:rPr>
          <w:rFonts w:ascii="Book Antiqua" w:eastAsia="Times New Roman" w:hAnsi="Book Antiqua" w:cs="Arial"/>
          <w:b/>
          <w:bCs/>
          <w:sz w:val="19"/>
          <w:szCs w:val="19"/>
          <w:lang w:eastAsia="pt-BR"/>
        </w:rPr>
        <w:br/>
        <w:t xml:space="preserve">Da Natureza Jurídica, Finalidade, Constituição e Competência </w:t>
      </w:r>
    </w:p>
    <w:p w14:paraId="2B67A1C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41. O IRB é uma sociedade de economia mista, dotada de personalidade jurídica própria de Direito Privado e gozando de autonomia administrativa e financeira. </w:t>
      </w:r>
    </w:p>
    <w:p w14:paraId="41B64D0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 O IRB será representado em juízo ou fora dêle por seu Presidente e responderá no fôro comum. </w:t>
      </w:r>
    </w:p>
    <w:p w14:paraId="09B5B11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Art 42. </w:t>
      </w:r>
      <w:hyperlink r:id="rId157"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1A57143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Art. 43. O capital social do IRB é representado por ações escriturais, ordinárias e preferenciais, todas sem valor nominal</w:t>
      </w:r>
      <w:r w:rsidRPr="000D6C77">
        <w:rPr>
          <w:rFonts w:ascii="Book Antiqua" w:eastAsia="Times New Roman" w:hAnsi="Book Antiqua" w:cs="Arial"/>
          <w:sz w:val="16"/>
          <w:szCs w:val="16"/>
          <w:lang w:eastAsia="pt-BR"/>
        </w:rPr>
        <w:t xml:space="preserve">. </w:t>
      </w:r>
      <w:hyperlink r:id="rId158"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19AEAA6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Parágrafo único. As ações ordinárias, com direito a voto, representam, no mínimo, cinqüenta por cento do capital social</w:t>
      </w:r>
      <w:r w:rsidRPr="000D6C77">
        <w:rPr>
          <w:rFonts w:ascii="Book Antiqua" w:eastAsia="Times New Roman" w:hAnsi="Book Antiqua" w:cs="Arial"/>
          <w:sz w:val="16"/>
          <w:szCs w:val="16"/>
          <w:lang w:eastAsia="pt-BR"/>
        </w:rPr>
        <w:t xml:space="preserve">. </w:t>
      </w:r>
      <w:hyperlink r:id="rId159" w:anchor="art2" w:history="1">
        <w:r w:rsidRPr="000D6C77">
          <w:rPr>
            <w:rFonts w:ascii="Book Antiqua" w:eastAsia="Times New Roman" w:hAnsi="Book Antiqua" w:cs="Arial"/>
            <w:color w:val="0000FF"/>
            <w:sz w:val="16"/>
            <w:szCs w:val="16"/>
            <w:u w:val="single"/>
            <w:lang w:eastAsia="pt-BR"/>
          </w:rPr>
          <w:t>(Incluído pela Lei nº 9.482, de 1997)</w:t>
        </w:r>
      </w:hyperlink>
    </w:p>
    <w:p w14:paraId="5CCB8B3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D6C77">
        <w:rPr>
          <w:rFonts w:ascii="Book Antiqua" w:eastAsia="Times New Roman" w:hAnsi="Book Antiqua" w:cs="Arial"/>
          <w:sz w:val="16"/>
          <w:szCs w:val="16"/>
          <w:lang w:eastAsia="pt-BR"/>
        </w:rPr>
        <w:t xml:space="preserve">Art 44. </w:t>
      </w:r>
      <w:hyperlink r:id="rId160" w:anchor="art31" w:history="1">
        <w:r w:rsidRPr="000D6C77">
          <w:rPr>
            <w:rFonts w:ascii="Book Antiqua" w:eastAsia="Times New Roman" w:hAnsi="Book Antiqua" w:cs="Arial"/>
            <w:color w:val="0000FF"/>
            <w:sz w:val="16"/>
            <w:szCs w:val="16"/>
            <w:u w:val="single"/>
            <w:lang w:eastAsia="pt-BR"/>
          </w:rPr>
          <w:t>(Revogado pela Lei Complementar nº 126, de 2007)</w:t>
        </w:r>
      </w:hyperlink>
      <w:r w:rsidRPr="000D6C77">
        <w:rPr>
          <w:rFonts w:ascii="Book Antiqua" w:eastAsia="Times New Roman" w:hAnsi="Book Antiqua" w:cs="Arial"/>
          <w:sz w:val="16"/>
          <w:szCs w:val="16"/>
          <w:lang w:eastAsia="pt-BR"/>
        </w:rPr>
        <w:t xml:space="preserve"> </w:t>
      </w:r>
    </w:p>
    <w:p w14:paraId="07A831A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D6C77">
        <w:rPr>
          <w:rFonts w:ascii="Book Antiqua" w:eastAsia="Times New Roman" w:hAnsi="Book Antiqua" w:cs="Arial"/>
          <w:sz w:val="16"/>
          <w:szCs w:val="16"/>
          <w:lang w:eastAsia="pt-BR"/>
        </w:rPr>
        <w:t xml:space="preserve">Art 45.   </w:t>
      </w:r>
      <w:hyperlink r:id="rId161"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5A86368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II </w:t>
      </w:r>
      <w:r w:rsidRPr="0036647C">
        <w:rPr>
          <w:rFonts w:ascii="Book Antiqua" w:eastAsia="Times New Roman" w:hAnsi="Book Antiqua" w:cs="Arial"/>
          <w:b/>
          <w:bCs/>
          <w:sz w:val="19"/>
          <w:szCs w:val="19"/>
          <w:lang w:eastAsia="pt-BR"/>
        </w:rPr>
        <w:br/>
        <w:t xml:space="preserve">Da Administração e do Conselho Fiscal </w:t>
      </w:r>
    </w:p>
    <w:p w14:paraId="69E7995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Art. 46. São órgãos de administração do IRB o Conselho de Administração e a Diretoria. </w:t>
      </w:r>
      <w:hyperlink r:id="rId162"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74F34BF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1º O Conselho de Administração é composto por seis membros, eleitos pela Assembléia Geral, sendo</w:t>
      </w:r>
      <w:r w:rsidRPr="000D6C77">
        <w:rPr>
          <w:rFonts w:ascii="Book Antiqua" w:eastAsia="Times New Roman" w:hAnsi="Book Antiqua" w:cs="Arial"/>
          <w:sz w:val="16"/>
          <w:szCs w:val="16"/>
          <w:lang w:eastAsia="pt-BR"/>
        </w:rPr>
        <w:t xml:space="preserve">: </w:t>
      </w:r>
      <w:hyperlink r:id="rId163" w:anchor="art2" w:history="1">
        <w:r w:rsidRPr="000D6C77">
          <w:rPr>
            <w:rFonts w:ascii="Book Antiqua" w:eastAsia="Times New Roman" w:hAnsi="Book Antiqua" w:cs="Arial"/>
            <w:color w:val="0000FF"/>
            <w:sz w:val="16"/>
            <w:szCs w:val="16"/>
            <w:u w:val="single"/>
            <w:lang w:eastAsia="pt-BR"/>
          </w:rPr>
          <w:t>(Incluído pela Lei nº 9.482, de 1997)</w:t>
        </w:r>
      </w:hyperlink>
    </w:p>
    <w:p w14:paraId="34B63200"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I - três membros indicados pelo Ministro de Estado da Fazenda, dentre eles: </w:t>
      </w:r>
      <w:hyperlink r:id="rId164" w:anchor="art2" w:history="1">
        <w:r w:rsidRPr="000D6C77">
          <w:rPr>
            <w:rFonts w:ascii="Book Antiqua" w:eastAsia="Times New Roman" w:hAnsi="Book Antiqua" w:cs="Arial"/>
            <w:color w:val="0000FF"/>
            <w:sz w:val="16"/>
            <w:szCs w:val="16"/>
            <w:u w:val="single"/>
            <w:lang w:eastAsia="pt-BR"/>
          </w:rPr>
          <w:t>(Incluído pela Lei nº 9.482, de 1997)</w:t>
        </w:r>
      </w:hyperlink>
    </w:p>
    <w:p w14:paraId="4CA8F9C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a) o Presidente do Conselho</w:t>
      </w:r>
      <w:r w:rsidRPr="000D6C77">
        <w:rPr>
          <w:rFonts w:ascii="Book Antiqua" w:eastAsia="Times New Roman" w:hAnsi="Book Antiqua" w:cs="Arial"/>
          <w:sz w:val="16"/>
          <w:szCs w:val="16"/>
          <w:lang w:eastAsia="pt-BR"/>
        </w:rPr>
        <w:t xml:space="preserve">; </w:t>
      </w:r>
      <w:hyperlink r:id="rId165" w:anchor="art2" w:history="1">
        <w:r w:rsidRPr="000D6C77">
          <w:rPr>
            <w:rFonts w:ascii="Book Antiqua" w:eastAsia="Times New Roman" w:hAnsi="Book Antiqua" w:cs="Arial"/>
            <w:color w:val="0000FF"/>
            <w:sz w:val="16"/>
            <w:szCs w:val="16"/>
            <w:u w:val="single"/>
            <w:lang w:eastAsia="pt-BR"/>
          </w:rPr>
          <w:t>(Incluído pela Lei nº 9.482, de 1997)</w:t>
        </w:r>
      </w:hyperlink>
    </w:p>
    <w:p w14:paraId="0983F21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b) o Presidente do IRB, que será o Vice-Presidente do Conselho</w:t>
      </w:r>
      <w:r w:rsidRPr="000D6C77">
        <w:rPr>
          <w:rFonts w:ascii="Book Antiqua" w:eastAsia="Times New Roman" w:hAnsi="Book Antiqua" w:cs="Arial"/>
          <w:sz w:val="16"/>
          <w:szCs w:val="16"/>
          <w:lang w:eastAsia="pt-BR"/>
        </w:rPr>
        <w:t xml:space="preserve">; </w:t>
      </w:r>
      <w:hyperlink r:id="rId166" w:anchor="art2" w:history="1">
        <w:r w:rsidRPr="000D6C77">
          <w:rPr>
            <w:rFonts w:ascii="Book Antiqua" w:eastAsia="Times New Roman" w:hAnsi="Book Antiqua" w:cs="Arial"/>
            <w:color w:val="0000FF"/>
            <w:sz w:val="16"/>
            <w:szCs w:val="16"/>
            <w:u w:val="single"/>
            <w:lang w:eastAsia="pt-BR"/>
          </w:rPr>
          <w:t>(Incluído pela Lei nº 9.482, de 1997)</w:t>
        </w:r>
      </w:hyperlink>
    </w:p>
    <w:p w14:paraId="25EBDE56"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II - um membro indicado pelo Ministro de Estado do Planejamento e orçamento</w:t>
      </w:r>
      <w:r w:rsidRPr="000D6C77">
        <w:rPr>
          <w:rFonts w:ascii="Book Antiqua" w:eastAsia="Times New Roman" w:hAnsi="Book Antiqua" w:cs="Arial"/>
          <w:sz w:val="16"/>
          <w:szCs w:val="16"/>
          <w:lang w:eastAsia="pt-BR"/>
        </w:rPr>
        <w:t xml:space="preserve">; </w:t>
      </w:r>
      <w:hyperlink r:id="rId167" w:anchor="art2" w:history="1">
        <w:r w:rsidRPr="000D6C77">
          <w:rPr>
            <w:rFonts w:ascii="Book Antiqua" w:eastAsia="Times New Roman" w:hAnsi="Book Antiqua" w:cs="Arial"/>
            <w:color w:val="0000FF"/>
            <w:sz w:val="16"/>
            <w:szCs w:val="16"/>
            <w:u w:val="single"/>
            <w:lang w:eastAsia="pt-BR"/>
          </w:rPr>
          <w:t>(Incluído pela Lei nº 9.482, de 1997)</w:t>
        </w:r>
      </w:hyperlink>
    </w:p>
    <w:p w14:paraId="64BD4BA0"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III - um membro indicado pelos acionistas detentores de ações preferenciais</w:t>
      </w:r>
      <w:r w:rsidRPr="000D6C77">
        <w:rPr>
          <w:rFonts w:ascii="Book Antiqua" w:eastAsia="Times New Roman" w:hAnsi="Book Antiqua" w:cs="Arial"/>
          <w:sz w:val="16"/>
          <w:szCs w:val="16"/>
          <w:lang w:eastAsia="pt-BR"/>
        </w:rPr>
        <w:t xml:space="preserve">; </w:t>
      </w:r>
      <w:hyperlink r:id="rId168" w:anchor="art2" w:history="1">
        <w:r w:rsidRPr="000D6C77">
          <w:rPr>
            <w:rFonts w:ascii="Book Antiqua" w:eastAsia="Times New Roman" w:hAnsi="Book Antiqua" w:cs="Arial"/>
            <w:color w:val="0000FF"/>
            <w:sz w:val="16"/>
            <w:szCs w:val="16"/>
            <w:u w:val="single"/>
            <w:lang w:eastAsia="pt-BR"/>
          </w:rPr>
          <w:t>(Incluído pela Lei nº 9.482, de 1997)</w:t>
        </w:r>
      </w:hyperlink>
    </w:p>
    <w:p w14:paraId="4D0B36C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IV - um membro indicado pelos acionistas minoritários, detentores de ações ordinárias. </w:t>
      </w:r>
      <w:hyperlink r:id="rId169" w:anchor="art2" w:history="1">
        <w:r w:rsidRPr="000D6C77">
          <w:rPr>
            <w:rFonts w:ascii="Book Antiqua" w:eastAsia="Times New Roman" w:hAnsi="Book Antiqua" w:cs="Arial"/>
            <w:color w:val="0000FF"/>
            <w:sz w:val="16"/>
            <w:szCs w:val="16"/>
            <w:u w:val="single"/>
            <w:lang w:eastAsia="pt-BR"/>
          </w:rPr>
          <w:t>(Incluído pela Lei nº 9.482, de 1997)</w:t>
        </w:r>
      </w:hyperlink>
    </w:p>
    <w:p w14:paraId="42416196"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2º A Diretoria do IRB é composta por seis membros, sendo o Presidente e o Vice-Presidente Executivo nomeados pelo Presidente da República, por indicação do Ministro de Estado da Fazenda, e os demais eleitos pelo Conselho, de Administração</w:t>
      </w:r>
      <w:r w:rsidRPr="000D6C77">
        <w:rPr>
          <w:rFonts w:ascii="Book Antiqua" w:eastAsia="Times New Roman" w:hAnsi="Book Antiqua" w:cs="Arial"/>
          <w:sz w:val="16"/>
          <w:szCs w:val="16"/>
          <w:lang w:eastAsia="pt-BR"/>
        </w:rPr>
        <w:t xml:space="preserve">. </w:t>
      </w:r>
      <w:hyperlink r:id="rId170" w:anchor="art2" w:history="1">
        <w:r w:rsidRPr="000D6C77">
          <w:rPr>
            <w:rFonts w:ascii="Book Antiqua" w:eastAsia="Times New Roman" w:hAnsi="Book Antiqua" w:cs="Arial"/>
            <w:color w:val="0000FF"/>
            <w:sz w:val="16"/>
            <w:szCs w:val="16"/>
            <w:u w:val="single"/>
            <w:lang w:eastAsia="pt-BR"/>
          </w:rPr>
          <w:t>(Incluído pela Lei nº 9.482, de 1997)</w:t>
        </w:r>
      </w:hyperlink>
    </w:p>
    <w:p w14:paraId="6149838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3º Enquanto a totalidade das ações ordinárias permanecer com a União, aos acionistas detentores de ações preferenciais será facultado o direito de indicar até dois membros para o Conselho de Administração do IRB</w:t>
      </w:r>
      <w:r w:rsidRPr="000D6C77">
        <w:rPr>
          <w:rFonts w:ascii="Book Antiqua" w:eastAsia="Times New Roman" w:hAnsi="Book Antiqua" w:cs="Arial"/>
          <w:sz w:val="16"/>
          <w:szCs w:val="16"/>
          <w:lang w:eastAsia="pt-BR"/>
        </w:rPr>
        <w:t xml:space="preserve">. </w:t>
      </w:r>
      <w:hyperlink r:id="rId171" w:anchor="art2" w:history="1">
        <w:r w:rsidRPr="000D6C77">
          <w:rPr>
            <w:rFonts w:ascii="Book Antiqua" w:eastAsia="Times New Roman" w:hAnsi="Book Antiqua" w:cs="Arial"/>
            <w:color w:val="0000FF"/>
            <w:sz w:val="16"/>
            <w:szCs w:val="16"/>
            <w:u w:val="single"/>
            <w:lang w:eastAsia="pt-BR"/>
          </w:rPr>
          <w:t>(Incluído pela Lei nº 9.482, de 1997)</w:t>
        </w:r>
      </w:hyperlink>
    </w:p>
    <w:p w14:paraId="5C485358"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 4º Os membros do Conselho de Administração e da Diretoria do IRB terão mandato de três anos, observado o disposto na </w:t>
      </w:r>
      <w:hyperlink r:id="rId172" w:history="1">
        <w:r w:rsidRPr="0036647C">
          <w:rPr>
            <w:rFonts w:ascii="Book Antiqua" w:eastAsia="Times New Roman" w:hAnsi="Book Antiqua" w:cs="Arial"/>
            <w:color w:val="0000FF"/>
            <w:sz w:val="19"/>
            <w:szCs w:val="19"/>
            <w:u w:val="single"/>
            <w:lang w:eastAsia="pt-BR"/>
          </w:rPr>
          <w:t>Lei nº 6.404, de 15 de dezembro de 1976</w:t>
        </w:r>
      </w:hyperlink>
      <w:r w:rsidRPr="0036647C">
        <w:rPr>
          <w:rFonts w:ascii="Book Antiqua" w:eastAsia="Times New Roman" w:hAnsi="Book Antiqua" w:cs="Arial"/>
          <w:sz w:val="19"/>
          <w:szCs w:val="19"/>
          <w:lang w:eastAsia="pt-BR"/>
        </w:rPr>
        <w:t xml:space="preserve">. </w:t>
      </w:r>
      <w:hyperlink r:id="rId173" w:anchor="art2" w:history="1">
        <w:r w:rsidRPr="000D6C77">
          <w:rPr>
            <w:rFonts w:ascii="Book Antiqua" w:eastAsia="Times New Roman" w:hAnsi="Book Antiqua" w:cs="Arial"/>
            <w:color w:val="0000FF"/>
            <w:sz w:val="16"/>
            <w:szCs w:val="16"/>
            <w:u w:val="single"/>
            <w:lang w:eastAsia="pt-BR"/>
          </w:rPr>
          <w:t>(Incluído pela Lei nº 9.482, de 1997)</w:t>
        </w:r>
      </w:hyperlink>
    </w:p>
    <w:p w14:paraId="5DB24DB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Art. 47 O Conselho Fiscal do IRB é composto por cinco membros efetivos e respectivos suplentes, eleitos pela Assembléia Geral, sendo</w:t>
      </w:r>
      <w:r w:rsidRPr="000D6C77">
        <w:rPr>
          <w:rFonts w:ascii="Book Antiqua" w:eastAsia="Times New Roman" w:hAnsi="Book Antiqua" w:cs="Arial"/>
          <w:sz w:val="16"/>
          <w:szCs w:val="16"/>
          <w:lang w:eastAsia="pt-BR"/>
        </w:rPr>
        <w:t xml:space="preserve">: </w:t>
      </w:r>
      <w:hyperlink r:id="rId174"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1C5CD4F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lastRenderedPageBreak/>
        <w:t>I - três membros e respectivos suplentes indicados pelo Ministro de Estado da Fazenda, dentre os quais um representante do Tesouro Nacional</w:t>
      </w:r>
      <w:r w:rsidRPr="000D6C77">
        <w:rPr>
          <w:rFonts w:ascii="Book Antiqua" w:eastAsia="Times New Roman" w:hAnsi="Book Antiqua" w:cs="Arial"/>
          <w:sz w:val="16"/>
          <w:szCs w:val="16"/>
          <w:lang w:eastAsia="pt-BR"/>
        </w:rPr>
        <w:t xml:space="preserve">; </w:t>
      </w:r>
      <w:hyperlink r:id="rId175" w:anchor="art2" w:history="1">
        <w:r w:rsidRPr="000D6C77">
          <w:rPr>
            <w:rFonts w:ascii="Book Antiqua" w:eastAsia="Times New Roman" w:hAnsi="Book Antiqua" w:cs="Arial"/>
            <w:color w:val="0000FF"/>
            <w:sz w:val="16"/>
            <w:szCs w:val="16"/>
            <w:u w:val="single"/>
            <w:lang w:eastAsia="pt-BR"/>
          </w:rPr>
          <w:t>(Incluído pela Lei nº 9.482, de 1997)</w:t>
        </w:r>
      </w:hyperlink>
    </w:p>
    <w:p w14:paraId="30625C3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II - um membro e respectivo suplente eleitos, em votação em separado, pelos acionistas minoritários detentores de ações ordinárias;</w:t>
      </w:r>
      <w:r w:rsidRPr="000D6C77">
        <w:rPr>
          <w:rFonts w:ascii="Book Antiqua" w:eastAsia="Times New Roman" w:hAnsi="Book Antiqua" w:cs="Arial"/>
          <w:sz w:val="16"/>
          <w:szCs w:val="16"/>
          <w:lang w:eastAsia="pt-BR"/>
        </w:rPr>
        <w:t xml:space="preserve"> </w:t>
      </w:r>
      <w:hyperlink r:id="rId176" w:anchor="art2" w:history="1">
        <w:r w:rsidRPr="000D6C77">
          <w:rPr>
            <w:rFonts w:ascii="Book Antiqua" w:eastAsia="Times New Roman" w:hAnsi="Book Antiqua" w:cs="Arial"/>
            <w:color w:val="0000FF"/>
            <w:sz w:val="16"/>
            <w:szCs w:val="16"/>
            <w:u w:val="single"/>
            <w:lang w:eastAsia="pt-BR"/>
          </w:rPr>
          <w:t>(Incluído pela Lei nº 9.482, de 1997)</w:t>
        </w:r>
      </w:hyperlink>
    </w:p>
    <w:p w14:paraId="4877D5E9"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III - um membro e respectivo suplente eleitos pelos acionistas detentores de ações preferenciais sem direito a voto ou com voto restrito, excluído o acionista controlador, se detentor dessa espécie de ação</w:t>
      </w:r>
      <w:r w:rsidRPr="000D6C77">
        <w:rPr>
          <w:rFonts w:ascii="Book Antiqua" w:eastAsia="Times New Roman" w:hAnsi="Book Antiqua" w:cs="Arial"/>
          <w:sz w:val="16"/>
          <w:szCs w:val="16"/>
          <w:lang w:eastAsia="pt-BR"/>
        </w:rPr>
        <w:t xml:space="preserve">. </w:t>
      </w:r>
      <w:hyperlink r:id="rId177" w:anchor="art2" w:history="1">
        <w:r w:rsidRPr="000D6C77">
          <w:rPr>
            <w:rFonts w:ascii="Book Antiqua" w:eastAsia="Times New Roman" w:hAnsi="Book Antiqua" w:cs="Arial"/>
            <w:color w:val="0000FF"/>
            <w:sz w:val="16"/>
            <w:szCs w:val="16"/>
            <w:u w:val="single"/>
            <w:lang w:eastAsia="pt-BR"/>
          </w:rPr>
          <w:t>(Incluído pela Lei nº 9.482, de 1997)</w:t>
        </w:r>
      </w:hyperlink>
    </w:p>
    <w:p w14:paraId="38562D21"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Parágrafo único. Enquanto a totalidade das ações ordinárias permanecer com a União, aos acionistas detentores de ações preferenciais será facultado o direito de indicar até dois membros para o Conselho Fiscal do IRB</w:t>
      </w:r>
      <w:r w:rsidRPr="000D6C77">
        <w:rPr>
          <w:rFonts w:ascii="Book Antiqua" w:eastAsia="Times New Roman" w:hAnsi="Book Antiqua" w:cs="Arial"/>
          <w:sz w:val="16"/>
          <w:szCs w:val="16"/>
          <w:lang w:eastAsia="pt-BR"/>
        </w:rPr>
        <w:t xml:space="preserve">. </w:t>
      </w:r>
      <w:hyperlink r:id="rId178" w:anchor="art2" w:history="1">
        <w:r w:rsidRPr="000D6C77">
          <w:rPr>
            <w:rFonts w:ascii="Book Antiqua" w:eastAsia="Times New Roman" w:hAnsi="Book Antiqua" w:cs="Arial"/>
            <w:color w:val="0000FF"/>
            <w:sz w:val="16"/>
            <w:szCs w:val="16"/>
            <w:u w:val="single"/>
            <w:lang w:eastAsia="pt-BR"/>
          </w:rPr>
          <w:t>(Incluído pela Lei nº 9.482, de 1997)</w:t>
        </w:r>
      </w:hyperlink>
    </w:p>
    <w:p w14:paraId="5D0E0A87"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Art. 48. Os estatutos fixarão a competência do Conselho de Administração e da Diretoria do IRB. </w:t>
      </w:r>
      <w:hyperlink r:id="rId179"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7EB6B81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D6C77">
        <w:rPr>
          <w:rFonts w:ascii="Book Antiqua" w:eastAsia="Times New Roman" w:hAnsi="Book Antiqua" w:cs="Arial"/>
          <w:sz w:val="16"/>
          <w:szCs w:val="16"/>
          <w:lang w:eastAsia="pt-BR"/>
        </w:rPr>
        <w:t xml:space="preserve">Arts. 49 a 54. </w:t>
      </w:r>
      <w:hyperlink r:id="rId180" w:anchor="art7" w:history="1">
        <w:r w:rsidRPr="000D6C77">
          <w:rPr>
            <w:rFonts w:ascii="Book Antiqua" w:eastAsia="Times New Roman" w:hAnsi="Book Antiqua" w:cs="Arial"/>
            <w:color w:val="0000FF"/>
            <w:sz w:val="16"/>
            <w:szCs w:val="16"/>
            <w:u w:val="single"/>
            <w:lang w:eastAsia="pt-BR"/>
          </w:rPr>
          <w:t>(Revogados pela Lei nº 9.482, de 1997)</w:t>
        </w:r>
      </w:hyperlink>
    </w:p>
    <w:p w14:paraId="42C0CBB4" w14:textId="77777777" w:rsidR="001069D0" w:rsidRPr="0036647C" w:rsidRDefault="001069D0" w:rsidP="001069D0">
      <w:pPr>
        <w:spacing w:before="100" w:beforeAutospacing="1" w:after="100" w:afterAutospacing="1" w:line="240" w:lineRule="auto"/>
        <w:jc w:val="center"/>
        <w:rPr>
          <w:rFonts w:ascii="Book Antiqua" w:eastAsia="Times New Roman" w:hAnsi="Book Antiqua" w:cs="Times New Roman"/>
          <w:sz w:val="19"/>
          <w:szCs w:val="19"/>
          <w:lang w:eastAsia="pt-BR"/>
        </w:rPr>
      </w:pPr>
      <w:r w:rsidRPr="0036647C">
        <w:rPr>
          <w:rFonts w:ascii="Book Antiqua" w:eastAsia="Times New Roman" w:hAnsi="Book Antiqua" w:cs="Arial"/>
          <w:b/>
          <w:bCs/>
          <w:sz w:val="19"/>
          <w:szCs w:val="19"/>
          <w:lang w:eastAsia="pt-BR"/>
        </w:rPr>
        <w:t>SEÇÃO III</w:t>
      </w:r>
      <w:r w:rsidRPr="0036647C">
        <w:rPr>
          <w:rFonts w:ascii="Book Antiqua" w:eastAsia="Times New Roman" w:hAnsi="Book Antiqua" w:cs="Arial"/>
          <w:b/>
          <w:bCs/>
          <w:sz w:val="19"/>
          <w:szCs w:val="19"/>
          <w:lang w:eastAsia="pt-BR"/>
        </w:rPr>
        <w:br/>
        <w:t xml:space="preserve">Do Pessoal </w:t>
      </w:r>
    </w:p>
    <w:p w14:paraId="79539CB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55. Os serviços do IRB serão executados por pessoal admitido mediante concurso público de provas ou de provas e títulos, cabendo aos Estatutos regular suas condições de realização, bem como os direitos, vantagens e deveres dos servidores, inclusive as punições aplicáveis. </w:t>
      </w:r>
    </w:p>
    <w:p w14:paraId="17B0210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 nomeação para cargo em comissão será feita pelo Presidente, depois de aprovada sua criação pelo Conselho Técnico. </w:t>
      </w:r>
    </w:p>
    <w:p w14:paraId="5AEED50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É permitida a contratação de pessoal destinado a funções técnicas especializadas ou para serviços auxiliares de manutenção, transporte, higiene e limpeza. </w:t>
      </w:r>
    </w:p>
    <w:p w14:paraId="176FCAE2"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3º Ficam assegurados aos servidores do IRB os direitos decorrentes de normas legais em vigor, no que digam respeito à participação nos lucros, aposentadoria, enquadramento sindical, estabilidade e aplicação da legislação do trabalho</w:t>
      </w:r>
      <w:r w:rsidRPr="000D6C77">
        <w:rPr>
          <w:rFonts w:ascii="Book Antiqua" w:eastAsia="Times New Roman" w:hAnsi="Book Antiqua" w:cs="Arial"/>
          <w:sz w:val="16"/>
          <w:szCs w:val="16"/>
          <w:lang w:eastAsia="pt-BR"/>
        </w:rPr>
        <w:t xml:space="preserve">. </w:t>
      </w:r>
      <w:hyperlink r:id="rId181" w:anchor="art55§3" w:history="1">
        <w:r w:rsidRPr="000D6C77">
          <w:rPr>
            <w:rFonts w:ascii="Book Antiqua" w:eastAsia="Times New Roman" w:hAnsi="Book Antiqua" w:cs="Arial"/>
            <w:color w:val="0000FF"/>
            <w:sz w:val="16"/>
            <w:szCs w:val="16"/>
            <w:u w:val="single"/>
            <w:lang w:eastAsia="pt-BR"/>
          </w:rPr>
          <w:t>(Redação dada pelo Decreto-lei nº 296, de 1967)</w:t>
        </w:r>
      </w:hyperlink>
    </w:p>
    <w:p w14:paraId="36C7094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 4º </w:t>
      </w:r>
      <w:hyperlink r:id="rId182"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0CBCE0F0"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IV </w:t>
      </w:r>
      <w:r w:rsidRPr="0036647C">
        <w:rPr>
          <w:rFonts w:ascii="Book Antiqua" w:eastAsia="Times New Roman" w:hAnsi="Book Antiqua" w:cs="Arial"/>
          <w:b/>
          <w:bCs/>
          <w:sz w:val="19"/>
          <w:szCs w:val="19"/>
          <w:lang w:eastAsia="pt-BR"/>
        </w:rPr>
        <w:br/>
        <w:t xml:space="preserve">Das Operações </w:t>
      </w:r>
    </w:p>
    <w:p w14:paraId="450E045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D6C77">
        <w:rPr>
          <w:rFonts w:ascii="Book Antiqua" w:eastAsia="Times New Roman" w:hAnsi="Book Antiqua" w:cs="Arial"/>
          <w:sz w:val="16"/>
          <w:szCs w:val="16"/>
          <w:lang w:eastAsia="pt-BR"/>
        </w:rPr>
        <w:t xml:space="preserve">Arts. 56 a 64.  </w:t>
      </w:r>
      <w:hyperlink r:id="rId183"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45CA784B" w14:textId="77777777" w:rsidR="001069D0" w:rsidRPr="0036647C" w:rsidRDefault="001069D0" w:rsidP="001069D0">
      <w:pPr>
        <w:spacing w:before="100" w:beforeAutospacing="1" w:after="100" w:afterAutospacing="1" w:line="240" w:lineRule="auto"/>
        <w:jc w:val="center"/>
        <w:rPr>
          <w:rFonts w:ascii="Book Antiqua" w:eastAsia="Times New Roman" w:hAnsi="Book Antiqua" w:cs="Times New Roman"/>
          <w:sz w:val="19"/>
          <w:szCs w:val="19"/>
          <w:lang w:eastAsia="pt-BR"/>
        </w:rPr>
      </w:pPr>
      <w:r w:rsidRPr="0036647C">
        <w:rPr>
          <w:rFonts w:ascii="Book Antiqua" w:eastAsia="Times New Roman" w:hAnsi="Book Antiqua" w:cs="Arial"/>
          <w:b/>
          <w:bCs/>
          <w:sz w:val="19"/>
          <w:szCs w:val="19"/>
          <w:lang w:eastAsia="pt-BR"/>
        </w:rPr>
        <w:t xml:space="preserve">SEÇÃO V </w:t>
      </w:r>
      <w:r w:rsidRPr="0036647C">
        <w:rPr>
          <w:rFonts w:ascii="Book Antiqua" w:eastAsia="Times New Roman" w:hAnsi="Book Antiqua" w:cs="Arial"/>
          <w:b/>
          <w:bCs/>
          <w:sz w:val="19"/>
          <w:szCs w:val="19"/>
          <w:lang w:eastAsia="pt-BR"/>
        </w:rPr>
        <w:br/>
        <w:t xml:space="preserve">Das Liquidações de Sinistros </w:t>
      </w:r>
    </w:p>
    <w:p w14:paraId="0375AF8A"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D6C77">
        <w:rPr>
          <w:rFonts w:ascii="Book Antiqua" w:eastAsia="Times New Roman" w:hAnsi="Book Antiqua" w:cs="Arial"/>
          <w:sz w:val="16"/>
          <w:szCs w:val="16"/>
          <w:lang w:eastAsia="pt-BR"/>
        </w:rPr>
        <w:t xml:space="preserve">Arts. 65 a 69.  </w:t>
      </w:r>
      <w:hyperlink r:id="rId184"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54DBEFE3" w14:textId="77777777" w:rsidR="001069D0" w:rsidRPr="0036647C" w:rsidRDefault="001069D0" w:rsidP="001069D0">
      <w:pPr>
        <w:spacing w:before="100" w:beforeAutospacing="1" w:after="100" w:afterAutospacing="1" w:line="240" w:lineRule="auto"/>
        <w:jc w:val="center"/>
        <w:rPr>
          <w:rFonts w:ascii="Book Antiqua" w:eastAsia="Times New Roman" w:hAnsi="Book Antiqua" w:cs="Times New Roman"/>
          <w:sz w:val="19"/>
          <w:szCs w:val="19"/>
          <w:lang w:eastAsia="pt-BR"/>
        </w:rPr>
      </w:pPr>
      <w:r w:rsidRPr="0036647C">
        <w:rPr>
          <w:rFonts w:ascii="Book Antiqua" w:eastAsia="Times New Roman" w:hAnsi="Book Antiqua" w:cs="Arial"/>
          <w:b/>
          <w:bCs/>
          <w:sz w:val="19"/>
          <w:szCs w:val="19"/>
          <w:lang w:eastAsia="pt-BR"/>
        </w:rPr>
        <w:t xml:space="preserve">SEÇÃO VI </w:t>
      </w:r>
      <w:r w:rsidRPr="0036647C">
        <w:rPr>
          <w:rFonts w:ascii="Book Antiqua" w:eastAsia="Times New Roman" w:hAnsi="Book Antiqua" w:cs="Arial"/>
          <w:b/>
          <w:bCs/>
          <w:sz w:val="19"/>
          <w:szCs w:val="19"/>
          <w:lang w:eastAsia="pt-BR"/>
        </w:rPr>
        <w:br/>
        <w:t xml:space="preserve">Do Balanço e Distribuição de Lucros </w:t>
      </w:r>
    </w:p>
    <w:p w14:paraId="148EBE7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D6C77">
        <w:rPr>
          <w:rFonts w:ascii="Book Antiqua" w:eastAsia="Times New Roman" w:hAnsi="Book Antiqua" w:cs="Arial"/>
          <w:sz w:val="16"/>
          <w:szCs w:val="16"/>
          <w:lang w:eastAsia="pt-BR"/>
        </w:rPr>
        <w:t xml:space="preserve">Arts. 70 e 71.  </w:t>
      </w:r>
      <w:hyperlink r:id="rId185"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432EB83F"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VII</w:t>
      </w:r>
      <w:r w:rsidRPr="0036647C">
        <w:rPr>
          <w:rFonts w:ascii="Book Antiqua" w:eastAsia="Times New Roman" w:hAnsi="Book Antiqua" w:cs="Arial"/>
          <w:sz w:val="19"/>
          <w:szCs w:val="19"/>
          <w:lang w:eastAsia="pt-BR"/>
        </w:rPr>
        <w:br/>
        <w:t xml:space="preserve">Das Sociedades Seguradoras </w:t>
      </w:r>
    </w:p>
    <w:p w14:paraId="725F25DF"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w:t>
      </w:r>
      <w:r w:rsidRPr="0036647C">
        <w:rPr>
          <w:rFonts w:ascii="Book Antiqua" w:eastAsia="Times New Roman" w:hAnsi="Book Antiqua" w:cs="Arial"/>
          <w:b/>
          <w:bCs/>
          <w:sz w:val="19"/>
          <w:szCs w:val="19"/>
          <w:lang w:eastAsia="pt-BR"/>
        </w:rPr>
        <w:br/>
        <w:t xml:space="preserve">Legislação Aplicável </w:t>
      </w:r>
    </w:p>
    <w:p w14:paraId="473CC5C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Art 72. As Sociedades Seguradoras serão reguladas pela legislação geral no que lhes fôr aplicável e, em especial, pelas disposições do presente decreto-lei. </w:t>
      </w:r>
    </w:p>
    <w:p w14:paraId="017D825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Parágrafo único. Aplicam-se às sociedades seguradoras o disposto no </w:t>
      </w:r>
      <w:hyperlink r:id="rId186" w:anchor="art25" w:history="1">
        <w:r w:rsidRPr="0036647C">
          <w:rPr>
            <w:rFonts w:ascii="Book Antiqua" w:eastAsia="Times New Roman" w:hAnsi="Book Antiqua" w:cs="Arial"/>
            <w:color w:val="0000FF"/>
            <w:sz w:val="19"/>
            <w:szCs w:val="19"/>
            <w:u w:val="single"/>
            <w:lang w:eastAsia="pt-BR"/>
          </w:rPr>
          <w:t>art. 25 da Lei nº 4.595, de 31 de dezembro de 1964</w:t>
        </w:r>
      </w:hyperlink>
      <w:r w:rsidRPr="0036647C">
        <w:rPr>
          <w:rFonts w:ascii="Book Antiqua" w:eastAsia="Times New Roman" w:hAnsi="Book Antiqua" w:cs="Arial"/>
          <w:sz w:val="19"/>
          <w:szCs w:val="19"/>
          <w:lang w:eastAsia="pt-BR"/>
        </w:rPr>
        <w:t>, com a redação que lhe dá o art. 1º desta lei</w:t>
      </w:r>
      <w:r w:rsidRPr="000D6C77">
        <w:rPr>
          <w:rFonts w:ascii="Book Antiqua" w:eastAsia="Times New Roman" w:hAnsi="Book Antiqua" w:cs="Arial"/>
          <w:sz w:val="16"/>
          <w:szCs w:val="16"/>
          <w:lang w:eastAsia="pt-BR"/>
        </w:rPr>
        <w:t xml:space="preserve">. </w:t>
      </w:r>
      <w:hyperlink r:id="rId187" w:anchor="art4" w:history="1">
        <w:r w:rsidRPr="000D6C77">
          <w:rPr>
            <w:rFonts w:ascii="Book Antiqua" w:eastAsia="Times New Roman" w:hAnsi="Book Antiqua" w:cs="Arial"/>
            <w:color w:val="0000FF"/>
            <w:sz w:val="16"/>
            <w:szCs w:val="16"/>
            <w:u w:val="single"/>
            <w:lang w:eastAsia="pt-BR"/>
          </w:rPr>
          <w:t>(Incluído pela Lei nº 5.710, de 1971)</w:t>
        </w:r>
      </w:hyperlink>
    </w:p>
    <w:p w14:paraId="46FD61C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73. As Sociedades Seguradoras não poderão explorar qualquer outro ramo de comércio ou indústria. </w:t>
      </w:r>
    </w:p>
    <w:p w14:paraId="019BD40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II</w:t>
      </w:r>
      <w:r w:rsidRPr="0036647C">
        <w:rPr>
          <w:rFonts w:ascii="Book Antiqua" w:eastAsia="Times New Roman" w:hAnsi="Book Antiqua" w:cs="Arial"/>
          <w:b/>
          <w:bCs/>
          <w:sz w:val="19"/>
          <w:szCs w:val="19"/>
          <w:lang w:eastAsia="pt-BR"/>
        </w:rPr>
        <w:br/>
        <w:t xml:space="preserve">Da Autorização para Funcionamento </w:t>
      </w:r>
    </w:p>
    <w:p w14:paraId="705B6F2E" w14:textId="1FF0416B"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74. A autorização para funcionamento será concedida mediante requerimento firmado por representante legal dos interessados e apresentado à Susep, observados o procedimento administrativo e os requisitos estabelecidos pelo CNSP</w:t>
      </w:r>
      <w:r w:rsidRPr="000D6C77">
        <w:rPr>
          <w:rFonts w:ascii="Book Antiqua" w:eastAsia="Times New Roman" w:hAnsi="Book Antiqua" w:cs="Arial"/>
          <w:sz w:val="16"/>
          <w:szCs w:val="16"/>
          <w:lang w:eastAsia="pt-BR"/>
        </w:rPr>
        <w:t>. </w:t>
      </w:r>
      <w:hyperlink r:id="rId188"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7EC5313E"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D6C77">
        <w:rPr>
          <w:rFonts w:ascii="Book Antiqua" w:eastAsia="Times New Roman" w:hAnsi="Book Antiqua" w:cs="Arial"/>
          <w:sz w:val="19"/>
          <w:szCs w:val="19"/>
          <w:lang w:eastAsia="pt-BR"/>
        </w:rPr>
        <w:t>Art 75. Concedida a autorização para funcionamento, a Sociedade terá o prazo de noventa dias para comprovar perante a SUSEP, o cumprimento de tôdas as formalidades legais ou exigências feitas no ato da autorização.</w:t>
      </w:r>
    </w:p>
    <w:p w14:paraId="6DFF0956" w14:textId="72D10A68"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76. Diante da comprovação de que trata o art. 75 deste Decreto-Lei, a Susep expedirá a autorização para funcionamento requerida pelo interessado</w:t>
      </w:r>
      <w:r w:rsidRPr="000D6C77">
        <w:rPr>
          <w:rFonts w:ascii="Book Antiqua" w:eastAsia="Times New Roman" w:hAnsi="Book Antiqua" w:cs="Arial"/>
          <w:sz w:val="16"/>
          <w:szCs w:val="16"/>
          <w:lang w:eastAsia="pt-BR"/>
        </w:rPr>
        <w:t>. </w:t>
      </w:r>
      <w:hyperlink r:id="rId18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C162525"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77. As alterações do estatuto social das sociedades seguradoras, das sociedades cooperativas de seguros e das administradoras de operações de proteção patrimonial mutualista dependerão de prévia autorização da Susep</w:t>
      </w:r>
      <w:r w:rsidRPr="000D6C77">
        <w:rPr>
          <w:rFonts w:ascii="Book Antiqua" w:eastAsia="Times New Roman" w:hAnsi="Book Antiqua" w:cs="Arial"/>
          <w:sz w:val="16"/>
          <w:szCs w:val="16"/>
          <w:lang w:eastAsia="pt-BR"/>
        </w:rPr>
        <w:t>.     </w:t>
      </w:r>
      <w:hyperlink r:id="rId190"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36F44644"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III</w:t>
      </w:r>
      <w:r w:rsidRPr="0036647C">
        <w:rPr>
          <w:rFonts w:ascii="Book Antiqua" w:eastAsia="Times New Roman" w:hAnsi="Book Antiqua" w:cs="Arial"/>
          <w:b/>
          <w:bCs/>
          <w:sz w:val="19"/>
          <w:szCs w:val="19"/>
          <w:lang w:eastAsia="pt-BR"/>
        </w:rPr>
        <w:br/>
        <w:t xml:space="preserve">Das Operações das Sociedades Seguradoras </w:t>
      </w:r>
    </w:p>
    <w:p w14:paraId="54387CF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78. As Sociedades Seguradoras só poderão operar em seguros para os quais tenham a necessária autorização, segundo os planos, tarifas e normas aprovadas pelo CNSP. </w:t>
      </w:r>
    </w:p>
    <w:p w14:paraId="161ED68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79. É vedado às Sociedades Seguradoras reter responsabilidades cujo valor ultrapasse os limites técnico, fixados pela SUSEP de acôrdo com as normas aprovadas pelo CNSP, e que levarão em conta: </w:t>
      </w:r>
    </w:p>
    <w:p w14:paraId="3819388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a situação econômico-financeira das Sociedades Seguradoras; </w:t>
      </w:r>
    </w:p>
    <w:p w14:paraId="3A9BAA4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as condições técnicas das respectivas carteiras; </w:t>
      </w:r>
    </w:p>
    <w:p w14:paraId="00E047F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c) </w:t>
      </w:r>
      <w:hyperlink r:id="rId191"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37350D2B"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 1º </w:t>
      </w:r>
      <w:hyperlink r:id="rId192"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094706F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Não haverá cobertura de resseguro para as responsabilidades assumidas pelas Sociedades Seguradoras em desacôrdo com as normas e instruções em vigor. </w:t>
      </w:r>
    </w:p>
    <w:p w14:paraId="04E1DBB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80. As operações de cosseguro obedecerão a critérios fixados pelo CNSP, quanto à obrigatoriedade e normas técnicas. </w:t>
      </w:r>
    </w:p>
    <w:p w14:paraId="67B79E20"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Art 81. </w:t>
      </w:r>
      <w:hyperlink r:id="rId193"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0A3A21D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Art 82. </w:t>
      </w:r>
      <w:hyperlink r:id="rId194"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73321F3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83. As apólices, certificados e bilhetes de seguro mencionarão a responsabilidade máxima da Sociedade Seguradora, expressa em moeda nacional, para cobertura dos riscos nêles descritos e caracterizados. </w:t>
      </w:r>
    </w:p>
    <w:p w14:paraId="64E5159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Art 84. Para garantia de tôdas as suas obrigações, as Sociedades Seguradoras constituirão reservas técnicas, fundos especiais e provisões, de conformidade com os critérios fixados pelo CNSP, além das reservas e fundos determinados em leis especiais. </w:t>
      </w:r>
    </w:p>
    <w:p w14:paraId="437B198D"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1</w:t>
      </w:r>
      <w:r w:rsidRPr="000D6C77">
        <w:rPr>
          <w:rFonts w:ascii="Book Antiqua" w:eastAsia="Times New Roman" w:hAnsi="Book Antiqua" w:cs="Arial"/>
          <w:sz w:val="16"/>
          <w:szCs w:val="16"/>
          <w:u w:val="single"/>
          <w:vertAlign w:val="superscript"/>
          <w:lang w:eastAsia="pt-BR"/>
        </w:rPr>
        <w:t>o</w:t>
      </w:r>
      <w:r w:rsidRPr="000D6C77">
        <w:rPr>
          <w:rFonts w:ascii="Book Antiqua" w:eastAsia="Times New Roman" w:hAnsi="Book Antiqua" w:cs="Arial"/>
          <w:sz w:val="16"/>
          <w:szCs w:val="16"/>
          <w:lang w:eastAsia="pt-BR"/>
        </w:rPr>
        <w:t>  a § 3</w:t>
      </w:r>
      <w:r w:rsidRPr="000D6C77">
        <w:rPr>
          <w:rFonts w:ascii="Book Antiqua" w:eastAsia="Times New Roman" w:hAnsi="Book Antiqua" w:cs="Arial"/>
          <w:sz w:val="16"/>
          <w:szCs w:val="16"/>
          <w:u w:val="single"/>
          <w:vertAlign w:val="superscript"/>
          <w:lang w:eastAsia="pt-BR"/>
        </w:rPr>
        <w:t>o</w:t>
      </w:r>
      <w:r w:rsidRPr="000D6C77">
        <w:rPr>
          <w:rFonts w:ascii="Book Antiqua" w:eastAsia="Times New Roman" w:hAnsi="Book Antiqua" w:cs="Arial"/>
          <w:sz w:val="16"/>
          <w:szCs w:val="16"/>
          <w:lang w:eastAsia="pt-BR"/>
        </w:rPr>
        <w:t xml:space="preserve"> </w:t>
      </w:r>
      <w:hyperlink r:id="rId195" w:anchor="art65" w:history="1">
        <w:r w:rsidRPr="000D6C77">
          <w:rPr>
            <w:rFonts w:ascii="Book Antiqua" w:eastAsia="Times New Roman" w:hAnsi="Book Antiqua" w:cs="Arial"/>
            <w:color w:val="0000FF"/>
            <w:sz w:val="16"/>
            <w:szCs w:val="16"/>
            <w:u w:val="single"/>
            <w:lang w:eastAsia="pt-BR"/>
          </w:rPr>
          <w:t>(Revogado pela Medida Provisória nº 449, de 2008)</w:t>
        </w:r>
      </w:hyperlink>
    </w:p>
    <w:p w14:paraId="6490172E"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Art 85. Os bens garantidores das reservas técnicas, fundos e previsões serão registrados na SUSEP e não poderão ser alienados, prometidos alienar ou de qualquer forma gravados em sua previa e expressa autorização, sendo nulas de pleno direito, as alienações realizadas ou os gravames constituídos com violação dêste artigo</w:t>
      </w:r>
      <w:r w:rsidRPr="000D6C77">
        <w:rPr>
          <w:rFonts w:ascii="Book Antiqua" w:eastAsia="Times New Roman" w:hAnsi="Book Antiqua" w:cs="Arial"/>
          <w:sz w:val="16"/>
          <w:szCs w:val="16"/>
          <w:lang w:eastAsia="pt-BR"/>
        </w:rPr>
        <w:t xml:space="preserve">. </w:t>
      </w:r>
      <w:hyperlink r:id="rId196" w:anchor="art85" w:history="1">
        <w:r w:rsidRPr="000D6C77">
          <w:rPr>
            <w:rFonts w:ascii="Book Antiqua" w:eastAsia="Times New Roman" w:hAnsi="Book Antiqua" w:cs="Arial"/>
            <w:color w:val="0000FF"/>
            <w:sz w:val="16"/>
            <w:szCs w:val="16"/>
            <w:u w:val="single"/>
            <w:lang w:eastAsia="pt-BR"/>
          </w:rPr>
          <w:t>(Redação dada pelo Decreto-lei nº 296, de 1967)</w:t>
        </w:r>
      </w:hyperlink>
    </w:p>
    <w:p w14:paraId="06D61B3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Quando a garantia recair em bem imóvel, será obrigatòriamente inscrita no competente Cartório do Registro Geral de Imóveis, mediante simples requerimento firmado pela Sociedade Seguradora e pela SUSEP. </w:t>
      </w:r>
    </w:p>
    <w:p w14:paraId="5EDE450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Art. 86.  Os segurados e beneficiários que sejam credores por indenização ajustada ou por ajustar têm privilégio especial sobre reservas técnicas, fundos especiais ou provisões garantidoras das operações de seguro, de resseguro e de retrocessão</w:t>
      </w:r>
      <w:r w:rsidRPr="000D6C77">
        <w:rPr>
          <w:rFonts w:ascii="Book Antiqua" w:eastAsia="Times New Roman" w:hAnsi="Book Antiqua" w:cs="Arial"/>
          <w:sz w:val="16"/>
          <w:szCs w:val="16"/>
          <w:lang w:eastAsia="pt-BR"/>
        </w:rPr>
        <w:t xml:space="preserve">. </w:t>
      </w:r>
      <w:hyperlink r:id="rId197" w:anchor="art27" w:history="1">
        <w:r w:rsidRPr="000D6C77">
          <w:rPr>
            <w:rFonts w:ascii="Book Antiqua" w:eastAsia="Times New Roman" w:hAnsi="Book Antiqua" w:cs="Arial"/>
            <w:color w:val="0000FF"/>
            <w:sz w:val="16"/>
            <w:szCs w:val="16"/>
            <w:u w:val="single"/>
            <w:lang w:eastAsia="pt-BR"/>
          </w:rPr>
          <w:t>(Redação dada pela Lei Complementar nº 126, de 2007)</w:t>
        </w:r>
      </w:hyperlink>
    </w:p>
    <w:p w14:paraId="100BCF2E"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Parágrafo único.  Após o pagamento aos segurados e beneficiários mencionados no caput deste artigo, o privilégio citado será conferido, relativamente aos fundos especiais, reservas técnicas ou provisões garantidoras das operações de resseguro e de retrocessão, às sociedades seguradoras e, posteriormente, aos resseguradores</w:t>
      </w:r>
      <w:r w:rsidRPr="0036647C">
        <w:rPr>
          <w:rFonts w:ascii="Book Antiqua" w:eastAsia="Times New Roman" w:hAnsi="Book Antiqua" w:cs="Arial"/>
          <w:spacing w:val="-20"/>
          <w:sz w:val="19"/>
          <w:szCs w:val="19"/>
          <w:lang w:eastAsia="pt-BR"/>
        </w:rPr>
        <w:t>.</w:t>
      </w:r>
      <w:r w:rsidRPr="0036647C">
        <w:rPr>
          <w:rFonts w:ascii="Book Antiqua" w:eastAsia="Times New Roman" w:hAnsi="Book Antiqua" w:cs="Arial"/>
          <w:sz w:val="19"/>
          <w:szCs w:val="19"/>
          <w:lang w:eastAsia="pt-BR"/>
        </w:rPr>
        <w:t xml:space="preserve"> </w:t>
      </w:r>
      <w:hyperlink r:id="rId198" w:anchor="art27" w:history="1">
        <w:r w:rsidRPr="000D6C77">
          <w:rPr>
            <w:rFonts w:ascii="Book Antiqua" w:eastAsia="Times New Roman" w:hAnsi="Book Antiqua" w:cs="Arial"/>
            <w:color w:val="0000FF"/>
            <w:sz w:val="16"/>
            <w:szCs w:val="16"/>
            <w:u w:val="single"/>
            <w:lang w:eastAsia="pt-BR"/>
          </w:rPr>
          <w:t>(Incluído pela Lei Complementar nº 126, de 2007)</w:t>
        </w:r>
      </w:hyperlink>
    </w:p>
    <w:p w14:paraId="3017C7D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87. As Sociedades Seguradoras não poderão distribuir lucros ou quaisquer fundos correspondentes às reservas patrimoniais, desde que essa distribuição possa prejudicar o investimento obrigatório do capital e reserva, de conformidade com os critérios estabelecidos neste Decreto-lei. </w:t>
      </w:r>
    </w:p>
    <w:p w14:paraId="1F307E98" w14:textId="52A456A2" w:rsidR="000D6C77" w:rsidRPr="000D6C77" w:rsidRDefault="000D6C77"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Art. 88.  </w:t>
      </w:r>
      <w:hyperlink r:id="rId199" w:anchor="art12" w:history="1">
        <w:r w:rsidRPr="000D6C77">
          <w:rPr>
            <w:rStyle w:val="Hyperlink"/>
            <w:rFonts w:ascii="Book Antiqua" w:eastAsia="Times New Roman" w:hAnsi="Book Antiqua" w:cs="Arial"/>
            <w:sz w:val="16"/>
            <w:szCs w:val="16"/>
            <w:lang w:eastAsia="pt-BR"/>
          </w:rPr>
          <w:t>(Revogado pela Lei Complementar nº 213, de 2025)</w:t>
        </w:r>
      </w:hyperlink>
    </w:p>
    <w:p w14:paraId="4323B93D"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CAPÍTULO VII-A</w:t>
      </w:r>
    </w:p>
    <w:p w14:paraId="4C8641DF"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hyperlink r:id="rId20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599EEF6"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DAS SOCIEDADES COOPERATIVAS DE SEGUROS</w:t>
      </w:r>
    </w:p>
    <w:p w14:paraId="0D71433D"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88-A. As sociedades cooperativas de seguros deverão ser constituídas exclusivamente para essa finalidade e poderão, mediante prévia autorização da Susep, operar em qualquer ramo de seguros privados, exceto naqueles expressamente vedados em regulamentação específica editada pelo CNSP, observado o disposto no art. 36-B e no § 2º do art. 24 deste Decreto-Lei</w:t>
      </w:r>
      <w:r w:rsidRPr="000D6C77">
        <w:rPr>
          <w:rFonts w:ascii="Book Antiqua" w:eastAsia="Times New Roman" w:hAnsi="Book Antiqua" w:cs="Arial"/>
          <w:color w:val="000000"/>
          <w:sz w:val="16"/>
          <w:szCs w:val="16"/>
          <w:lang w:eastAsia="pt-BR"/>
        </w:rPr>
        <w:t>.       </w:t>
      </w:r>
      <w:hyperlink r:id="rId20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D2D35E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As sociedades cooperativas operarão seguros somente com seus associados, podendo o CNSP definir as hipóteses em que serão excepcionalmente admitidas operações com não associados, para cumprimento do objeto social da cooperativa</w:t>
      </w:r>
      <w:r w:rsidRPr="000D6C77">
        <w:rPr>
          <w:rFonts w:ascii="Book Antiqua" w:eastAsia="Times New Roman" w:hAnsi="Book Antiqua" w:cs="Arial"/>
          <w:color w:val="000000"/>
          <w:sz w:val="16"/>
          <w:szCs w:val="16"/>
          <w:lang w:eastAsia="pt-BR"/>
        </w:rPr>
        <w:t>.    </w:t>
      </w:r>
      <w:hyperlink r:id="rId20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A79C85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As sociedades cooperativas de seguros poderão ceder riscos em resseguro e cosseguro como mecanismo de pulverização dos riscos assumidos, na forma regulamentada pelo CNSP</w:t>
      </w:r>
      <w:r w:rsidRPr="000D6C77">
        <w:rPr>
          <w:rFonts w:ascii="Book Antiqua" w:eastAsia="Times New Roman" w:hAnsi="Book Antiqua" w:cs="Arial"/>
          <w:color w:val="000000"/>
          <w:sz w:val="16"/>
          <w:szCs w:val="16"/>
          <w:lang w:eastAsia="pt-BR"/>
        </w:rPr>
        <w:t>.     </w:t>
      </w:r>
      <w:hyperlink r:id="rId20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D07A141"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88-B. As sociedades cooperativas de seguros serão reguladas pela legislação geral do cooperativismo e, em especial, pela legislação aplicável às sociedades seguradoras, incluídas as disposições deste Decreto-Lei</w:t>
      </w:r>
      <w:r w:rsidRPr="000D6C77">
        <w:rPr>
          <w:rFonts w:ascii="Book Antiqua" w:eastAsia="Times New Roman" w:hAnsi="Book Antiqua" w:cs="Arial"/>
          <w:color w:val="000000"/>
          <w:sz w:val="16"/>
          <w:szCs w:val="16"/>
          <w:lang w:eastAsia="pt-BR"/>
        </w:rPr>
        <w:t>.     </w:t>
      </w:r>
      <w:hyperlink r:id="rId20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8C1E07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As sociedades cooperativas de seguros deverão observar, entre outras, as seguintes disposições</w:t>
      </w:r>
      <w:r w:rsidRPr="000D6C77">
        <w:rPr>
          <w:rFonts w:ascii="Book Antiqua" w:eastAsia="Times New Roman" w:hAnsi="Book Antiqua" w:cs="Arial"/>
          <w:color w:val="000000"/>
          <w:sz w:val="16"/>
          <w:szCs w:val="16"/>
          <w:lang w:eastAsia="pt-BR"/>
        </w:rPr>
        <w:t>:     </w:t>
      </w:r>
      <w:hyperlink r:id="rId20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0CC9191" w14:textId="06C9432C"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a integralização de cotas-partes e de aumento do capital social com bens ou serviços será vedada</w:t>
      </w:r>
      <w:r w:rsidRPr="000D6C77">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0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2F92FD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II – a admissão de associados que se efetive mediante aprovação de seu pedido de ingresso pelo órgão de administração não se complementará apenas com a subscrição das cotas-partes de capital social e com a sua assinatura no livro de matrícula</w:t>
      </w:r>
      <w:r w:rsidRPr="000D6C77">
        <w:rPr>
          <w:rFonts w:ascii="Book Antiqua" w:eastAsia="Times New Roman" w:hAnsi="Book Antiqua" w:cs="Arial"/>
          <w:color w:val="000000"/>
          <w:sz w:val="16"/>
          <w:szCs w:val="16"/>
          <w:lang w:eastAsia="pt-BR"/>
        </w:rPr>
        <w:t>;    </w:t>
      </w:r>
      <w:hyperlink r:id="rId20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CACD52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a aprovação do relatório, do balanço e das contas dos órgãos de administração não desonerará seus componentes de suas responsabilidades</w:t>
      </w:r>
      <w:r w:rsidRPr="000D6C77">
        <w:rPr>
          <w:rFonts w:ascii="Book Antiqua" w:eastAsia="Times New Roman" w:hAnsi="Book Antiqua" w:cs="Arial"/>
          <w:color w:val="000000"/>
          <w:sz w:val="16"/>
          <w:szCs w:val="16"/>
          <w:lang w:eastAsia="pt-BR"/>
        </w:rPr>
        <w:t>;    </w:t>
      </w:r>
      <w:hyperlink r:id="rId20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D79D351"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a responsabilidade pessoal de administradores eleitos ou contratados obedecerá ao disposto na legislação específica que rege as sociedades seguradoras</w:t>
      </w:r>
      <w:r w:rsidRPr="000D6C77">
        <w:rPr>
          <w:rFonts w:ascii="Book Antiqua" w:eastAsia="Times New Roman" w:hAnsi="Book Antiqua" w:cs="Arial"/>
          <w:color w:val="000000"/>
          <w:sz w:val="16"/>
          <w:szCs w:val="16"/>
          <w:lang w:eastAsia="pt-BR"/>
        </w:rPr>
        <w:t>;    </w:t>
      </w:r>
      <w:hyperlink r:id="rId20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5ACCA5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a fusão de 2 (duas) ou mais sociedades cooperativas de seguros dependerá de autorização para a nova sociedade operar em seguros, nos termos deste Decreto-Lei</w:t>
      </w:r>
      <w:r w:rsidRPr="000D6C77">
        <w:rPr>
          <w:rFonts w:ascii="Book Antiqua" w:eastAsia="Times New Roman" w:hAnsi="Book Antiqua" w:cs="Arial"/>
          <w:color w:val="000000"/>
          <w:sz w:val="16"/>
          <w:szCs w:val="16"/>
          <w:lang w:eastAsia="pt-BR"/>
        </w:rPr>
        <w:t>.    </w:t>
      </w:r>
      <w:hyperlink r:id="rId21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0DAD4C1"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88-C. As competências legais do CNSP e da Susep relativas às sociedades seguradoras aplicam-se às sociedades cooperativas de seguros</w:t>
      </w:r>
      <w:r w:rsidRPr="000D6C77">
        <w:rPr>
          <w:rFonts w:ascii="Book Antiqua" w:eastAsia="Times New Roman" w:hAnsi="Book Antiqua" w:cs="Arial"/>
          <w:color w:val="000000"/>
          <w:sz w:val="16"/>
          <w:szCs w:val="16"/>
          <w:lang w:eastAsia="pt-BR"/>
        </w:rPr>
        <w:t>.     </w:t>
      </w:r>
      <w:hyperlink r:id="rId21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620BA9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1º O CNSP, respeitada a natureza jurídica da sociedade cooperativa, poderá dispor, inclusive, sobre</w:t>
      </w:r>
      <w:r w:rsidRPr="000D6C77">
        <w:rPr>
          <w:rFonts w:ascii="Book Antiqua" w:eastAsia="Times New Roman" w:hAnsi="Book Antiqua" w:cs="Arial"/>
          <w:color w:val="000000"/>
          <w:sz w:val="16"/>
          <w:szCs w:val="16"/>
          <w:lang w:eastAsia="pt-BR"/>
        </w:rPr>
        <w:t>:     </w:t>
      </w:r>
      <w:hyperlink r:id="rId21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A321D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condições a serem observadas na elaboração do estatuto social, na formação do quadro de associados, na realização de assembleias e reuniões deliberativas e na celebração de contratos com outras instituições</w:t>
      </w:r>
      <w:r w:rsidRPr="000D6C77">
        <w:rPr>
          <w:rFonts w:ascii="Book Antiqua" w:eastAsia="Times New Roman" w:hAnsi="Book Antiqua" w:cs="Arial"/>
          <w:color w:val="000000"/>
          <w:sz w:val="16"/>
          <w:szCs w:val="16"/>
          <w:lang w:eastAsia="pt-BR"/>
        </w:rPr>
        <w:t>;     </w:t>
      </w:r>
      <w:hyperlink r:id="rId21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D5575DE"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atividades realizadas por entidades de qualquer natureza que tenham por objeto exercer, em relação a um grupo de sociedades cooperativas de seguro, supervisão, controle, auditoria e certificação de empregados e dirigentes, bem como gestão ou execução em maior escala de suas funções operacionais</w:t>
      </w:r>
      <w:r w:rsidRPr="000D6C77">
        <w:rPr>
          <w:rFonts w:ascii="Book Antiqua" w:eastAsia="Times New Roman" w:hAnsi="Book Antiqua" w:cs="Arial"/>
          <w:color w:val="000000"/>
          <w:sz w:val="16"/>
          <w:szCs w:val="16"/>
          <w:lang w:eastAsia="pt-BR"/>
        </w:rPr>
        <w:t>;  </w:t>
      </w:r>
      <w:hyperlink r:id="rId21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29793C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vinculação a entidades que exerçam, na forma de regulamentação, atividades de supervisão, de controle e de auditoria de sociedades cooperativas de seguros</w:t>
      </w:r>
      <w:r w:rsidRPr="000D6C77">
        <w:rPr>
          <w:rFonts w:ascii="Book Antiqua" w:eastAsia="Times New Roman" w:hAnsi="Book Antiqua" w:cs="Arial"/>
          <w:color w:val="000000"/>
          <w:sz w:val="16"/>
          <w:szCs w:val="16"/>
          <w:lang w:eastAsia="pt-BR"/>
        </w:rPr>
        <w:t>;     </w:t>
      </w:r>
      <w:hyperlink r:id="rId21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C0DE44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IV – condições de participação societária em outras entidades, inclusive de natureza não cooperativa, com vistas ao atendimento de propósitos complementares ou acessórios, no interesse do quadro social e da comunidade</w:t>
      </w:r>
      <w:r w:rsidRPr="000D6C77">
        <w:rPr>
          <w:rFonts w:ascii="Book Antiqua" w:eastAsia="Times New Roman" w:hAnsi="Book Antiqua" w:cs="Arial"/>
          <w:color w:val="000000"/>
          <w:sz w:val="16"/>
          <w:szCs w:val="16"/>
          <w:lang w:eastAsia="pt-BR"/>
        </w:rPr>
        <w:t>;     </w:t>
      </w:r>
      <w:hyperlink r:id="rId21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BFA881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critérios de desfiliação em cooperativas centrais ou confederações</w:t>
      </w:r>
      <w:r w:rsidRPr="000D6C77">
        <w:rPr>
          <w:rFonts w:ascii="Book Antiqua" w:eastAsia="Times New Roman" w:hAnsi="Book Antiqua" w:cs="Arial"/>
          <w:color w:val="000000"/>
          <w:sz w:val="16"/>
          <w:szCs w:val="16"/>
          <w:lang w:eastAsia="pt-BR"/>
        </w:rPr>
        <w:t>;     </w:t>
      </w:r>
      <w:hyperlink r:id="rId21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543216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 – estrutura de governança, que deverá ser proporcional ao porte da sociedade cooperativa e à complexidade de suas operações</w:t>
      </w:r>
      <w:r w:rsidRPr="000D6C77">
        <w:rPr>
          <w:rFonts w:ascii="Book Antiqua" w:eastAsia="Times New Roman" w:hAnsi="Book Antiqua" w:cs="Arial"/>
          <w:color w:val="000000"/>
          <w:sz w:val="16"/>
          <w:szCs w:val="16"/>
          <w:lang w:eastAsia="pt-BR"/>
        </w:rPr>
        <w:t>;    </w:t>
      </w:r>
      <w:hyperlink r:id="rId21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B65912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VII – criação, composição e funcionamento de órgãos estatutários, os quais compreenderão, no mínimo, conselho de administração, diretoria e conselho fiscal</w:t>
      </w:r>
      <w:r w:rsidRPr="000D6C77">
        <w:rPr>
          <w:rFonts w:ascii="Book Antiqua" w:eastAsia="Times New Roman" w:hAnsi="Book Antiqua" w:cs="Arial"/>
          <w:color w:val="000000"/>
          <w:sz w:val="16"/>
          <w:szCs w:val="16"/>
          <w:lang w:eastAsia="pt-BR"/>
        </w:rPr>
        <w:t>.    </w:t>
      </w:r>
      <w:hyperlink r:id="rId21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27FA25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O exercício das atividades a que se refere o inciso II do § 1º deste artigo estará sujeito à fiscalização da Susep, sendo aplicáveis às respectivas entidades e a seus administradores as mesmas sanções previstas na legislação em relação às sociedades seguradoras</w:t>
      </w:r>
      <w:r w:rsidRPr="000D6C77">
        <w:rPr>
          <w:rFonts w:ascii="Book Antiqua" w:eastAsia="Times New Roman" w:hAnsi="Book Antiqua" w:cs="Arial"/>
          <w:color w:val="000000"/>
          <w:sz w:val="16"/>
          <w:szCs w:val="16"/>
          <w:lang w:eastAsia="pt-BR"/>
        </w:rPr>
        <w:t>.   </w:t>
      </w:r>
      <w:hyperlink r:id="rId22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583135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3º A Susep, no exercício de sua competência de fiscalização das sociedades cooperativas de seguro, bem como a entidade que realizar atividades de supervisão, nos termos do inciso II do § 1º deste artigo, poderão convocar assembleia geral extraordinária de instituição supervisionada, à qual poderão enviar representantes com direito a voz</w:t>
      </w:r>
      <w:r w:rsidRPr="000D6C77">
        <w:rPr>
          <w:rFonts w:ascii="Book Antiqua" w:eastAsia="Times New Roman" w:hAnsi="Book Antiqua" w:cs="Arial"/>
          <w:color w:val="000000"/>
          <w:sz w:val="16"/>
          <w:szCs w:val="16"/>
          <w:lang w:eastAsia="pt-BR"/>
        </w:rPr>
        <w:t>.    </w:t>
      </w:r>
      <w:hyperlink r:id="rId22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8A75A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 4º A posse dos administradores e dos conselheiros fiscais das sociedades cooperativas de seguros é sujeita à prévia autorização da Susep, podendo o CNSP dispor sobre hipóteses em que essa autorização será dispensável</w:t>
      </w:r>
      <w:r w:rsidRPr="000D6C77">
        <w:rPr>
          <w:rFonts w:ascii="Book Antiqua" w:eastAsia="Times New Roman" w:hAnsi="Book Antiqua" w:cs="Arial"/>
          <w:color w:val="000000"/>
          <w:sz w:val="16"/>
          <w:szCs w:val="16"/>
          <w:lang w:eastAsia="pt-BR"/>
        </w:rPr>
        <w:t>.    </w:t>
      </w:r>
      <w:hyperlink r:id="rId22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AD0819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5º Sem prejuízo de outras exigências estabelecidas pelo CNSP, o conselho fiscal de sociedade cooperativa de seguros será constituído de 3 (três) membros efetivos e 1 (um) suplente, todos associados e eleitos pela assembleia geral, com mandato de até 3 (três) anos</w:t>
      </w:r>
      <w:r w:rsidRPr="000D6C77">
        <w:rPr>
          <w:rFonts w:ascii="Book Antiqua" w:eastAsia="Times New Roman" w:hAnsi="Book Antiqua" w:cs="Arial"/>
          <w:color w:val="000000"/>
          <w:sz w:val="16"/>
          <w:szCs w:val="16"/>
          <w:lang w:eastAsia="pt-BR"/>
        </w:rPr>
        <w:t>.    </w:t>
      </w:r>
      <w:hyperlink r:id="rId22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C07D28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6º Os regimes especiais de direção fiscal, intervenção e liquidação extrajudicial das sociedades cooperativas de seguros reger-se-ão pelas normas próprias legais e regulamentares aplicáveis às sociedades seguradoras</w:t>
      </w:r>
      <w:r w:rsidRPr="000D6C77">
        <w:rPr>
          <w:rFonts w:ascii="Book Antiqua" w:eastAsia="Times New Roman" w:hAnsi="Book Antiqua" w:cs="Arial"/>
          <w:color w:val="000000"/>
          <w:sz w:val="16"/>
          <w:szCs w:val="16"/>
          <w:lang w:eastAsia="pt-BR"/>
        </w:rPr>
        <w:t>.    </w:t>
      </w:r>
      <w:hyperlink r:id="rId22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3251F4C"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CAPÍTULO VII-B</w:t>
      </w:r>
    </w:p>
    <w:p w14:paraId="022E89AB"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hyperlink r:id="rId22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E641D8B"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DA PROTEÇÃO PATRIMONIAL MUTUALISTA</w:t>
      </w:r>
    </w:p>
    <w:p w14:paraId="71CE2EB8"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w:t>
      </w:r>
    </w:p>
    <w:p w14:paraId="0DE335CB"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Disposições Gerais</w:t>
      </w:r>
    </w:p>
    <w:p w14:paraId="6093646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88-D. Considera-se operação de proteção patrimonial mutualista aquela que tenha por objeto a garantia de interesse patrimonial de um grupo de pessoas contra riscos predeterminados que sejam repartidos entre os seus participantes por meio de rateio mutualista de despesas.   </w:t>
      </w:r>
      <w:hyperlink r:id="rId22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180352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O rateio mutualista de despesas é o regime por meio do qual as despesas para a cobertura dos eventos ocorridos em um grupo de proteção patrimonial mutualista, em período predeterminado, são repartidas mutuamente entre os seus participantes na forma prevista em contrato de participação, por adesão</w:t>
      </w:r>
      <w:r w:rsidRPr="000D6C77">
        <w:rPr>
          <w:rFonts w:ascii="Book Antiqua" w:eastAsia="Times New Roman" w:hAnsi="Book Antiqua" w:cs="Arial"/>
          <w:color w:val="000000"/>
          <w:sz w:val="16"/>
          <w:szCs w:val="16"/>
          <w:lang w:eastAsia="pt-BR"/>
        </w:rPr>
        <w:t>.  </w:t>
      </w:r>
      <w:hyperlink r:id="rId22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E835880"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O CNSP definirá os danos materiais próprios dos participantes ou de terceiros afetados pelo evento coberto que estarão compreendidos nos riscos patrimoniais passíveis de serem garantidos nas operações de proteção patrimonial mutualista</w:t>
      </w:r>
      <w:r w:rsidRPr="000D6C77">
        <w:rPr>
          <w:rFonts w:ascii="Book Antiqua" w:eastAsia="Times New Roman" w:hAnsi="Book Antiqua" w:cs="Arial"/>
          <w:color w:val="000000"/>
          <w:sz w:val="16"/>
          <w:szCs w:val="16"/>
          <w:lang w:eastAsia="pt-BR"/>
        </w:rPr>
        <w:t>.   </w:t>
      </w:r>
      <w:hyperlink r:id="rId22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FE7301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A operação de proteção patrimonial mutualista destinada exclusivamente ao transporte de carga prevista neste Capítulo deverá ter regulamentação específica pelo CNSP</w:t>
      </w:r>
      <w:r w:rsidRPr="000D6C77">
        <w:rPr>
          <w:rFonts w:ascii="Book Antiqua" w:eastAsia="Times New Roman" w:hAnsi="Book Antiqua" w:cs="Arial"/>
          <w:color w:val="000000"/>
          <w:sz w:val="16"/>
          <w:szCs w:val="16"/>
          <w:lang w:eastAsia="pt-BR"/>
        </w:rPr>
        <w:t>.   </w:t>
      </w:r>
      <w:hyperlink r:id="rId22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32BE8E6"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II</w:t>
      </w:r>
    </w:p>
    <w:p w14:paraId="36928889"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Do Grupo de Proteção Patrimonial Mutualista</w:t>
      </w:r>
    </w:p>
    <w:p w14:paraId="2E8CC67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88-E. Considera-se grupo de proteção patrimonial mutualista a reunião exclusiva de pessoas naturais ou jurídicas que sejam membros de uma mesma associação, para os fins estabelecidos no art. 88-D deste Decreto-Lei</w:t>
      </w:r>
      <w:r w:rsidRPr="000D6C77">
        <w:rPr>
          <w:rFonts w:ascii="Book Antiqua" w:eastAsia="Times New Roman" w:hAnsi="Book Antiqua" w:cs="Arial"/>
          <w:color w:val="000000"/>
          <w:sz w:val="16"/>
          <w:szCs w:val="16"/>
          <w:lang w:eastAsia="pt-BR"/>
        </w:rPr>
        <w:t>.     </w:t>
      </w:r>
      <w:hyperlink r:id="rId23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9A67CC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As associações de que trata este Capítulo</w:t>
      </w:r>
      <w:r w:rsidRPr="000D6C77">
        <w:rPr>
          <w:rFonts w:ascii="Book Antiqua" w:eastAsia="Times New Roman" w:hAnsi="Book Antiqua" w:cs="Arial"/>
          <w:color w:val="000000"/>
          <w:sz w:val="16"/>
          <w:szCs w:val="16"/>
          <w:lang w:eastAsia="pt-BR"/>
        </w:rPr>
        <w:t>:     </w:t>
      </w:r>
      <w:hyperlink r:id="rId23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30DA4F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deverão prever em seus estatutos sociais, no mínimo</w:t>
      </w:r>
      <w:r w:rsidRPr="000D6C77">
        <w:rPr>
          <w:rFonts w:ascii="Book Antiqua" w:eastAsia="Times New Roman" w:hAnsi="Book Antiqua" w:cs="Arial"/>
          <w:color w:val="000000"/>
          <w:sz w:val="16"/>
          <w:szCs w:val="16"/>
          <w:lang w:eastAsia="pt-BR"/>
        </w:rPr>
        <w:t>:     </w:t>
      </w:r>
      <w:hyperlink r:id="rId23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D7DE32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 os critérios para a constituição do grupo de proteção patrimonial mutualista; e     </w:t>
      </w:r>
      <w:hyperlink r:id="rId23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17F558F" w14:textId="67C7BF8B"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b) os critérios e a competência para deliberações sobre seleção e substituição da administradora</w:t>
      </w:r>
      <w:r w:rsidRPr="000D6C77">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3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D02305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II – observarão as regras gerais da </w:t>
      </w:r>
      <w:hyperlink r:id="rId235" w:history="1">
        <w:r w:rsidRPr="000D6C77">
          <w:rPr>
            <w:rFonts w:ascii="Book Antiqua" w:eastAsia="Times New Roman" w:hAnsi="Book Antiqua" w:cs="Arial"/>
            <w:color w:val="0000FF"/>
            <w:sz w:val="19"/>
            <w:szCs w:val="19"/>
            <w:u w:val="single"/>
            <w:lang w:eastAsia="pt-BR"/>
          </w:rPr>
          <w:t>Lei nº 10.406, de 10 de janeiro de 2002</w:t>
        </w:r>
      </w:hyperlink>
      <w:r w:rsidRPr="000D6C77">
        <w:rPr>
          <w:rFonts w:ascii="Book Antiqua" w:eastAsia="Times New Roman" w:hAnsi="Book Antiqua" w:cs="Arial"/>
          <w:color w:val="000000"/>
          <w:sz w:val="19"/>
          <w:szCs w:val="19"/>
          <w:lang w:eastAsia="pt-BR"/>
        </w:rPr>
        <w:t> (Código Civil), que lhes são próprias, sujeitando-se ao disposto neste Decreto-Lei e na regulamentação do CNSP quanto às operações de proteção patrimonial mutualista</w:t>
      </w:r>
      <w:r w:rsidRPr="000D6C77">
        <w:rPr>
          <w:rFonts w:ascii="Book Antiqua" w:eastAsia="Times New Roman" w:hAnsi="Book Antiqua" w:cs="Arial"/>
          <w:color w:val="000000"/>
          <w:sz w:val="16"/>
          <w:szCs w:val="16"/>
          <w:lang w:eastAsia="pt-BR"/>
        </w:rPr>
        <w:t>;    </w:t>
      </w:r>
      <w:hyperlink r:id="rId23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805F1FD" w14:textId="269485E9"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atuarão como mandatárias dos grupos de proteção patrimonial mutualista, com poderes para representar e defender os interesses dos participantes dos grupos perante a administradora</w:t>
      </w:r>
      <w:r w:rsidRPr="000D6C77">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3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7217C6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deverão celebrar, como condição para início e continuidade da operação de proteção patrimonial, contrato de prestação de serviços com administradora de operações de proteção patrimonial mutualista, no qual deverão ser estabelecidas as particularidades operacionais do grupo e as obrigações da associação contratante, da administradora contratada e dos participantes do grupo de proteção patrimonial mutualista</w:t>
      </w:r>
      <w:r w:rsidRPr="000D6C77">
        <w:rPr>
          <w:rFonts w:ascii="Book Antiqua" w:eastAsia="Times New Roman" w:hAnsi="Book Antiqua" w:cs="Arial"/>
          <w:color w:val="000000"/>
          <w:sz w:val="16"/>
          <w:szCs w:val="16"/>
          <w:lang w:eastAsia="pt-BR"/>
        </w:rPr>
        <w:t>;     </w:t>
      </w:r>
      <w:hyperlink r:id="rId23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AAF7C2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poderão realizar atividades de apoio operacional à administradora no interesse do grupo de proteção patrimonial mutualista, conforme regulamentado pelo CNSP e definido em contrato de prestação de serviços</w:t>
      </w:r>
      <w:r w:rsidRPr="000D6C77">
        <w:rPr>
          <w:rFonts w:ascii="Book Antiqua" w:eastAsia="Times New Roman" w:hAnsi="Book Antiqua" w:cs="Arial"/>
          <w:color w:val="000000"/>
          <w:sz w:val="16"/>
          <w:szCs w:val="16"/>
          <w:lang w:eastAsia="pt-BR"/>
        </w:rPr>
        <w:t>.     </w:t>
      </w:r>
      <w:hyperlink r:id="rId23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93B999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O contrato de prestação de serviços deverá obedecer a critérios estabelecidos pelo CNSP, inclusive no que diz respeito aos direitos e às obrigações da associação contratante, da administradora contratada e dos participantes do grupo de proteção patrimonial mutualista</w:t>
      </w:r>
      <w:r w:rsidRPr="000D6C77">
        <w:rPr>
          <w:rFonts w:ascii="Book Antiqua" w:eastAsia="Times New Roman" w:hAnsi="Book Antiqua" w:cs="Arial"/>
          <w:color w:val="000000"/>
          <w:sz w:val="16"/>
          <w:szCs w:val="16"/>
          <w:lang w:eastAsia="pt-BR"/>
        </w:rPr>
        <w:t>.   </w:t>
      </w:r>
      <w:hyperlink r:id="rId24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E81497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As associações deverão manter cadastro atualizado na Susep e encaminhar a última versão do seu estatuto social e do contrato de prestação de serviços referido no inciso IV do § 1º deste artigo, na forma regulamentada pelo CNSP</w:t>
      </w:r>
      <w:r w:rsidRPr="000D6C77">
        <w:rPr>
          <w:rFonts w:ascii="Book Antiqua" w:eastAsia="Times New Roman" w:hAnsi="Book Antiqua" w:cs="Arial"/>
          <w:color w:val="000000"/>
          <w:sz w:val="16"/>
          <w:szCs w:val="16"/>
          <w:lang w:eastAsia="pt-BR"/>
        </w:rPr>
        <w:t>.    </w:t>
      </w:r>
      <w:hyperlink r:id="rId24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0ED53B9"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6"/>
          <w:szCs w:val="16"/>
          <w:lang w:eastAsia="pt-BR"/>
        </w:rPr>
        <w:t>§ 4º </w:t>
      </w:r>
      <w:hyperlink r:id="rId242" w:anchor="art3" w:history="1">
        <w:r w:rsidRPr="000D6C77">
          <w:rPr>
            <w:rFonts w:ascii="Book Antiqua" w:eastAsia="Times New Roman" w:hAnsi="Book Antiqua" w:cs="Arial"/>
            <w:color w:val="0000FF"/>
            <w:sz w:val="16"/>
            <w:szCs w:val="16"/>
            <w:u w:val="single"/>
            <w:lang w:eastAsia="pt-BR"/>
          </w:rPr>
          <w:t>(Vide Lei Complementar nº 213, de 2025)</w:t>
        </w:r>
      </w:hyperlink>
      <w:r w:rsidRPr="000D6C77">
        <w:rPr>
          <w:rFonts w:ascii="Book Antiqua" w:eastAsia="Times New Roman" w:hAnsi="Book Antiqua" w:cs="Arial"/>
          <w:color w:val="000000"/>
          <w:sz w:val="16"/>
          <w:szCs w:val="16"/>
          <w:lang w:eastAsia="pt-BR"/>
        </w:rPr>
        <w:t>      </w:t>
      </w:r>
      <w:hyperlink r:id="rId243" w:anchor="art13" w:history="1">
        <w:r w:rsidRPr="000D6C77">
          <w:rPr>
            <w:rFonts w:ascii="Book Antiqua" w:eastAsia="Times New Roman" w:hAnsi="Book Antiqua" w:cs="Arial"/>
            <w:color w:val="0000FF"/>
            <w:sz w:val="16"/>
            <w:szCs w:val="16"/>
            <w:u w:val="single"/>
            <w:lang w:eastAsia="pt-BR"/>
          </w:rPr>
          <w:t>Vigência</w:t>
        </w:r>
      </w:hyperlink>
    </w:p>
    <w:p w14:paraId="2BB197B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5º O interesse do grupo de proteção patrimonial mutualista prevalecerá sobre o interesse da associação e sobre os interesses individuais dos participantes do grupo</w:t>
      </w:r>
      <w:r w:rsidRPr="000D6C77">
        <w:rPr>
          <w:rFonts w:ascii="Book Antiqua" w:eastAsia="Times New Roman" w:hAnsi="Book Antiqua" w:cs="Arial"/>
          <w:color w:val="000000"/>
          <w:sz w:val="16"/>
          <w:szCs w:val="16"/>
          <w:lang w:eastAsia="pt-BR"/>
        </w:rPr>
        <w:t>.      </w:t>
      </w:r>
      <w:hyperlink r:id="rId24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716AB4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88-F. O ingresso do participante no grupo de proteção patrimonial mutualista dar-se-á por meio de contrato de participação por adesão e, nos termos deste Decreto-Lei, tornará o participante obrigado a pagar, nas condições estabelecidas em contrato de participação, os valores referentes</w:t>
      </w:r>
      <w:r w:rsidRPr="000D6C77">
        <w:rPr>
          <w:rFonts w:ascii="Book Antiqua" w:eastAsia="Times New Roman" w:hAnsi="Book Antiqua" w:cs="Arial"/>
          <w:color w:val="000000"/>
          <w:sz w:val="16"/>
          <w:szCs w:val="16"/>
          <w:lang w:eastAsia="pt-BR"/>
        </w:rPr>
        <w:t>:  </w:t>
      </w:r>
      <w:hyperlink r:id="rId24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BB515E0"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ao custeio das indenizações e das despesas relacionadas aos eventos cobertos, incluída a constituição de provisões técnicas e reservas conforme regulamentação do CNSP</w:t>
      </w:r>
      <w:r w:rsidRPr="000D6C77">
        <w:rPr>
          <w:rFonts w:ascii="Book Antiqua" w:eastAsia="Times New Roman" w:hAnsi="Book Antiqua" w:cs="Arial"/>
          <w:color w:val="000000"/>
          <w:sz w:val="16"/>
          <w:szCs w:val="16"/>
          <w:lang w:eastAsia="pt-BR"/>
        </w:rPr>
        <w:t>;    </w:t>
      </w:r>
      <w:hyperlink r:id="rId24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D14FD2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ao ressarcimento das despesas de responsabilidade do grupo eventualmente cobertas pela administradora</w:t>
      </w:r>
      <w:r w:rsidRPr="000D6C77">
        <w:rPr>
          <w:rFonts w:ascii="Book Antiqua" w:eastAsia="Times New Roman" w:hAnsi="Book Antiqua" w:cs="Arial"/>
          <w:color w:val="000000"/>
          <w:sz w:val="16"/>
          <w:szCs w:val="16"/>
          <w:lang w:eastAsia="pt-BR"/>
        </w:rPr>
        <w:t>;    </w:t>
      </w:r>
      <w:hyperlink r:id="rId24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940A5A5"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ao pagamento da taxa de administração devida à administradora</w:t>
      </w:r>
      <w:r w:rsidRPr="000D6C77">
        <w:rPr>
          <w:rFonts w:ascii="Book Antiqua" w:eastAsia="Times New Roman" w:hAnsi="Book Antiqua" w:cs="Arial"/>
          <w:color w:val="000000"/>
          <w:sz w:val="16"/>
          <w:szCs w:val="16"/>
          <w:lang w:eastAsia="pt-BR"/>
        </w:rPr>
        <w:t>;    </w:t>
      </w:r>
      <w:hyperlink r:id="rId24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01F9B09"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a outras despesas de responsabilidade do grupo relacionadas à operação de proteção patrimonial mutualista</w:t>
      </w:r>
      <w:r w:rsidRPr="000D6C77">
        <w:rPr>
          <w:rFonts w:ascii="Book Antiqua" w:eastAsia="Times New Roman" w:hAnsi="Book Antiqua" w:cs="Arial"/>
          <w:color w:val="000000"/>
          <w:sz w:val="16"/>
          <w:szCs w:val="16"/>
          <w:lang w:eastAsia="pt-BR"/>
        </w:rPr>
        <w:t>.    </w:t>
      </w:r>
      <w:hyperlink r:id="rId24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78B77E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 contribuição dos participantes para o rateio mutualista de despesas será apurada pela administradora em conformidade com a regulamentação do CNSP e com o contrato de participação</w:t>
      </w:r>
      <w:r w:rsidRPr="000D6C77">
        <w:rPr>
          <w:rFonts w:ascii="Book Antiqua" w:eastAsia="Times New Roman" w:hAnsi="Book Antiqua" w:cs="Arial"/>
          <w:color w:val="000000"/>
          <w:sz w:val="16"/>
          <w:szCs w:val="16"/>
          <w:lang w:eastAsia="pt-BR"/>
        </w:rPr>
        <w:t>.     </w:t>
      </w:r>
      <w:hyperlink r:id="rId25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C844F6E"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2º Somente serão consideradas encargos do grupo de proteção patrimonial mutualista as despesas especificadas em regulamentação do CNSP e expressamente previstas no contrato de prestação de serviços e no contrato de participação</w:t>
      </w:r>
      <w:r w:rsidRPr="000D6C77">
        <w:rPr>
          <w:rFonts w:ascii="Book Antiqua" w:eastAsia="Times New Roman" w:hAnsi="Book Antiqua" w:cs="Arial"/>
          <w:color w:val="000000"/>
          <w:sz w:val="16"/>
          <w:szCs w:val="16"/>
          <w:lang w:eastAsia="pt-BR"/>
        </w:rPr>
        <w:t>.   </w:t>
      </w:r>
      <w:hyperlink r:id="rId25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AE81FBA"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 3º A administradora não poderá conceder aos participantes dos grupos vantagens especiais que importem dispensa ou redução da contribuição para o rateio mutualista de despesas</w:t>
      </w:r>
      <w:r w:rsidRPr="000D6C77">
        <w:rPr>
          <w:rFonts w:ascii="Book Antiqua" w:eastAsia="Times New Roman" w:hAnsi="Book Antiqua" w:cs="Arial"/>
          <w:color w:val="000000"/>
          <w:sz w:val="16"/>
          <w:szCs w:val="16"/>
          <w:lang w:eastAsia="pt-BR"/>
        </w:rPr>
        <w:t>.    </w:t>
      </w:r>
      <w:hyperlink r:id="rId25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6160A9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4º Na hipótese de desligamento do grupo de proteção patrimonial mutualista, o participante não será responsável por rateios decorrentes de apurações posteriores à rescisão do seu contrato de participação</w:t>
      </w:r>
      <w:r w:rsidRPr="000D6C77">
        <w:rPr>
          <w:rFonts w:ascii="Book Antiqua" w:eastAsia="Times New Roman" w:hAnsi="Book Antiqua" w:cs="Arial"/>
          <w:color w:val="000000"/>
          <w:sz w:val="16"/>
          <w:szCs w:val="16"/>
          <w:lang w:eastAsia="pt-BR"/>
        </w:rPr>
        <w:t>.    </w:t>
      </w:r>
      <w:hyperlink r:id="rId25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6A0615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5º Paga a indenização pelo grupo de proteção patrimonial mutualista, o grupo sub-rogar-se-á, nos limites do valor respectivo, os direitos e as ações que competirem ao participante contra o autor do dano.    </w:t>
      </w:r>
      <w:hyperlink r:id="rId25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1C46DA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6º O CNSP estabelecerá normas com o objetivo de assegurar a solidez, a liquidez e o regular funcionamento dos grupos de proteção patrimonial, as quais devem ser compatíveis e proporcionais aos riscos das operações de proteção patrimonial mutualista.   </w:t>
      </w:r>
      <w:hyperlink r:id="rId25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7AF67F9"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88-G. A operação de cada grupo terá total independência patrimonial em relação à administradora, às operações de proteção patrimonial de outros grupos, aos seus participantes individualmente considerados e à associação de que seus participantes sejam membros</w:t>
      </w:r>
      <w:r w:rsidRPr="000D6C77">
        <w:rPr>
          <w:rFonts w:ascii="Book Antiqua" w:eastAsia="Times New Roman" w:hAnsi="Book Antiqua" w:cs="Arial"/>
          <w:color w:val="000000"/>
          <w:sz w:val="16"/>
          <w:szCs w:val="16"/>
          <w:lang w:eastAsia="pt-BR"/>
        </w:rPr>
        <w:t>.   </w:t>
      </w:r>
      <w:hyperlink r:id="rId25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F34A02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O patrimônio de cada grupo de proteção patrimonial mutualista</w:t>
      </w:r>
      <w:r w:rsidRPr="000D6C77">
        <w:rPr>
          <w:rFonts w:ascii="Book Antiqua" w:eastAsia="Times New Roman" w:hAnsi="Book Antiqua" w:cs="Arial"/>
          <w:color w:val="000000"/>
          <w:sz w:val="16"/>
          <w:szCs w:val="16"/>
          <w:lang w:eastAsia="pt-BR"/>
        </w:rPr>
        <w:t>:    </w:t>
      </w:r>
      <w:hyperlink r:id="rId25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F1238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não integra o patrimônio de seus participantes, da associação de que esses participantes sejam membros ou da administradora</w:t>
      </w:r>
      <w:r w:rsidRPr="000D6C77">
        <w:rPr>
          <w:rFonts w:ascii="Book Antiqua" w:eastAsia="Times New Roman" w:hAnsi="Book Antiqua" w:cs="Arial"/>
          <w:color w:val="000000"/>
          <w:sz w:val="16"/>
          <w:szCs w:val="16"/>
          <w:lang w:eastAsia="pt-BR"/>
        </w:rPr>
        <w:t>;    </w:t>
      </w:r>
      <w:hyperlink r:id="rId25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DECDBC4" w14:textId="28F3273E"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II – não responde direta ou indiretamente por qualquer obrigação de seus participantes, da associação de que esses participantes sejam membros ou da administradora</w:t>
      </w:r>
      <w:r w:rsidRPr="000D6C77">
        <w:rPr>
          <w:rFonts w:ascii="Book Antiqua" w:eastAsia="Times New Roman" w:hAnsi="Book Antiqua" w:cs="Arial"/>
          <w:color w:val="000000"/>
          <w:sz w:val="16"/>
          <w:szCs w:val="16"/>
          <w:lang w:eastAsia="pt-BR"/>
        </w:rPr>
        <w:t>; </w:t>
      </w:r>
      <w:hyperlink r:id="rId25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2B7D35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não compõe o elenco de bens e direitos de seus participantes, da associação de que esses participantes sejam membros ou da administradora para qualquer fim, inclusive para efeito de liquidação judicial ou extrajudicial</w:t>
      </w:r>
      <w:r w:rsidRPr="000D6C77">
        <w:rPr>
          <w:rFonts w:ascii="Book Antiqua" w:eastAsia="Times New Roman" w:hAnsi="Book Antiqua" w:cs="Arial"/>
          <w:color w:val="000000"/>
          <w:sz w:val="16"/>
          <w:szCs w:val="16"/>
          <w:lang w:eastAsia="pt-BR"/>
        </w:rPr>
        <w:t>;    </w:t>
      </w:r>
      <w:hyperlink r:id="rId26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1342C2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não pode ser dado em garantia por seus participantes, pela associação de que esses participantes sejam membros ou pela administradora</w:t>
      </w:r>
      <w:r w:rsidRPr="000D6C77">
        <w:rPr>
          <w:rFonts w:ascii="Book Antiqua" w:eastAsia="Times New Roman" w:hAnsi="Book Antiqua" w:cs="Arial"/>
          <w:color w:val="000000"/>
          <w:sz w:val="16"/>
          <w:szCs w:val="16"/>
          <w:lang w:eastAsia="pt-BR"/>
        </w:rPr>
        <w:t>;     </w:t>
      </w:r>
      <w:hyperlink r:id="rId26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98E3201" w14:textId="25264652"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é indivisível em relação aos participantes do grupo de proteção patrimonial mutualista</w:t>
      </w:r>
      <w:r w:rsidRPr="000D6C77">
        <w:rPr>
          <w:rFonts w:ascii="Book Antiqua" w:eastAsia="Times New Roman" w:hAnsi="Book Antiqua" w:cs="Arial"/>
          <w:color w:val="000000"/>
          <w:sz w:val="16"/>
          <w:szCs w:val="16"/>
          <w:lang w:eastAsia="pt-BR"/>
        </w:rPr>
        <w:t>;</w:t>
      </w:r>
      <w:r w:rsidR="00CD006A">
        <w:rPr>
          <w:rFonts w:ascii="Book Antiqua" w:eastAsia="Times New Roman" w:hAnsi="Book Antiqua" w:cs="Arial"/>
          <w:color w:val="000000"/>
          <w:sz w:val="16"/>
          <w:szCs w:val="16"/>
          <w:lang w:eastAsia="pt-BR"/>
        </w:rPr>
        <w:t xml:space="preserve"> </w:t>
      </w:r>
      <w:hyperlink r:id="rId26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F210A6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 – deve ser contabilizado de maneira apartada para cada grupo de proteção patrimonial mutualista, na forma de regulamentação do CNSP</w:t>
      </w:r>
      <w:r w:rsidRPr="000D6C77">
        <w:rPr>
          <w:rFonts w:ascii="Book Antiqua" w:eastAsia="Times New Roman" w:hAnsi="Book Antiqua" w:cs="Arial"/>
          <w:color w:val="000000"/>
          <w:sz w:val="16"/>
          <w:szCs w:val="16"/>
          <w:lang w:eastAsia="pt-BR"/>
        </w:rPr>
        <w:t>.    </w:t>
      </w:r>
      <w:hyperlink r:id="rId26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19A156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A independência patrimonial de que trata este artigo abrange a identidade própria e individualizada nos aspectos regulamentares, cadastrais, atuariais, contábeis e de investimentos e as obrigações, e será operacionalizada por meio da inscrição de cada grupo no Cadastro Nacional da Pessoa Jurídica (CNPJ). </w:t>
      </w:r>
      <w:hyperlink r:id="rId26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F33B210"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O disposto neste artigo não confere personalidade jurídica ao grupo de proteção patrimonial mutualista</w:t>
      </w:r>
      <w:r w:rsidRPr="000D6C77">
        <w:rPr>
          <w:rFonts w:ascii="Book Antiqua" w:eastAsia="Times New Roman" w:hAnsi="Book Antiqua" w:cs="Arial"/>
          <w:color w:val="000000"/>
          <w:sz w:val="16"/>
          <w:szCs w:val="16"/>
          <w:lang w:eastAsia="pt-BR"/>
        </w:rPr>
        <w:t>.    </w:t>
      </w:r>
      <w:hyperlink r:id="rId26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D42D8A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4º A eventual insolvência da administradora não afetará em nenhuma hipótese o patrimônio independente constituído para cada grupo, que continuará afetado e vinculado aos seus grupos de proteção patrimonial mutualista</w:t>
      </w:r>
      <w:r w:rsidRPr="000D6C77">
        <w:rPr>
          <w:rFonts w:ascii="Book Antiqua" w:eastAsia="Times New Roman" w:hAnsi="Book Antiqua" w:cs="Arial"/>
          <w:color w:val="000000"/>
          <w:sz w:val="16"/>
          <w:szCs w:val="16"/>
          <w:lang w:eastAsia="pt-BR"/>
        </w:rPr>
        <w:t>.    </w:t>
      </w:r>
      <w:hyperlink r:id="rId26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87DFAB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xml:space="preserve">§ 5º O patrimônio independente constituído por cada grupo de proteção patrimonial mutualista não será alcançado pelos efeitos da decretação de intervenção, de liquidação extrajudicial ou de </w:t>
      </w:r>
      <w:r w:rsidRPr="000D6C77">
        <w:rPr>
          <w:rFonts w:ascii="Book Antiqua" w:eastAsia="Times New Roman" w:hAnsi="Book Antiqua" w:cs="Arial"/>
          <w:color w:val="000000"/>
          <w:sz w:val="19"/>
          <w:szCs w:val="19"/>
          <w:lang w:eastAsia="pt-BR"/>
        </w:rPr>
        <w:lastRenderedPageBreak/>
        <w:t>falência da administradora e não integrará a massa concursal</w:t>
      </w:r>
      <w:r w:rsidRPr="000D6C77">
        <w:rPr>
          <w:rFonts w:ascii="Book Antiqua" w:eastAsia="Times New Roman" w:hAnsi="Book Antiqua" w:cs="Arial"/>
          <w:color w:val="000000"/>
          <w:sz w:val="16"/>
          <w:szCs w:val="16"/>
          <w:lang w:eastAsia="pt-BR"/>
        </w:rPr>
        <w:t>.   </w:t>
      </w:r>
      <w:hyperlink r:id="rId26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40766E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6º O patrimônio do grupo de proteção patrimonial mutualista não será afetado por quaisquer débitos da administradora, inclusive de natureza fiscal, previdenciária ou trabalhista</w:t>
      </w:r>
      <w:r w:rsidRPr="000D6C77">
        <w:rPr>
          <w:rFonts w:ascii="Book Antiqua" w:eastAsia="Times New Roman" w:hAnsi="Book Antiqua" w:cs="Arial"/>
          <w:color w:val="000000"/>
          <w:sz w:val="16"/>
          <w:szCs w:val="16"/>
          <w:lang w:eastAsia="pt-BR"/>
        </w:rPr>
        <w:t>.    </w:t>
      </w:r>
      <w:hyperlink r:id="rId26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B0305B5"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7º Os recursos dos grupos de proteção patrimonial mutualista arrecadados pela administradora, a qualquer tempo, devem ser depositados e aplicados, desde a sua disponibilidade e enquanto não utilizados para as finalidades previstas no contrato de participação por adesão, na forma estabelecida:</w:t>
      </w:r>
    </w:p>
    <w:p w14:paraId="7DFEB22A" w14:textId="06CDBD13"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pelo Conselho Monetário Nacional, quanto aos recursos garantidores de provisões técnicas</w:t>
      </w:r>
      <w:r w:rsidRPr="000D6C77">
        <w:rPr>
          <w:rFonts w:ascii="Book Antiqua" w:eastAsia="Times New Roman" w:hAnsi="Book Antiqua" w:cs="Arial"/>
          <w:color w:val="000000"/>
          <w:sz w:val="16"/>
          <w:szCs w:val="16"/>
          <w:lang w:eastAsia="pt-BR"/>
        </w:rPr>
        <w:t>;</w:t>
      </w:r>
      <w:r w:rsidR="00CD006A">
        <w:rPr>
          <w:rFonts w:ascii="Book Antiqua" w:eastAsia="Times New Roman" w:hAnsi="Book Antiqua" w:cs="Arial"/>
          <w:color w:val="000000"/>
          <w:sz w:val="16"/>
          <w:szCs w:val="16"/>
          <w:lang w:eastAsia="pt-BR"/>
        </w:rPr>
        <w:t xml:space="preserve"> </w:t>
      </w:r>
      <w:hyperlink r:id="rId26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F05E50D"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II – pelo CNSP, quanto aos demais recursos.</w:t>
      </w:r>
    </w:p>
    <w:p w14:paraId="1030FDDD"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III</w:t>
      </w:r>
    </w:p>
    <w:p w14:paraId="4287CE78"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Da Administradora de Operações de Proteção Patrimonial Mutualista</w:t>
      </w:r>
    </w:p>
    <w:p w14:paraId="6F089A7F"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88-H. A administração das operações de proteção patrimonial mutualista é privativa de administradora constituída sob a forma de sociedade por ações que tenha por objeto social exclusivo gerir a operação de proteção patrimonial mutualista e que seja previamente autorizada a funcionar pela Susep</w:t>
      </w:r>
      <w:r w:rsidRPr="000D6C77">
        <w:rPr>
          <w:rFonts w:ascii="Book Antiqua" w:eastAsia="Times New Roman" w:hAnsi="Book Antiqua" w:cs="Arial"/>
          <w:color w:val="000000"/>
          <w:sz w:val="16"/>
          <w:szCs w:val="16"/>
          <w:lang w:eastAsia="pt-BR"/>
        </w:rPr>
        <w:t>.  </w:t>
      </w:r>
      <w:hyperlink r:id="rId27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81BF03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 administração das operações de proteção patrimonial mutualista compreende as seguintes atividades, sem prejuízo de outras que vierem a ser estabelecidas pelo CNSP</w:t>
      </w:r>
      <w:r w:rsidRPr="000D6C77">
        <w:rPr>
          <w:rFonts w:ascii="Book Antiqua" w:eastAsia="Times New Roman" w:hAnsi="Book Antiqua" w:cs="Arial"/>
          <w:color w:val="000000"/>
          <w:sz w:val="16"/>
          <w:szCs w:val="16"/>
          <w:lang w:eastAsia="pt-BR"/>
        </w:rPr>
        <w:t>:    </w:t>
      </w:r>
      <w:hyperlink r:id="rId27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2DB9EBD"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processamento de adesões ao contrato de participação, bem como de renovações, de alterações, de repactuações e de cancelamentos</w:t>
      </w:r>
      <w:r w:rsidRPr="000D6C77">
        <w:rPr>
          <w:rFonts w:ascii="Book Antiqua" w:eastAsia="Times New Roman" w:hAnsi="Book Antiqua" w:cs="Arial"/>
          <w:color w:val="000000"/>
          <w:sz w:val="16"/>
          <w:szCs w:val="16"/>
          <w:lang w:eastAsia="pt-BR"/>
        </w:rPr>
        <w:t>;     </w:t>
      </w:r>
      <w:hyperlink r:id="rId27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E657EF1"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arquivamento de dados cadastrais e de documentação de participantes, de beneficiários e, se for o caso, de corretores de seguros, de demais intermediários e seus prepostos</w:t>
      </w:r>
      <w:r w:rsidRPr="000D6C77">
        <w:rPr>
          <w:rFonts w:ascii="Book Antiqua" w:eastAsia="Times New Roman" w:hAnsi="Book Antiqua" w:cs="Arial"/>
          <w:color w:val="000000"/>
          <w:sz w:val="16"/>
          <w:szCs w:val="16"/>
          <w:lang w:eastAsia="pt-BR"/>
        </w:rPr>
        <w:t>;    </w:t>
      </w:r>
      <w:hyperlink r:id="rId27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6C3CBEC"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cálculo, cobrança e recolhimento do rateio mutualista de despesas e demais valores previstos no art. 88-F deste Decreto-Lei;    </w:t>
      </w:r>
      <w:hyperlink r:id="rId27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0731DE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regulação e liquidação de eventos cobertos</w:t>
      </w:r>
      <w:r w:rsidRPr="000D6C77">
        <w:rPr>
          <w:rFonts w:ascii="Book Antiqua" w:eastAsia="Times New Roman" w:hAnsi="Book Antiqua" w:cs="Arial"/>
          <w:color w:val="000000"/>
          <w:sz w:val="16"/>
          <w:szCs w:val="16"/>
          <w:lang w:eastAsia="pt-BR"/>
        </w:rPr>
        <w:t>;    </w:t>
      </w:r>
      <w:hyperlink r:id="rId27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B4F532D"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pagamento de indenizações e adimplemento de outras obrigações relacionadas à garantia de eventos cobertos</w:t>
      </w:r>
      <w:r w:rsidRPr="000D6C77">
        <w:rPr>
          <w:rFonts w:ascii="Book Antiqua" w:eastAsia="Times New Roman" w:hAnsi="Book Antiqua" w:cs="Arial"/>
          <w:color w:val="000000"/>
          <w:sz w:val="16"/>
          <w:szCs w:val="16"/>
          <w:lang w:eastAsia="pt-BR"/>
        </w:rPr>
        <w:t>.    </w:t>
      </w:r>
      <w:hyperlink r:id="rId27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D36D5E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A administradora deve figurar no contrato de participação em grupo de proteção patrimonial mutualista por adesão, na qualidade de administradora das operações e de representante do grupo, nos limites dos poderes outorgados por meio do contrato de prestação de serviços celebrado com a associação</w:t>
      </w:r>
      <w:r w:rsidRPr="000D6C77">
        <w:rPr>
          <w:rFonts w:ascii="Book Antiqua" w:eastAsia="Times New Roman" w:hAnsi="Book Antiqua" w:cs="Arial"/>
          <w:color w:val="000000"/>
          <w:sz w:val="16"/>
          <w:szCs w:val="16"/>
          <w:lang w:eastAsia="pt-BR"/>
        </w:rPr>
        <w:t>.  </w:t>
      </w:r>
      <w:hyperlink r:id="rId27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BB85F1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O CNSP estabelecerá normas com o objetivo de assegurar a solidez, a liquidez e o regular funcionamento das administradoras, as quais deverão ser compatíveis e proporcionais aos riscos decorrentes da gestão das operações de proteção patrimonial mutualista</w:t>
      </w:r>
      <w:r w:rsidRPr="000D6C77">
        <w:rPr>
          <w:rFonts w:ascii="Book Antiqua" w:eastAsia="Times New Roman" w:hAnsi="Book Antiqua" w:cs="Arial"/>
          <w:color w:val="000000"/>
          <w:sz w:val="16"/>
          <w:szCs w:val="16"/>
          <w:lang w:eastAsia="pt-BR"/>
        </w:rPr>
        <w:t>.    </w:t>
      </w:r>
      <w:hyperlink r:id="rId27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B242E2D" w14:textId="2200834B"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88-I. A administradora será remunerada exclusivamente por meio da cobrança de</w:t>
      </w:r>
      <w:r w:rsidRPr="000D6C77">
        <w:rPr>
          <w:rFonts w:ascii="Book Antiqua" w:eastAsia="Times New Roman" w:hAnsi="Book Antiqua" w:cs="Arial"/>
          <w:color w:val="000000"/>
          <w:sz w:val="16"/>
          <w:szCs w:val="16"/>
          <w:lang w:eastAsia="pt-BR"/>
        </w:rPr>
        <w:t>: </w:t>
      </w:r>
      <w:hyperlink r:id="rId27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60C38C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taxa de administração, como contrapartida pela gestão da operação de proteção patrimonial mutualista; e    </w:t>
      </w:r>
      <w:hyperlink r:id="rId28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DEA3E1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II – outros valores relacionados a prestação ou a contratação de serviços acessórios à operação da proteção patrimonial mutualista, nos termos regulamentados pelo CNSP, desde que expressamente previstos no contrato de prestação de serviços e no contrato de participação</w:t>
      </w:r>
      <w:r w:rsidRPr="000D6C77">
        <w:rPr>
          <w:rFonts w:ascii="Book Antiqua" w:eastAsia="Times New Roman" w:hAnsi="Book Antiqua" w:cs="Arial"/>
          <w:color w:val="000000"/>
          <w:sz w:val="16"/>
          <w:szCs w:val="16"/>
          <w:lang w:eastAsia="pt-BR"/>
        </w:rPr>
        <w:t>.   </w:t>
      </w:r>
      <w:hyperlink r:id="rId28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E5D13D5"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88-J. A administradora é responsável direta pelo ressarcimento de prejuízos do grupo e pelo pagamento de despesas extraordinárias decorrentes de falha operacional, de descumprimento de disposição legal ou regulamentar, de negligência, de administração temerária ou por desvio da finalidade do patrimônio separado</w:t>
      </w:r>
      <w:r w:rsidRPr="000D6C77">
        <w:rPr>
          <w:rFonts w:ascii="Book Antiqua" w:eastAsia="Times New Roman" w:hAnsi="Book Antiqua" w:cs="Arial"/>
          <w:color w:val="000000"/>
          <w:sz w:val="16"/>
          <w:szCs w:val="16"/>
          <w:lang w:eastAsia="pt-BR"/>
        </w:rPr>
        <w:t>.     </w:t>
      </w:r>
      <w:hyperlink r:id="rId28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3CEA88D"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A administradora responderá com todo o seu patrimônio pelos prejuízos e pelas despesas de que trata o </w:t>
      </w:r>
      <w:r w:rsidRPr="000D6C77">
        <w:rPr>
          <w:rFonts w:ascii="Book Antiqua" w:eastAsia="Times New Roman" w:hAnsi="Book Antiqua" w:cs="Arial"/>
          <w:i/>
          <w:iCs/>
          <w:color w:val="000000"/>
          <w:sz w:val="19"/>
          <w:szCs w:val="19"/>
          <w:lang w:eastAsia="pt-BR"/>
        </w:rPr>
        <w:t>caput</w:t>
      </w:r>
      <w:r w:rsidRPr="000D6C77">
        <w:rPr>
          <w:rFonts w:ascii="Book Antiqua" w:eastAsia="Times New Roman" w:hAnsi="Book Antiqua" w:cs="Arial"/>
          <w:color w:val="000000"/>
          <w:sz w:val="19"/>
          <w:szCs w:val="19"/>
          <w:lang w:eastAsia="pt-BR"/>
        </w:rPr>
        <w:t> deste artigo</w:t>
      </w:r>
      <w:r w:rsidRPr="000D6C77">
        <w:rPr>
          <w:rFonts w:ascii="Book Antiqua" w:eastAsia="Times New Roman" w:hAnsi="Book Antiqua" w:cs="Arial"/>
          <w:color w:val="000000"/>
          <w:sz w:val="16"/>
          <w:szCs w:val="16"/>
          <w:lang w:eastAsia="pt-BR"/>
        </w:rPr>
        <w:t>.    </w:t>
      </w:r>
      <w:hyperlink r:id="rId28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A24D85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88-K. A administradora poderá contratar seguro e resseguro para a proteção dos riscos das operações de proteção patrimonial mutualista e dos seus próprios riscos</w:t>
      </w:r>
      <w:r w:rsidRPr="000D6C77">
        <w:rPr>
          <w:rFonts w:ascii="Book Antiqua" w:eastAsia="Times New Roman" w:hAnsi="Book Antiqua" w:cs="Arial"/>
          <w:color w:val="000000"/>
          <w:sz w:val="16"/>
          <w:szCs w:val="16"/>
          <w:lang w:eastAsia="pt-BR"/>
        </w:rPr>
        <w:t>.    </w:t>
      </w:r>
      <w:hyperlink r:id="rId28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28CD83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88-L. O CNSP estabelecerá as condições para a emissão da autorização para funcionamento da administradora de operações de proteção patrimonial mutualista</w:t>
      </w:r>
      <w:r w:rsidRPr="000D6C77">
        <w:rPr>
          <w:rFonts w:ascii="Book Antiqua" w:eastAsia="Times New Roman" w:hAnsi="Book Antiqua" w:cs="Arial"/>
          <w:color w:val="000000"/>
          <w:sz w:val="16"/>
          <w:szCs w:val="16"/>
          <w:lang w:eastAsia="pt-BR"/>
        </w:rPr>
        <w:t>.     </w:t>
      </w:r>
      <w:hyperlink r:id="rId28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4EFEC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A posse dos administradores e conselheiros fiscais das administradoras é sujeita à prévia autorização da Susep, podendo o CNSP dispor sobre hipóteses em que essa autorização será dispensável</w:t>
      </w:r>
      <w:r w:rsidRPr="000D6C77">
        <w:rPr>
          <w:rFonts w:ascii="Book Antiqua" w:eastAsia="Times New Roman" w:hAnsi="Book Antiqua" w:cs="Arial"/>
          <w:color w:val="000000"/>
          <w:sz w:val="16"/>
          <w:szCs w:val="16"/>
          <w:lang w:eastAsia="pt-BR"/>
        </w:rPr>
        <w:t>.   </w:t>
      </w:r>
      <w:hyperlink r:id="rId28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190376A"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Art. 88-M. Os regimes especiais de direção fiscal, de intervenção e de liquidação extrajudicial das administradoras de operações de proteção patrimonial mutualista reger-se-ão pelas normas próprias legais e regulamentares aplicáveis às sociedades seguradoras.</w:t>
      </w:r>
    </w:p>
    <w:p w14:paraId="64AA964D"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IV</w:t>
      </w:r>
    </w:p>
    <w:p w14:paraId="7F54FC08"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Do Contrato de Participação em Grupo de Proteção Patrimonial Mutualista</w:t>
      </w:r>
    </w:p>
    <w:p w14:paraId="7A55CCF8"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88-N. O contrato de participação é o instrumento pelo qual o associado formaliza sua adesão a grupo de proteção patrimonial mutualista</w:t>
      </w:r>
      <w:r w:rsidRPr="000D6C77">
        <w:rPr>
          <w:rFonts w:ascii="Book Antiqua" w:eastAsia="Times New Roman" w:hAnsi="Book Antiqua" w:cs="Arial"/>
          <w:color w:val="000000"/>
          <w:sz w:val="16"/>
          <w:szCs w:val="16"/>
          <w:lang w:eastAsia="pt-BR"/>
        </w:rPr>
        <w:t>.     </w:t>
      </w:r>
      <w:hyperlink r:id="rId28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8A52EEB"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O contrato de participação por adesão criará vínculos obrigacionais entre os participantes do grupo e destes com a administradora, para as finalidades previstas no art. 88-D deste Decreto-Lei, e deverá dispor, no mínimo, sobre</w:t>
      </w:r>
      <w:r w:rsidRPr="000D6C77">
        <w:rPr>
          <w:rFonts w:ascii="Book Antiqua" w:eastAsia="Times New Roman" w:hAnsi="Book Antiqua" w:cs="Arial"/>
          <w:color w:val="000000"/>
          <w:sz w:val="16"/>
          <w:szCs w:val="16"/>
          <w:lang w:eastAsia="pt-BR"/>
        </w:rPr>
        <w:t>:    </w:t>
      </w:r>
      <w:hyperlink r:id="rId28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405CBB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a identificação completa do participante, da associação e da administradora</w:t>
      </w:r>
      <w:r w:rsidRPr="000D6C77">
        <w:rPr>
          <w:rFonts w:ascii="Book Antiqua" w:eastAsia="Times New Roman" w:hAnsi="Book Antiqua" w:cs="Arial"/>
          <w:color w:val="000000"/>
          <w:sz w:val="16"/>
          <w:szCs w:val="16"/>
          <w:lang w:eastAsia="pt-BR"/>
        </w:rPr>
        <w:t>;    </w:t>
      </w:r>
      <w:hyperlink r:id="rId28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D64AC87"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os direitos e os deveres de cada parte</w:t>
      </w:r>
      <w:r w:rsidRPr="000D6C77">
        <w:rPr>
          <w:rFonts w:ascii="Book Antiqua" w:eastAsia="Times New Roman" w:hAnsi="Book Antiqua" w:cs="Arial"/>
          <w:color w:val="000000"/>
          <w:sz w:val="16"/>
          <w:szCs w:val="16"/>
          <w:lang w:eastAsia="pt-BR"/>
        </w:rPr>
        <w:t>;     </w:t>
      </w:r>
      <w:hyperlink r:id="rId29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A3BA5B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os critérios para admissão e exclusão de participantes do grupo</w:t>
      </w:r>
      <w:r w:rsidRPr="000D6C77">
        <w:rPr>
          <w:rFonts w:ascii="Book Antiqua" w:eastAsia="Times New Roman" w:hAnsi="Book Antiqua" w:cs="Arial"/>
          <w:color w:val="000000"/>
          <w:sz w:val="16"/>
          <w:szCs w:val="16"/>
          <w:lang w:eastAsia="pt-BR"/>
        </w:rPr>
        <w:t>;     </w:t>
      </w:r>
      <w:hyperlink r:id="rId29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D511BE5"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a descrição do objeto e da garantia, bem como os critérios para sua efetivação</w:t>
      </w:r>
      <w:r w:rsidRPr="000D6C77">
        <w:rPr>
          <w:rFonts w:ascii="Book Antiqua" w:eastAsia="Times New Roman" w:hAnsi="Book Antiqua" w:cs="Arial"/>
          <w:color w:val="000000"/>
          <w:sz w:val="16"/>
          <w:szCs w:val="16"/>
          <w:lang w:eastAsia="pt-BR"/>
        </w:rPr>
        <w:t>;     </w:t>
      </w:r>
      <w:hyperlink r:id="rId29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BA805CB"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as regras de funcionamento do rateio mutualista de despesas;    </w:t>
      </w:r>
      <w:hyperlink r:id="rId29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7F3224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VI – o prazo de duração do contrato; e</w:t>
      </w:r>
      <w:r w:rsidRPr="000D6C77">
        <w:rPr>
          <w:rFonts w:ascii="Book Antiqua" w:eastAsia="Times New Roman" w:hAnsi="Book Antiqua" w:cs="Arial"/>
          <w:color w:val="000000"/>
          <w:sz w:val="16"/>
          <w:szCs w:val="16"/>
          <w:lang w:eastAsia="pt-BR"/>
        </w:rPr>
        <w:t>    </w:t>
      </w:r>
      <w:hyperlink r:id="rId29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576B5FE"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VII – as regras de funcionamento do grupo de proteção patrimonial mutualista, incluídas as relativas a eventual substituição da administradora e à descontinuidade do grupo</w:t>
      </w:r>
      <w:r w:rsidRPr="000D6C77">
        <w:rPr>
          <w:rFonts w:ascii="Book Antiqua" w:eastAsia="Times New Roman" w:hAnsi="Book Antiqua" w:cs="Arial"/>
          <w:color w:val="000000"/>
          <w:sz w:val="16"/>
          <w:szCs w:val="16"/>
          <w:lang w:eastAsia="pt-BR"/>
        </w:rPr>
        <w:t>.    </w:t>
      </w:r>
      <w:hyperlink r:id="rId29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6308D97"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 2º No contrato de participação deverá constar, em destaque, cláusula ou termo no qual o participante declare estar ciente</w:t>
      </w:r>
      <w:r w:rsidRPr="000D6C77">
        <w:rPr>
          <w:rFonts w:ascii="Book Antiqua" w:eastAsia="Times New Roman" w:hAnsi="Book Antiqua" w:cs="Arial"/>
          <w:color w:val="000000"/>
          <w:sz w:val="16"/>
          <w:szCs w:val="16"/>
          <w:lang w:eastAsia="pt-BR"/>
        </w:rPr>
        <w:t>:    </w:t>
      </w:r>
      <w:hyperlink r:id="rId29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FB4BC2A"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 – dos riscos aos quais está sujeito, inclusive quanto à possibilidade de elevação substancial nos valores do rateio em decorrência da necessidade de custeio de todas as despesas para a cobertura dos eventos ocorridos no   grupo; e  </w:t>
      </w:r>
      <w:r w:rsidRPr="000D6C77">
        <w:rPr>
          <w:rFonts w:ascii="Book Antiqua" w:eastAsia="Times New Roman" w:hAnsi="Book Antiqua" w:cs="Arial"/>
          <w:color w:val="000000"/>
          <w:sz w:val="16"/>
          <w:szCs w:val="16"/>
          <w:lang w:eastAsia="pt-BR"/>
        </w:rPr>
        <w:t> </w:t>
      </w:r>
      <w:hyperlink r:id="rId29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3A356B8"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de que as operações de proteção patrimonial mutualista não correspondem a operações de seguros</w:t>
      </w:r>
      <w:r w:rsidRPr="000D6C77">
        <w:rPr>
          <w:rFonts w:ascii="Book Antiqua" w:eastAsia="Times New Roman" w:hAnsi="Book Antiqua" w:cs="Arial"/>
          <w:color w:val="000000"/>
          <w:sz w:val="16"/>
          <w:szCs w:val="16"/>
          <w:lang w:eastAsia="pt-BR"/>
        </w:rPr>
        <w:t>.    </w:t>
      </w:r>
      <w:hyperlink r:id="rId29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C42CB4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O contrato de participação por adesão deverá observar a regulamentação do CNSP, inclusive no que diz respeito aos direitos e às obrigações dos participantes do grupo de proteção patrimonial mutualista, da associação e da administradora</w:t>
      </w:r>
      <w:r w:rsidRPr="000D6C77">
        <w:rPr>
          <w:rFonts w:ascii="Book Antiqua" w:eastAsia="Times New Roman" w:hAnsi="Book Antiqua" w:cs="Arial"/>
          <w:color w:val="000000"/>
          <w:sz w:val="16"/>
          <w:szCs w:val="16"/>
          <w:lang w:eastAsia="pt-BR"/>
        </w:rPr>
        <w:t>.   </w:t>
      </w:r>
      <w:hyperlink r:id="rId29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97D3525"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CAPÍTULO VII-C</w:t>
      </w:r>
    </w:p>
    <w:p w14:paraId="236C7175"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6"/>
          <w:szCs w:val="16"/>
          <w:lang w:eastAsia="pt-BR"/>
        </w:rPr>
      </w:pPr>
      <w:hyperlink r:id="rId30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2496502"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DAS DISPOSIÇÕES COMUNS APLICÁVEIS ÀS INSTITUIÇÕES OPERADORAS</w:t>
      </w:r>
    </w:p>
    <w:p w14:paraId="24B4A67D" w14:textId="509E8B40"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88-O. As sociedades seguradoras, as sociedades cooperativas de seguros, as administradoras de operações de proteção patrimonial mutualista e os resseguradores obedecerão às normas e às instruções dos órgãos regulador e fiscalizador de seguros sobre operações de seguro, cosseguro, proteção patrimonial mutualista, resseguro e retrocessão, bem como lhes fornecerão dados e informações atinentes a quaisquer aspectos de suas atividades</w:t>
      </w:r>
      <w:r w:rsidRPr="000D6C77">
        <w:rPr>
          <w:rFonts w:ascii="Book Antiqua" w:eastAsia="Times New Roman" w:hAnsi="Book Antiqua" w:cs="Arial"/>
          <w:color w:val="000000"/>
          <w:sz w:val="16"/>
          <w:szCs w:val="16"/>
          <w:lang w:eastAsia="pt-BR"/>
        </w:rPr>
        <w:t>. </w:t>
      </w:r>
      <w:hyperlink r:id="rId30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163DC0E"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Os auditores e os funcionários credenciados do órgão fiscalizador de seguros terão livre acesso às sociedades seguradoras, às sociedades cooperativas de seguros, às administradoras de operações de proteção patrimonial mutualista e aos resseguradores, deles podendo requisitar e apreender livros, notas técnicas, informações e documentos, caracterizando-se como embaraço à fiscalização, sujeito às penas previstas neste Decreto-Lei, qualquer dificuldade oposta aos objetivos deste artigo</w:t>
      </w:r>
      <w:r w:rsidRPr="000D6C77">
        <w:rPr>
          <w:rFonts w:ascii="Book Antiqua" w:eastAsia="Times New Roman" w:hAnsi="Book Antiqua" w:cs="Arial"/>
          <w:color w:val="000000"/>
          <w:sz w:val="16"/>
          <w:szCs w:val="16"/>
          <w:lang w:eastAsia="pt-BR"/>
        </w:rPr>
        <w:t>.    </w:t>
      </w:r>
      <w:hyperlink r:id="rId30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EFDEC57"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88-P. O descumprimento de proibições de prática de atos, bem como de intimações, de determinações e de requisições da Susep, sujeitará o infrator ao pagamento de multa cominatória por dia de atraso ou descumprimento, a qual não poderá exceder o maior dos seguintes valores</w:t>
      </w:r>
      <w:r w:rsidRPr="000D6C77">
        <w:rPr>
          <w:rFonts w:ascii="Book Antiqua" w:eastAsia="Times New Roman" w:hAnsi="Book Antiqua" w:cs="Arial"/>
          <w:color w:val="000000"/>
          <w:sz w:val="16"/>
          <w:szCs w:val="16"/>
          <w:lang w:eastAsia="pt-BR"/>
        </w:rPr>
        <w:t>:    </w:t>
      </w:r>
      <w:hyperlink r:id="rId30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E60849E" w14:textId="0FCA529C"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 – 1/1.000 (um milésimo) do valor do faturamento total individual ou consolidado do grupo prudencial, conforme definido pelo CNSP, auferido no exercício anterior à aplicação da multa; ou</w:t>
      </w:r>
      <w:r w:rsidR="002D17EE">
        <w:rPr>
          <w:rFonts w:ascii="Book Antiqua" w:eastAsia="Times New Roman" w:hAnsi="Book Antiqua" w:cs="Arial"/>
          <w:color w:val="000000"/>
          <w:sz w:val="19"/>
          <w:szCs w:val="19"/>
          <w:lang w:eastAsia="pt-BR"/>
        </w:rPr>
        <w:t xml:space="preserve"> </w:t>
      </w:r>
      <w:hyperlink r:id="rId30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7CC9863"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II – R$ 100.000,00 (cem mil reais).</w:t>
      </w:r>
      <w:r w:rsidRPr="000D6C77">
        <w:rPr>
          <w:rFonts w:ascii="Book Antiqua" w:eastAsia="Times New Roman" w:hAnsi="Book Antiqua" w:cs="Arial"/>
          <w:color w:val="000000"/>
          <w:sz w:val="16"/>
          <w:szCs w:val="16"/>
          <w:lang w:eastAsia="pt-BR"/>
        </w:rPr>
        <w:t>     </w:t>
      </w:r>
      <w:hyperlink r:id="rId30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EFED286" w14:textId="28EEC2B1"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 multa de que trata o </w:t>
      </w:r>
      <w:r w:rsidRPr="000D6C77">
        <w:rPr>
          <w:rFonts w:ascii="Book Antiqua" w:eastAsia="Times New Roman" w:hAnsi="Book Antiqua" w:cs="Arial"/>
          <w:i/>
          <w:iCs/>
          <w:color w:val="000000"/>
          <w:sz w:val="19"/>
          <w:szCs w:val="19"/>
          <w:lang w:eastAsia="pt-BR"/>
        </w:rPr>
        <w:t>caput</w:t>
      </w:r>
      <w:r w:rsidRPr="000D6C77">
        <w:rPr>
          <w:rFonts w:ascii="Book Antiqua" w:eastAsia="Times New Roman" w:hAnsi="Book Antiqua" w:cs="Arial"/>
          <w:color w:val="000000"/>
          <w:sz w:val="19"/>
          <w:szCs w:val="19"/>
          <w:lang w:eastAsia="pt-BR"/>
        </w:rPr>
        <w:t> deste artigo será paga mediante recolhimento à Susep, no prazo de 10 (dez) dias, contado da data da intimação para pagamento</w:t>
      </w:r>
      <w:r w:rsidRPr="000D6C77">
        <w:rPr>
          <w:rFonts w:ascii="Book Antiqua" w:eastAsia="Times New Roman" w:hAnsi="Book Antiqua" w:cs="Arial"/>
          <w:color w:val="000000"/>
          <w:sz w:val="16"/>
          <w:szCs w:val="16"/>
          <w:lang w:eastAsia="pt-BR"/>
        </w:rPr>
        <w:t>. </w:t>
      </w:r>
      <w:hyperlink r:id="rId30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0DF403C" w14:textId="77777777" w:rsidR="000D6C77" w:rsidRPr="000D6C77" w:rsidRDefault="000D6C77" w:rsidP="002D17EE">
      <w:pPr>
        <w:shd w:val="clear" w:color="auto" w:fill="FFFFFF"/>
        <w:spacing w:before="100" w:beforeAutospacing="1" w:after="100" w:afterAutospacing="1" w:line="240" w:lineRule="auto"/>
        <w:ind w:firstLine="570"/>
        <w:jc w:val="both"/>
        <w:rPr>
          <w:rFonts w:ascii="Arial" w:eastAsia="Times New Roman" w:hAnsi="Arial" w:cs="Arial"/>
          <w:color w:val="000000"/>
          <w:sz w:val="20"/>
          <w:szCs w:val="20"/>
          <w:lang w:eastAsia="pt-BR"/>
        </w:rPr>
      </w:pPr>
      <w:r w:rsidRPr="000D6C77">
        <w:rPr>
          <w:rFonts w:ascii="Book Antiqua" w:eastAsia="Times New Roman" w:hAnsi="Book Antiqua" w:cs="Arial"/>
          <w:color w:val="000000"/>
          <w:sz w:val="19"/>
          <w:szCs w:val="19"/>
          <w:lang w:eastAsia="pt-BR"/>
        </w:rPr>
        <w:t>§ 2º A multa de que trata este artigo será aplicada sem prejuízo da instauração de processo administrativo e da aplicação das penalidades previstas no art. 108 deste Decreto-Lei</w:t>
      </w:r>
      <w:r w:rsidRPr="000D6C77">
        <w:rPr>
          <w:rFonts w:ascii="Book Antiqua" w:eastAsia="Times New Roman" w:hAnsi="Book Antiqua" w:cs="Arial"/>
          <w:color w:val="000000"/>
          <w:sz w:val="16"/>
          <w:szCs w:val="16"/>
          <w:lang w:eastAsia="pt-BR"/>
        </w:rPr>
        <w:t>.     </w:t>
      </w:r>
      <w:hyperlink r:id="rId30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1879A6B" w14:textId="637B4736" w:rsidR="001069D0" w:rsidRPr="002D17EE" w:rsidRDefault="001069D0" w:rsidP="001069D0">
      <w:pPr>
        <w:spacing w:before="100" w:beforeAutospacing="1" w:after="100" w:afterAutospacing="1" w:line="240" w:lineRule="auto"/>
        <w:jc w:val="center"/>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CAPÍTULO VIII</w:t>
      </w:r>
      <w:r w:rsidRPr="0036647C">
        <w:rPr>
          <w:rFonts w:ascii="Book Antiqua" w:eastAsia="Times New Roman" w:hAnsi="Book Antiqua" w:cs="Arial"/>
          <w:sz w:val="19"/>
          <w:szCs w:val="19"/>
          <w:lang w:eastAsia="pt-BR"/>
        </w:rPr>
        <w:br/>
        <w:t xml:space="preserve">Do Regime Especial de Fiscalização </w:t>
      </w:r>
      <w:r w:rsidRPr="0036647C">
        <w:rPr>
          <w:rFonts w:ascii="Book Antiqua" w:eastAsia="Times New Roman" w:hAnsi="Book Antiqua" w:cs="Arial"/>
          <w:sz w:val="19"/>
          <w:szCs w:val="19"/>
          <w:lang w:eastAsia="pt-BR"/>
        </w:rPr>
        <w:br/>
      </w:r>
      <w:hyperlink r:id="rId308" w:anchor="art3" w:history="1">
        <w:r w:rsidRPr="002D17EE">
          <w:rPr>
            <w:rFonts w:ascii="Book Antiqua" w:eastAsia="Times New Roman" w:hAnsi="Book Antiqua" w:cs="Arial"/>
            <w:color w:val="0000FF"/>
            <w:sz w:val="16"/>
            <w:szCs w:val="16"/>
            <w:u w:val="single"/>
            <w:lang w:eastAsia="pt-BR"/>
          </w:rPr>
          <w:t>(Renumerado pelo Decreto-lei nº 296, de 1967)</w:t>
        </w:r>
      </w:hyperlink>
    </w:p>
    <w:p w14:paraId="4A3BA54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89. Em caso de insuficiência de cobertura das reservas técnicas ou de má situação econômico-financeira da Sociedade Seguradora, a critério da SUSEP, poderá esta, além de outras providências </w:t>
      </w:r>
      <w:r w:rsidRPr="0036647C">
        <w:rPr>
          <w:rFonts w:ascii="Book Antiqua" w:eastAsia="Times New Roman" w:hAnsi="Book Antiqua" w:cs="Arial"/>
          <w:sz w:val="19"/>
          <w:szCs w:val="19"/>
          <w:lang w:eastAsia="pt-BR"/>
        </w:rPr>
        <w:lastRenderedPageBreak/>
        <w:t xml:space="preserve">cabíveis, inclusive fiscalização especial, nomear, por tempo indeterminado, às expensas da Sociedade Seguradora, um diretor-fiscal com as atribuições e vantagens que lhe forem indicadas pelo CNSP. </w:t>
      </w:r>
    </w:p>
    <w:p w14:paraId="6D408DA7"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 1º Sempre que julgar necessário ou conveniente à defesa dos interêsses dos segurados, a SUSEP verificará, nas indenizações, o fiel cumprimento do contrato, inclusive a exatidão do cálculo da reserva técnica e se as causas protelatórias do pagamento, porventura existentes, decorrem de dificuldades econômico-financeira da emprêsa. </w:t>
      </w:r>
      <w:hyperlink r:id="rId309" w:anchor="art7" w:history="1">
        <w:r w:rsidRPr="002D17EE">
          <w:rPr>
            <w:rFonts w:ascii="Book Antiqua" w:eastAsia="Times New Roman" w:hAnsi="Book Antiqua" w:cs="Arial"/>
            <w:color w:val="0000FF"/>
            <w:sz w:val="16"/>
            <w:szCs w:val="16"/>
            <w:u w:val="single"/>
            <w:lang w:eastAsia="pt-BR"/>
          </w:rPr>
          <w:t>(Renumerado pelo Decreto-lei nº 1.115, de 1970)</w:t>
        </w:r>
      </w:hyperlink>
    </w:p>
    <w:p w14:paraId="60872472"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6"/>
          <w:szCs w:val="16"/>
          <w:lang w:eastAsia="pt-BR"/>
        </w:rPr>
        <w:t xml:space="preserve">§ 2º  </w:t>
      </w:r>
      <w:hyperlink r:id="rId310" w:anchor="art31" w:history="1">
        <w:r w:rsidRPr="002D17EE">
          <w:rPr>
            <w:rFonts w:ascii="Book Antiqua" w:eastAsia="Times New Roman" w:hAnsi="Book Antiqua" w:cs="Arial"/>
            <w:color w:val="0000FF"/>
            <w:sz w:val="16"/>
            <w:szCs w:val="16"/>
            <w:u w:val="single"/>
            <w:lang w:eastAsia="pt-BR"/>
          </w:rPr>
          <w:t>(Revogado pela Lei Complementar nº 126, de 2007)</w:t>
        </w:r>
      </w:hyperlink>
    </w:p>
    <w:p w14:paraId="3B8E0F1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90. Não surtindo efeito as medidas especiais ou a intervenção, a SUSEP encaminhará ao CNSP proposta de cassação da autorização para funcionamento da Sociedade Seguradora. </w:t>
      </w:r>
    </w:p>
    <w:p w14:paraId="53E5D1DA"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Parágrafo único.  Aplica-se à intervenção a que se refere este artigo o disposto nos </w:t>
      </w:r>
      <w:hyperlink r:id="rId311" w:anchor="art55" w:history="1">
        <w:r w:rsidRPr="0036647C">
          <w:rPr>
            <w:rFonts w:ascii="Book Antiqua" w:eastAsia="Times New Roman" w:hAnsi="Book Antiqua" w:cs="Arial"/>
            <w:color w:val="0000FF"/>
            <w:sz w:val="19"/>
            <w:szCs w:val="19"/>
            <w:u w:val="single"/>
            <w:lang w:eastAsia="pt-BR"/>
          </w:rPr>
          <w:t>arts. 55 a 62 da Lei n</w:t>
        </w:r>
        <w:r w:rsidRPr="0036647C">
          <w:rPr>
            <w:rFonts w:ascii="Book Antiqua" w:eastAsia="Times New Roman" w:hAnsi="Book Antiqua" w:cs="Arial"/>
            <w:color w:val="0000FF"/>
            <w:sz w:val="19"/>
            <w:szCs w:val="19"/>
            <w:u w:val="single"/>
            <w:vertAlign w:val="superscript"/>
            <w:lang w:eastAsia="pt-BR"/>
          </w:rPr>
          <w:t>o</w:t>
        </w:r>
        <w:r w:rsidRPr="0036647C">
          <w:rPr>
            <w:rFonts w:ascii="Book Antiqua" w:eastAsia="Times New Roman" w:hAnsi="Book Antiqua" w:cs="Arial"/>
            <w:color w:val="0000FF"/>
            <w:sz w:val="19"/>
            <w:szCs w:val="19"/>
            <w:u w:val="single"/>
            <w:lang w:eastAsia="pt-BR"/>
          </w:rPr>
          <w:t xml:space="preserve"> 6.435, de 15 de julho de 1977</w:t>
        </w:r>
      </w:hyperlink>
      <w:r w:rsidRPr="0036647C">
        <w:rPr>
          <w:rFonts w:ascii="Book Antiqua" w:eastAsia="Times New Roman" w:hAnsi="Book Antiqua" w:cs="Arial"/>
          <w:sz w:val="19"/>
          <w:szCs w:val="19"/>
          <w:lang w:eastAsia="pt-BR"/>
        </w:rPr>
        <w:t xml:space="preserve">.   </w:t>
      </w:r>
      <w:hyperlink r:id="rId312" w:anchor="art90p" w:history="1">
        <w:r w:rsidRPr="002D17EE">
          <w:rPr>
            <w:rFonts w:ascii="Book Antiqua" w:eastAsia="Times New Roman" w:hAnsi="Book Antiqua" w:cs="Arial"/>
            <w:color w:val="0000FF"/>
            <w:sz w:val="16"/>
            <w:szCs w:val="16"/>
            <w:u w:val="single"/>
            <w:lang w:eastAsia="pt-BR"/>
          </w:rPr>
          <w:t>(Incluído pela Lei nº 10.190, de 2001)</w:t>
        </w:r>
      </w:hyperlink>
    </w:p>
    <w:p w14:paraId="32B072A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91. O descumprimento de qualquer determinação do Diretor-Fiscal por Diretores, administradores, gerentes, fiscais ou funcionários da Sociedade Seguradora em regime especial de fiscalização acarretará o afastamento do infrator, sem prejuízo das sanções penais cabíveis. </w:t>
      </w:r>
    </w:p>
    <w:p w14:paraId="362A93E8"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Art 92. Os administradores das Sociedades Seguradoras ficarão suspensos do exercício de suas funções desde que instaurado processo-crime por atos ou fatos relativos à respectiva gestão, perdendo imediatamente seu mandato na hipótese de condenação</w:t>
      </w:r>
      <w:r w:rsidRPr="002D17EE">
        <w:rPr>
          <w:rFonts w:ascii="Book Antiqua" w:eastAsia="Times New Roman" w:hAnsi="Book Antiqua" w:cs="Arial"/>
          <w:sz w:val="16"/>
          <w:szCs w:val="16"/>
          <w:lang w:eastAsia="pt-BR"/>
        </w:rPr>
        <w:t xml:space="preserve">. </w:t>
      </w:r>
      <w:hyperlink r:id="rId313" w:anchor="art92" w:history="1">
        <w:r w:rsidRPr="002D17EE">
          <w:rPr>
            <w:rFonts w:ascii="Book Antiqua" w:eastAsia="Times New Roman" w:hAnsi="Book Antiqua" w:cs="Arial"/>
            <w:color w:val="0000FF"/>
            <w:sz w:val="16"/>
            <w:szCs w:val="16"/>
            <w:u w:val="single"/>
            <w:lang w:eastAsia="pt-BR"/>
          </w:rPr>
          <w:t>(Redação dada pelo Decreto-lei nº 296, de 1967)</w:t>
        </w:r>
      </w:hyperlink>
    </w:p>
    <w:p w14:paraId="1A790A1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93. Cassada a autorização de uma Sociedade Seguradora para funcionar, a alienação ou gravame de qualquer de seus bens dependerá de autorização da SUSEP, que, para salvaguarda dessa inalienabilidade, terá podêres para controlar o movimento de contas bancárias e promover o levantamento do respectivo ônus junto às Autoridades ou Registros Públicos. </w:t>
      </w:r>
    </w:p>
    <w:p w14:paraId="3083FF66" w14:textId="77777777" w:rsidR="001069D0" w:rsidRPr="002D17EE" w:rsidRDefault="001069D0" w:rsidP="001069D0">
      <w:pPr>
        <w:spacing w:before="100" w:beforeAutospacing="1" w:after="100" w:afterAutospacing="1" w:line="240" w:lineRule="auto"/>
        <w:jc w:val="center"/>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CAPÍTULO IX </w:t>
      </w:r>
      <w:r w:rsidRPr="0036647C">
        <w:rPr>
          <w:rFonts w:ascii="Book Antiqua" w:eastAsia="Times New Roman" w:hAnsi="Book Antiqua" w:cs="Arial"/>
          <w:sz w:val="19"/>
          <w:szCs w:val="19"/>
          <w:lang w:eastAsia="pt-BR"/>
        </w:rPr>
        <w:br/>
        <w:t xml:space="preserve">Da Liquidação das Sociedades Seguradoras </w:t>
      </w:r>
      <w:r w:rsidRPr="0036647C">
        <w:rPr>
          <w:rFonts w:ascii="Book Antiqua" w:eastAsia="Times New Roman" w:hAnsi="Book Antiqua" w:cs="Arial"/>
          <w:sz w:val="19"/>
          <w:szCs w:val="19"/>
          <w:lang w:eastAsia="pt-BR"/>
        </w:rPr>
        <w:br/>
      </w:r>
      <w:hyperlink r:id="rId314" w:anchor="capix" w:history="1">
        <w:r w:rsidRPr="002D17EE">
          <w:rPr>
            <w:rFonts w:ascii="Book Antiqua" w:eastAsia="Times New Roman" w:hAnsi="Book Antiqua" w:cs="Arial"/>
            <w:color w:val="0000FF"/>
            <w:sz w:val="16"/>
            <w:szCs w:val="16"/>
            <w:u w:val="single"/>
            <w:lang w:eastAsia="pt-BR"/>
          </w:rPr>
          <w:t>(Renumerado pelo Decreto-lei nº 296, de 1967)</w:t>
        </w:r>
      </w:hyperlink>
    </w:p>
    <w:p w14:paraId="6B224EEB"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94. A cessação das operações das Sociedades Seguradoras poderá ser:</w:t>
      </w:r>
    </w:p>
    <w:p w14:paraId="1E3A858F"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 voluntária, por deliberação dos sócios em Assembléia Geral;</w:t>
      </w:r>
    </w:p>
    <w:p w14:paraId="46227FE9"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b) compulsória, por ato da Susep, nos termos deste Decreto-Lei</w:t>
      </w:r>
      <w:r w:rsidRPr="002D17EE">
        <w:rPr>
          <w:rFonts w:ascii="Book Antiqua" w:eastAsia="Times New Roman" w:hAnsi="Book Antiqua" w:cs="Arial"/>
          <w:sz w:val="16"/>
          <w:szCs w:val="16"/>
          <w:lang w:eastAsia="pt-BR"/>
        </w:rPr>
        <w:t>.      </w:t>
      </w:r>
      <w:hyperlink r:id="rId315" w:anchor="art3" w:history="1">
        <w:r w:rsidRPr="002D17EE">
          <w:rPr>
            <w:rStyle w:val="Hyperlink"/>
            <w:rFonts w:ascii="Book Antiqua" w:eastAsia="Times New Roman" w:hAnsi="Book Antiqua" w:cs="Arial"/>
            <w:sz w:val="16"/>
            <w:szCs w:val="16"/>
            <w:lang w:eastAsia="pt-BR"/>
          </w:rPr>
          <w:t>(Redação dada pela Lei Complementar nº 213, de 2025)</w:t>
        </w:r>
      </w:hyperlink>
    </w:p>
    <w:p w14:paraId="3491F9F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Art. 95. Nos casos de cessação voluntária das operações, os diretores requererão à Susep o cancelamento da autorização para funcionamento da sociedade seguradora, no prazo de 5 (cinco) dias após a respectiva assembleia geral</w:t>
      </w:r>
      <w:r w:rsidRPr="002D17EE">
        <w:rPr>
          <w:rFonts w:ascii="Book Antiqua" w:eastAsia="Times New Roman" w:hAnsi="Book Antiqua" w:cs="Arial"/>
          <w:sz w:val="16"/>
          <w:szCs w:val="16"/>
          <w:lang w:eastAsia="pt-BR"/>
        </w:rPr>
        <w:t>.     </w:t>
      </w:r>
      <w:hyperlink r:id="rId316" w:anchor="art3" w:history="1">
        <w:r w:rsidRPr="002D17EE">
          <w:rPr>
            <w:rStyle w:val="Hyperlink"/>
            <w:rFonts w:ascii="Book Antiqua" w:eastAsia="Times New Roman" w:hAnsi="Book Antiqua" w:cs="Arial"/>
            <w:sz w:val="16"/>
            <w:szCs w:val="16"/>
            <w:lang w:eastAsia="pt-BR"/>
          </w:rPr>
          <w:t>(Redação dada pela Lei Complementar nº 213, de 2025)</w:t>
        </w:r>
      </w:hyperlink>
    </w:p>
    <w:p w14:paraId="5F3051C6"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6"/>
          <w:szCs w:val="16"/>
          <w:lang w:eastAsia="pt-BR"/>
        </w:rPr>
        <w:t>Parágrafo único. </w:t>
      </w:r>
      <w:hyperlink r:id="rId317" w:anchor="art12" w:history="1">
        <w:r w:rsidRPr="002D17EE">
          <w:rPr>
            <w:rStyle w:val="Hyperlink"/>
            <w:rFonts w:ascii="Book Antiqua" w:eastAsia="Times New Roman" w:hAnsi="Book Antiqua" w:cs="Arial"/>
            <w:sz w:val="16"/>
            <w:szCs w:val="16"/>
            <w:lang w:eastAsia="pt-BR"/>
          </w:rPr>
          <w:t>(Revogado).</w:t>
        </w:r>
      </w:hyperlink>
      <w:r w:rsidRPr="002D17EE">
        <w:rPr>
          <w:rFonts w:ascii="Book Antiqua" w:eastAsia="Times New Roman" w:hAnsi="Book Antiqua" w:cs="Arial"/>
          <w:sz w:val="16"/>
          <w:szCs w:val="16"/>
          <w:lang w:eastAsia="pt-BR"/>
        </w:rPr>
        <w:t>      </w:t>
      </w:r>
      <w:hyperlink r:id="rId318" w:anchor="art3" w:history="1">
        <w:r w:rsidRPr="002D17EE">
          <w:rPr>
            <w:rStyle w:val="Hyperlink"/>
            <w:rFonts w:ascii="Book Antiqua" w:eastAsia="Times New Roman" w:hAnsi="Book Antiqua" w:cs="Arial"/>
            <w:sz w:val="16"/>
            <w:szCs w:val="16"/>
            <w:lang w:eastAsia="pt-BR"/>
          </w:rPr>
          <w:t>(Redação dada pela Lei Complementar nº 213, de 2025)</w:t>
        </w:r>
      </w:hyperlink>
    </w:p>
    <w:p w14:paraId="5BBE043A"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96. Além dos casos previstos neste Decreto-lei ou em outras leis, ocorrerá a cessação compulsória das operações da Sociedade Seguradora que:</w:t>
      </w:r>
    </w:p>
    <w:p w14:paraId="23B5031B"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 praticar atos nocivos à política de seguros determinada pelo CNSP;</w:t>
      </w:r>
    </w:p>
    <w:p w14:paraId="7244FB12"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b) não formar as reservas, fundos e provisões a que esteja obrigada ou deixar de aplicá-las pela forma prescrita neste Decreto-lei;</w:t>
      </w:r>
    </w:p>
    <w:p w14:paraId="5B60E0B1"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c) acumular obrigações vultosas devidas aos resseguradores, a juízo do órgão fiscalizador de seguros, observadas as determinações do órgão regulador de seguros</w:t>
      </w:r>
      <w:r w:rsidRPr="002D17EE">
        <w:rPr>
          <w:rFonts w:ascii="Book Antiqua" w:eastAsia="Times New Roman" w:hAnsi="Book Antiqua" w:cs="Arial"/>
          <w:sz w:val="16"/>
          <w:szCs w:val="16"/>
          <w:lang w:eastAsia="pt-BR"/>
        </w:rPr>
        <w:t>;         </w:t>
      </w:r>
      <w:hyperlink r:id="rId319" w:anchor="art27" w:history="1">
        <w:r w:rsidRPr="002D17EE">
          <w:rPr>
            <w:rStyle w:val="Hyperlink"/>
            <w:rFonts w:ascii="Book Antiqua" w:eastAsia="Times New Roman" w:hAnsi="Book Antiqua" w:cs="Arial"/>
            <w:sz w:val="16"/>
            <w:szCs w:val="16"/>
            <w:lang w:eastAsia="pt-BR"/>
          </w:rPr>
          <w:t>(Redação dada pela Lei Complementar nº 126, de 2007)</w:t>
        </w:r>
      </w:hyperlink>
    </w:p>
    <w:p w14:paraId="2E98C99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d) configurar a insolvência econômico-financeira.</w:t>
      </w:r>
    </w:p>
    <w:p w14:paraId="367A267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lastRenderedPageBreak/>
        <w:t>Art 97. A liquidação voluntária ou compulsória das Sociedades Seguradoras será processada pela SUSEP</w:t>
      </w:r>
      <w:r w:rsidRPr="002D17EE">
        <w:rPr>
          <w:rFonts w:ascii="Book Antiqua" w:eastAsia="Times New Roman" w:hAnsi="Book Antiqua" w:cs="Arial"/>
          <w:sz w:val="16"/>
          <w:szCs w:val="16"/>
          <w:lang w:eastAsia="pt-BR"/>
        </w:rPr>
        <w:t>.         </w:t>
      </w:r>
      <w:hyperlink r:id="rId320" w:anchor="art97" w:history="1">
        <w:r w:rsidRPr="002D17EE">
          <w:rPr>
            <w:rStyle w:val="Hyperlink"/>
            <w:rFonts w:ascii="Book Antiqua" w:eastAsia="Times New Roman" w:hAnsi="Book Antiqua" w:cs="Arial"/>
            <w:sz w:val="16"/>
            <w:szCs w:val="16"/>
            <w:lang w:eastAsia="pt-BR"/>
          </w:rPr>
          <w:t>(Redação dada pelo Decreto-lei nº 296, de 1967)</w:t>
        </w:r>
      </w:hyperlink>
    </w:p>
    <w:p w14:paraId="07221B5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98. O ato da cassação será publicado no Diário Oficial da União, produzindo imediatamente os seguintes efeitos:</w:t>
      </w:r>
    </w:p>
    <w:p w14:paraId="428095DA"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 suspensão das ações e execuções judiciais, excetuadas as que tiveram início anteriormente, quando intentadas por credores com previlégio sôbre determinados bens da Sociedade Seguradora;</w:t>
      </w:r>
    </w:p>
    <w:p w14:paraId="5A01A89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b) vencimento de tôdas as obrigações civis ou comerciais da Sociedade Seguradora liquidanda, incluídas as cláusulas penais dos contratos;</w:t>
      </w:r>
    </w:p>
    <w:p w14:paraId="0CAD348C"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c) suspensão da incidência de juros, ainda que estipulados, se a massa liquidanda não bastar para o pagamento do principal;</w:t>
      </w:r>
    </w:p>
    <w:p w14:paraId="6BC59F38"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d) cancelamento dos podêres de todos os órgãos de administração da Sociedade liquidanda.</w:t>
      </w:r>
    </w:p>
    <w:p w14:paraId="177A28AC"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1º Durante a liquidação, fica interrompida a prescrição extintiva contra ou a favor da massa liquidanda</w:t>
      </w:r>
      <w:r w:rsidRPr="002D17EE">
        <w:rPr>
          <w:rFonts w:ascii="Book Antiqua" w:eastAsia="Times New Roman" w:hAnsi="Book Antiqua" w:cs="Arial"/>
          <w:sz w:val="16"/>
          <w:szCs w:val="16"/>
          <w:lang w:eastAsia="pt-BR"/>
        </w:rPr>
        <w:t>.         </w:t>
      </w:r>
      <w:hyperlink r:id="rId321" w:anchor="art1" w:history="1">
        <w:r w:rsidRPr="002D17EE">
          <w:rPr>
            <w:rStyle w:val="Hyperlink"/>
            <w:rFonts w:ascii="Book Antiqua" w:eastAsia="Times New Roman" w:hAnsi="Book Antiqua" w:cs="Arial"/>
            <w:sz w:val="16"/>
            <w:szCs w:val="16"/>
            <w:lang w:eastAsia="pt-BR"/>
          </w:rPr>
          <w:t>(Renumerado pelo Decreto-lei nº 296, de 1967)</w:t>
        </w:r>
      </w:hyperlink>
    </w:p>
    <w:p w14:paraId="447715B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2º Quando a sociedade tiver oradores por salários ou indenizações trabalhistas, também ficarão suspensas as ações e execuções a que se refere a parte final da alínea a dêste artigo</w:t>
      </w:r>
      <w:r w:rsidRPr="002D17EE">
        <w:rPr>
          <w:rFonts w:ascii="Book Antiqua" w:eastAsia="Times New Roman" w:hAnsi="Book Antiqua" w:cs="Arial"/>
          <w:sz w:val="16"/>
          <w:szCs w:val="16"/>
          <w:lang w:eastAsia="pt-BR"/>
        </w:rPr>
        <w:t>.         </w:t>
      </w:r>
      <w:hyperlink r:id="rId322" w:anchor="art1" w:history="1">
        <w:r w:rsidRPr="002D17EE">
          <w:rPr>
            <w:rStyle w:val="Hyperlink"/>
            <w:rFonts w:ascii="Book Antiqua" w:eastAsia="Times New Roman" w:hAnsi="Book Antiqua" w:cs="Arial"/>
            <w:sz w:val="16"/>
            <w:szCs w:val="16"/>
            <w:lang w:eastAsia="pt-BR"/>
          </w:rPr>
          <w:t>(Incluído pelo Decreto-lei nº 296, de 1967)</w:t>
        </w:r>
      </w:hyperlink>
    </w:p>
    <w:p w14:paraId="2789E9E6"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3º Poderá ser argüida em qualquer fase processual, inclusive quanto às questões trabalhistas, a nulidade dos despachos ou decisões que contravenham o disposto na alínea a dêste artigo ou em seu parágrafo 2º. Nos processos sujeitos à suspensão, caberá à sociedade liquidanda, para realização do ativo, requerer o levantamento de penhoras, arrestos e quaisquer outras medidas de apreensão ou reserva de bens, sem prejuízo do estatuído adiante no parágrafo único do artigo 103</w:t>
      </w:r>
      <w:r w:rsidRPr="002D17EE">
        <w:rPr>
          <w:rFonts w:ascii="Book Antiqua" w:eastAsia="Times New Roman" w:hAnsi="Book Antiqua" w:cs="Arial"/>
          <w:sz w:val="16"/>
          <w:szCs w:val="16"/>
          <w:lang w:eastAsia="pt-BR"/>
        </w:rPr>
        <w:t>.         </w:t>
      </w:r>
      <w:hyperlink r:id="rId323" w:anchor="art98%C2%A73" w:history="1">
        <w:r w:rsidRPr="002D17EE">
          <w:rPr>
            <w:rStyle w:val="Hyperlink"/>
            <w:rFonts w:ascii="Book Antiqua" w:eastAsia="Times New Roman" w:hAnsi="Book Antiqua" w:cs="Arial"/>
            <w:sz w:val="16"/>
            <w:szCs w:val="16"/>
            <w:lang w:eastAsia="pt-BR"/>
          </w:rPr>
          <w:t>(Incluído pelo Decreto-lei nº 296, de 1967)</w:t>
        </w:r>
      </w:hyperlink>
    </w:p>
    <w:p w14:paraId="70DEE828"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4º A massa liquidanda não estará obrigada a reajustamentos salariais sobrevindos durante a liquidação, nem responderá pelo pagamento de multas, custas, honorários e demais despesas feitas pelos credores em interêsse próprio, assim como não se aplicará correção monetária aos créditos pela mora resultante de liquidação</w:t>
      </w:r>
      <w:r w:rsidRPr="002D17EE">
        <w:rPr>
          <w:rFonts w:ascii="Book Antiqua" w:eastAsia="Times New Roman" w:hAnsi="Book Antiqua" w:cs="Arial"/>
          <w:sz w:val="16"/>
          <w:szCs w:val="16"/>
          <w:lang w:eastAsia="pt-BR"/>
        </w:rPr>
        <w:t>.         </w:t>
      </w:r>
      <w:hyperlink r:id="rId324" w:anchor="art98%C2%A74" w:history="1">
        <w:r w:rsidRPr="002D17EE">
          <w:rPr>
            <w:rStyle w:val="Hyperlink"/>
            <w:rFonts w:ascii="Book Antiqua" w:eastAsia="Times New Roman" w:hAnsi="Book Antiqua" w:cs="Arial"/>
            <w:sz w:val="16"/>
            <w:szCs w:val="16"/>
            <w:lang w:eastAsia="pt-BR"/>
          </w:rPr>
          <w:t>(Incluído pelo Decreto-lei nº 296, de 1967)</w:t>
        </w:r>
      </w:hyperlink>
    </w:p>
    <w:p w14:paraId="327D2AF0"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99. Além dos podêres gerais de administração, a SUSEP ficará investida de podêres especiais para representar a Sociedade Seguradora liquidanda ativa e passivamente, em juízo ou fora dêle, podendo:</w:t>
      </w:r>
    </w:p>
    <w:p w14:paraId="06E4FBF4"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 propor e contestar ações, inclusive para integralização de capital pelos acionistas;</w:t>
      </w:r>
    </w:p>
    <w:p w14:paraId="19A26D0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b) nomear e demitir funcionários;</w:t>
      </w:r>
    </w:p>
    <w:p w14:paraId="073E420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c) fixar os vencimentos de funcionarios;</w:t>
      </w:r>
    </w:p>
    <w:p w14:paraId="7A789448"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d) outorgar ou revogar mandatos;</w:t>
      </w:r>
    </w:p>
    <w:p w14:paraId="7EDD8AC2"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e) transigir;</w:t>
      </w:r>
    </w:p>
    <w:p w14:paraId="14213761"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f) vender valôres móveis e bens imóveis.</w:t>
      </w:r>
    </w:p>
    <w:p w14:paraId="5956444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b/>
          <w:bCs/>
          <w:sz w:val="19"/>
          <w:szCs w:val="19"/>
          <w:highlight w:val="magenta"/>
          <w:lang w:eastAsia="pt-BR"/>
        </w:rPr>
        <w:t>Art 100</w:t>
      </w:r>
      <w:r w:rsidRPr="002D17EE">
        <w:rPr>
          <w:rFonts w:ascii="Book Antiqua" w:eastAsia="Times New Roman" w:hAnsi="Book Antiqua" w:cs="Arial"/>
          <w:sz w:val="19"/>
          <w:szCs w:val="19"/>
          <w:lang w:eastAsia="pt-BR"/>
        </w:rPr>
        <w:t>. Dentro de 90 (noventa) dias da cassação para funcionamento, a SUSEP levantará o balanço do ativo e do passivo da Sociedade Seguradora liquidanda e organizará:</w:t>
      </w:r>
    </w:p>
    <w:p w14:paraId="5D87236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 o arrolamento pormenorizado dos bens do ativo, com as respectivas avaliações, especificando os garantidores das reservas técnicas ou do capital;</w:t>
      </w:r>
    </w:p>
    <w:p w14:paraId="2466E431"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lastRenderedPageBreak/>
        <w:t>b) a Iista dos credores por dívida de indenização de sinistro, capital garantidor de reservas técnicas ou restituicão de prêmios, com a indicação das respectivas importâncias;</w:t>
      </w:r>
    </w:p>
    <w:p w14:paraId="1A4CEC3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c) a relação dos créditos da Fazenda Pública e da Previdência Social</w:t>
      </w:r>
      <w:r w:rsidRPr="002D17EE">
        <w:rPr>
          <w:rFonts w:ascii="Book Antiqua" w:eastAsia="Times New Roman" w:hAnsi="Book Antiqua" w:cs="Arial"/>
          <w:sz w:val="16"/>
          <w:szCs w:val="16"/>
          <w:lang w:eastAsia="pt-BR"/>
        </w:rPr>
        <w:t>;         </w:t>
      </w:r>
      <w:hyperlink r:id="rId325" w:anchor="art27" w:history="1">
        <w:r w:rsidRPr="002D17EE">
          <w:rPr>
            <w:rStyle w:val="Hyperlink"/>
            <w:rFonts w:ascii="Book Antiqua" w:eastAsia="Times New Roman" w:hAnsi="Book Antiqua" w:cs="Arial"/>
            <w:sz w:val="16"/>
            <w:szCs w:val="16"/>
            <w:lang w:eastAsia="pt-BR"/>
          </w:rPr>
          <w:t>(Redação dada pela Lei Complementar nº 126, de 2007)</w:t>
        </w:r>
      </w:hyperlink>
    </w:p>
    <w:p w14:paraId="140FC218" w14:textId="1DB92A93"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d) a relação dos demais credores, com indicação das importâncias e procedência dos créditos, bem como sua classificação, de acôrdo com a legislação de falências</w:t>
      </w:r>
      <w:r w:rsidRPr="002D17EE">
        <w:rPr>
          <w:rFonts w:ascii="Book Antiqua" w:eastAsia="Times New Roman" w:hAnsi="Book Antiqua" w:cs="Arial"/>
          <w:sz w:val="16"/>
          <w:szCs w:val="16"/>
          <w:lang w:eastAsia="pt-BR"/>
        </w:rPr>
        <w:t>.</w:t>
      </w:r>
      <w:r w:rsidRPr="002D17EE">
        <w:rPr>
          <w:rFonts w:ascii="Book Antiqua" w:eastAsia="Times New Roman" w:hAnsi="Book Antiqua" w:cs="Arial"/>
          <w:sz w:val="16"/>
          <w:szCs w:val="16"/>
          <w:lang w:eastAsia="pt-BR"/>
        </w:rPr>
        <w:t xml:space="preserve"> </w:t>
      </w:r>
      <w:r w:rsidRPr="002D17EE">
        <w:rPr>
          <w:rFonts w:ascii="Book Antiqua" w:eastAsia="Times New Roman" w:hAnsi="Book Antiqua" w:cs="Times New Roman"/>
          <w:b/>
          <w:color w:val="FF0000"/>
          <w:sz w:val="16"/>
          <w:szCs w:val="16"/>
          <w:u w:val="single"/>
          <w:lang w:eastAsia="pt-BR"/>
        </w:rPr>
        <w:t>(DPEDF-2013)</w:t>
      </w:r>
    </w:p>
    <w:p w14:paraId="3B95D5B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6"/>
          <w:szCs w:val="16"/>
          <w:lang w:eastAsia="pt-BR"/>
        </w:rPr>
        <w:t>Parágrafo único.           </w:t>
      </w:r>
      <w:hyperlink r:id="rId326" w:anchor="art12" w:history="1">
        <w:r w:rsidRPr="002D17EE">
          <w:rPr>
            <w:rStyle w:val="Hyperlink"/>
            <w:rFonts w:ascii="Book Antiqua" w:eastAsia="Times New Roman" w:hAnsi="Book Antiqua" w:cs="Arial"/>
            <w:sz w:val="16"/>
            <w:szCs w:val="16"/>
            <w:lang w:eastAsia="pt-BR"/>
          </w:rPr>
          <w:t>(Revogado pela Lei nº 9.932, de 1999)</w:t>
        </w:r>
      </w:hyperlink>
    </w:p>
    <w:p w14:paraId="7E344310"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101. Os interessados poderão impugnar o quadro geral de credores, mas decairão dêsse direito se não o exercerem no prazo de quinze dias.</w:t>
      </w:r>
    </w:p>
    <w:p w14:paraId="35FDB380"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6"/>
          <w:szCs w:val="16"/>
          <w:lang w:eastAsia="pt-BR"/>
        </w:rPr>
        <w:t>Art 102. </w:t>
      </w:r>
      <w:hyperlink r:id="rId327" w:anchor="art12" w:history="1">
        <w:r w:rsidRPr="002D17EE">
          <w:rPr>
            <w:rStyle w:val="Hyperlink"/>
            <w:rFonts w:ascii="Book Antiqua" w:eastAsia="Times New Roman" w:hAnsi="Book Antiqua" w:cs="Arial"/>
            <w:sz w:val="16"/>
            <w:szCs w:val="16"/>
            <w:lang w:eastAsia="pt-BR"/>
          </w:rPr>
          <w:t>(Revogado pela Lei Complementar nº 213, de 2025)</w:t>
        </w:r>
      </w:hyperlink>
    </w:p>
    <w:p w14:paraId="60DC048C"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103. Depois da decisão relativa a seus créditos ou aos créditos contra os quais tenham reclamado, os credores não incluídos nas relações a que se refere o art. 100, os delas excluídos, os incluídos sem os privilégios a que se julguem com direito, inclusive por atribuição de importância inferior à reclamada, poderão prosseguir na ação já iniciada ou propor a que lhes competir.</w:t>
      </w:r>
    </w:p>
    <w:p w14:paraId="73A760E6"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Parágrafo único. Até que sejam julgadas as ações, a SUSEP reservará cota proporcional do ativo para garantia dos credores de que trata êste artigo.</w:t>
      </w:r>
    </w:p>
    <w:p w14:paraId="773D42E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104. A SUSEP promoverá a realização do ativo e efetuará o pagamento dos credores pelo crédito apurado e aprovado, no prazo de seis meses, observados os respectivos privilégios e classificação, de acôrdo com a cota apurada em rateio.</w:t>
      </w:r>
    </w:p>
    <w:p w14:paraId="043D632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105. Ultimada a liquidação e levantado e balanço final, será o mesmo submetido à aprovação do Ministro da Indústria e do Comércio, com relatório da SUSEP.</w:t>
      </w:r>
    </w:p>
    <w:p w14:paraId="42129089"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Art 106. A SUSEP terá direito à comissão de cinco por cento sôbre o ativo apurado nos trabalhos de liquidação, competindo ao Superintendente arbitrar a gratificação a ser paga aos inspetores e funcionários encarregados de executá-los.</w:t>
      </w:r>
    </w:p>
    <w:p w14:paraId="5D3FB3C8" w14:textId="51F3673D"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b/>
          <w:bCs/>
          <w:sz w:val="19"/>
          <w:szCs w:val="19"/>
          <w:highlight w:val="magenta"/>
          <w:lang w:eastAsia="pt-BR"/>
        </w:rPr>
        <w:t>Art 107</w:t>
      </w:r>
      <w:r w:rsidRPr="002D17EE">
        <w:rPr>
          <w:rFonts w:ascii="Book Antiqua" w:eastAsia="Times New Roman" w:hAnsi="Book Antiqua" w:cs="Arial"/>
          <w:sz w:val="19"/>
          <w:szCs w:val="19"/>
          <w:lang w:eastAsia="pt-BR"/>
        </w:rPr>
        <w:t>. Nos casos omissos, são aplicáveis as disposições da legislação de falências, desde que não contrariem as disposições do presente Decreto-lei</w:t>
      </w:r>
      <w:r w:rsidRPr="002D17EE">
        <w:rPr>
          <w:rFonts w:ascii="Book Antiqua" w:eastAsia="Times New Roman" w:hAnsi="Book Antiqua" w:cs="Arial"/>
          <w:sz w:val="16"/>
          <w:szCs w:val="16"/>
          <w:lang w:eastAsia="pt-BR"/>
        </w:rPr>
        <w:t>.</w:t>
      </w:r>
      <w:r w:rsidRPr="002D17EE">
        <w:rPr>
          <w:rFonts w:ascii="Book Antiqua" w:eastAsia="Times New Roman" w:hAnsi="Book Antiqua" w:cs="Arial"/>
          <w:sz w:val="16"/>
          <w:szCs w:val="16"/>
          <w:lang w:eastAsia="pt-BR"/>
        </w:rPr>
        <w:t xml:space="preserve"> </w:t>
      </w:r>
      <w:r w:rsidRPr="002D17EE">
        <w:rPr>
          <w:rFonts w:ascii="Book Antiqua" w:eastAsia="Times New Roman" w:hAnsi="Book Antiqua" w:cs="Times New Roman"/>
          <w:b/>
          <w:color w:val="FF0000"/>
          <w:sz w:val="16"/>
          <w:szCs w:val="16"/>
          <w:u w:val="single"/>
          <w:lang w:eastAsia="pt-BR"/>
        </w:rPr>
        <w:t>(DPEDF-2013)</w:t>
      </w:r>
    </w:p>
    <w:p w14:paraId="6FE0DB97"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Parágrafo único. Nos casos de cessação parcial, restrita às operações de um ramo, serão observadas as disposições dêste Capítulo, na parte aplicável.</w:t>
      </w:r>
    </w:p>
    <w:p w14:paraId="0EA488BB"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CAPÍTULO X </w:t>
      </w:r>
      <w:r w:rsidRPr="0036647C">
        <w:rPr>
          <w:rFonts w:ascii="Book Antiqua" w:eastAsia="Times New Roman" w:hAnsi="Book Antiqua" w:cs="Arial"/>
          <w:sz w:val="19"/>
          <w:szCs w:val="19"/>
          <w:lang w:eastAsia="pt-BR"/>
        </w:rPr>
        <w:br/>
        <w:t xml:space="preserve">Do Regime Repressivo </w:t>
      </w:r>
      <w:r w:rsidRPr="0036647C">
        <w:rPr>
          <w:rFonts w:ascii="Book Antiqua" w:eastAsia="Times New Roman" w:hAnsi="Book Antiqua" w:cs="Arial"/>
          <w:sz w:val="19"/>
          <w:szCs w:val="19"/>
          <w:lang w:eastAsia="pt-BR"/>
        </w:rPr>
        <w:br/>
      </w:r>
      <w:hyperlink r:id="rId328" w:anchor="capx" w:history="1">
        <w:r w:rsidRPr="0036647C">
          <w:rPr>
            <w:rFonts w:ascii="Book Antiqua" w:eastAsia="Times New Roman" w:hAnsi="Book Antiqua" w:cs="Arial"/>
            <w:color w:val="0000FF"/>
            <w:sz w:val="19"/>
            <w:szCs w:val="19"/>
            <w:u w:val="single"/>
            <w:lang w:eastAsia="pt-BR"/>
          </w:rPr>
          <w:t>(Renumerado pelo Decreto-lei nº 296, de 1967)</w:t>
        </w:r>
      </w:hyperlink>
    </w:p>
    <w:p w14:paraId="591E2EA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108.  A infração às normas referentes às atividades de seguro, co-seguro e capitalização sujeita, na forma definida pelo órgão regulador de seguros, a pessoa natural ou jurídica responsável às seguintes penalidades administrativas, aplicadas pelo órgão fiscalizador de seguros: </w:t>
      </w:r>
      <w:hyperlink r:id="rId329"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75F153E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 - advertência; </w:t>
      </w:r>
      <w:hyperlink r:id="rId330"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462D83F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 - suspensão do exercício das atividades ou profissão abrangidas por este Decreto-Lei pelo prazo de até 180 (cento e oitenta) dias; </w:t>
      </w:r>
      <w:hyperlink r:id="rId331"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B2C5EB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III - inabilitação, pelo prazo de 2 (dois) anos a 10 (dez) anos, para o exercício de cargo ou função no serviço público e em empresas públicas, sociedades de economia mista e respectivas subsidiárias, entidades de previdência complementar, sociedades de capitalização, instituições financeiras, sociedades seguradoras e resseguradores; </w:t>
      </w:r>
      <w:hyperlink r:id="rId332"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0397C7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IV - multa de R$ 10.000,00 (dez mil reais) a R$ 1.000.000,00 (um milhão de reais); e </w:t>
      </w:r>
      <w:hyperlink r:id="rId333"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4869156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 - suspensão para atuação em 1 (um) ou mais ramos de seguro ou resseguro. </w:t>
      </w:r>
      <w:hyperlink r:id="rId334"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0268173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VI - (revogado); </w:t>
      </w:r>
      <w:hyperlink r:id="rId335"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6E50902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VII - (revogado); </w:t>
      </w:r>
      <w:hyperlink r:id="rId336"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23B6C77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VIII - (revogado); </w:t>
      </w:r>
      <w:hyperlink r:id="rId337"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r w:rsidRPr="0036647C">
        <w:rPr>
          <w:rFonts w:ascii="Book Antiqua" w:eastAsia="Times New Roman" w:hAnsi="Book Antiqua" w:cs="Arial"/>
          <w:sz w:val="19"/>
          <w:szCs w:val="19"/>
          <w:lang w:eastAsia="pt-BR"/>
        </w:rPr>
        <w:t xml:space="preserve">        IX - (revogado). </w:t>
      </w:r>
      <w:hyperlink r:id="rId338"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60FF47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1</w:t>
      </w:r>
      <w:r w:rsidRPr="0036647C">
        <w:rPr>
          <w:rFonts w:ascii="Book Antiqua" w:eastAsia="Times New Roman" w:hAnsi="Book Antiqua" w:cs="Arial"/>
          <w:strike/>
          <w:color w:val="000000"/>
          <w:sz w:val="19"/>
          <w:szCs w:val="19"/>
          <w:lang w:eastAsia="pt-BR"/>
        </w:rPr>
        <w:t>º</w:t>
      </w:r>
      <w:r w:rsidRPr="0036647C">
        <w:rPr>
          <w:rFonts w:ascii="Book Antiqua" w:eastAsia="Times New Roman" w:hAnsi="Book Antiqua" w:cs="Arial"/>
          <w:color w:val="000000"/>
          <w:sz w:val="19"/>
          <w:szCs w:val="19"/>
          <w:lang w:eastAsia="pt-BR"/>
        </w:rPr>
        <w:t xml:space="preserve">  Caso a penalidade prevista no inciso IV do caput deste artigo seja aplicada à pessoa natural, responderá solidariamente o ressegurador ou a sociedade seguradora ou de capitalização, assegurado o direito de regresso, e a penalidade poderá ser cumulada com aquelas constantes dos incisos I, II, III ou V do caput deste artigo.        </w:t>
      </w:r>
      <w:hyperlink r:id="rId339" w:anchor="art2" w:history="1">
        <w:r w:rsidRPr="0036647C">
          <w:rPr>
            <w:rFonts w:ascii="Book Antiqua" w:eastAsia="Times New Roman" w:hAnsi="Book Antiqua" w:cs="Arial"/>
            <w:color w:val="0000FF"/>
            <w:sz w:val="19"/>
            <w:szCs w:val="19"/>
            <w:u w:val="single"/>
            <w:lang w:eastAsia="pt-BR"/>
          </w:rPr>
          <w:t>(Redação dada pela Lei nº 13.195, de 2015)</w:t>
        </w:r>
      </w:hyperlink>
    </w:p>
    <w:p w14:paraId="1D22E60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2</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Das decisões do órgão fiscalizador de seguros caberá recurso, no prazo de 30 (trinta) dias, com efeito suspensivo, ao órgão competente. </w:t>
      </w:r>
      <w:hyperlink r:id="rId340" w:anchor="art27" w:history="1">
        <w:r w:rsidRPr="0036647C">
          <w:rPr>
            <w:rFonts w:ascii="Book Antiqua" w:eastAsia="Times New Roman" w:hAnsi="Book Antiqua" w:cs="Arial"/>
            <w:color w:val="0000FF"/>
            <w:sz w:val="19"/>
            <w:szCs w:val="19"/>
            <w:u w:val="single"/>
            <w:lang w:eastAsia="pt-BR"/>
          </w:rPr>
          <w:t>(Inlcuído pela Lei Complementar nº 126, de 2007)</w:t>
        </w:r>
      </w:hyperlink>
    </w:p>
    <w:p w14:paraId="5EDE8D9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3</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O recurso a que se refere o § 2</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deste artigo, na hipótese do inciso IV do caput deste artigo, somente será conhecido se for comprovado pelo requerente o pagamento antecipado, em favor do órgão fiscalizador de seguros, de 30% (trinta por cento) do valor da multa aplicada. </w:t>
      </w:r>
      <w:hyperlink r:id="rId341" w:anchor="art27" w:history="1">
        <w:r w:rsidRPr="0036647C">
          <w:rPr>
            <w:rFonts w:ascii="Book Antiqua" w:eastAsia="Times New Roman" w:hAnsi="Book Antiqua" w:cs="Arial"/>
            <w:color w:val="0000FF"/>
            <w:sz w:val="19"/>
            <w:szCs w:val="19"/>
            <w:u w:val="single"/>
            <w:lang w:eastAsia="pt-BR"/>
          </w:rPr>
          <w:t>(Inlcuído pela Lei Complementar nº 126, de 2007)</w:t>
        </w:r>
      </w:hyperlink>
    </w:p>
    <w:p w14:paraId="1AEB339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4</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Julgada improcedente a aplicação da penalidade de multa, o órgão fiscalizador de seguros devolverá, no prazo máximo de 90 (noventa) dias a partir de requerimento da parte interessada, o valor depositado. </w:t>
      </w:r>
      <w:hyperlink r:id="rId342" w:anchor="art27" w:history="1">
        <w:r w:rsidRPr="0036647C">
          <w:rPr>
            <w:rFonts w:ascii="Book Antiqua" w:eastAsia="Times New Roman" w:hAnsi="Book Antiqua" w:cs="Arial"/>
            <w:color w:val="0000FF"/>
            <w:sz w:val="19"/>
            <w:szCs w:val="19"/>
            <w:u w:val="single"/>
            <w:lang w:eastAsia="pt-BR"/>
          </w:rPr>
          <w:t>(Inlcuído pela Lei Complementar nº 126, de 2007)</w:t>
        </w:r>
      </w:hyperlink>
    </w:p>
    <w:p w14:paraId="4C27489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5</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Em caso de reincidência, a multa será agravada até o dobro em relação à multa anterior, conforme critérios estipulados pelo órgão regulador de seguros. </w:t>
      </w:r>
      <w:hyperlink r:id="rId343"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1A1820F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109. Os Diretores, administradores, gerentes e fiscais das Sociedades Seguradoras responderão solidàriamente com a mesma pelos prejuízos causados a terceiros, inclusive aos seus acionistas, em conseqüência do descumprimento de leis, normas e instruções referentes as operações de seguro, cosseguro, resseguro ou retrosseção, e em especial, pela falta de constituição das reservas obrigatórias. </w:t>
      </w:r>
    </w:p>
    <w:p w14:paraId="2AB6983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110. Constitui crime contra a economia popular, punível de acôrdo com a legislação respectiva, a ação ou omissão, pessoal ou coletiva, de que decorra a insuficiência das reservas e de sua cobertura, vinculadas à garantia das obrigações das Sociedades Seguradoras. </w:t>
      </w:r>
    </w:p>
    <w:p w14:paraId="39F9B3E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111.  Compete ao órgão fiscalizador de seguros expedir normas sobre relatórios e pareceres de prestadores de serviços de auditoria independente aos resseguradores, às sociedades seguradoras, às sociedades de capitalização e às entidades abertas de previdência complementar. </w:t>
      </w:r>
      <w:hyperlink r:id="rId344"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B772A1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(revogada); </w:t>
      </w:r>
      <w:hyperlink r:id="rId345"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65967C4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(revogada); </w:t>
      </w:r>
      <w:hyperlink r:id="rId346"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92AE4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 (revogada); </w:t>
      </w:r>
      <w:hyperlink r:id="rId347"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D96404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d) (revogada); </w:t>
      </w:r>
      <w:hyperlink r:id="rId348"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682C321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e) (revogada); </w:t>
      </w:r>
      <w:hyperlink r:id="rId349"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028B725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f) (revogada pela Lei n</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9.932, de 20 de dezembro de 1999); </w:t>
      </w:r>
      <w:hyperlink r:id="rId350"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AADDAA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g) (revogada); </w:t>
      </w:r>
      <w:hyperlink r:id="rId351"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AAA263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h) (revogada); </w:t>
      </w:r>
      <w:hyperlink r:id="rId352"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2C88EBE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 (revogada). </w:t>
      </w:r>
      <w:hyperlink r:id="rId353"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1BCE507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1</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Os prestadores de serviços de auditoria independente aos resseguradores, às sociedades seguradoras, às sociedades de capitalização e às entidades abertas de previdência complementar responderão, civilmente, pelos prejuízos que causarem a terceiros em virtude de culpa ou dolo no exercício das funções previstas neste artigo. </w:t>
      </w:r>
      <w:hyperlink r:id="rId354"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54F289E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2</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Sem prejuízo do disposto no caput deste artigo, os prestadores de serviços de auditoria independente responderão administrativamente perante o órgão fiscalizador de seguros pelos atos praticados ou omissões em que houverem incorrido no desempenho das atividades de auditoria independente aos resseguradores, às sociedades seguradoras, às sociedades de capitalização e às entidades abertas de previdência complementar. </w:t>
      </w:r>
      <w:hyperlink r:id="rId355"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77A1291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3</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Instaurado processo administrativo contra resseguradores, sociedades seguradoras, sociedades de capitalização e entidades abertas de previdência complementar, o órgão fiscalizador poderá, considerada a gravidade da infração, cautelarmente, determinar a essas empresas a substituição do prestador de serviços de auditoria independente. </w:t>
      </w:r>
      <w:hyperlink r:id="rId356"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7CB3920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4</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Apurada a existência de irregularidade cometida pelo prestador de serviços de auditoria independente mencionado no caput deste artigo, serão a ele aplicadas as penalidades previstas no art. 108 deste Decreto-Lei. </w:t>
      </w:r>
      <w:hyperlink r:id="rId357"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0FF61BD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5</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Quando as entidades auditadas relacionadas no caput deste artigo forem reguladas ou fiscalizadas pela Comissão de Valores Mobiliários ou pelos demais órgãos reguladores e fiscalizadores, o disposto neste artigo não afastará a competência desses órgãos para disciplinar e fiscalizar a atuação dos respectivos prestadores de serviço de auditoria independente e para aplicar, inclusive a esses auditores, as penalidades previstas na legislação própria. </w:t>
      </w:r>
      <w:hyperlink r:id="rId358"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6F96E65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112.  Às pessoas que deixarem de contratar os seguros legalmente obrigatórios, sem prejuízo de outras sanções legais, será aplicada multa de: </w:t>
      </w:r>
      <w:hyperlink r:id="rId359"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0B0F6C4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 - o dobro do valor do prêmio, quando este for definido na legislação aplicável; e </w:t>
      </w:r>
      <w:hyperlink r:id="rId360"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69B99D2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 - nos demais casos, o que for maior entre 10% (dez por cento) da importância segurável ou R$ 1.000,00 (mil reais). </w:t>
      </w:r>
      <w:hyperlink r:id="rId361"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10CEFEA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xml:space="preserve">Art. 113. As pessoas naturais ou jurídicas que realizarem operações de capitalização, seguro, cosseguro ou resseguro sem a devida autorização estão sujeitas às penalidades administrativas previstas no art. 108, aplicadas pelo órgão fiscalizador de seguros, aumentadas até o triplo.        </w:t>
      </w:r>
      <w:hyperlink r:id="rId362" w:anchor="art2" w:history="1">
        <w:r w:rsidRPr="0036647C">
          <w:rPr>
            <w:rFonts w:ascii="Book Antiqua" w:eastAsia="Times New Roman" w:hAnsi="Book Antiqua" w:cs="Arial"/>
            <w:color w:val="0000FF"/>
            <w:sz w:val="19"/>
            <w:szCs w:val="19"/>
            <w:u w:val="single"/>
            <w:lang w:eastAsia="pt-BR"/>
          </w:rPr>
          <w:t>(Redação dada pela Lei nº 13.195, de 2015)</w:t>
        </w:r>
      </w:hyperlink>
    </w:p>
    <w:p w14:paraId="700CB89D" w14:textId="77777777" w:rsidR="001069D0" w:rsidRPr="0036647C" w:rsidRDefault="001069D0" w:rsidP="001069D0">
      <w:pPr>
        <w:spacing w:before="300" w:after="300" w:line="240" w:lineRule="auto"/>
        <w:ind w:firstLine="570"/>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1</w:t>
      </w:r>
      <w:r w:rsidRPr="0036647C">
        <w:rPr>
          <w:rFonts w:ascii="Book Antiqua" w:eastAsia="Times New Roman" w:hAnsi="Book Antiqua" w:cs="Arial"/>
          <w:strike/>
          <w:color w:val="000000"/>
          <w:sz w:val="19"/>
          <w:szCs w:val="19"/>
          <w:lang w:eastAsia="pt-BR"/>
        </w:rPr>
        <w:t>º</w:t>
      </w:r>
      <w:r w:rsidRPr="0036647C">
        <w:rPr>
          <w:rFonts w:ascii="Book Antiqua" w:eastAsia="Times New Roman" w:hAnsi="Book Antiqua" w:cs="Arial"/>
          <w:color w:val="000000"/>
          <w:sz w:val="19"/>
          <w:szCs w:val="19"/>
          <w:lang w:eastAsia="pt-BR"/>
        </w:rPr>
        <w:t xml:space="preserve">  Caso a penalidade de multa seja aplicada à pessoa natural, responderá solidariamente a pessoa jurídica, assegurado o direito de regresso, e a penalidade poderá ser cumulada com aquelas constantes dos incisos I, II, III e V do caput do art. 108.        </w:t>
      </w:r>
      <w:hyperlink r:id="rId363" w:anchor="art2" w:history="1">
        <w:r w:rsidRPr="0036647C">
          <w:rPr>
            <w:rFonts w:ascii="Book Antiqua" w:eastAsia="Times New Roman" w:hAnsi="Book Antiqua" w:cs="Arial"/>
            <w:color w:val="0000FF"/>
            <w:sz w:val="19"/>
            <w:szCs w:val="19"/>
            <w:u w:val="single"/>
            <w:lang w:eastAsia="pt-BR"/>
          </w:rPr>
          <w:t>(Incluído pela Lei nº 13.195, de 2015)</w:t>
        </w:r>
      </w:hyperlink>
    </w:p>
    <w:p w14:paraId="33135EB7" w14:textId="77777777" w:rsidR="001069D0" w:rsidRPr="0036647C" w:rsidRDefault="001069D0" w:rsidP="001069D0">
      <w:pPr>
        <w:spacing w:before="300" w:after="300" w:line="240" w:lineRule="auto"/>
        <w:ind w:firstLine="570"/>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2</w:t>
      </w:r>
      <w:r w:rsidRPr="0036647C">
        <w:rPr>
          <w:rFonts w:ascii="Book Antiqua" w:eastAsia="Times New Roman" w:hAnsi="Book Antiqua" w:cs="Arial"/>
          <w:strike/>
          <w:color w:val="000000"/>
          <w:sz w:val="19"/>
          <w:szCs w:val="19"/>
          <w:lang w:eastAsia="pt-BR"/>
        </w:rPr>
        <w:t>º</w:t>
      </w:r>
      <w:r w:rsidRPr="0036647C">
        <w:rPr>
          <w:rFonts w:ascii="Book Antiqua" w:eastAsia="Times New Roman" w:hAnsi="Book Antiqua" w:cs="Arial"/>
          <w:color w:val="000000"/>
          <w:sz w:val="19"/>
          <w:szCs w:val="19"/>
          <w:lang w:eastAsia="pt-BR"/>
        </w:rPr>
        <w:t xml:space="preserve">  A multa prevista no caput será fixada com base na importância segurada ou em outro parâmetro a ser definido pelo órgão regulador de seguros.        </w:t>
      </w:r>
      <w:hyperlink r:id="rId364" w:anchor="art2" w:history="1">
        <w:r w:rsidRPr="0036647C">
          <w:rPr>
            <w:rFonts w:ascii="Book Antiqua" w:eastAsia="Times New Roman" w:hAnsi="Book Antiqua" w:cs="Arial"/>
            <w:color w:val="0000FF"/>
            <w:sz w:val="19"/>
            <w:szCs w:val="19"/>
            <w:u w:val="single"/>
            <w:lang w:eastAsia="pt-BR"/>
          </w:rPr>
          <w:t>(Incluído pela Lei nº 13.195, de 2015)</w:t>
        </w:r>
      </w:hyperlink>
    </w:p>
    <w:p w14:paraId="092559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Art 114. </w:t>
      </w:r>
      <w:hyperlink r:id="rId365" w:anchor="art31" w:history="1">
        <w:r w:rsidRPr="0036647C">
          <w:rPr>
            <w:rFonts w:ascii="Book Antiqua" w:eastAsia="Times New Roman" w:hAnsi="Book Antiqua" w:cs="Arial"/>
            <w:color w:val="0000FF"/>
            <w:sz w:val="19"/>
            <w:szCs w:val="19"/>
            <w:u w:val="single"/>
            <w:lang w:eastAsia="pt-BR"/>
          </w:rPr>
          <w:t>(Revogado pela Lei Complementar nº 126, de 2007)</w:t>
        </w:r>
      </w:hyperlink>
    </w:p>
    <w:p w14:paraId="78F0778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115. A suspensão de autorização para operar em determinado ramo de seguro será aplicada quando verificada má condução técnica ou financeira dos respectivos negócios. </w:t>
      </w:r>
    </w:p>
    <w:p w14:paraId="3C268E5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116. </w:t>
      </w:r>
      <w:hyperlink r:id="rId366" w:anchor="art31" w:history="1">
        <w:r w:rsidRPr="0036647C">
          <w:rPr>
            <w:rFonts w:ascii="Book Antiqua" w:eastAsia="Times New Roman" w:hAnsi="Book Antiqua" w:cs="Arial"/>
            <w:color w:val="0000FF"/>
            <w:sz w:val="19"/>
            <w:szCs w:val="19"/>
            <w:u w:val="single"/>
            <w:lang w:eastAsia="pt-BR"/>
          </w:rPr>
          <w:t>(Revogado pela Lei Complementar nº 126, de 2007)</w:t>
        </w:r>
      </w:hyperlink>
    </w:p>
    <w:p w14:paraId="2E30B6F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Art 117. A cassação da carta patente se fará nas hipóteses de infringência dos artigos 81 e 82, nos casos previstos no artigo 96 ou de reincidência na proibição estabelecida nas letras " c</w:t>
      </w:r>
      <w:r w:rsidRPr="0036647C">
        <w:rPr>
          <w:rFonts w:ascii="Book Antiqua" w:eastAsia="Times New Roman" w:hAnsi="Book Antiqua" w:cs="Times New Roman"/>
          <w:sz w:val="19"/>
          <w:szCs w:val="19"/>
          <w:lang w:eastAsia="pt-BR"/>
        </w:rPr>
        <w:t xml:space="preserve"> </w:t>
      </w:r>
      <w:r w:rsidRPr="0036647C">
        <w:rPr>
          <w:rFonts w:ascii="Book Antiqua" w:eastAsia="Times New Roman" w:hAnsi="Book Antiqua" w:cs="Arial"/>
          <w:sz w:val="19"/>
          <w:szCs w:val="19"/>
          <w:lang w:eastAsia="pt-BR"/>
        </w:rPr>
        <w:t>" e " i</w:t>
      </w:r>
      <w:r w:rsidRPr="0036647C">
        <w:rPr>
          <w:rFonts w:ascii="Book Antiqua" w:eastAsia="Times New Roman" w:hAnsi="Book Antiqua" w:cs="Times New Roman"/>
          <w:sz w:val="19"/>
          <w:szCs w:val="19"/>
          <w:lang w:eastAsia="pt-BR"/>
        </w:rPr>
        <w:t xml:space="preserve"> </w:t>
      </w:r>
      <w:r w:rsidRPr="0036647C">
        <w:rPr>
          <w:rFonts w:ascii="Book Antiqua" w:eastAsia="Times New Roman" w:hAnsi="Book Antiqua" w:cs="Arial"/>
          <w:sz w:val="19"/>
          <w:szCs w:val="19"/>
          <w:lang w:eastAsia="pt-BR"/>
        </w:rPr>
        <w:t xml:space="preserve">" do artigo 111, todos do presente Decreto-lei. </w:t>
      </w:r>
    </w:p>
    <w:p w14:paraId="1DE8F80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118. As infrações serão apuradas mediante processo administrativo que tenha por base o auto, a representação ou a denúncia positivando fatos irregulares, e o CNSP disporá sôbre as respectivas instaurações, recursos e seus efeitos, instâncias, prazos, perempção e outros atos processualísticos. </w:t>
      </w:r>
    </w:p>
    <w:p w14:paraId="0D7F0E0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119. As multas aplicadas de conformidade com o disposto neste Capítulo e seguinte serão recolhidas aos cofres da SUSEP. </w:t>
      </w:r>
    </w:p>
    <w:p w14:paraId="5E49662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120. Os valores monetários das penalidades previstas nos artigos precedentes ficam sujeitos à correção monetária pelo CNSP. </w:t>
      </w:r>
    </w:p>
    <w:p w14:paraId="40E0B09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121. Provada qualquer infração penal a SUSEP remeterá cópia do processo ao Ministério Público para fins de direito. </w:t>
      </w:r>
    </w:p>
    <w:p w14:paraId="06E2B90B"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XI</w:t>
      </w:r>
      <w:r w:rsidRPr="0036647C">
        <w:rPr>
          <w:rFonts w:ascii="Book Antiqua" w:eastAsia="Times New Roman" w:hAnsi="Book Antiqua" w:cs="Arial"/>
          <w:sz w:val="19"/>
          <w:szCs w:val="19"/>
          <w:lang w:eastAsia="pt-BR"/>
        </w:rPr>
        <w:br/>
        <w:t xml:space="preserve">Dos Corretores de Seguros </w:t>
      </w:r>
      <w:r w:rsidRPr="0036647C">
        <w:rPr>
          <w:rFonts w:ascii="Book Antiqua" w:eastAsia="Times New Roman" w:hAnsi="Book Antiqua" w:cs="Arial"/>
          <w:sz w:val="19"/>
          <w:szCs w:val="19"/>
          <w:lang w:eastAsia="pt-BR"/>
        </w:rPr>
        <w:br/>
      </w:r>
      <w:hyperlink r:id="rId367" w:anchor="capxi" w:history="1">
        <w:r w:rsidRPr="0036647C">
          <w:rPr>
            <w:rFonts w:ascii="Book Antiqua" w:eastAsia="Times New Roman" w:hAnsi="Book Antiqua" w:cs="Arial"/>
            <w:color w:val="0000FF"/>
            <w:sz w:val="19"/>
            <w:szCs w:val="19"/>
            <w:u w:val="single"/>
            <w:lang w:eastAsia="pt-BR"/>
          </w:rPr>
          <w:t>(Renumerado pelo Decreto-lei nº 296, de 1967)</w:t>
        </w:r>
      </w:hyperlink>
    </w:p>
    <w:p w14:paraId="42E192F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122. O corretor de seguros, pessoa física ou jurídica, é o intermediário legalmente autorizado a angariar e promover contratos de seguro entre as Sociedades Seguradoras e as pessoas físicas ou jurídicas de Direito Privado. </w:t>
      </w:r>
    </w:p>
    <w:p w14:paraId="5CE27C39"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C33DF0">
        <w:rPr>
          <w:rFonts w:ascii="Book Antiqua" w:eastAsia="Times New Roman" w:hAnsi="Book Antiqua" w:cs="Arial"/>
          <w:sz w:val="19"/>
          <w:szCs w:val="19"/>
          <w:lang w:eastAsia="pt-BR"/>
        </w:rPr>
        <w:t>Art. 123. O exercício da profissão de corretor de seguros depende de prévia habilitação e registro pelas entidades autorreguladoras de corretagem de seguros ou pela Susep, na forma definida pelo CNSP</w:t>
      </w:r>
      <w:r w:rsidRPr="00C33DF0">
        <w:rPr>
          <w:rFonts w:ascii="Book Antiqua" w:eastAsia="Times New Roman" w:hAnsi="Book Antiqua" w:cs="Arial"/>
          <w:sz w:val="18"/>
          <w:szCs w:val="18"/>
          <w:lang w:eastAsia="pt-BR"/>
        </w:rPr>
        <w:t>.    </w:t>
      </w:r>
      <w:hyperlink r:id="rId368" w:anchor="art36" w:history="1">
        <w:r w:rsidRPr="00C33DF0">
          <w:rPr>
            <w:rStyle w:val="Hyperlink"/>
            <w:rFonts w:ascii="Book Antiqua" w:eastAsia="Times New Roman" w:hAnsi="Book Antiqua" w:cs="Arial"/>
            <w:sz w:val="18"/>
            <w:szCs w:val="18"/>
            <w:lang w:eastAsia="pt-BR"/>
          </w:rPr>
          <w:t>(Redação dada pela Lei nº 14.430, de 2022)</w:t>
        </w:r>
      </w:hyperlink>
    </w:p>
    <w:p w14:paraId="77C48AFE"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1" w:name="art123§1"/>
      <w:bookmarkEnd w:id="1"/>
      <w:r w:rsidRPr="00C33DF0">
        <w:rPr>
          <w:rFonts w:ascii="Book Antiqua" w:eastAsia="Times New Roman" w:hAnsi="Book Antiqua" w:cs="Arial"/>
          <w:sz w:val="18"/>
          <w:szCs w:val="18"/>
          <w:lang w:eastAsia="pt-BR"/>
        </w:rPr>
        <w:t>§ 1º (</w:t>
      </w:r>
      <w:hyperlink r:id="rId369" w:anchor="art38" w:history="1">
        <w:r w:rsidRPr="00C33DF0">
          <w:rPr>
            <w:rStyle w:val="Hyperlink"/>
            <w:rFonts w:ascii="Book Antiqua" w:eastAsia="Times New Roman" w:hAnsi="Book Antiqua" w:cs="Arial"/>
            <w:sz w:val="18"/>
            <w:szCs w:val="18"/>
            <w:lang w:eastAsia="pt-BR"/>
          </w:rPr>
          <w:t>Revogado</w:t>
        </w:r>
      </w:hyperlink>
      <w:r w:rsidRPr="00C33DF0">
        <w:rPr>
          <w:rFonts w:ascii="Book Antiqua" w:eastAsia="Times New Roman" w:hAnsi="Book Antiqua" w:cs="Arial"/>
          <w:sz w:val="18"/>
          <w:szCs w:val="18"/>
          <w:lang w:eastAsia="pt-BR"/>
        </w:rPr>
        <w:t>).   </w:t>
      </w:r>
      <w:hyperlink r:id="rId370" w:anchor="art36" w:history="1">
        <w:r w:rsidRPr="00C33DF0">
          <w:rPr>
            <w:rStyle w:val="Hyperlink"/>
            <w:rFonts w:ascii="Book Antiqua" w:eastAsia="Times New Roman" w:hAnsi="Book Antiqua" w:cs="Arial"/>
            <w:sz w:val="18"/>
            <w:szCs w:val="18"/>
            <w:lang w:eastAsia="pt-BR"/>
          </w:rPr>
          <w:t>(Redação dada pela Lei nº 14.430, de 2022)</w:t>
        </w:r>
      </w:hyperlink>
    </w:p>
    <w:p w14:paraId="4A152EE1"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2" w:name="art123§2"/>
      <w:bookmarkEnd w:id="2"/>
      <w:r w:rsidRPr="00C33DF0">
        <w:rPr>
          <w:rFonts w:ascii="Book Antiqua" w:eastAsia="Times New Roman" w:hAnsi="Book Antiqua" w:cs="Arial"/>
          <w:sz w:val="18"/>
          <w:szCs w:val="18"/>
          <w:lang w:eastAsia="pt-BR"/>
        </w:rPr>
        <w:t>§ 2º (</w:t>
      </w:r>
      <w:hyperlink r:id="rId371" w:anchor="art38" w:history="1">
        <w:r w:rsidRPr="00C33DF0">
          <w:rPr>
            <w:rStyle w:val="Hyperlink"/>
            <w:rFonts w:ascii="Book Antiqua" w:eastAsia="Times New Roman" w:hAnsi="Book Antiqua" w:cs="Arial"/>
            <w:sz w:val="18"/>
            <w:szCs w:val="18"/>
            <w:lang w:eastAsia="pt-BR"/>
          </w:rPr>
          <w:t>Revogado</w:t>
        </w:r>
      </w:hyperlink>
      <w:r w:rsidRPr="00C33DF0">
        <w:rPr>
          <w:rFonts w:ascii="Book Antiqua" w:eastAsia="Times New Roman" w:hAnsi="Book Antiqua" w:cs="Arial"/>
          <w:sz w:val="18"/>
          <w:szCs w:val="18"/>
          <w:lang w:eastAsia="pt-BR"/>
        </w:rPr>
        <w:t>).    </w:t>
      </w:r>
      <w:hyperlink r:id="rId372" w:anchor="art36" w:history="1">
        <w:r w:rsidRPr="00C33DF0">
          <w:rPr>
            <w:rStyle w:val="Hyperlink"/>
            <w:rFonts w:ascii="Book Antiqua" w:eastAsia="Times New Roman" w:hAnsi="Book Antiqua" w:cs="Arial"/>
            <w:sz w:val="18"/>
            <w:szCs w:val="18"/>
            <w:lang w:eastAsia="pt-BR"/>
          </w:rPr>
          <w:t>(Redação dada pela Lei nº 14.430, de 2022)</w:t>
        </w:r>
      </w:hyperlink>
    </w:p>
    <w:p w14:paraId="29B44A47"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3" w:name="art123§3"/>
      <w:bookmarkEnd w:id="3"/>
      <w:r w:rsidRPr="00C33DF0">
        <w:rPr>
          <w:rFonts w:ascii="Book Antiqua" w:eastAsia="Times New Roman" w:hAnsi="Book Antiqua" w:cs="Arial"/>
          <w:sz w:val="18"/>
          <w:szCs w:val="18"/>
          <w:lang w:eastAsia="pt-BR"/>
        </w:rPr>
        <w:t>§ 3º (</w:t>
      </w:r>
      <w:hyperlink r:id="rId373" w:anchor="art38" w:history="1">
        <w:r w:rsidRPr="00C33DF0">
          <w:rPr>
            <w:rStyle w:val="Hyperlink"/>
            <w:rFonts w:ascii="Book Antiqua" w:eastAsia="Times New Roman" w:hAnsi="Book Antiqua" w:cs="Arial"/>
            <w:sz w:val="18"/>
            <w:szCs w:val="18"/>
            <w:lang w:eastAsia="pt-BR"/>
          </w:rPr>
          <w:t>Revogado</w:t>
        </w:r>
      </w:hyperlink>
      <w:r w:rsidRPr="00C33DF0">
        <w:rPr>
          <w:rFonts w:ascii="Book Antiqua" w:eastAsia="Times New Roman" w:hAnsi="Book Antiqua" w:cs="Arial"/>
          <w:sz w:val="18"/>
          <w:szCs w:val="18"/>
          <w:lang w:eastAsia="pt-BR"/>
        </w:rPr>
        <w:t>).   </w:t>
      </w:r>
      <w:hyperlink r:id="rId374" w:anchor="art36" w:history="1">
        <w:r w:rsidRPr="00C33DF0">
          <w:rPr>
            <w:rStyle w:val="Hyperlink"/>
            <w:rFonts w:ascii="Book Antiqua" w:eastAsia="Times New Roman" w:hAnsi="Book Antiqua" w:cs="Arial"/>
            <w:sz w:val="18"/>
            <w:szCs w:val="18"/>
            <w:lang w:eastAsia="pt-BR"/>
          </w:rPr>
          <w:t>(Redação dada pela Lei nº 14.430, de 2022)</w:t>
        </w:r>
      </w:hyperlink>
    </w:p>
    <w:p w14:paraId="7403656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124. As comissões de corretagem só poderão ser pagas a corretor de seguros devidamente habilitado. </w:t>
      </w:r>
    </w:p>
    <w:p w14:paraId="41564B7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125. É vedado aos corretores e seus prepostos: </w:t>
      </w:r>
    </w:p>
    <w:p w14:paraId="269A7B8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aceitar ou exercer emprêgo de pessoa jurídica de Direito Público; </w:t>
      </w:r>
    </w:p>
    <w:p w14:paraId="0F82060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manter relação de emprêgo ou de direção com Sociedade Seguradora. </w:t>
      </w:r>
    </w:p>
    <w:p w14:paraId="0A2EB49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Os impedimentos dêste artigo aplicam-se também aos Sócios e Diretores de Emprêsas de corretagem. </w:t>
      </w:r>
    </w:p>
    <w:p w14:paraId="3CD270C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126. O corretor de seguros responderá civilmente perante os segurados e as Sociedades Seguradoras pelos prejuízos que causar, por omissão, imperícia ou negligência no exercício da profissão. </w:t>
      </w:r>
    </w:p>
    <w:p w14:paraId="58332629" w14:textId="422305B1" w:rsidR="00D12DA7" w:rsidRPr="00D12DA7" w:rsidRDefault="00D12DA7" w:rsidP="001069D0">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lastRenderedPageBreak/>
        <w:t>Art. 127. Caberá responsabilidade profissional perante a Susep ou perante as entidades autorreguladoras do mercado de corretagem, na forma definida pelo CNSP, ao corretor que deixar de cumprir as leis, os regulamentos e as resoluções em vigor, ou que der causa dolosa ou culposa a prejuízos às sociedades seguradoras ou aos segurados</w:t>
      </w:r>
      <w:r w:rsidRPr="00D12DA7">
        <w:rPr>
          <w:rFonts w:ascii="Book Antiqua" w:eastAsia="Times New Roman" w:hAnsi="Book Antiqua" w:cs="Arial"/>
          <w:sz w:val="18"/>
          <w:szCs w:val="18"/>
          <w:lang w:eastAsia="pt-BR"/>
        </w:rPr>
        <w:t>.   </w:t>
      </w:r>
      <w:hyperlink r:id="rId375" w:anchor="art36" w:history="1">
        <w:r w:rsidRPr="00D12DA7">
          <w:rPr>
            <w:rStyle w:val="Hyperlink"/>
            <w:rFonts w:ascii="Book Antiqua" w:eastAsia="Times New Roman" w:hAnsi="Book Antiqua" w:cs="Arial"/>
            <w:sz w:val="18"/>
            <w:szCs w:val="18"/>
            <w:lang w:eastAsia="pt-BR"/>
          </w:rPr>
          <w:t>(Redação dada pela Lei nº 14.430, de 2022)</w:t>
        </w:r>
      </w:hyperlink>
    </w:p>
    <w:p w14:paraId="791C030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Art. 127-A.  As entidades autorreguladoras do mercado de corretagem terão autonomia administrativa, financeira e patrimonial, operando sob a supervisão da Superintendência de Seguros Privados (Susep), aplicando-se a elas, inclusive, o disposto no art. 108 deste Decreto-Lei. </w:t>
      </w:r>
      <w:hyperlink r:id="rId376" w:anchor="art20" w:history="1">
        <w:r w:rsidRPr="0036647C">
          <w:rPr>
            <w:rFonts w:ascii="Book Antiqua" w:eastAsia="Times New Roman" w:hAnsi="Book Antiqua" w:cs="Arial"/>
            <w:color w:val="0000FF"/>
            <w:sz w:val="19"/>
            <w:szCs w:val="19"/>
            <w:u w:val="single"/>
            <w:lang w:eastAsia="pt-BR"/>
          </w:rPr>
          <w:t>(Incluído pela Lei complementar nº 137, de 2010)</w:t>
        </w:r>
      </w:hyperlink>
    </w:p>
    <w:p w14:paraId="42AD0BC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xml:space="preserve">Parágrafo único.  Incumbe às entidades autorreguladoras do mercado de corretagem, na condição de órgãos auxiliares da Susep, fiscalizar os respectivos membros e as operações de corretagem que estes realizarem. </w:t>
      </w:r>
      <w:hyperlink r:id="rId377" w:anchor="art20" w:history="1">
        <w:r w:rsidRPr="0036647C">
          <w:rPr>
            <w:rFonts w:ascii="Book Antiqua" w:eastAsia="Times New Roman" w:hAnsi="Book Antiqua" w:cs="Arial"/>
            <w:color w:val="0000FF"/>
            <w:sz w:val="19"/>
            <w:szCs w:val="19"/>
            <w:u w:val="single"/>
            <w:lang w:eastAsia="pt-BR"/>
          </w:rPr>
          <w:t>(Incluído pela Lei complementar nº 137, de 2010)</w:t>
        </w:r>
      </w:hyperlink>
    </w:p>
    <w:p w14:paraId="091B1045"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Art. 128. O corretor de seguros estará sujeito às seguintes penalidades</w:t>
      </w:r>
      <w:r w:rsidRPr="00D12DA7">
        <w:rPr>
          <w:rFonts w:ascii="Book Antiqua" w:eastAsia="Times New Roman" w:hAnsi="Book Antiqua" w:cs="Arial"/>
          <w:sz w:val="18"/>
          <w:szCs w:val="18"/>
          <w:lang w:eastAsia="pt-BR"/>
        </w:rPr>
        <w:t>:   </w:t>
      </w:r>
      <w:hyperlink r:id="rId378" w:anchor="art36" w:history="1">
        <w:r w:rsidRPr="00D12DA7">
          <w:rPr>
            <w:rStyle w:val="Hyperlink"/>
            <w:rFonts w:ascii="Book Antiqua" w:eastAsia="Times New Roman" w:hAnsi="Book Antiqua" w:cs="Arial"/>
            <w:sz w:val="18"/>
            <w:szCs w:val="18"/>
            <w:lang w:eastAsia="pt-BR"/>
          </w:rPr>
          <w:t>(Redação dada pela Lei nº 14.430, de 2022)</w:t>
        </w:r>
      </w:hyperlink>
    </w:p>
    <w:p w14:paraId="6E4BD286"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 w:name="art128a"/>
      <w:bookmarkEnd w:id="4"/>
      <w:r w:rsidRPr="00D12DA7">
        <w:rPr>
          <w:rFonts w:ascii="Book Antiqua" w:eastAsia="Times New Roman" w:hAnsi="Book Antiqua" w:cs="Arial"/>
          <w:sz w:val="18"/>
          <w:szCs w:val="18"/>
          <w:lang w:eastAsia="pt-BR"/>
        </w:rPr>
        <w:t>a) (</w:t>
      </w:r>
      <w:hyperlink r:id="rId379" w:anchor="art38" w:history="1">
        <w:r w:rsidRPr="00D12DA7">
          <w:rPr>
            <w:rStyle w:val="Hyperlink"/>
            <w:rFonts w:ascii="Book Antiqua" w:eastAsia="Times New Roman" w:hAnsi="Book Antiqua" w:cs="Arial"/>
            <w:sz w:val="18"/>
            <w:szCs w:val="18"/>
            <w:lang w:eastAsia="pt-BR"/>
          </w:rPr>
          <w:t>revogada</w:t>
        </w:r>
      </w:hyperlink>
      <w:r w:rsidRPr="00D12DA7">
        <w:rPr>
          <w:rFonts w:ascii="Book Antiqua" w:eastAsia="Times New Roman" w:hAnsi="Book Antiqua" w:cs="Arial"/>
          <w:sz w:val="18"/>
          <w:szCs w:val="18"/>
          <w:lang w:eastAsia="pt-BR"/>
        </w:rPr>
        <w:t>);   </w:t>
      </w:r>
      <w:hyperlink r:id="rId380" w:anchor="art36" w:history="1">
        <w:r w:rsidRPr="00D12DA7">
          <w:rPr>
            <w:rStyle w:val="Hyperlink"/>
            <w:rFonts w:ascii="Book Antiqua" w:eastAsia="Times New Roman" w:hAnsi="Book Antiqua" w:cs="Arial"/>
            <w:sz w:val="18"/>
            <w:szCs w:val="18"/>
            <w:lang w:eastAsia="pt-BR"/>
          </w:rPr>
          <w:t>(Redação dada pela Lei nº 14.430, de 2022)</w:t>
        </w:r>
      </w:hyperlink>
    </w:p>
    <w:p w14:paraId="6DD84601"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5" w:name="art128b"/>
      <w:bookmarkEnd w:id="5"/>
      <w:r w:rsidRPr="00D12DA7">
        <w:rPr>
          <w:rFonts w:ascii="Book Antiqua" w:eastAsia="Times New Roman" w:hAnsi="Book Antiqua" w:cs="Arial"/>
          <w:sz w:val="18"/>
          <w:szCs w:val="18"/>
          <w:lang w:eastAsia="pt-BR"/>
        </w:rPr>
        <w:t>b) (</w:t>
      </w:r>
      <w:hyperlink r:id="rId381" w:anchor="art38" w:history="1">
        <w:r w:rsidRPr="00D12DA7">
          <w:rPr>
            <w:rStyle w:val="Hyperlink"/>
            <w:rFonts w:ascii="Book Antiqua" w:eastAsia="Times New Roman" w:hAnsi="Book Antiqua" w:cs="Arial"/>
            <w:sz w:val="18"/>
            <w:szCs w:val="18"/>
            <w:lang w:eastAsia="pt-BR"/>
          </w:rPr>
          <w:t>revogada</w:t>
        </w:r>
      </w:hyperlink>
      <w:r w:rsidRPr="00D12DA7">
        <w:rPr>
          <w:rFonts w:ascii="Book Antiqua" w:eastAsia="Times New Roman" w:hAnsi="Book Antiqua" w:cs="Arial"/>
          <w:sz w:val="18"/>
          <w:szCs w:val="18"/>
          <w:lang w:eastAsia="pt-BR"/>
        </w:rPr>
        <w:t>);      </w:t>
      </w:r>
      <w:hyperlink r:id="rId382" w:anchor="art36" w:history="1">
        <w:r w:rsidRPr="00D12DA7">
          <w:rPr>
            <w:rStyle w:val="Hyperlink"/>
            <w:rFonts w:ascii="Book Antiqua" w:eastAsia="Times New Roman" w:hAnsi="Book Antiqua" w:cs="Arial"/>
            <w:sz w:val="18"/>
            <w:szCs w:val="18"/>
            <w:lang w:eastAsia="pt-BR"/>
          </w:rPr>
          <w:t>(Redação dada pela Lei nº 14.430, de 2022)</w:t>
        </w:r>
      </w:hyperlink>
    </w:p>
    <w:p w14:paraId="1D0280C9"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6" w:name="art128c"/>
      <w:bookmarkEnd w:id="6"/>
      <w:r w:rsidRPr="00D12DA7">
        <w:rPr>
          <w:rFonts w:ascii="Book Antiqua" w:eastAsia="Times New Roman" w:hAnsi="Book Antiqua" w:cs="Arial"/>
          <w:sz w:val="18"/>
          <w:szCs w:val="18"/>
          <w:lang w:eastAsia="pt-BR"/>
        </w:rPr>
        <w:t>c) (</w:t>
      </w:r>
      <w:hyperlink r:id="rId383" w:anchor="art38" w:history="1">
        <w:r w:rsidRPr="00D12DA7">
          <w:rPr>
            <w:rStyle w:val="Hyperlink"/>
            <w:rFonts w:ascii="Book Antiqua" w:eastAsia="Times New Roman" w:hAnsi="Book Antiqua" w:cs="Arial"/>
            <w:sz w:val="18"/>
            <w:szCs w:val="18"/>
            <w:lang w:eastAsia="pt-BR"/>
          </w:rPr>
          <w:t>revogada</w:t>
        </w:r>
      </w:hyperlink>
      <w:r w:rsidRPr="00D12DA7">
        <w:rPr>
          <w:rFonts w:ascii="Book Antiqua" w:eastAsia="Times New Roman" w:hAnsi="Book Antiqua" w:cs="Arial"/>
          <w:sz w:val="18"/>
          <w:szCs w:val="18"/>
          <w:lang w:eastAsia="pt-BR"/>
        </w:rPr>
        <w:t>);    </w:t>
      </w:r>
      <w:hyperlink r:id="rId384" w:anchor="art36" w:history="1">
        <w:r w:rsidRPr="00D12DA7">
          <w:rPr>
            <w:rStyle w:val="Hyperlink"/>
            <w:rFonts w:ascii="Book Antiqua" w:eastAsia="Times New Roman" w:hAnsi="Book Antiqua" w:cs="Arial"/>
            <w:sz w:val="18"/>
            <w:szCs w:val="18"/>
            <w:lang w:eastAsia="pt-BR"/>
          </w:rPr>
          <w:t>(Redação dada pela Lei nº 14.430, de 2022)</w:t>
        </w:r>
      </w:hyperlink>
    </w:p>
    <w:p w14:paraId="04137292"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 - advertência</w:t>
      </w:r>
      <w:r w:rsidRPr="00D12DA7">
        <w:rPr>
          <w:rFonts w:ascii="Book Antiqua" w:eastAsia="Times New Roman" w:hAnsi="Book Antiqua" w:cs="Arial"/>
          <w:sz w:val="18"/>
          <w:szCs w:val="18"/>
          <w:lang w:eastAsia="pt-BR"/>
        </w:rPr>
        <w:t>;   </w:t>
      </w:r>
      <w:hyperlink r:id="rId385" w:anchor="art36" w:history="1">
        <w:r w:rsidRPr="00D12DA7">
          <w:rPr>
            <w:rStyle w:val="Hyperlink"/>
            <w:rFonts w:ascii="Book Antiqua" w:eastAsia="Times New Roman" w:hAnsi="Book Antiqua" w:cs="Arial"/>
            <w:sz w:val="18"/>
            <w:szCs w:val="18"/>
            <w:lang w:eastAsia="pt-BR"/>
          </w:rPr>
          <w:t>(Incluído pela Lei nº 14.430, de 2022)</w:t>
        </w:r>
      </w:hyperlink>
    </w:p>
    <w:p w14:paraId="791EEC74" w14:textId="3631EDF4"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II - multa prevista no inciso IV do </w:t>
      </w:r>
      <w:r w:rsidRPr="00D12DA7">
        <w:rPr>
          <w:rFonts w:ascii="Book Antiqua" w:eastAsia="Times New Roman" w:hAnsi="Book Antiqua" w:cs="Arial"/>
          <w:b/>
          <w:bCs/>
          <w:sz w:val="19"/>
          <w:szCs w:val="19"/>
          <w:lang w:eastAsia="pt-BR"/>
        </w:rPr>
        <w:t>caput</w:t>
      </w:r>
      <w:r w:rsidRPr="00D12DA7">
        <w:rPr>
          <w:rFonts w:ascii="Book Antiqua" w:eastAsia="Times New Roman" w:hAnsi="Book Antiqua" w:cs="Arial"/>
          <w:sz w:val="19"/>
          <w:szCs w:val="19"/>
          <w:lang w:eastAsia="pt-BR"/>
        </w:rPr>
        <w:t> do art. 108 desta Lei</w:t>
      </w:r>
      <w:r w:rsidRPr="00D12DA7">
        <w:rPr>
          <w:rFonts w:ascii="Book Antiqua" w:eastAsia="Times New Roman" w:hAnsi="Book Antiqua" w:cs="Arial"/>
          <w:sz w:val="18"/>
          <w:szCs w:val="18"/>
          <w:lang w:eastAsia="pt-BR"/>
        </w:rPr>
        <w:t>; </w:t>
      </w:r>
      <w:hyperlink r:id="rId386" w:anchor="art36" w:history="1">
        <w:r w:rsidRPr="00D12DA7">
          <w:rPr>
            <w:rStyle w:val="Hyperlink"/>
            <w:rFonts w:ascii="Book Antiqua" w:eastAsia="Times New Roman" w:hAnsi="Book Antiqua" w:cs="Arial"/>
            <w:sz w:val="18"/>
            <w:szCs w:val="18"/>
            <w:lang w:eastAsia="pt-BR"/>
          </w:rPr>
          <w:t>(Incluído pela Lei nº 14.430, de 2022)</w:t>
        </w:r>
      </w:hyperlink>
    </w:p>
    <w:p w14:paraId="32621ECB"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III - suspensão temporária do exercício da profissão</w:t>
      </w:r>
      <w:r w:rsidRPr="00D12DA7">
        <w:rPr>
          <w:rFonts w:ascii="Book Antiqua" w:eastAsia="Times New Roman" w:hAnsi="Book Antiqua" w:cs="Arial"/>
          <w:sz w:val="18"/>
          <w:szCs w:val="18"/>
          <w:lang w:eastAsia="pt-BR"/>
        </w:rPr>
        <w:t>;   </w:t>
      </w:r>
      <w:hyperlink r:id="rId387" w:anchor="art36" w:history="1">
        <w:r w:rsidRPr="00D12DA7">
          <w:rPr>
            <w:rStyle w:val="Hyperlink"/>
            <w:rFonts w:ascii="Book Antiqua" w:eastAsia="Times New Roman" w:hAnsi="Book Antiqua" w:cs="Arial"/>
            <w:sz w:val="18"/>
            <w:szCs w:val="18"/>
            <w:lang w:eastAsia="pt-BR"/>
          </w:rPr>
          <w:t>(Incluído pela Lei nº 14.430, de 2022)</w:t>
        </w:r>
      </w:hyperlink>
    </w:p>
    <w:p w14:paraId="794426F0"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IV - cancelamento do registro</w:t>
      </w:r>
      <w:r w:rsidRPr="00D12DA7">
        <w:rPr>
          <w:rFonts w:ascii="Book Antiqua" w:eastAsia="Times New Roman" w:hAnsi="Book Antiqua" w:cs="Arial"/>
          <w:sz w:val="18"/>
          <w:szCs w:val="18"/>
          <w:lang w:eastAsia="pt-BR"/>
        </w:rPr>
        <w:t>.   </w:t>
      </w:r>
      <w:hyperlink r:id="rId388" w:anchor="art36" w:history="1">
        <w:r w:rsidRPr="00D12DA7">
          <w:rPr>
            <w:rStyle w:val="Hyperlink"/>
            <w:rFonts w:ascii="Book Antiqua" w:eastAsia="Times New Roman" w:hAnsi="Book Antiqua" w:cs="Arial"/>
            <w:sz w:val="18"/>
            <w:szCs w:val="18"/>
            <w:lang w:eastAsia="pt-BR"/>
          </w:rPr>
          <w:t>(Incluído pela Lei nº 14.430, de 2022)</w:t>
        </w:r>
      </w:hyperlink>
    </w:p>
    <w:p w14:paraId="4696B32F" w14:textId="2B05ACF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Parágrafo único. As penalidades serão aplicadas pela Susep ou pelas entidades autorreguladoras do mercado de corretagem, em processo regular, na forma definida pelo CNSP</w:t>
      </w:r>
      <w:r w:rsidRPr="00D12DA7">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389" w:anchor="art36" w:history="1">
        <w:r w:rsidRPr="00D12DA7">
          <w:rPr>
            <w:rStyle w:val="Hyperlink"/>
            <w:rFonts w:ascii="Book Antiqua" w:eastAsia="Times New Roman" w:hAnsi="Book Antiqua" w:cs="Arial"/>
            <w:sz w:val="18"/>
            <w:szCs w:val="18"/>
            <w:lang w:eastAsia="pt-BR"/>
          </w:rPr>
          <w:t>(Redação dada pela Lei nº 14.430, de 2022)</w:t>
        </w:r>
      </w:hyperlink>
    </w:p>
    <w:p w14:paraId="1E64DE6E"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 w:name="art128a."/>
      <w:bookmarkEnd w:id="7"/>
      <w:r w:rsidRPr="00D12DA7">
        <w:rPr>
          <w:rFonts w:ascii="Book Antiqua" w:eastAsia="Times New Roman" w:hAnsi="Book Antiqua" w:cs="Arial"/>
          <w:sz w:val="18"/>
          <w:szCs w:val="18"/>
          <w:lang w:eastAsia="pt-BR"/>
        </w:rPr>
        <w:t>Art. 128-A. (VETADO).   </w:t>
      </w:r>
      <w:hyperlink r:id="rId390" w:anchor="art36" w:history="1">
        <w:r w:rsidRPr="00D12DA7">
          <w:rPr>
            <w:rStyle w:val="Hyperlink"/>
            <w:rFonts w:ascii="Book Antiqua" w:eastAsia="Times New Roman" w:hAnsi="Book Antiqua" w:cs="Arial"/>
            <w:sz w:val="18"/>
            <w:szCs w:val="18"/>
            <w:lang w:eastAsia="pt-BR"/>
          </w:rPr>
          <w:t>(Incluído pela Lei nº 14.430, de 2022)</w:t>
        </w:r>
      </w:hyperlink>
    </w:p>
    <w:p w14:paraId="1077C762"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CAPÍTULO XII </w:t>
      </w:r>
      <w:r w:rsidRPr="0036647C">
        <w:rPr>
          <w:rFonts w:ascii="Book Antiqua" w:eastAsia="Times New Roman" w:hAnsi="Book Antiqua" w:cs="Arial"/>
          <w:sz w:val="19"/>
          <w:szCs w:val="19"/>
          <w:lang w:eastAsia="pt-BR"/>
        </w:rPr>
        <w:br/>
        <w:t xml:space="preserve">Disposições Gerais e Transitórias </w:t>
      </w:r>
      <w:r w:rsidRPr="0036647C">
        <w:rPr>
          <w:rFonts w:ascii="Book Antiqua" w:eastAsia="Times New Roman" w:hAnsi="Book Antiqua" w:cs="Arial"/>
          <w:sz w:val="19"/>
          <w:szCs w:val="19"/>
          <w:lang w:eastAsia="pt-BR"/>
        </w:rPr>
        <w:br/>
      </w:r>
      <w:hyperlink r:id="rId391" w:anchor="capxii" w:history="1">
        <w:r w:rsidRPr="0036647C">
          <w:rPr>
            <w:rFonts w:ascii="Book Antiqua" w:eastAsia="Times New Roman" w:hAnsi="Book Antiqua" w:cs="Arial"/>
            <w:color w:val="0000FF"/>
            <w:sz w:val="19"/>
            <w:szCs w:val="19"/>
            <w:u w:val="single"/>
            <w:lang w:eastAsia="pt-BR"/>
          </w:rPr>
          <w:t>(Renumerado pelo Decreto-lei nº 296, de 1967)</w:t>
        </w:r>
      </w:hyperlink>
    </w:p>
    <w:p w14:paraId="5E28A5D5"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w:t>
      </w:r>
      <w:r w:rsidRPr="0036647C">
        <w:rPr>
          <w:rFonts w:ascii="Book Antiqua" w:eastAsia="Times New Roman" w:hAnsi="Book Antiqua" w:cs="Arial"/>
          <w:b/>
          <w:bCs/>
          <w:sz w:val="19"/>
          <w:szCs w:val="19"/>
          <w:lang w:eastAsia="pt-BR"/>
        </w:rPr>
        <w:br/>
        <w:t xml:space="preserve">Do Seguro-Saúde </w:t>
      </w:r>
    </w:p>
    <w:p w14:paraId="586ED52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129. Fica instituído o Seguro-Saúde para dar cobertura aos riscos de assistência médica e hospitalar. </w:t>
      </w:r>
    </w:p>
    <w:p w14:paraId="2EF47E9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130. A garantia do Seguro-Saúde consistirá no pagamento em dinheiro, efetuado pela Sociedade Seguradora, à pessoa física ou jurídica prestante da assistência médico-hospitalar ao segurado. </w:t>
      </w:r>
    </w:p>
    <w:p w14:paraId="74A9CBA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 cobertura do Seguro-Saúde ficará sujeita ao regime de franquia, de acôrdo com os critérios fixados pelo CNSP. </w:t>
      </w:r>
    </w:p>
    <w:p w14:paraId="30F7EE7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A livre escolha do médico e do hospital é condição obrigatória nos contratos referidos no artigo anterior. </w:t>
      </w:r>
    </w:p>
    <w:p w14:paraId="32830DE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Art 131. Para os efeitos do artigo 130 dêste Decreto-lei, o CNSP estabelecerá tabelas de honorários médico-hospitalares e fixará percentuais de participação obrigatória dos segurados nos sinistros. </w:t>
      </w:r>
    </w:p>
    <w:p w14:paraId="68B8971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Na elaboração das tabelas, o CNSP observará a média regional dos honorários e a renda média dos pacientes, incluindo a possibilidade da ampliação voluntária da cobertura pelo acréscimo do prêmio. </w:t>
      </w:r>
    </w:p>
    <w:p w14:paraId="0C88BD6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Na fixação das percentagens de participação, o CNSP levará em conta os índices salariais dos segurados e seus encargos familiares. </w:t>
      </w:r>
    </w:p>
    <w:p w14:paraId="74D6B17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132. O pagamento das despesas cobertas pelo Seguro-Saúde dependerá de apresentação da documentação médico hospitalar que possibilite a identificação do sinistro. </w:t>
      </w:r>
      <w:hyperlink r:id="rId392" w:anchor="art132" w:history="1">
        <w:r w:rsidRPr="0036647C">
          <w:rPr>
            <w:rFonts w:ascii="Book Antiqua" w:eastAsia="Times New Roman" w:hAnsi="Book Antiqua" w:cs="Arial"/>
            <w:color w:val="0000FF"/>
            <w:sz w:val="19"/>
            <w:szCs w:val="19"/>
            <w:u w:val="single"/>
            <w:lang w:eastAsia="pt-BR"/>
          </w:rPr>
          <w:t>(Redação dada pelo Decreto-lei nº 296, de 1967)</w:t>
        </w:r>
      </w:hyperlink>
    </w:p>
    <w:p w14:paraId="6B622F8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133. É vedado às Sociedades Seguradoras acumular assistência financeira com assistência médico-hospitalar. </w:t>
      </w:r>
    </w:p>
    <w:p w14:paraId="30C5B15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134. As sociedades civis ou comerciais que, na data dêste Decreto-lei, tenham vendido títulos, contratos, garantias de saúde, segurança de saúde, benefícios de saúde, títulos de saúde ou seguros sob qualquer outra denominação, para atendimento médico, farmacêutico e hospitalar, integral ou parcial, ficam proibidas de efetuar novas transações do mesmo gênero, ressalvado o disposto no art. 135, parágrafo 1º. </w:t>
      </w:r>
      <w:hyperlink r:id="rId393" w:anchor="art134" w:history="1">
        <w:r w:rsidRPr="0036647C">
          <w:rPr>
            <w:rFonts w:ascii="Book Antiqua" w:eastAsia="Times New Roman" w:hAnsi="Book Antiqua" w:cs="Arial"/>
            <w:color w:val="0000FF"/>
            <w:sz w:val="19"/>
            <w:szCs w:val="19"/>
            <w:u w:val="single"/>
            <w:lang w:eastAsia="pt-BR"/>
          </w:rPr>
          <w:t>(Redação dada pelo Decreto-lei nº 296, de 1967)</w:t>
        </w:r>
      </w:hyperlink>
    </w:p>
    <w:p w14:paraId="2B31677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As Sociedades civis e comerciais que se enquadrem no disposto neste artigo poderão continuar prestando os serviços nêle referidos exclusivamente às pessoas físicas ou jurídicas com as quais os tenham ajustado ante da promulgação dêste Decreto-lei, facultada opção bilateral pelo regime do Seguro-Saúde. </w:t>
      </w:r>
    </w:p>
    <w:p w14:paraId="215A382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No caso da opção prevista no parágrafo anterior, as pessoas jurídicas prestantes da assistência médica, farmacêutica e hospitalar, ora regulada, ficarão responsáveis pela contribuição do Seguro-Saúde devida pelas pessoas físicas optantes. </w:t>
      </w:r>
    </w:p>
    <w:p w14:paraId="1D295C2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3º Ficam excluídas das obrigações previstas neste artigo as Sociedades Beneficentes que estiverem em funcionamento na data da promulgação dêsse Decreto-lei, as quais poderão preferir o regime do Seguro-Saúde a qualquer tempo. </w:t>
      </w:r>
    </w:p>
    <w:p w14:paraId="56C032A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135. As entidades organizadas sem objetivo de lucro, por profissionais médicos e paramédicos ou por estabelecimentos hospitalares, visando a institucionalizar suas atividades para a prática da medicina social e para a melhoria das condições técnicas e econômicas dos serviços assistenciais, isoladamente ou em regime de associação, poderão operar sistemas próprios de pré-pagamento de serviços médicos e/ou hospitalares, sujeitas ao que dispuser a Regulamentação desta Lei, às resoluções do CNSP e à fiscalização dos órgãos competentes. </w:t>
      </w:r>
    </w:p>
    <w:p w14:paraId="26643A9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II </w:t>
      </w:r>
    </w:p>
    <w:p w14:paraId="6E295BD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136. Fica extinto o Departamento Nacional de Seguros Privados e Capitalização (DNSPC), da Secretaria do Comércio, do Ministério da Indústria e do Comércio, cujo acervo e documentação passarão para a Superintendência de Seguros Privados (SUSEP). </w:t>
      </w:r>
      <w:hyperlink r:id="rId394" w:anchor="art136"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395" w:anchor="art2" w:history="1">
        <w:r w:rsidRPr="0036647C">
          <w:rPr>
            <w:rFonts w:ascii="Book Antiqua" w:eastAsia="Times New Roman" w:hAnsi="Book Antiqua" w:cs="Arial"/>
            <w:color w:val="0000FF"/>
            <w:sz w:val="19"/>
            <w:szCs w:val="19"/>
            <w:u w:val="single"/>
            <w:lang w:eastAsia="pt-BR"/>
          </w:rPr>
          <w:t>Vigência</w:t>
        </w:r>
      </w:hyperlink>
    </w:p>
    <w:p w14:paraId="43B654C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Até que entre em funcionamento a SUSEP, as atribuições a ela conferidas pelo presente Decreto-lei continuarão a ser desempenhadas pelo DNSPC. </w:t>
      </w:r>
      <w:hyperlink r:id="rId396" w:anchor="art136§1"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397" w:anchor="art2" w:history="1">
        <w:r w:rsidRPr="0036647C">
          <w:rPr>
            <w:rFonts w:ascii="Book Antiqua" w:eastAsia="Times New Roman" w:hAnsi="Book Antiqua" w:cs="Arial"/>
            <w:color w:val="0000FF"/>
            <w:sz w:val="19"/>
            <w:szCs w:val="19"/>
            <w:u w:val="single"/>
            <w:lang w:eastAsia="pt-BR"/>
          </w:rPr>
          <w:t>Vigência</w:t>
        </w:r>
      </w:hyperlink>
    </w:p>
    <w:p w14:paraId="44DE226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Fica extinto, no Quadro de Pessoal do Ministério da Indústria e do Comércio, o cargo em comissão de Diretor-Geral do Departamento Nacional de Seguros Privados e Capitalização, símbolo 2-C. </w:t>
      </w:r>
      <w:hyperlink r:id="rId398" w:anchor="art136§2"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399" w:anchor="art2" w:history="1">
        <w:r w:rsidRPr="0036647C">
          <w:rPr>
            <w:rFonts w:ascii="Book Antiqua" w:eastAsia="Times New Roman" w:hAnsi="Book Antiqua" w:cs="Arial"/>
            <w:color w:val="0000FF"/>
            <w:sz w:val="19"/>
            <w:szCs w:val="19"/>
            <w:u w:val="single"/>
            <w:lang w:eastAsia="pt-BR"/>
          </w:rPr>
          <w:t>Vigência</w:t>
        </w:r>
      </w:hyperlink>
    </w:p>
    <w:p w14:paraId="18DA2B9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 3º Serão considerados extintos, no Quadro de Pessoal do Ministério da Indústria e do Comércio, a partir da criação dos cargos correspondentes nos quadros da SUSEP, os 8 (oito) cargos em comissão do Delegado Regional de Seguros, símbolo 5-C. </w:t>
      </w:r>
      <w:hyperlink r:id="rId400" w:anchor="art136§3"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1" w:anchor="art2" w:history="1">
        <w:r w:rsidRPr="0036647C">
          <w:rPr>
            <w:rFonts w:ascii="Book Antiqua" w:eastAsia="Times New Roman" w:hAnsi="Book Antiqua" w:cs="Arial"/>
            <w:color w:val="0000FF"/>
            <w:sz w:val="19"/>
            <w:szCs w:val="19"/>
            <w:u w:val="single"/>
            <w:lang w:eastAsia="pt-BR"/>
          </w:rPr>
          <w:t>Vigência</w:t>
        </w:r>
      </w:hyperlink>
    </w:p>
    <w:p w14:paraId="04C75B3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137. Os funcionários atualmente em exercício do DNSPC continuarão a integrar o Quadro de Pessoal do Ministério da Indústria e do Comércio. </w:t>
      </w:r>
      <w:hyperlink r:id="rId402" w:anchor="art137"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3" w:anchor="art2" w:history="1">
        <w:r w:rsidRPr="0036647C">
          <w:rPr>
            <w:rFonts w:ascii="Book Antiqua" w:eastAsia="Times New Roman" w:hAnsi="Book Antiqua" w:cs="Arial"/>
            <w:color w:val="0000FF"/>
            <w:sz w:val="19"/>
            <w:szCs w:val="19"/>
            <w:u w:val="single"/>
            <w:lang w:eastAsia="pt-BR"/>
          </w:rPr>
          <w:t>Vigência</w:t>
        </w:r>
      </w:hyperlink>
    </w:p>
    <w:p w14:paraId="6F01E24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138. Poderá a SUSEP requisitar servidores da administração pública federal, centralizada e descentralizada, sem prejuízo dos vencimentos e vantagens relativos aos cargos que ocuparem. </w:t>
      </w:r>
      <w:hyperlink r:id="rId404" w:anchor="art138"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5" w:anchor="art2" w:history="1">
        <w:r w:rsidRPr="0036647C">
          <w:rPr>
            <w:rFonts w:ascii="Book Antiqua" w:eastAsia="Times New Roman" w:hAnsi="Book Antiqua" w:cs="Arial"/>
            <w:color w:val="0000FF"/>
            <w:sz w:val="19"/>
            <w:szCs w:val="19"/>
            <w:u w:val="single"/>
            <w:lang w:eastAsia="pt-BR"/>
          </w:rPr>
          <w:t>Vigência</w:t>
        </w:r>
      </w:hyperlink>
    </w:p>
    <w:p w14:paraId="3653A81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139. Os servidores requisitados antes da aprovação, pelo CNSP, do Quadro de Pessoal da SUSEP, poderão nêle ser aproveitado, desde que consultados os interêsses da Autarquia e dos Servidores. </w:t>
      </w:r>
      <w:hyperlink r:id="rId406" w:anchor="art139"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7" w:anchor="art2" w:history="1">
        <w:r w:rsidRPr="0036647C">
          <w:rPr>
            <w:rFonts w:ascii="Book Antiqua" w:eastAsia="Times New Roman" w:hAnsi="Book Antiqua" w:cs="Arial"/>
            <w:color w:val="0000FF"/>
            <w:sz w:val="19"/>
            <w:szCs w:val="19"/>
            <w:u w:val="single"/>
            <w:lang w:eastAsia="pt-BR"/>
          </w:rPr>
          <w:t>Vigência</w:t>
        </w:r>
      </w:hyperlink>
    </w:p>
    <w:p w14:paraId="42639D5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O aproveitamento de que trata êste artigo implica na aceitação do regime de pessoal da SUSEP devendo ser contado o tempo de serviço, no órgão de origem, para todos os efeitos legais. </w:t>
      </w:r>
      <w:hyperlink r:id="rId408" w:anchor="art139p"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9" w:anchor="art2" w:history="1">
        <w:r w:rsidRPr="0036647C">
          <w:rPr>
            <w:rFonts w:ascii="Book Antiqua" w:eastAsia="Times New Roman" w:hAnsi="Book Antiqua" w:cs="Arial"/>
            <w:color w:val="0000FF"/>
            <w:sz w:val="19"/>
            <w:szCs w:val="19"/>
            <w:u w:val="single"/>
            <w:lang w:eastAsia="pt-BR"/>
          </w:rPr>
          <w:t>Vigência</w:t>
        </w:r>
      </w:hyperlink>
    </w:p>
    <w:p w14:paraId="02990F6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140. As dotações consignadas no Orçamento da União, para o exercício de 1967, à conta do DNSPC, serão transferidas para a SUSEP excluídas as relativas às despesas decorrentes de vencimentos e vantagens de Pessoal Permanente. </w:t>
      </w:r>
    </w:p>
    <w:p w14:paraId="44F04CE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141. Fica dissolvida a Companhia Nacional de Seguro Agrícola, competindo ao Ministério da Agricultura promover sua liquidação e aproveitamento de seu pessoal. </w:t>
      </w:r>
    </w:p>
    <w:p w14:paraId="51C381D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142. Ficam incorporadas ao Fundo de Estabilidade do Seguro Rural: </w:t>
      </w:r>
    </w:p>
    <w:p w14:paraId="5458842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Fundo de Estabilidade do seguro Agrário, a que se refere o </w:t>
      </w:r>
      <w:hyperlink r:id="rId410" w:anchor="art3" w:history="1">
        <w:r w:rsidRPr="0036647C">
          <w:rPr>
            <w:rFonts w:ascii="Book Antiqua" w:eastAsia="Times New Roman" w:hAnsi="Book Antiqua" w:cs="Arial"/>
            <w:color w:val="0000FF"/>
            <w:sz w:val="19"/>
            <w:szCs w:val="19"/>
            <w:u w:val="single"/>
            <w:lang w:eastAsia="pt-BR"/>
          </w:rPr>
          <w:t>artigo 3º da Lei 2.168, de 11 de janeiro de 1954</w:t>
        </w:r>
      </w:hyperlink>
      <w:r w:rsidRPr="0036647C">
        <w:rPr>
          <w:rFonts w:ascii="Book Antiqua" w:eastAsia="Times New Roman" w:hAnsi="Book Antiqua" w:cs="Arial"/>
          <w:sz w:val="19"/>
          <w:szCs w:val="19"/>
          <w:lang w:eastAsia="pt-BR"/>
        </w:rPr>
        <w:t xml:space="preserve">; </w:t>
      </w:r>
      <w:hyperlink r:id="rId411" w:anchor="art142a" w:history="1">
        <w:r w:rsidRPr="0036647C">
          <w:rPr>
            <w:rFonts w:ascii="Book Antiqua" w:eastAsia="Times New Roman" w:hAnsi="Book Antiqua" w:cs="Arial"/>
            <w:color w:val="0000FF"/>
            <w:sz w:val="19"/>
            <w:szCs w:val="19"/>
            <w:u w:val="single"/>
            <w:lang w:eastAsia="pt-BR"/>
          </w:rPr>
          <w:t>(Redação dada pelo Decreto-lei nº 296, de 1967)</w:t>
        </w:r>
      </w:hyperlink>
    </w:p>
    <w:p w14:paraId="62D363E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O Fundo de Estabilização previsto no </w:t>
      </w:r>
      <w:hyperlink r:id="rId412" w:anchor="art3" w:history="1">
        <w:r w:rsidRPr="0036647C">
          <w:rPr>
            <w:rFonts w:ascii="Book Antiqua" w:eastAsia="Times New Roman" w:hAnsi="Book Antiqua" w:cs="Arial"/>
            <w:color w:val="0000FF"/>
            <w:sz w:val="19"/>
            <w:szCs w:val="19"/>
            <w:u w:val="single"/>
            <w:lang w:eastAsia="pt-BR"/>
          </w:rPr>
          <w:t>artigo 3º da Lei nº 4.430, de 20 de outubro de 1964</w:t>
        </w:r>
      </w:hyperlink>
      <w:r w:rsidRPr="0036647C">
        <w:rPr>
          <w:rFonts w:ascii="Book Antiqua" w:eastAsia="Times New Roman" w:hAnsi="Book Antiqua" w:cs="Arial"/>
          <w:sz w:val="19"/>
          <w:szCs w:val="19"/>
          <w:lang w:eastAsia="pt-BR"/>
        </w:rPr>
        <w:t xml:space="preserve">. </w:t>
      </w:r>
    </w:p>
    <w:p w14:paraId="62AB64A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143. Os órgãos do Poder Público que operam em seguros privados enquadrarão suas atividades ao regime dêste Decreto-Lei no prazo de cento e oitenta dias, ficando autorizados a constituir a necessária Sociedade Anônima ou Cooperativa. </w:t>
      </w:r>
    </w:p>
    <w:p w14:paraId="6442856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As Associações de Classe, de Beneficência e de Socorros mútuos e os Montepios que instituem pensões ou pecúlios, atualmente em funcionamento, ficam excluídos do regime estabelecido neste Decreto-Lei, facultado ao CNSP mandar fiscalizá-los se e quando julgar conveniente. </w:t>
      </w:r>
    </w:p>
    <w:p w14:paraId="6703EB7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As Sociedades Seguradoras estrangeiras que operam no país adaptarão suas organizações às novas exigências legais, no prazo dêste artigo e nas condições determinadas pelo CNSP. </w:t>
      </w:r>
      <w:hyperlink r:id="rId413" w:anchor="art143§2" w:history="1">
        <w:r w:rsidRPr="0036647C">
          <w:rPr>
            <w:rFonts w:ascii="Book Antiqua" w:eastAsia="Times New Roman" w:hAnsi="Book Antiqua" w:cs="Arial"/>
            <w:color w:val="0000FF"/>
            <w:sz w:val="19"/>
            <w:szCs w:val="19"/>
            <w:u w:val="single"/>
            <w:lang w:eastAsia="pt-BR"/>
          </w:rPr>
          <w:t>(Redação dada pelo Decreto-lei nº 296, de 1967)</w:t>
        </w:r>
      </w:hyperlink>
    </w:p>
    <w:p w14:paraId="1C6C755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144. O CNSP proporá ao Poder Executivo, no prazo de cento e oitenta dias, as normas de regulamentação dos seguros obrigatórios previstos no artigo 20 dêste Decreto-Lei. </w:t>
      </w:r>
      <w:hyperlink r:id="rId414" w:anchor="art144" w:history="1">
        <w:r w:rsidRPr="0036647C">
          <w:rPr>
            <w:rFonts w:ascii="Book Antiqua" w:eastAsia="Times New Roman" w:hAnsi="Book Antiqua" w:cs="Arial"/>
            <w:color w:val="0000FF"/>
            <w:sz w:val="19"/>
            <w:szCs w:val="19"/>
            <w:u w:val="single"/>
            <w:lang w:eastAsia="pt-BR"/>
          </w:rPr>
          <w:t>(Redação dada pelo Decreto-lei nº 296, de 1967)</w:t>
        </w:r>
      </w:hyperlink>
    </w:p>
    <w:p w14:paraId="07DF61C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145. Até a instalação do CNSP e da SUSEP, será mantida a jurisdição e a competência do DNSPC, conservadas em vigor as disposições legais e regulamentares, inclusive as baixadas pelo IRB, no que fôrem cabíveis. </w:t>
      </w:r>
    </w:p>
    <w:p w14:paraId="1FB6E5D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146. O Poder Executivo fica autorizado a abrir o crédito especial de Cr$ 500.000.000 (quinhentos milhões de cruzeiros), no exercício de 1967, destinado à instalação do CNSP e da SUSEP. </w:t>
      </w:r>
    </w:p>
    <w:p w14:paraId="469C14B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147. </w:t>
      </w:r>
      <w:hyperlink r:id="rId415" w:anchor="art6" w:history="1">
        <w:r w:rsidRPr="0036647C">
          <w:rPr>
            <w:rFonts w:ascii="Book Antiqua" w:eastAsia="Times New Roman" w:hAnsi="Book Antiqua" w:cs="Arial"/>
            <w:color w:val="0000FF"/>
            <w:sz w:val="19"/>
            <w:szCs w:val="19"/>
            <w:u w:val="single"/>
            <w:lang w:eastAsia="pt-BR"/>
          </w:rPr>
          <w:t>(Revogado pelo Decreto-lei nº 261, de 1967)</w:t>
        </w:r>
      </w:hyperlink>
    </w:p>
    <w:p w14:paraId="6CD37F6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Art 148. As resoluções do Conselho Nacional de Seguros Privados vigorarão imediatamente e serão publicadas no Diário Oficial da União. </w:t>
      </w:r>
    </w:p>
    <w:p w14:paraId="08CA905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149. O Poder Executivo regulamentará êste Decreto-lei no prazo de 120 (cento e vinte) dias, vigendo idêntico prazo para a aprovação dos Estatutos do IRB". </w:t>
      </w:r>
      <w:hyperlink r:id="rId416" w:anchor="art149"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17" w:anchor="art2" w:history="1">
        <w:r w:rsidRPr="0036647C">
          <w:rPr>
            <w:rFonts w:ascii="Book Antiqua" w:eastAsia="Times New Roman" w:hAnsi="Book Antiqua" w:cs="Arial"/>
            <w:color w:val="0000FF"/>
            <w:sz w:val="19"/>
            <w:szCs w:val="19"/>
            <w:u w:val="single"/>
            <w:lang w:eastAsia="pt-BR"/>
          </w:rPr>
          <w:t>Vigência</w:t>
        </w:r>
      </w:hyperlink>
    </w:p>
    <w:p w14:paraId="5E104D3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150.  </w:t>
      </w:r>
      <w:hyperlink r:id="rId418" w:anchor="art6" w:history="1">
        <w:r w:rsidRPr="0036647C">
          <w:rPr>
            <w:rFonts w:ascii="Book Antiqua" w:eastAsia="Times New Roman" w:hAnsi="Book Antiqua" w:cs="Arial"/>
            <w:color w:val="0000FF"/>
            <w:sz w:val="19"/>
            <w:szCs w:val="19"/>
            <w:u w:val="single"/>
            <w:lang w:eastAsia="pt-BR"/>
          </w:rPr>
          <w:t>(Revogado pelo Decreto-lei nº 261, de 1967)</w:t>
        </w:r>
      </w:hyperlink>
    </w:p>
    <w:p w14:paraId="326F419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151. Para efeito do artigo precedente ficam suprimidos os cargos e funções de Delegado do Govêrno Federal e de liquidante designado pela sociedade, a que se referem os artigos 24 e 25 do Decreto nº 22.456, de 10 de fevereiro de 1933, ressalvadas as liquidações decretadas até dezembro de 1965. </w:t>
      </w:r>
    </w:p>
    <w:p w14:paraId="713465C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152. O risco de acidente de trabalho continua a ser regido pela legislação específica, devendo ser objeto de nova legislação dentro de 90 dias. </w:t>
      </w:r>
    </w:p>
    <w:p w14:paraId="0231129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153. Êste Decreto-Lei entrará em vigor na data de sua publicação, ficando revogadas expressamente tôdas as disposições de leis, decretos e regulamentos que dispuserem em sentido contrário. </w:t>
      </w:r>
    </w:p>
    <w:p w14:paraId="2FA293B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Brasília, 21 de novembro de 1966; 145º da Independência e 78º da República. </w:t>
      </w:r>
    </w:p>
    <w:p w14:paraId="0B09355D" w14:textId="77777777" w:rsidR="001069D0" w:rsidRPr="0036647C" w:rsidRDefault="001069D0" w:rsidP="001069D0">
      <w:pPr>
        <w:spacing w:before="100" w:beforeAutospacing="1" w:after="100" w:afterAutospacing="1" w:line="240" w:lineRule="auto"/>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H. CASTELLO BRANCO</w:t>
      </w:r>
      <w:r w:rsidRPr="0036647C">
        <w:rPr>
          <w:rFonts w:ascii="Book Antiqua" w:eastAsia="Times New Roman" w:hAnsi="Book Antiqua" w:cs="Arial"/>
          <w:b/>
          <w:bCs/>
          <w:sz w:val="19"/>
          <w:szCs w:val="19"/>
          <w:lang w:eastAsia="pt-BR"/>
        </w:rPr>
        <w:br/>
      </w:r>
      <w:r w:rsidRPr="0036647C">
        <w:rPr>
          <w:rFonts w:ascii="Book Antiqua" w:eastAsia="Times New Roman" w:hAnsi="Book Antiqua" w:cs="Arial"/>
          <w:i/>
          <w:iCs/>
          <w:sz w:val="19"/>
          <w:szCs w:val="19"/>
          <w:lang w:eastAsia="pt-BR"/>
        </w:rPr>
        <w:t>Eduardo Lopes Rodrigues</w:t>
      </w:r>
      <w:r w:rsidRPr="0036647C">
        <w:rPr>
          <w:rFonts w:ascii="Book Antiqua" w:eastAsia="Times New Roman" w:hAnsi="Book Antiqua" w:cs="Arial"/>
          <w:i/>
          <w:iCs/>
          <w:sz w:val="19"/>
          <w:szCs w:val="19"/>
          <w:lang w:eastAsia="pt-BR"/>
        </w:rPr>
        <w:br/>
        <w:t>Severo Fagundes Gomes</w:t>
      </w:r>
      <w:r w:rsidRPr="0036647C">
        <w:rPr>
          <w:rFonts w:ascii="Book Antiqua" w:eastAsia="Times New Roman" w:hAnsi="Book Antiqua" w:cs="Arial"/>
          <w:i/>
          <w:iCs/>
          <w:sz w:val="19"/>
          <w:szCs w:val="19"/>
          <w:lang w:eastAsia="pt-BR"/>
        </w:rPr>
        <w:br/>
        <w:t>L. G. do Nascimento e Silva</w:t>
      </w:r>
      <w:r w:rsidRPr="0036647C">
        <w:rPr>
          <w:rFonts w:ascii="Book Antiqua" w:eastAsia="Times New Roman" w:hAnsi="Book Antiqua" w:cs="Arial"/>
          <w:i/>
          <w:iCs/>
          <w:sz w:val="19"/>
          <w:szCs w:val="19"/>
          <w:lang w:eastAsia="pt-BR"/>
        </w:rPr>
        <w:br/>
        <w:t>Raymundo de Britto</w:t>
      </w:r>
      <w:r w:rsidRPr="0036647C">
        <w:rPr>
          <w:rFonts w:ascii="Book Antiqua" w:eastAsia="Times New Roman" w:hAnsi="Book Antiqua" w:cs="Arial"/>
          <w:i/>
          <w:iCs/>
          <w:sz w:val="19"/>
          <w:szCs w:val="19"/>
          <w:lang w:eastAsia="pt-BR"/>
        </w:rPr>
        <w:br/>
        <w:t>Paulo Egydio Martins</w:t>
      </w:r>
      <w:r w:rsidRPr="0036647C">
        <w:rPr>
          <w:rFonts w:ascii="Book Antiqua" w:eastAsia="Times New Roman" w:hAnsi="Book Antiqua" w:cs="Arial"/>
          <w:i/>
          <w:iCs/>
          <w:sz w:val="19"/>
          <w:szCs w:val="19"/>
          <w:lang w:eastAsia="pt-BR"/>
        </w:rPr>
        <w:br/>
        <w:t xml:space="preserve">Roberto Campos </w:t>
      </w:r>
    </w:p>
    <w:p w14:paraId="3965267D" w14:textId="56B0E9B5" w:rsidR="00535EFD" w:rsidRPr="0036647C" w:rsidRDefault="001069D0" w:rsidP="0036647C">
      <w:pPr>
        <w:spacing w:before="100" w:beforeAutospacing="1" w:after="100" w:afterAutospacing="1" w:line="240" w:lineRule="auto"/>
        <w:jc w:val="both"/>
        <w:rPr>
          <w:rFonts w:ascii="Book Antiqua" w:eastAsia="Times New Roman" w:hAnsi="Book Antiqua" w:cs="Times New Roman"/>
          <w:sz w:val="19"/>
          <w:szCs w:val="19"/>
          <w:lang w:eastAsia="pt-BR"/>
        </w:rPr>
      </w:pPr>
      <w:r w:rsidRPr="0036647C">
        <w:rPr>
          <w:rFonts w:ascii="Book Antiqua" w:eastAsia="Times New Roman" w:hAnsi="Book Antiqua" w:cs="Arial"/>
          <w:color w:val="FF0000"/>
          <w:sz w:val="19"/>
          <w:szCs w:val="19"/>
          <w:lang w:eastAsia="pt-BR"/>
        </w:rPr>
        <w:t>Este texto não substitui o publicado no DOU de 22.11.1966</w:t>
      </w:r>
      <w:r w:rsidR="0036647C">
        <w:rPr>
          <w:rFonts w:ascii="Book Antiqua" w:eastAsia="Times New Roman" w:hAnsi="Book Antiqua" w:cs="Times New Roman"/>
          <w:sz w:val="19"/>
          <w:szCs w:val="19"/>
          <w:lang w:eastAsia="pt-BR"/>
        </w:rPr>
        <w:t>.</w:t>
      </w:r>
      <w:r w:rsidRPr="00B4656A">
        <w:rPr>
          <w:rFonts w:ascii="Book Antiqua" w:eastAsia="Times New Roman" w:hAnsi="Book Antiqua" w:cs="Times New Roman"/>
          <w:sz w:val="20"/>
          <w:szCs w:val="20"/>
          <w:lang w:eastAsia="pt-BR"/>
        </w:rPr>
        <w:t> </w:t>
      </w:r>
    </w:p>
    <w:sectPr w:rsidR="00535EFD" w:rsidRPr="0036647C" w:rsidSect="001069D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93812683">
    <w:abstractNumId w:val="2"/>
  </w:num>
  <w:num w:numId="2" w16cid:durableId="800735220">
    <w:abstractNumId w:val="1"/>
  </w:num>
  <w:num w:numId="3" w16cid:durableId="134455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BF8"/>
    <w:rsid w:val="00067364"/>
    <w:rsid w:val="000D6C77"/>
    <w:rsid w:val="001069D0"/>
    <w:rsid w:val="0027220C"/>
    <w:rsid w:val="00287D25"/>
    <w:rsid w:val="002D17EE"/>
    <w:rsid w:val="0035281A"/>
    <w:rsid w:val="0036647C"/>
    <w:rsid w:val="00535EFD"/>
    <w:rsid w:val="00663A00"/>
    <w:rsid w:val="00747756"/>
    <w:rsid w:val="00801C35"/>
    <w:rsid w:val="00813BF8"/>
    <w:rsid w:val="0081495B"/>
    <w:rsid w:val="00B009CB"/>
    <w:rsid w:val="00B170A2"/>
    <w:rsid w:val="00B4656A"/>
    <w:rsid w:val="00C12124"/>
    <w:rsid w:val="00C33DF0"/>
    <w:rsid w:val="00CC5D7E"/>
    <w:rsid w:val="00CD006A"/>
    <w:rsid w:val="00D12DA7"/>
    <w:rsid w:val="00EB6417"/>
    <w:rsid w:val="00F0525A"/>
    <w:rsid w:val="00F44E55"/>
    <w:rsid w:val="00F87724"/>
    <w:rsid w:val="00FF41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ED92"/>
  <w15:chartTrackingRefBased/>
  <w15:docId w15:val="{519FBF79-12DC-4609-8067-7AA97584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069D0"/>
  </w:style>
  <w:style w:type="paragraph" w:customStyle="1" w:styleId="msonormal0">
    <w:name w:val="msonormal"/>
    <w:basedOn w:val="Normal"/>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069D0"/>
    <w:rPr>
      <w:b/>
      <w:bCs/>
    </w:rPr>
  </w:style>
  <w:style w:type="character" w:styleId="Hyperlink">
    <w:name w:val="Hyperlink"/>
    <w:basedOn w:val="Fontepargpadro"/>
    <w:uiPriority w:val="99"/>
    <w:unhideWhenUsed/>
    <w:rsid w:val="001069D0"/>
    <w:rPr>
      <w:color w:val="0000FF"/>
      <w:u w:val="single"/>
    </w:rPr>
  </w:style>
  <w:style w:type="character" w:styleId="HiperlinkVisitado">
    <w:name w:val="FollowedHyperlink"/>
    <w:basedOn w:val="Fontepargpadro"/>
    <w:uiPriority w:val="99"/>
    <w:semiHidden/>
    <w:unhideWhenUsed/>
    <w:rsid w:val="001069D0"/>
    <w:rPr>
      <w:color w:val="800080"/>
      <w:u w:val="single"/>
    </w:rPr>
  </w:style>
  <w:style w:type="paragraph" w:customStyle="1" w:styleId="artart">
    <w:name w:val="artart"/>
    <w:basedOn w:val="Normal"/>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069D0"/>
    <w:rPr>
      <w:i/>
      <w:iCs/>
    </w:rPr>
  </w:style>
  <w:style w:type="table" w:styleId="Tabelacomgrade">
    <w:name w:val="Table Grid"/>
    <w:basedOn w:val="Tabelanormal"/>
    <w:uiPriority w:val="39"/>
    <w:rsid w:val="00106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87D25"/>
    <w:pPr>
      <w:ind w:left="720"/>
      <w:contextualSpacing/>
    </w:pPr>
  </w:style>
  <w:style w:type="character" w:styleId="MenoPendente">
    <w:name w:val="Unresolved Mention"/>
    <w:basedOn w:val="Fontepargpadro"/>
    <w:uiPriority w:val="99"/>
    <w:semiHidden/>
    <w:unhideWhenUsed/>
    <w:rsid w:val="00287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837443">
      <w:bodyDiv w:val="1"/>
      <w:marLeft w:val="0"/>
      <w:marRight w:val="0"/>
      <w:marTop w:val="0"/>
      <w:marBottom w:val="0"/>
      <w:divBdr>
        <w:top w:val="none" w:sz="0" w:space="0" w:color="auto"/>
        <w:left w:val="none" w:sz="0" w:space="0" w:color="auto"/>
        <w:bottom w:val="none" w:sz="0" w:space="0" w:color="auto"/>
        <w:right w:val="none" w:sz="0" w:space="0" w:color="auto"/>
      </w:divBdr>
    </w:div>
    <w:div w:id="395127992">
      <w:bodyDiv w:val="1"/>
      <w:marLeft w:val="0"/>
      <w:marRight w:val="0"/>
      <w:marTop w:val="0"/>
      <w:marBottom w:val="0"/>
      <w:divBdr>
        <w:top w:val="none" w:sz="0" w:space="0" w:color="auto"/>
        <w:left w:val="none" w:sz="0" w:space="0" w:color="auto"/>
        <w:bottom w:val="none" w:sz="0" w:space="0" w:color="auto"/>
        <w:right w:val="none" w:sz="0" w:space="0" w:color="auto"/>
      </w:divBdr>
    </w:div>
    <w:div w:id="807013118">
      <w:bodyDiv w:val="1"/>
      <w:marLeft w:val="0"/>
      <w:marRight w:val="0"/>
      <w:marTop w:val="0"/>
      <w:marBottom w:val="0"/>
      <w:divBdr>
        <w:top w:val="none" w:sz="0" w:space="0" w:color="auto"/>
        <w:left w:val="none" w:sz="0" w:space="0" w:color="auto"/>
        <w:bottom w:val="none" w:sz="0" w:space="0" w:color="auto"/>
        <w:right w:val="none" w:sz="0" w:space="0" w:color="auto"/>
      </w:divBdr>
    </w:div>
    <w:div w:id="1609312704">
      <w:bodyDiv w:val="1"/>
      <w:marLeft w:val="0"/>
      <w:marRight w:val="0"/>
      <w:marTop w:val="0"/>
      <w:marBottom w:val="0"/>
      <w:divBdr>
        <w:top w:val="none" w:sz="0" w:space="0" w:color="auto"/>
        <w:left w:val="none" w:sz="0" w:space="0" w:color="auto"/>
        <w:bottom w:val="none" w:sz="0" w:space="0" w:color="auto"/>
        <w:right w:val="none" w:sz="0" w:space="0" w:color="auto"/>
      </w:divBdr>
    </w:div>
    <w:div w:id="1712075692">
      <w:bodyDiv w:val="1"/>
      <w:marLeft w:val="0"/>
      <w:marRight w:val="0"/>
      <w:marTop w:val="0"/>
      <w:marBottom w:val="0"/>
      <w:divBdr>
        <w:top w:val="none" w:sz="0" w:space="0" w:color="auto"/>
        <w:left w:val="none" w:sz="0" w:space="0" w:color="auto"/>
        <w:bottom w:val="none" w:sz="0" w:space="0" w:color="auto"/>
        <w:right w:val="none" w:sz="0" w:space="0" w:color="auto"/>
      </w:divBdr>
    </w:div>
    <w:div w:id="1808236224">
      <w:bodyDiv w:val="1"/>
      <w:marLeft w:val="0"/>
      <w:marRight w:val="0"/>
      <w:marTop w:val="0"/>
      <w:marBottom w:val="0"/>
      <w:divBdr>
        <w:top w:val="none" w:sz="0" w:space="0" w:color="auto"/>
        <w:left w:val="none" w:sz="0" w:space="0" w:color="auto"/>
        <w:bottom w:val="none" w:sz="0" w:space="0" w:color="auto"/>
        <w:right w:val="none" w:sz="0" w:space="0" w:color="auto"/>
      </w:divBdr>
    </w:div>
    <w:div w:id="1825780379">
      <w:bodyDiv w:val="1"/>
      <w:marLeft w:val="0"/>
      <w:marRight w:val="0"/>
      <w:marTop w:val="0"/>
      <w:marBottom w:val="0"/>
      <w:divBdr>
        <w:top w:val="none" w:sz="0" w:space="0" w:color="auto"/>
        <w:left w:val="none" w:sz="0" w:space="0" w:color="auto"/>
        <w:bottom w:val="none" w:sz="0" w:space="0" w:color="auto"/>
        <w:right w:val="none" w:sz="0" w:space="0" w:color="auto"/>
      </w:divBdr>
    </w:div>
    <w:div w:id="1895046326">
      <w:bodyDiv w:val="1"/>
      <w:marLeft w:val="0"/>
      <w:marRight w:val="0"/>
      <w:marTop w:val="0"/>
      <w:marBottom w:val="0"/>
      <w:divBdr>
        <w:top w:val="none" w:sz="0" w:space="0" w:color="auto"/>
        <w:left w:val="none" w:sz="0" w:space="0" w:color="auto"/>
        <w:bottom w:val="none" w:sz="0" w:space="0" w:color="auto"/>
        <w:right w:val="none" w:sz="0" w:space="0" w:color="auto"/>
      </w:divBdr>
    </w:div>
    <w:div w:id="1897616970">
      <w:bodyDiv w:val="1"/>
      <w:marLeft w:val="0"/>
      <w:marRight w:val="0"/>
      <w:marTop w:val="0"/>
      <w:marBottom w:val="0"/>
      <w:divBdr>
        <w:top w:val="none" w:sz="0" w:space="0" w:color="auto"/>
        <w:left w:val="none" w:sz="0" w:space="0" w:color="auto"/>
        <w:bottom w:val="none" w:sz="0" w:space="0" w:color="auto"/>
        <w:right w:val="none" w:sz="0" w:space="0" w:color="auto"/>
      </w:divBdr>
    </w:div>
    <w:div w:id="194695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213.htm" TargetMode="External"/><Relationship Id="rId299" Type="http://schemas.openxmlformats.org/officeDocument/2006/relationships/hyperlink" Target="http://www.planalto.gov.br/ccivil_03/LEIS/LCP/Lcp213.htm" TargetMode="External"/><Relationship Id="rId21" Type="http://schemas.openxmlformats.org/officeDocument/2006/relationships/hyperlink" Target="http://www.planalto.gov.br/ccivil_03/LEIS/2002/L10406.htm" TargetMode="External"/><Relationship Id="rId63" Type="http://schemas.openxmlformats.org/officeDocument/2006/relationships/hyperlink" Target="http://www.planalto.gov.br/ccivil_03/LEIS/LCP/Lcp213.htm" TargetMode="External"/><Relationship Id="rId159" Type="http://schemas.openxmlformats.org/officeDocument/2006/relationships/hyperlink" Target="http://www.planalto.gov.br/ccivil_03/LEIS/L9482.htm" TargetMode="External"/><Relationship Id="rId324" Type="http://schemas.openxmlformats.org/officeDocument/2006/relationships/hyperlink" Target="http://www.planalto.gov.br/ccivil_03/Decreto-Lei/1965-1988/Del0296.htm" TargetMode="External"/><Relationship Id="rId366" Type="http://schemas.openxmlformats.org/officeDocument/2006/relationships/hyperlink" Target="http://www.planalto.gov.br/ccivil_03/LEIS/LCP/Lcp126.htm" TargetMode="External"/><Relationship Id="rId170" Type="http://schemas.openxmlformats.org/officeDocument/2006/relationships/hyperlink" Target="http://www.planalto.gov.br/ccivil_03/LEIS/L9482.htm" TargetMode="External"/><Relationship Id="rId226" Type="http://schemas.openxmlformats.org/officeDocument/2006/relationships/hyperlink" Target="http://www.planalto.gov.br/ccivil_03/LEIS/LCP/Lcp213.htm" TargetMode="External"/><Relationship Id="rId268" Type="http://schemas.openxmlformats.org/officeDocument/2006/relationships/hyperlink" Target="http://www.planalto.gov.br/ccivil_03/LEIS/LCP/Lcp213.htm" TargetMode="External"/><Relationship Id="rId32" Type="http://schemas.openxmlformats.org/officeDocument/2006/relationships/hyperlink" Target="http://www.planalto.gov.br/ccivil_03/LEIS/LCP/Lcp126.htm" TargetMode="External"/><Relationship Id="rId74" Type="http://schemas.openxmlformats.org/officeDocument/2006/relationships/hyperlink" Target="http://www.planalto.gov.br/ccivil_03/LEIS/LCP/Lcp126.htm" TargetMode="External"/><Relationship Id="rId128" Type="http://schemas.openxmlformats.org/officeDocument/2006/relationships/hyperlink" Target="http://www.planalto.gov.br/ccivil_03/LEIS/LCP/Lcp213.htm" TargetMode="External"/><Relationship Id="rId335" Type="http://schemas.openxmlformats.org/officeDocument/2006/relationships/hyperlink" Target="http://www.planalto.gov.br/ccivil_03/LEIS/LCP/Lcp126.htm" TargetMode="External"/><Relationship Id="rId377" Type="http://schemas.openxmlformats.org/officeDocument/2006/relationships/hyperlink" Target="http://www.planalto.gov.br/ccivil_03/LEIS/LCP/Lcp137.htm" TargetMode="External"/><Relationship Id="rId5" Type="http://schemas.openxmlformats.org/officeDocument/2006/relationships/hyperlink" Target="http://legislacao.planalto.gov.br/legisla/legislacao.nsf/Viw_Identificacao/DEL%2073-1966?OpenDocument" TargetMode="External"/><Relationship Id="rId181" Type="http://schemas.openxmlformats.org/officeDocument/2006/relationships/hyperlink" Target="http://www.planalto.gov.br/ccivil_03/Decreto-Lei/1965-1988/Del0296.htm" TargetMode="External"/><Relationship Id="rId237" Type="http://schemas.openxmlformats.org/officeDocument/2006/relationships/hyperlink" Target="http://www.planalto.gov.br/ccivil_03/LEIS/LCP/Lcp213.htm" TargetMode="External"/><Relationship Id="rId402" Type="http://schemas.openxmlformats.org/officeDocument/2006/relationships/hyperlink" Target="http://www.planalto.gov.br/ccivil_03/Decreto-Lei/1965-1988/Del0168.htm" TargetMode="External"/><Relationship Id="rId279" Type="http://schemas.openxmlformats.org/officeDocument/2006/relationships/hyperlink" Target="http://www.planalto.gov.br/ccivil_03/LEIS/LCP/Lcp213.htm" TargetMode="External"/><Relationship Id="rId43" Type="http://schemas.openxmlformats.org/officeDocument/2006/relationships/hyperlink" Target="http://www.planalto.gov.br/ccivil_03/LEIS/LCP/Lcp213.htm" TargetMode="External"/><Relationship Id="rId139" Type="http://schemas.openxmlformats.org/officeDocument/2006/relationships/hyperlink" Target="http://www.planalto.gov.br/ccivil_03/LEIS/LCP/Lcp213.htm" TargetMode="External"/><Relationship Id="rId290" Type="http://schemas.openxmlformats.org/officeDocument/2006/relationships/hyperlink" Target="http://www.planalto.gov.br/ccivil_03/LEIS/LCP/Lcp213.htm" TargetMode="External"/><Relationship Id="rId304" Type="http://schemas.openxmlformats.org/officeDocument/2006/relationships/hyperlink" Target="http://www.planalto.gov.br/ccivil_03/LEIS/LCP/Lcp213.htm" TargetMode="External"/><Relationship Id="rId346" Type="http://schemas.openxmlformats.org/officeDocument/2006/relationships/hyperlink" Target="http://www.planalto.gov.br/ccivil_03/LEIS/LCP/Lcp126.htm" TargetMode="External"/><Relationship Id="rId388" Type="http://schemas.openxmlformats.org/officeDocument/2006/relationships/hyperlink" Target="http://www.planalto.gov.br/ccivil_03/_Ato2019-2022/2022/Lei/L14430.htm" TargetMode="External"/><Relationship Id="rId85" Type="http://schemas.openxmlformats.org/officeDocument/2006/relationships/hyperlink" Target="http://www.planalto.gov.br/ccivil_03/LEIS/LEIS_2001/L10190.htm" TargetMode="External"/><Relationship Id="rId150" Type="http://schemas.openxmlformats.org/officeDocument/2006/relationships/hyperlink" Target="http://www.planalto.gov.br/ccivil_03/Decreto-Lei/1965-1988/Del0168.htm" TargetMode="External"/><Relationship Id="rId192" Type="http://schemas.openxmlformats.org/officeDocument/2006/relationships/hyperlink" Target="http://www.planalto.gov.br/ccivil_03/LEIS/LCP/Lcp126.htm" TargetMode="External"/><Relationship Id="rId206" Type="http://schemas.openxmlformats.org/officeDocument/2006/relationships/hyperlink" Target="http://www.planalto.gov.br/ccivil_03/LEIS/LCP/Lcp213.htm" TargetMode="External"/><Relationship Id="rId413" Type="http://schemas.openxmlformats.org/officeDocument/2006/relationships/hyperlink" Target="http://www.planalto.gov.br/ccivil_03/Decreto-Lei/1965-1988/Del0296.htm" TargetMode="External"/><Relationship Id="rId248" Type="http://schemas.openxmlformats.org/officeDocument/2006/relationships/hyperlink" Target="http://www.planalto.gov.br/ccivil_03/LEIS/LCP/Lcp213.htm" TargetMode="External"/><Relationship Id="rId12" Type="http://schemas.openxmlformats.org/officeDocument/2006/relationships/hyperlink" Target="http://www.planalto.gov.br/ccivil_03/LEIS/LCP/Lcp213.htm" TargetMode="External"/><Relationship Id="rId108" Type="http://schemas.openxmlformats.org/officeDocument/2006/relationships/hyperlink" Target="http://www.planalto.gov.br/ccivil_03/LEIS/LCP/Lcp213.htm" TargetMode="External"/><Relationship Id="rId315" Type="http://schemas.openxmlformats.org/officeDocument/2006/relationships/hyperlink" Target="http://www.planalto.gov.br/ccivil_03/LEIS/LCP/Lcp213.htm" TargetMode="External"/><Relationship Id="rId357" Type="http://schemas.openxmlformats.org/officeDocument/2006/relationships/hyperlink" Target="http://www.planalto.gov.br/ccivil_03/LEIS/LCP/Lcp126.htm" TargetMode="External"/><Relationship Id="rId54" Type="http://schemas.openxmlformats.org/officeDocument/2006/relationships/hyperlink" Target="http://www.planalto.gov.br/ccivil_03/LEIS/LCP/Lcp213.htm" TargetMode="External"/><Relationship Id="rId96" Type="http://schemas.openxmlformats.org/officeDocument/2006/relationships/hyperlink" Target="http://www.planalto.gov.br/ccivil_03/LEIS/LCP/Lcp213.htm" TargetMode="External"/><Relationship Id="rId161" Type="http://schemas.openxmlformats.org/officeDocument/2006/relationships/hyperlink" Target="http://www.planalto.gov.br/ccivil_03/LEIS/LCP/Lcp126.htm" TargetMode="External"/><Relationship Id="rId217" Type="http://schemas.openxmlformats.org/officeDocument/2006/relationships/hyperlink" Target="http://www.planalto.gov.br/ccivil_03/LEIS/LCP/Lcp213.htm" TargetMode="External"/><Relationship Id="rId399" Type="http://schemas.openxmlformats.org/officeDocument/2006/relationships/hyperlink" Target="http://www.planalto.gov.br/ccivil_03/Decreto-Lei/1965-1988/Del0168.htm" TargetMode="External"/><Relationship Id="rId259" Type="http://schemas.openxmlformats.org/officeDocument/2006/relationships/hyperlink" Target="http://www.planalto.gov.br/ccivil_03/LEIS/LCP/Lcp213.htm" TargetMode="External"/><Relationship Id="rId23" Type="http://schemas.openxmlformats.org/officeDocument/2006/relationships/hyperlink" Target="http://www.planalto.gov.br/ccivil_03/LEIS/LCP/Lcp126.htm" TargetMode="External"/><Relationship Id="rId119" Type="http://schemas.openxmlformats.org/officeDocument/2006/relationships/hyperlink" Target="http://www.planalto.gov.br/ccivil_03/LEIS/LCP/Lcp213.htm" TargetMode="External"/><Relationship Id="rId270" Type="http://schemas.openxmlformats.org/officeDocument/2006/relationships/hyperlink" Target="http://www.planalto.gov.br/ccivil_03/LEIS/LCP/Lcp213.htm" TargetMode="External"/><Relationship Id="rId326" Type="http://schemas.openxmlformats.org/officeDocument/2006/relationships/hyperlink" Target="http://www.planalto.gov.br/ccivil_03/LEIS/L9932.htm" TargetMode="External"/><Relationship Id="rId65" Type="http://schemas.openxmlformats.org/officeDocument/2006/relationships/hyperlink" Target="http://www.planalto.gov.br/ccivil_03/LEIS/LCP/Lcp213.htm" TargetMode="External"/><Relationship Id="rId130" Type="http://schemas.openxmlformats.org/officeDocument/2006/relationships/hyperlink" Target="http://www.planalto.gov.br/ccivil_03/LEIS/LCP/Lcp213.htm" TargetMode="External"/><Relationship Id="rId368" Type="http://schemas.openxmlformats.org/officeDocument/2006/relationships/hyperlink" Target="http://www.planalto.gov.br/ccivil_03/_Ato2019-2022/2022/Lei/L14430.htm" TargetMode="External"/><Relationship Id="rId172" Type="http://schemas.openxmlformats.org/officeDocument/2006/relationships/hyperlink" Target="http://www.planalto.gov.br/ccivil_03/LEIS/L6404consol.htm" TargetMode="External"/><Relationship Id="rId228" Type="http://schemas.openxmlformats.org/officeDocument/2006/relationships/hyperlink" Target="http://www.planalto.gov.br/ccivil_03/LEIS/LCP/Lcp213.htm" TargetMode="External"/><Relationship Id="rId281" Type="http://schemas.openxmlformats.org/officeDocument/2006/relationships/hyperlink" Target="http://www.planalto.gov.br/ccivil_03/LEIS/LCP/Lcp213.htm" TargetMode="External"/><Relationship Id="rId337" Type="http://schemas.openxmlformats.org/officeDocument/2006/relationships/hyperlink" Target="http://www.planalto.gov.br/ccivil_03/LEIS/LCP/Lcp126.htm" TargetMode="External"/><Relationship Id="rId34" Type="http://schemas.openxmlformats.org/officeDocument/2006/relationships/hyperlink" Target="http://www.planalto.gov.br/ccivil_03/_Ato2019-2022/2020/Lei/L13986.htm" TargetMode="External"/><Relationship Id="rId76" Type="http://schemas.openxmlformats.org/officeDocument/2006/relationships/hyperlink" Target="http://www.planalto.gov.br/ccivil_03/_Ato2019-2022/2019/Lei/L13874.htm" TargetMode="External"/><Relationship Id="rId141" Type="http://schemas.openxmlformats.org/officeDocument/2006/relationships/hyperlink" Target="http://www.planalto.gov.br/ccivil_03/LEIS/LCP/Lcp213.htm" TargetMode="External"/><Relationship Id="rId379" Type="http://schemas.openxmlformats.org/officeDocument/2006/relationships/hyperlink" Target="http://www.planalto.gov.br/ccivil_03/_Ato2019-2022/2022/Lei/L14430.htm" TargetMode="External"/><Relationship Id="rId7" Type="http://schemas.openxmlformats.org/officeDocument/2006/relationships/hyperlink" Target="http://www.planalto.gov.br/ccivil_03/LEIS/LCP/Lcp213.htm" TargetMode="External"/><Relationship Id="rId183" Type="http://schemas.openxmlformats.org/officeDocument/2006/relationships/hyperlink" Target="http://www.planalto.gov.br/ccivil_03/LEIS/LCP/Lcp126.htm" TargetMode="External"/><Relationship Id="rId239" Type="http://schemas.openxmlformats.org/officeDocument/2006/relationships/hyperlink" Target="http://www.planalto.gov.br/ccivil_03/LEIS/LCP/Lcp213.htm" TargetMode="External"/><Relationship Id="rId390" Type="http://schemas.openxmlformats.org/officeDocument/2006/relationships/hyperlink" Target="http://www.planalto.gov.br/ccivil_03/_Ato2019-2022/2022/Lei/L14430.htm" TargetMode="External"/><Relationship Id="rId404" Type="http://schemas.openxmlformats.org/officeDocument/2006/relationships/hyperlink" Target="http://www.planalto.gov.br/ccivil_03/Decreto-Lei/1965-1988/Del0168.htm" TargetMode="External"/><Relationship Id="rId250" Type="http://schemas.openxmlformats.org/officeDocument/2006/relationships/hyperlink" Target="http://www.planalto.gov.br/ccivil_03/LEIS/LCP/Lcp213.htm" TargetMode="External"/><Relationship Id="rId292" Type="http://schemas.openxmlformats.org/officeDocument/2006/relationships/hyperlink" Target="http://www.planalto.gov.br/ccivil_03/LEIS/LCP/Lcp213.htm" TargetMode="External"/><Relationship Id="rId306" Type="http://schemas.openxmlformats.org/officeDocument/2006/relationships/hyperlink" Target="http://www.planalto.gov.br/ccivil_03/LEIS/LCP/Lcp213.htm" TargetMode="External"/><Relationship Id="rId45" Type="http://schemas.openxmlformats.org/officeDocument/2006/relationships/hyperlink" Target="http://www.planalto.gov.br/ccivil_03/LEIS/LCP/Lcp213.htm" TargetMode="External"/><Relationship Id="rId87" Type="http://schemas.openxmlformats.org/officeDocument/2006/relationships/hyperlink" Target="http://www.planalto.gov.br/ccivil_03/LEIS/LEIS_2001/L10190.htm" TargetMode="External"/><Relationship Id="rId110" Type="http://schemas.openxmlformats.org/officeDocument/2006/relationships/hyperlink" Target="http://www.planalto.gov.br/ccivil_03/LEIS/LCP/Lcp213.htm" TargetMode="External"/><Relationship Id="rId348" Type="http://schemas.openxmlformats.org/officeDocument/2006/relationships/hyperlink" Target="http://www.planalto.gov.br/ccivil_03/LEIS/LCP/Lcp126.htm" TargetMode="External"/><Relationship Id="rId152" Type="http://schemas.openxmlformats.org/officeDocument/2006/relationships/hyperlink" Target="http://www.planalto.gov.br/ccivil_03/Decreto-Lei/1965-1988/Del0168.htm" TargetMode="External"/><Relationship Id="rId194" Type="http://schemas.openxmlformats.org/officeDocument/2006/relationships/hyperlink" Target="http://www.planalto.gov.br/ccivil_03/LEIS/LCP/Lcp126.htm" TargetMode="External"/><Relationship Id="rId208" Type="http://schemas.openxmlformats.org/officeDocument/2006/relationships/hyperlink" Target="http://www.planalto.gov.br/ccivil_03/LEIS/LCP/Lcp213.htm" TargetMode="External"/><Relationship Id="rId415" Type="http://schemas.openxmlformats.org/officeDocument/2006/relationships/hyperlink" Target="http://www.planalto.gov.br/ccivil_03/Decreto-Lei/1965-1988/Del0261.htm" TargetMode="External"/><Relationship Id="rId261" Type="http://schemas.openxmlformats.org/officeDocument/2006/relationships/hyperlink" Target="http://www.planalto.gov.br/ccivil_03/LEIS/LCP/Lcp213.htm" TargetMode="External"/><Relationship Id="rId14" Type="http://schemas.openxmlformats.org/officeDocument/2006/relationships/hyperlink" Target="http://www.planalto.gov.br/ccivil_03/LEIS/LCP/Lcp213.htm" TargetMode="External"/><Relationship Id="rId56" Type="http://schemas.openxmlformats.org/officeDocument/2006/relationships/hyperlink" Target="http://www.planalto.gov.br/ccivil_03/LEIS/LCP/Lcp213.htm" TargetMode="External"/><Relationship Id="rId317" Type="http://schemas.openxmlformats.org/officeDocument/2006/relationships/hyperlink" Target="http://www.planalto.gov.br/ccivil_03/LEIS/LCP/Lcp213.htm" TargetMode="External"/><Relationship Id="rId359" Type="http://schemas.openxmlformats.org/officeDocument/2006/relationships/hyperlink" Target="http://www.planalto.gov.br/ccivil_03/LEIS/LCP/Lcp126.htm" TargetMode="External"/><Relationship Id="rId98" Type="http://schemas.openxmlformats.org/officeDocument/2006/relationships/hyperlink" Target="http://www.planalto.gov.br/ccivil_03/LEIS/LCP/Lcp213.htm" TargetMode="External"/><Relationship Id="rId121" Type="http://schemas.openxmlformats.org/officeDocument/2006/relationships/hyperlink" Target="http://www.planalto.gov.br/ccivil_03/LEIS/LCP/Lcp213.htm" TargetMode="External"/><Relationship Id="rId163" Type="http://schemas.openxmlformats.org/officeDocument/2006/relationships/hyperlink" Target="http://www.planalto.gov.br/ccivil_03/LEIS/L9482.htm" TargetMode="External"/><Relationship Id="rId219" Type="http://schemas.openxmlformats.org/officeDocument/2006/relationships/hyperlink" Target="http://www.planalto.gov.br/ccivil_03/LEIS/LCP/Lcp213.htm" TargetMode="External"/><Relationship Id="rId370" Type="http://schemas.openxmlformats.org/officeDocument/2006/relationships/hyperlink" Target="http://www.planalto.gov.br/ccivil_03/_Ato2019-2022/2022/Lei/L14430.htm" TargetMode="External"/><Relationship Id="rId230" Type="http://schemas.openxmlformats.org/officeDocument/2006/relationships/hyperlink" Target="http://www.planalto.gov.br/ccivil_03/LEIS/LCP/Lcp213.htm" TargetMode="External"/><Relationship Id="rId25" Type="http://schemas.openxmlformats.org/officeDocument/2006/relationships/hyperlink" Target="http://www.planalto.gov.br/ccivil_03/LEIS/LCP/Lcp137.htm" TargetMode="External"/><Relationship Id="rId67" Type="http://schemas.openxmlformats.org/officeDocument/2006/relationships/hyperlink" Target="http://www.planalto.gov.br/ccivil_03/Decreto-Lei/1965-1988/Del0296.htm" TargetMode="External"/><Relationship Id="rId272" Type="http://schemas.openxmlformats.org/officeDocument/2006/relationships/hyperlink" Target="http://www.planalto.gov.br/ccivil_03/LEIS/LCP/Lcp213.htm" TargetMode="External"/><Relationship Id="rId328" Type="http://schemas.openxmlformats.org/officeDocument/2006/relationships/hyperlink" Target="http://www.planalto.gov.br/ccivil_03/Decreto-Lei/1965-1988/Del0296.htm" TargetMode="External"/><Relationship Id="rId132" Type="http://schemas.openxmlformats.org/officeDocument/2006/relationships/hyperlink" Target="http://www.planalto.gov.br/ccivil_03/LEIS/LCP/Lcp213.htm" TargetMode="External"/><Relationship Id="rId174" Type="http://schemas.openxmlformats.org/officeDocument/2006/relationships/hyperlink" Target="http://www.planalto.gov.br/ccivil_03/LEIS/L9482.htm" TargetMode="External"/><Relationship Id="rId381" Type="http://schemas.openxmlformats.org/officeDocument/2006/relationships/hyperlink" Target="http://www.planalto.gov.br/ccivil_03/_Ato2019-2022/2022/Lei/L14430.htm" TargetMode="External"/><Relationship Id="rId241" Type="http://schemas.openxmlformats.org/officeDocument/2006/relationships/hyperlink" Target="http://www.planalto.gov.br/ccivil_03/LEIS/LCP/Lcp213.htm" TargetMode="External"/><Relationship Id="rId36" Type="http://schemas.openxmlformats.org/officeDocument/2006/relationships/hyperlink" Target="http://www.planalto.gov.br/ccivil_03/Decreto-Lei/del0826.htm" TargetMode="External"/><Relationship Id="rId283" Type="http://schemas.openxmlformats.org/officeDocument/2006/relationships/hyperlink" Target="http://www.planalto.gov.br/ccivil_03/LEIS/LCP/Lcp213.htm" TargetMode="External"/><Relationship Id="rId339" Type="http://schemas.openxmlformats.org/officeDocument/2006/relationships/hyperlink" Target="http://www.planalto.gov.br/ccivil_03/_Ato2015-2018/2015/Lei/L13195.htm" TargetMode="External"/><Relationship Id="rId78" Type="http://schemas.openxmlformats.org/officeDocument/2006/relationships/hyperlink" Target="http://www.planalto.gov.br/ccivil_03/LEIS/LCP/Lcp126.htm" TargetMode="External"/><Relationship Id="rId101" Type="http://schemas.openxmlformats.org/officeDocument/2006/relationships/hyperlink" Target="http://www.planalto.gov.br/ccivil_03/LEIS/LCP/Lcp213.htm" TargetMode="External"/><Relationship Id="rId143" Type="http://schemas.openxmlformats.org/officeDocument/2006/relationships/hyperlink" Target="http://www.planalto.gov.br/ccivil_03/LEIS/LCP/Lcp213.htm" TargetMode="External"/><Relationship Id="rId185" Type="http://schemas.openxmlformats.org/officeDocument/2006/relationships/hyperlink" Target="http://www.planalto.gov.br/ccivil_03/LEIS/LCP/Lcp126.htm" TargetMode="External"/><Relationship Id="rId350" Type="http://schemas.openxmlformats.org/officeDocument/2006/relationships/hyperlink" Target="http://www.planalto.gov.br/ccivil_03/LEIS/LCP/Lcp126.htm" TargetMode="External"/><Relationship Id="rId406" Type="http://schemas.openxmlformats.org/officeDocument/2006/relationships/hyperlink" Target="http://www.planalto.gov.br/ccivil_03/Decreto-Lei/1965-1988/Del0168.htm" TargetMode="External"/><Relationship Id="rId9" Type="http://schemas.openxmlformats.org/officeDocument/2006/relationships/hyperlink" Target="http://www.planalto.gov.br/ccivil_03/LEIS/LCP/Lcp213.htm" TargetMode="External"/><Relationship Id="rId210" Type="http://schemas.openxmlformats.org/officeDocument/2006/relationships/hyperlink" Target="http://www.planalto.gov.br/ccivil_03/LEIS/LCP/Lcp213.htm" TargetMode="External"/><Relationship Id="rId392" Type="http://schemas.openxmlformats.org/officeDocument/2006/relationships/hyperlink" Target="http://www.planalto.gov.br/ccivil_03/Decreto-Lei/1965-1988/Del0296.htm" TargetMode="External"/><Relationship Id="rId252" Type="http://schemas.openxmlformats.org/officeDocument/2006/relationships/hyperlink" Target="http://www.planalto.gov.br/ccivil_03/LEIS/LCP/Lcp213.htm" TargetMode="External"/><Relationship Id="rId294" Type="http://schemas.openxmlformats.org/officeDocument/2006/relationships/hyperlink" Target="http://www.planalto.gov.br/ccivil_03/LEIS/LCP/Lcp213.htm" TargetMode="External"/><Relationship Id="rId308" Type="http://schemas.openxmlformats.org/officeDocument/2006/relationships/hyperlink" Target="http://www.planalto.gov.br/ccivil_03/Decreto-Lei/1965-1988/Del0296.htm" TargetMode="External"/><Relationship Id="rId47" Type="http://schemas.openxmlformats.org/officeDocument/2006/relationships/hyperlink" Target="http://www.planalto.gov.br/ccivil_03/LEIS/LCP/Lcp213.htm" TargetMode="External"/><Relationship Id="rId89" Type="http://schemas.openxmlformats.org/officeDocument/2006/relationships/hyperlink" Target="http://www.planalto.gov.br/ccivil_03/LEIS/LEIS_2001/L10190.htm" TargetMode="External"/><Relationship Id="rId112" Type="http://schemas.openxmlformats.org/officeDocument/2006/relationships/hyperlink" Target="http://www.planalto.gov.br/ccivil_03/LEIS/LCP/Lcp213.htm" TargetMode="External"/><Relationship Id="rId154" Type="http://schemas.openxmlformats.org/officeDocument/2006/relationships/hyperlink" Target="http://www.planalto.gov.br/ccivil_03/Decreto-Lei/1965-1988/Del0168.htm" TargetMode="External"/><Relationship Id="rId361" Type="http://schemas.openxmlformats.org/officeDocument/2006/relationships/hyperlink" Target="http://www.planalto.gov.br/ccivil_03/LEIS/LCP/Lcp126.htm" TargetMode="External"/><Relationship Id="rId196" Type="http://schemas.openxmlformats.org/officeDocument/2006/relationships/hyperlink" Target="http://www.planalto.gov.br/ccivil_03/Decreto-Lei/1965-1988/Del0296.htm" TargetMode="External"/><Relationship Id="rId417" Type="http://schemas.openxmlformats.org/officeDocument/2006/relationships/hyperlink" Target="http://www.planalto.gov.br/ccivil_03/Decreto-Lei/1965-1988/Del0168.htm" TargetMode="External"/><Relationship Id="rId16" Type="http://schemas.openxmlformats.org/officeDocument/2006/relationships/hyperlink" Target="http://www.planalto.gov.br/ccivil_03/LEIS/LCP/Lcp213.htm" TargetMode="External"/><Relationship Id="rId221" Type="http://schemas.openxmlformats.org/officeDocument/2006/relationships/hyperlink" Target="http://www.planalto.gov.br/ccivil_03/LEIS/LCP/Lcp213.htm" TargetMode="External"/><Relationship Id="rId263" Type="http://schemas.openxmlformats.org/officeDocument/2006/relationships/hyperlink" Target="http://www.planalto.gov.br/ccivil_03/LEIS/LCP/Lcp213.htm" TargetMode="External"/><Relationship Id="rId319" Type="http://schemas.openxmlformats.org/officeDocument/2006/relationships/hyperlink" Target="http://www.planalto.gov.br/ccivil_03/LEIS/LCP/Lcp126.htm" TargetMode="External"/><Relationship Id="rId58" Type="http://schemas.openxmlformats.org/officeDocument/2006/relationships/hyperlink" Target="http://www.planalto.gov.br/ccivil_03/LEIS/LCP/Lcp213.htm" TargetMode="External"/><Relationship Id="rId123" Type="http://schemas.openxmlformats.org/officeDocument/2006/relationships/hyperlink" Target="http://www.planalto.gov.br/ccivil_03/LEIS/LCP/Lcp213.htm" TargetMode="External"/><Relationship Id="rId330" Type="http://schemas.openxmlformats.org/officeDocument/2006/relationships/hyperlink" Target="http://www.planalto.gov.br/ccivil_03/LEIS/LCP/Lcp126.htm" TargetMode="External"/><Relationship Id="rId165" Type="http://schemas.openxmlformats.org/officeDocument/2006/relationships/hyperlink" Target="http://www.planalto.gov.br/ccivil_03/LEIS/L9482.htm" TargetMode="External"/><Relationship Id="rId372" Type="http://schemas.openxmlformats.org/officeDocument/2006/relationships/hyperlink" Target="http://www.planalto.gov.br/ccivil_03/_Ato2019-2022/2022/Lei/L14430.htm" TargetMode="External"/><Relationship Id="rId232" Type="http://schemas.openxmlformats.org/officeDocument/2006/relationships/hyperlink" Target="http://www.planalto.gov.br/ccivil_03/LEIS/LCP/Lcp213.htm" TargetMode="External"/><Relationship Id="rId274" Type="http://schemas.openxmlformats.org/officeDocument/2006/relationships/hyperlink" Target="http://www.planalto.gov.br/ccivil_03/LEIS/LCP/Lcp213.htm" TargetMode="External"/><Relationship Id="rId27" Type="http://schemas.openxmlformats.org/officeDocument/2006/relationships/hyperlink" Target="http://www.planalto.gov.br/ccivil_03/LEIS/LCP/Lcp126.htm" TargetMode="External"/><Relationship Id="rId69" Type="http://schemas.openxmlformats.org/officeDocument/2006/relationships/hyperlink" Target="http://www.planalto.gov.br/ccivil_03/LEIS/LCP/Lcp213.htm" TargetMode="External"/><Relationship Id="rId134" Type="http://schemas.openxmlformats.org/officeDocument/2006/relationships/hyperlink" Target="http://www.planalto.gov.br/ccivil_03/LEIS/LCP/Lcp213.htm" TargetMode="External"/><Relationship Id="rId80" Type="http://schemas.openxmlformats.org/officeDocument/2006/relationships/hyperlink" Target="http://www.planalto.gov.br/ccivil_03/LEIS/LCP/Lcp213.htm" TargetMode="External"/><Relationship Id="rId176" Type="http://schemas.openxmlformats.org/officeDocument/2006/relationships/hyperlink" Target="http://www.planalto.gov.br/ccivil_03/LEIS/L9482.htm" TargetMode="External"/><Relationship Id="rId341" Type="http://schemas.openxmlformats.org/officeDocument/2006/relationships/hyperlink" Target="http://www.planalto.gov.br/ccivil_03/LEIS/LCP/Lcp126.htm" TargetMode="External"/><Relationship Id="rId383" Type="http://schemas.openxmlformats.org/officeDocument/2006/relationships/hyperlink" Target="http://www.planalto.gov.br/ccivil_03/_Ato2019-2022/2022/Lei/L14430.htm" TargetMode="External"/><Relationship Id="rId201" Type="http://schemas.openxmlformats.org/officeDocument/2006/relationships/hyperlink" Target="http://www.planalto.gov.br/ccivil_03/LEIS/LCP/Lcp213.htm" TargetMode="External"/><Relationship Id="rId222" Type="http://schemas.openxmlformats.org/officeDocument/2006/relationships/hyperlink" Target="http://www.planalto.gov.br/ccivil_03/LEIS/LCP/Lcp213.htm" TargetMode="External"/><Relationship Id="rId243" Type="http://schemas.openxmlformats.org/officeDocument/2006/relationships/hyperlink" Target="http://www.planalto.gov.br/ccivil_03/LEIS/LCP/Lcp213.htm" TargetMode="External"/><Relationship Id="rId264" Type="http://schemas.openxmlformats.org/officeDocument/2006/relationships/hyperlink" Target="http://www.planalto.gov.br/ccivil_03/LEIS/LCP/Lcp213.htm" TargetMode="External"/><Relationship Id="rId285" Type="http://schemas.openxmlformats.org/officeDocument/2006/relationships/hyperlink" Target="http://www.planalto.gov.br/ccivil_03/LEIS/LCP/Lcp213.htm" TargetMode="External"/><Relationship Id="rId17" Type="http://schemas.openxmlformats.org/officeDocument/2006/relationships/hyperlink" Target="http://www.planalto.gov.br/ccivil_03/LEIS/LCP/Lcp126.htm" TargetMode="External"/><Relationship Id="rId38" Type="http://schemas.openxmlformats.org/officeDocument/2006/relationships/hyperlink" Target="http://www.planalto.gov.br/ccivil_03/LEIS/1989_1994/L8374.htm" TargetMode="External"/><Relationship Id="rId59" Type="http://schemas.openxmlformats.org/officeDocument/2006/relationships/hyperlink" Target="http://www.planalto.gov.br/ccivil_03/LEIS/LCP/Lcp213.htm" TargetMode="External"/><Relationship Id="rId103" Type="http://schemas.openxmlformats.org/officeDocument/2006/relationships/hyperlink" Target="http://www.planalto.gov.br/ccivil_03/LEIS/LCP/Lcp213.htm" TargetMode="External"/><Relationship Id="rId124" Type="http://schemas.openxmlformats.org/officeDocument/2006/relationships/hyperlink" Target="http://www.planalto.gov.br/ccivil_03/LEIS/LCP/Lcp213.htm" TargetMode="External"/><Relationship Id="rId310" Type="http://schemas.openxmlformats.org/officeDocument/2006/relationships/hyperlink" Target="http://www.planalto.gov.br/ccivil_03/LEIS/LCP/Lcp126.htm" TargetMode="External"/><Relationship Id="rId70" Type="http://schemas.openxmlformats.org/officeDocument/2006/relationships/hyperlink" Target="http://www.planalto.gov.br/ccivil_03/LEIS/LCP/Lcp213.htm" TargetMode="External"/><Relationship Id="rId91" Type="http://schemas.openxmlformats.org/officeDocument/2006/relationships/hyperlink" Target="http://www.planalto.gov.br/ccivil_03/_Ato2023-2026/2023/Lei/L14711.htm" TargetMode="External"/><Relationship Id="rId145" Type="http://schemas.openxmlformats.org/officeDocument/2006/relationships/hyperlink" Target="http://www.planalto.gov.br/ccivil_03/LEIS/LCP/Lcp213.htm" TargetMode="External"/><Relationship Id="rId166" Type="http://schemas.openxmlformats.org/officeDocument/2006/relationships/hyperlink" Target="http://www.planalto.gov.br/ccivil_03/LEIS/L9482.htm" TargetMode="External"/><Relationship Id="rId187" Type="http://schemas.openxmlformats.org/officeDocument/2006/relationships/hyperlink" Target="http://www.planalto.gov.br/ccivil_03/LEIS/L5710.htm" TargetMode="External"/><Relationship Id="rId331" Type="http://schemas.openxmlformats.org/officeDocument/2006/relationships/hyperlink" Target="http://www.planalto.gov.br/ccivil_03/LEIS/LCP/Lcp126.htm" TargetMode="External"/><Relationship Id="rId352" Type="http://schemas.openxmlformats.org/officeDocument/2006/relationships/hyperlink" Target="http://www.planalto.gov.br/ccivil_03/LEIS/LCP/Lcp126.htm" TargetMode="External"/><Relationship Id="rId373" Type="http://schemas.openxmlformats.org/officeDocument/2006/relationships/hyperlink" Target="http://www.planalto.gov.br/ccivil_03/_Ato2019-2022/2022/Lei/L14430.htm" TargetMode="External"/><Relationship Id="rId394" Type="http://schemas.openxmlformats.org/officeDocument/2006/relationships/hyperlink" Target="http://www.planalto.gov.br/ccivil_03/Decreto-Lei/1965-1988/Del0168.htm" TargetMode="External"/><Relationship Id="rId408" Type="http://schemas.openxmlformats.org/officeDocument/2006/relationships/hyperlink" Target="http://www.planalto.gov.br/ccivil_03/Decreto-Lei/1965-1988/Del0168.htm" TargetMode="External"/><Relationship Id="rId1" Type="http://schemas.openxmlformats.org/officeDocument/2006/relationships/numbering" Target="numbering.xml"/><Relationship Id="rId212" Type="http://schemas.openxmlformats.org/officeDocument/2006/relationships/hyperlink" Target="http://www.planalto.gov.br/ccivil_03/LEIS/LCP/Lcp213.htm" TargetMode="External"/><Relationship Id="rId233" Type="http://schemas.openxmlformats.org/officeDocument/2006/relationships/hyperlink" Target="http://www.planalto.gov.br/ccivil_03/LEIS/LCP/Lcp213.htm" TargetMode="External"/><Relationship Id="rId254" Type="http://schemas.openxmlformats.org/officeDocument/2006/relationships/hyperlink" Target="http://www.planalto.gov.br/ccivil_03/LEIS/LCP/Lcp213.htm" TargetMode="External"/><Relationship Id="rId28" Type="http://schemas.openxmlformats.org/officeDocument/2006/relationships/hyperlink" Target="http://www.planalto.gov.br/ccivil_03/LEIS/LCP/Lcp137.htm" TargetMode="External"/><Relationship Id="rId49" Type="http://schemas.openxmlformats.org/officeDocument/2006/relationships/hyperlink" Target="http://www.planalto.gov.br/ccivil_03/LEIS/LCP/Lcp213.htm" TargetMode="External"/><Relationship Id="rId114" Type="http://schemas.openxmlformats.org/officeDocument/2006/relationships/hyperlink" Target="http://www.planalto.gov.br/ccivil_03/LEIS/LCP/Lcp213.htm" TargetMode="External"/><Relationship Id="rId275" Type="http://schemas.openxmlformats.org/officeDocument/2006/relationships/hyperlink" Target="http://www.planalto.gov.br/ccivil_03/LEIS/LCP/Lcp213.htm" TargetMode="External"/><Relationship Id="rId296" Type="http://schemas.openxmlformats.org/officeDocument/2006/relationships/hyperlink" Target="http://www.planalto.gov.br/ccivil_03/LEIS/LCP/Lcp213.htm" TargetMode="External"/><Relationship Id="rId300" Type="http://schemas.openxmlformats.org/officeDocument/2006/relationships/hyperlink" Target="http://www.planalto.gov.br/ccivil_03/LEIS/LCP/Lcp213.htm" TargetMode="External"/><Relationship Id="rId60" Type="http://schemas.openxmlformats.org/officeDocument/2006/relationships/hyperlink" Target="http://www.planalto.gov.br/ccivil_03/LEIS/LCP/Lcp213.htm" TargetMode="External"/><Relationship Id="rId81" Type="http://schemas.openxmlformats.org/officeDocument/2006/relationships/hyperlink" Target="http://www.planalto.gov.br/ccivil_03/LEIS/LCP/Lcp137.htm" TargetMode="External"/><Relationship Id="rId135" Type="http://schemas.openxmlformats.org/officeDocument/2006/relationships/hyperlink" Target="http://www.planalto.gov.br/ccivil_03/LEIS/LCP/Lcp213.htm" TargetMode="External"/><Relationship Id="rId156" Type="http://schemas.openxmlformats.org/officeDocument/2006/relationships/hyperlink" Target="http://www.planalto.gov.br/ccivil_03/LEIS/L5143.htm" TargetMode="External"/><Relationship Id="rId177" Type="http://schemas.openxmlformats.org/officeDocument/2006/relationships/hyperlink" Target="http://www.planalto.gov.br/ccivil_03/LEIS/L9482.htm" TargetMode="External"/><Relationship Id="rId198" Type="http://schemas.openxmlformats.org/officeDocument/2006/relationships/hyperlink" Target="http://www.planalto.gov.br/ccivil_03/LEIS/LCP/Lcp126.htm" TargetMode="External"/><Relationship Id="rId321" Type="http://schemas.openxmlformats.org/officeDocument/2006/relationships/hyperlink" Target="http://www.planalto.gov.br/ccivil_03/Decreto-Lei/1965-1988/Del0296.htm" TargetMode="External"/><Relationship Id="rId342" Type="http://schemas.openxmlformats.org/officeDocument/2006/relationships/hyperlink" Target="http://www.planalto.gov.br/ccivil_03/LEIS/LCP/Lcp126.htm" TargetMode="External"/><Relationship Id="rId363" Type="http://schemas.openxmlformats.org/officeDocument/2006/relationships/hyperlink" Target="http://www.planalto.gov.br/ccivil_03/_Ato2015-2018/2015/Lei/L13195.htm" TargetMode="External"/><Relationship Id="rId384" Type="http://schemas.openxmlformats.org/officeDocument/2006/relationships/hyperlink" Target="http://www.planalto.gov.br/ccivil_03/_Ato2019-2022/2022/Lei/L14430.htm" TargetMode="External"/><Relationship Id="rId419" Type="http://schemas.openxmlformats.org/officeDocument/2006/relationships/fontTable" Target="fontTable.xml"/><Relationship Id="rId202" Type="http://schemas.openxmlformats.org/officeDocument/2006/relationships/hyperlink" Target="http://www.planalto.gov.br/ccivil_03/LEIS/LCP/Lcp213.htm" TargetMode="External"/><Relationship Id="rId223" Type="http://schemas.openxmlformats.org/officeDocument/2006/relationships/hyperlink" Target="http://www.planalto.gov.br/ccivil_03/LEIS/LCP/Lcp213.htm" TargetMode="External"/><Relationship Id="rId244" Type="http://schemas.openxmlformats.org/officeDocument/2006/relationships/hyperlink" Target="http://www.planalto.gov.br/ccivil_03/LEIS/LCP/Lcp213.htm" TargetMode="External"/><Relationship Id="rId18" Type="http://schemas.openxmlformats.org/officeDocument/2006/relationships/hyperlink" Target="http://www.planalto.gov.br/ccivil_03/LEIS/LCP/Lcp213.htm" TargetMode="External"/><Relationship Id="rId39" Type="http://schemas.openxmlformats.org/officeDocument/2006/relationships/hyperlink" Target="http://www.planalto.gov.br/ccivil_03/LEIS/LEIS_2001/L10190.htm" TargetMode="External"/><Relationship Id="rId265" Type="http://schemas.openxmlformats.org/officeDocument/2006/relationships/hyperlink" Target="http://www.planalto.gov.br/ccivil_03/LEIS/LCP/Lcp213.htm" TargetMode="External"/><Relationship Id="rId286" Type="http://schemas.openxmlformats.org/officeDocument/2006/relationships/hyperlink" Target="http://www.planalto.gov.br/ccivil_03/LEIS/LCP/Lcp213.htm" TargetMode="External"/><Relationship Id="rId50" Type="http://schemas.openxmlformats.org/officeDocument/2006/relationships/hyperlink" Target="http://www.planalto.gov.br/ccivil_03/LEIS/LCP/Lcp213.htm" TargetMode="External"/><Relationship Id="rId104" Type="http://schemas.openxmlformats.org/officeDocument/2006/relationships/hyperlink" Target="http://www.planalto.gov.br/ccivil_03/LEIS/LCP/Lcp213.htm" TargetMode="External"/><Relationship Id="rId125" Type="http://schemas.openxmlformats.org/officeDocument/2006/relationships/hyperlink" Target="http://www.planalto.gov.br/ccivil_03/LEIS/LCP/Lcp213.htm" TargetMode="External"/><Relationship Id="rId146" Type="http://schemas.openxmlformats.org/officeDocument/2006/relationships/hyperlink" Target="http://www.planalto.gov.br/ccivil_03/LEIS/LCP/Lcp213.htm" TargetMode="External"/><Relationship Id="rId167" Type="http://schemas.openxmlformats.org/officeDocument/2006/relationships/hyperlink" Target="http://www.planalto.gov.br/ccivil_03/LEIS/L9482.htm" TargetMode="External"/><Relationship Id="rId188" Type="http://schemas.openxmlformats.org/officeDocument/2006/relationships/hyperlink" Target="http://www.planalto.gov.br/ccivil_03/LEIS/LCP/Lcp213.htm" TargetMode="External"/><Relationship Id="rId311" Type="http://schemas.openxmlformats.org/officeDocument/2006/relationships/hyperlink" Target="http://www.planalto.gov.br/ccivil_03/LEIS/L6435.htm" TargetMode="External"/><Relationship Id="rId332" Type="http://schemas.openxmlformats.org/officeDocument/2006/relationships/hyperlink" Target="http://www.planalto.gov.br/ccivil_03/LEIS/LCP/Lcp126.htm" TargetMode="External"/><Relationship Id="rId353" Type="http://schemas.openxmlformats.org/officeDocument/2006/relationships/hyperlink" Target="http://www.planalto.gov.br/ccivil_03/LEIS/LCP/Lcp126.htm" TargetMode="External"/><Relationship Id="rId374" Type="http://schemas.openxmlformats.org/officeDocument/2006/relationships/hyperlink" Target="http://www.planalto.gov.br/ccivil_03/_Ato2019-2022/2022/Lei/L14430.htm" TargetMode="External"/><Relationship Id="rId395" Type="http://schemas.openxmlformats.org/officeDocument/2006/relationships/hyperlink" Target="http://www.planalto.gov.br/ccivil_03/Decreto-Lei/1965-1988/Del0168.htm" TargetMode="External"/><Relationship Id="rId409" Type="http://schemas.openxmlformats.org/officeDocument/2006/relationships/hyperlink" Target="http://www.planalto.gov.br/ccivil_03/Decreto-Lei/1965-1988/Del0168.htm" TargetMode="External"/><Relationship Id="rId71" Type="http://schemas.openxmlformats.org/officeDocument/2006/relationships/hyperlink" Target="http://www.planalto.gov.br/ccivil_03/LEIS/LCP/Lcp213.htm" TargetMode="External"/><Relationship Id="rId92" Type="http://schemas.openxmlformats.org/officeDocument/2006/relationships/hyperlink" Target="http://www.planalto.gov.br/ccivil_03/LEIS/LEIS_2001/L10190.htm" TargetMode="External"/><Relationship Id="rId213" Type="http://schemas.openxmlformats.org/officeDocument/2006/relationships/hyperlink" Target="http://www.planalto.gov.br/ccivil_03/LEIS/LCP/Lcp213.htm" TargetMode="External"/><Relationship Id="rId234" Type="http://schemas.openxmlformats.org/officeDocument/2006/relationships/hyperlink" Target="http://www.planalto.gov.br/ccivil_03/LEIS/LCP/Lcp213.htm" TargetMode="External"/><Relationship Id="rId420"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www.planalto.gov.br/ccivil_03/LEIS/LCP/Lcp137.htm" TargetMode="External"/><Relationship Id="rId255" Type="http://schemas.openxmlformats.org/officeDocument/2006/relationships/hyperlink" Target="http://www.planalto.gov.br/ccivil_03/LEIS/LCP/Lcp213.htm" TargetMode="External"/><Relationship Id="rId276" Type="http://schemas.openxmlformats.org/officeDocument/2006/relationships/hyperlink" Target="http://www.planalto.gov.br/ccivil_03/LEIS/LCP/Lcp213.htm" TargetMode="External"/><Relationship Id="rId297" Type="http://schemas.openxmlformats.org/officeDocument/2006/relationships/hyperlink" Target="http://www.planalto.gov.br/ccivil_03/LEIS/LCP/Lcp213.htm" TargetMode="External"/><Relationship Id="rId40" Type="http://schemas.openxmlformats.org/officeDocument/2006/relationships/hyperlink" Target="http://www.planalto.gov.br/ccivil_03/LEIS/L5627.htm" TargetMode="External"/><Relationship Id="rId115" Type="http://schemas.openxmlformats.org/officeDocument/2006/relationships/hyperlink" Target="http://www.planalto.gov.br/ccivil_03/LEIS/LCP/Lcp213.htm" TargetMode="External"/><Relationship Id="rId136" Type="http://schemas.openxmlformats.org/officeDocument/2006/relationships/hyperlink" Target="http://www.planalto.gov.br/ccivil_03/LEIS/LCP/Lcp213.htm" TargetMode="External"/><Relationship Id="rId157" Type="http://schemas.openxmlformats.org/officeDocument/2006/relationships/hyperlink" Target="http://www.planalto.gov.br/ccivil_03/LEIS/LCP/Lcp126.htm" TargetMode="External"/><Relationship Id="rId178" Type="http://schemas.openxmlformats.org/officeDocument/2006/relationships/hyperlink" Target="http://www.planalto.gov.br/ccivil_03/LEIS/L9482.htm" TargetMode="External"/><Relationship Id="rId301" Type="http://schemas.openxmlformats.org/officeDocument/2006/relationships/hyperlink" Target="http://www.planalto.gov.br/ccivil_03/LEIS/LCP/Lcp213.htm" TargetMode="External"/><Relationship Id="rId322" Type="http://schemas.openxmlformats.org/officeDocument/2006/relationships/hyperlink" Target="http://www.planalto.gov.br/ccivil_03/Decreto-Lei/1965-1988/Del0296.htm" TargetMode="External"/><Relationship Id="rId343" Type="http://schemas.openxmlformats.org/officeDocument/2006/relationships/hyperlink" Target="http://www.planalto.gov.br/ccivil_03/LEIS/LCP/Lcp126.htm" TargetMode="External"/><Relationship Id="rId364" Type="http://schemas.openxmlformats.org/officeDocument/2006/relationships/hyperlink" Target="http://www.planalto.gov.br/ccivil_03/_Ato2015-2018/2015/Lei/L13195.htm" TargetMode="External"/><Relationship Id="rId61" Type="http://schemas.openxmlformats.org/officeDocument/2006/relationships/hyperlink" Target="http://www.planalto.gov.br/ccivil_03/LEIS/LCP/Lcp213.htm" TargetMode="External"/><Relationship Id="rId82" Type="http://schemas.openxmlformats.org/officeDocument/2006/relationships/hyperlink" Target="http://www.planalto.gov.br/ccivil_03/LEIS/LCP/Lcp137.htm" TargetMode="External"/><Relationship Id="rId199" Type="http://schemas.openxmlformats.org/officeDocument/2006/relationships/hyperlink" Target="http://www.planalto.gov.br/ccivil_03/LEIS/LCP/Lcp213.htm" TargetMode="External"/><Relationship Id="rId203" Type="http://schemas.openxmlformats.org/officeDocument/2006/relationships/hyperlink" Target="http://www.planalto.gov.br/ccivil_03/LEIS/LCP/Lcp213.htm" TargetMode="External"/><Relationship Id="rId385" Type="http://schemas.openxmlformats.org/officeDocument/2006/relationships/hyperlink" Target="http://www.planalto.gov.br/ccivil_03/_Ato2019-2022/2022/Lei/L14430.htm" TargetMode="External"/><Relationship Id="rId19" Type="http://schemas.openxmlformats.org/officeDocument/2006/relationships/hyperlink" Target="http://www.planalto.gov.br/ccivil_03/LEIS/LCP/Lcp126.htm" TargetMode="External"/><Relationship Id="rId224" Type="http://schemas.openxmlformats.org/officeDocument/2006/relationships/hyperlink" Target="http://www.planalto.gov.br/ccivil_03/LEIS/LCP/Lcp213.htm" TargetMode="External"/><Relationship Id="rId245" Type="http://schemas.openxmlformats.org/officeDocument/2006/relationships/hyperlink" Target="http://www.planalto.gov.br/ccivil_03/LEIS/LCP/Lcp213.htm" TargetMode="External"/><Relationship Id="rId266" Type="http://schemas.openxmlformats.org/officeDocument/2006/relationships/hyperlink" Target="http://www.planalto.gov.br/ccivil_03/LEIS/LCP/Lcp213.htm" TargetMode="External"/><Relationship Id="rId287" Type="http://schemas.openxmlformats.org/officeDocument/2006/relationships/hyperlink" Target="http://www.planalto.gov.br/ccivil_03/LEIS/LCP/Lcp213.htm" TargetMode="External"/><Relationship Id="rId410" Type="http://schemas.openxmlformats.org/officeDocument/2006/relationships/hyperlink" Target="http://www.planalto.gov.br/ccivil_03/LEIS/1950-1969/L2168.htm" TargetMode="External"/><Relationship Id="rId30" Type="http://schemas.openxmlformats.org/officeDocument/2006/relationships/hyperlink" Target="http://www.planalto.gov.br/ccivil_03/Decreto-Lei/1965-1988/Del0296.htm" TargetMode="External"/><Relationship Id="rId105" Type="http://schemas.openxmlformats.org/officeDocument/2006/relationships/hyperlink" Target="http://www.planalto.gov.br/ccivil_03/LEIS/LCP/Lcp213.htm" TargetMode="External"/><Relationship Id="rId126" Type="http://schemas.openxmlformats.org/officeDocument/2006/relationships/hyperlink" Target="http://www.planalto.gov.br/ccivil_03/LEIS/LCP/Lcp213.htm" TargetMode="External"/><Relationship Id="rId147" Type="http://schemas.openxmlformats.org/officeDocument/2006/relationships/hyperlink" Target="http://www.planalto.gov.br/ccivil_03/LEIS/LCP/Lcp213.htm" TargetMode="External"/><Relationship Id="rId168" Type="http://schemas.openxmlformats.org/officeDocument/2006/relationships/hyperlink" Target="http://www.planalto.gov.br/ccivil_03/LEIS/L9482.htm" TargetMode="External"/><Relationship Id="rId312" Type="http://schemas.openxmlformats.org/officeDocument/2006/relationships/hyperlink" Target="http://www.planalto.gov.br/ccivil_03/LEIS/LEIS_2001/L10190.htm" TargetMode="External"/><Relationship Id="rId333" Type="http://schemas.openxmlformats.org/officeDocument/2006/relationships/hyperlink" Target="http://www.planalto.gov.br/ccivil_03/LEIS/LCP/Lcp126.htm" TargetMode="External"/><Relationship Id="rId354" Type="http://schemas.openxmlformats.org/officeDocument/2006/relationships/hyperlink" Target="http://www.planalto.gov.br/ccivil_03/LEIS/LCP/Lcp126.htm" TargetMode="External"/><Relationship Id="rId51" Type="http://schemas.openxmlformats.org/officeDocument/2006/relationships/hyperlink" Target="http://www.planalto.gov.br/ccivil_03/LEIS/LCP/Lcp213.htm" TargetMode="External"/><Relationship Id="rId72" Type="http://schemas.openxmlformats.org/officeDocument/2006/relationships/hyperlink" Target="http://www.planalto.gov.br/ccivil_03/LEIS/LCP/Lcp213.htm" TargetMode="External"/><Relationship Id="rId93" Type="http://schemas.openxmlformats.org/officeDocument/2006/relationships/hyperlink" Target="http://www.planalto.gov.br/ccivil_03/LEIS/LEIS_2001/L10190.htm" TargetMode="External"/><Relationship Id="rId189" Type="http://schemas.openxmlformats.org/officeDocument/2006/relationships/hyperlink" Target="http://www.planalto.gov.br/ccivil_03/LEIS/LCP/Lcp213.htm" TargetMode="External"/><Relationship Id="rId375" Type="http://schemas.openxmlformats.org/officeDocument/2006/relationships/hyperlink" Target="http://www.planalto.gov.br/ccivil_03/_Ato2019-2022/2022/Lei/L14430.htm" TargetMode="External"/><Relationship Id="rId396" Type="http://schemas.openxmlformats.org/officeDocument/2006/relationships/hyperlink" Target="http://www.planalto.gov.br/ccivil_03/Decreto-Lei/1965-1988/Del0168.htm" TargetMode="External"/><Relationship Id="rId3" Type="http://schemas.openxmlformats.org/officeDocument/2006/relationships/settings" Target="settings.xml"/><Relationship Id="rId214" Type="http://schemas.openxmlformats.org/officeDocument/2006/relationships/hyperlink" Target="http://www.planalto.gov.br/ccivil_03/LEIS/LCP/Lcp213.htm" TargetMode="External"/><Relationship Id="rId235" Type="http://schemas.openxmlformats.org/officeDocument/2006/relationships/hyperlink" Target="http://www.planalto.gov.br/ccivil_03/LEIS/2002/L10406.htm" TargetMode="External"/><Relationship Id="rId256" Type="http://schemas.openxmlformats.org/officeDocument/2006/relationships/hyperlink" Target="http://www.planalto.gov.br/ccivil_03/LEIS/LCP/Lcp213.htm" TargetMode="External"/><Relationship Id="rId277" Type="http://schemas.openxmlformats.org/officeDocument/2006/relationships/hyperlink" Target="http://www.planalto.gov.br/ccivil_03/LEIS/LCP/Lcp213.htm" TargetMode="External"/><Relationship Id="rId298" Type="http://schemas.openxmlformats.org/officeDocument/2006/relationships/hyperlink" Target="http://www.planalto.gov.br/ccivil_03/LEIS/LCP/Lcp213.htm" TargetMode="External"/><Relationship Id="rId400" Type="http://schemas.openxmlformats.org/officeDocument/2006/relationships/hyperlink" Target="http://www.planalto.gov.br/ccivil_03/Decreto-Lei/1965-1988/Del0168.htm" TargetMode="External"/><Relationship Id="rId116" Type="http://schemas.openxmlformats.org/officeDocument/2006/relationships/hyperlink" Target="http://www.planalto.gov.br/ccivil_03/LEIS/LCP/Lcp213.htm" TargetMode="External"/><Relationship Id="rId137" Type="http://schemas.openxmlformats.org/officeDocument/2006/relationships/hyperlink" Target="http://www.planalto.gov.br/ccivil_03/LEIS/LCP/Lcp213.htm" TargetMode="External"/><Relationship Id="rId158" Type="http://schemas.openxmlformats.org/officeDocument/2006/relationships/hyperlink" Target="http://www.planalto.gov.br/ccivil_03/LEIS/L9482.htm" TargetMode="External"/><Relationship Id="rId302" Type="http://schemas.openxmlformats.org/officeDocument/2006/relationships/hyperlink" Target="http://www.planalto.gov.br/ccivil_03/LEIS/LCP/Lcp213.htm" TargetMode="External"/><Relationship Id="rId323" Type="http://schemas.openxmlformats.org/officeDocument/2006/relationships/hyperlink" Target="http://www.planalto.gov.br/ccivil_03/Decreto-Lei/1965-1988/Del0296.htm" TargetMode="External"/><Relationship Id="rId344" Type="http://schemas.openxmlformats.org/officeDocument/2006/relationships/hyperlink" Target="http://www.planalto.gov.br/ccivil_03/LEIS/LCP/Lcp126.htm" TargetMode="External"/><Relationship Id="rId20" Type="http://schemas.openxmlformats.org/officeDocument/2006/relationships/hyperlink" Target="http://www.planalto.gov.br/ccivil_03/LEIS/LCP/Lcp213.htm" TargetMode="External"/><Relationship Id="rId41" Type="http://schemas.openxmlformats.org/officeDocument/2006/relationships/hyperlink" Target="http://www.planalto.gov.br/ccivil_03/Decreto-Lei/1965-1988/Del0296.htm" TargetMode="External"/><Relationship Id="rId62" Type="http://schemas.openxmlformats.org/officeDocument/2006/relationships/hyperlink" Target="http://www.planalto.gov.br/ccivil_03/LEIS/LCP/Lcp213.htm" TargetMode="External"/><Relationship Id="rId83" Type="http://schemas.openxmlformats.org/officeDocument/2006/relationships/hyperlink" Target="http://www.planalto.gov.br/ccivil_03/LEIS/LCP/Lcp137.htm" TargetMode="External"/><Relationship Id="rId179" Type="http://schemas.openxmlformats.org/officeDocument/2006/relationships/hyperlink" Target="http://www.planalto.gov.br/ccivil_03/LEIS/L9482.htm" TargetMode="External"/><Relationship Id="rId365" Type="http://schemas.openxmlformats.org/officeDocument/2006/relationships/hyperlink" Target="http://www.planalto.gov.br/ccivil_03/LEIS/LCP/Lcp126.htm" TargetMode="External"/><Relationship Id="rId386" Type="http://schemas.openxmlformats.org/officeDocument/2006/relationships/hyperlink" Target="http://www.planalto.gov.br/ccivil_03/_Ato2019-2022/2022/Lei/L14430.htm" TargetMode="External"/><Relationship Id="rId190" Type="http://schemas.openxmlformats.org/officeDocument/2006/relationships/hyperlink" Target="http://www.planalto.gov.br/ccivil_03/LEIS/LCP/Lcp213.htm" TargetMode="External"/><Relationship Id="rId204" Type="http://schemas.openxmlformats.org/officeDocument/2006/relationships/hyperlink" Target="http://www.planalto.gov.br/ccivil_03/LEIS/LCP/Lcp213.htm" TargetMode="External"/><Relationship Id="rId225" Type="http://schemas.openxmlformats.org/officeDocument/2006/relationships/hyperlink" Target="http://www.planalto.gov.br/ccivil_03/LEIS/LCP/Lcp213.htm" TargetMode="External"/><Relationship Id="rId246" Type="http://schemas.openxmlformats.org/officeDocument/2006/relationships/hyperlink" Target="http://www.planalto.gov.br/ccivil_03/LEIS/LCP/Lcp213.htm" TargetMode="External"/><Relationship Id="rId267" Type="http://schemas.openxmlformats.org/officeDocument/2006/relationships/hyperlink" Target="http://www.planalto.gov.br/ccivil_03/LEIS/LCP/Lcp213.htm" TargetMode="External"/><Relationship Id="rId288" Type="http://schemas.openxmlformats.org/officeDocument/2006/relationships/hyperlink" Target="http://www.planalto.gov.br/ccivil_03/LEIS/LCP/Lcp213.htm" TargetMode="External"/><Relationship Id="rId411" Type="http://schemas.openxmlformats.org/officeDocument/2006/relationships/hyperlink" Target="http://www.planalto.gov.br/ccivil_03/Decreto-Lei/1965-1988/Del0296.htm" TargetMode="External"/><Relationship Id="rId106" Type="http://schemas.openxmlformats.org/officeDocument/2006/relationships/hyperlink" Target="http://www.planalto.gov.br/ccivil_03/LEIS/LCP/Lcp213.htm" TargetMode="External"/><Relationship Id="rId127" Type="http://schemas.openxmlformats.org/officeDocument/2006/relationships/hyperlink" Target="http://www.planalto.gov.br/ccivil_03/LEIS/LCP/Lcp213.htm" TargetMode="External"/><Relationship Id="rId313" Type="http://schemas.openxmlformats.org/officeDocument/2006/relationships/hyperlink" Target="http://www.planalto.gov.br/ccivil_03/Decreto-Lei/1965-1988/Del0296.htm" TargetMode="External"/><Relationship Id="rId10" Type="http://schemas.openxmlformats.org/officeDocument/2006/relationships/hyperlink" Target="http://www.planalto.gov.br/ccivil_03/LEIS/LCP/Lcp213.htm" TargetMode="External"/><Relationship Id="rId31" Type="http://schemas.openxmlformats.org/officeDocument/2006/relationships/hyperlink" Target="http://www.planalto.gov.br/ccivil_03/Decreto-Lei/1965-1988/Del0296.htm" TargetMode="External"/><Relationship Id="rId52" Type="http://schemas.openxmlformats.org/officeDocument/2006/relationships/hyperlink" Target="http://www.planalto.gov.br/ccivil_03/LEIS/LCP/Lcp213.htm" TargetMode="External"/><Relationship Id="rId73" Type="http://schemas.openxmlformats.org/officeDocument/2006/relationships/hyperlink" Target="http://www.planalto.gov.br/ccivil_03/LEIS/LCP/Lcp213.htm" TargetMode="External"/><Relationship Id="rId94" Type="http://schemas.openxmlformats.org/officeDocument/2006/relationships/hyperlink" Target="http://www.planalto.gov.br/ccivil_03/LEIS/LCP/Lcp213.htm" TargetMode="External"/><Relationship Id="rId148" Type="http://schemas.openxmlformats.org/officeDocument/2006/relationships/hyperlink" Target="http://www.planalto.gov.br/ccivil_03/Decreto-Lei/1965-1988/Del0168.htm" TargetMode="External"/><Relationship Id="rId169" Type="http://schemas.openxmlformats.org/officeDocument/2006/relationships/hyperlink" Target="http://www.planalto.gov.br/ccivil_03/LEIS/L9482.htm" TargetMode="External"/><Relationship Id="rId334" Type="http://schemas.openxmlformats.org/officeDocument/2006/relationships/hyperlink" Target="http://www.planalto.gov.br/ccivil_03/LEIS/LCP/Lcp126.htm" TargetMode="External"/><Relationship Id="rId355" Type="http://schemas.openxmlformats.org/officeDocument/2006/relationships/hyperlink" Target="http://www.planalto.gov.br/ccivil_03/LEIS/LCP/Lcp126.htm" TargetMode="External"/><Relationship Id="rId376" Type="http://schemas.openxmlformats.org/officeDocument/2006/relationships/hyperlink" Target="http://www.planalto.gov.br/ccivil_03/LEIS/LCP/Lcp137.htm" TargetMode="External"/><Relationship Id="rId397" Type="http://schemas.openxmlformats.org/officeDocument/2006/relationships/hyperlink" Target="http://www.planalto.gov.br/ccivil_03/Decreto-Lei/1965-1988/Del0168.htm" TargetMode="External"/><Relationship Id="rId4" Type="http://schemas.openxmlformats.org/officeDocument/2006/relationships/webSettings" Target="webSettings.xml"/><Relationship Id="rId180" Type="http://schemas.openxmlformats.org/officeDocument/2006/relationships/hyperlink" Target="http://www.planalto.gov.br/ccivil_03/LEIS/L9482.htm" TargetMode="External"/><Relationship Id="rId215" Type="http://schemas.openxmlformats.org/officeDocument/2006/relationships/hyperlink" Target="http://www.planalto.gov.br/ccivil_03/LEIS/LCP/Lcp213.htm" TargetMode="External"/><Relationship Id="rId236" Type="http://schemas.openxmlformats.org/officeDocument/2006/relationships/hyperlink" Target="http://www.planalto.gov.br/ccivil_03/LEIS/LCP/Lcp213.htm" TargetMode="External"/><Relationship Id="rId257" Type="http://schemas.openxmlformats.org/officeDocument/2006/relationships/hyperlink" Target="http://www.planalto.gov.br/ccivil_03/LEIS/LCP/Lcp213.htm" TargetMode="External"/><Relationship Id="rId278" Type="http://schemas.openxmlformats.org/officeDocument/2006/relationships/hyperlink" Target="http://www.planalto.gov.br/ccivil_03/LEIS/LCP/Lcp213.htm" TargetMode="External"/><Relationship Id="rId401" Type="http://schemas.openxmlformats.org/officeDocument/2006/relationships/hyperlink" Target="http://www.planalto.gov.br/ccivil_03/Decreto-Lei/1965-1988/Del0168.htm" TargetMode="External"/><Relationship Id="rId303" Type="http://schemas.openxmlformats.org/officeDocument/2006/relationships/hyperlink" Target="http://www.planalto.gov.br/ccivil_03/LEIS/LCP/Lcp213.htm" TargetMode="External"/><Relationship Id="rId42" Type="http://schemas.openxmlformats.org/officeDocument/2006/relationships/hyperlink" Target="http://www.planalto.gov.br/ccivil_03/LEIS/LCP/Lcp126.htm" TargetMode="External"/><Relationship Id="rId84" Type="http://schemas.openxmlformats.org/officeDocument/2006/relationships/hyperlink" Target="http://www.planalto.gov.br/ccivil_03/LEIS/LCP/Lcp213.htm" TargetMode="External"/><Relationship Id="rId138" Type="http://schemas.openxmlformats.org/officeDocument/2006/relationships/hyperlink" Target="http://www.planalto.gov.br/ccivil_03/LEIS/LCP/Lcp213.htm" TargetMode="External"/><Relationship Id="rId345" Type="http://schemas.openxmlformats.org/officeDocument/2006/relationships/hyperlink" Target="http://www.planalto.gov.br/ccivil_03/LEIS/LCP/Lcp126.htm" TargetMode="External"/><Relationship Id="rId387" Type="http://schemas.openxmlformats.org/officeDocument/2006/relationships/hyperlink" Target="http://www.planalto.gov.br/ccivil_03/_Ato2019-2022/2022/Lei/L14430.htm" TargetMode="External"/><Relationship Id="rId191" Type="http://schemas.openxmlformats.org/officeDocument/2006/relationships/hyperlink" Target="http://www.planalto.gov.br/ccivil_03/LEIS/LCP/Lcp126.htm" TargetMode="External"/><Relationship Id="rId205" Type="http://schemas.openxmlformats.org/officeDocument/2006/relationships/hyperlink" Target="http://www.planalto.gov.br/ccivil_03/LEIS/LCP/Lcp213.htm" TargetMode="External"/><Relationship Id="rId247" Type="http://schemas.openxmlformats.org/officeDocument/2006/relationships/hyperlink" Target="http://www.planalto.gov.br/ccivil_03/LEIS/LCP/Lcp213.htm" TargetMode="External"/><Relationship Id="rId412" Type="http://schemas.openxmlformats.org/officeDocument/2006/relationships/hyperlink" Target="http://www.planalto.gov.br/ccivil_03/LEIS/1950-1969/L4430.htm" TargetMode="External"/><Relationship Id="rId107" Type="http://schemas.openxmlformats.org/officeDocument/2006/relationships/hyperlink" Target="http://www.planalto.gov.br/ccivil_03/LEIS/LCP/Lcp213.htm" TargetMode="External"/><Relationship Id="rId289" Type="http://schemas.openxmlformats.org/officeDocument/2006/relationships/hyperlink" Target="http://www.planalto.gov.br/ccivil_03/LEIS/LCP/Lcp213.htm" TargetMode="External"/><Relationship Id="rId11" Type="http://schemas.openxmlformats.org/officeDocument/2006/relationships/hyperlink" Target="http://www.planalto.gov.br/ccivil_03/_Ato2019-2022/2019/Lei/L13874.htm" TargetMode="External"/><Relationship Id="rId53" Type="http://schemas.openxmlformats.org/officeDocument/2006/relationships/hyperlink" Target="http://www.planalto.gov.br/ccivil_03/LEIS/LCP/Lcp213.htm" TargetMode="External"/><Relationship Id="rId149" Type="http://schemas.openxmlformats.org/officeDocument/2006/relationships/hyperlink" Target="http://www.planalto.gov.br/ccivil_03/Decreto-Lei/1965-1988/Del0168.htm" TargetMode="External"/><Relationship Id="rId314" Type="http://schemas.openxmlformats.org/officeDocument/2006/relationships/hyperlink" Target="http://www.planalto.gov.br/ccivil_03/Decreto-Lei/1965-1988/Del0296.htm" TargetMode="External"/><Relationship Id="rId356" Type="http://schemas.openxmlformats.org/officeDocument/2006/relationships/hyperlink" Target="http://www.planalto.gov.br/ccivil_03/LEIS/LCP/Lcp126.htm" TargetMode="External"/><Relationship Id="rId398" Type="http://schemas.openxmlformats.org/officeDocument/2006/relationships/hyperlink" Target="http://www.planalto.gov.br/ccivil_03/Decreto-Lei/1965-1988/Del0168.htm" TargetMode="External"/><Relationship Id="rId95" Type="http://schemas.openxmlformats.org/officeDocument/2006/relationships/hyperlink" Target="http://www.planalto.gov.br/ccivil_03/LEIS/LCP/Lcp213.htm" TargetMode="External"/><Relationship Id="rId160" Type="http://schemas.openxmlformats.org/officeDocument/2006/relationships/hyperlink" Target="http://www.planalto.gov.br/ccivil_03/LEIS/LCP/Lcp126.htm" TargetMode="External"/><Relationship Id="rId216" Type="http://schemas.openxmlformats.org/officeDocument/2006/relationships/hyperlink" Target="http://www.planalto.gov.br/ccivil_03/LEIS/LCP/Lcp213.htm" TargetMode="External"/><Relationship Id="rId258" Type="http://schemas.openxmlformats.org/officeDocument/2006/relationships/hyperlink" Target="http://www.planalto.gov.br/ccivil_03/LEIS/LCP/Lcp213.htm" TargetMode="External"/><Relationship Id="rId22" Type="http://schemas.openxmlformats.org/officeDocument/2006/relationships/hyperlink" Target="http://www.planalto.gov.br/ccivil_03/Decreto-Lei/1965-1988/Del0296.htm" TargetMode="External"/><Relationship Id="rId64" Type="http://schemas.openxmlformats.org/officeDocument/2006/relationships/hyperlink" Target="http://www.planalto.gov.br/ccivil_03/LEIS/LCP/Lcp213.htm" TargetMode="External"/><Relationship Id="rId118" Type="http://schemas.openxmlformats.org/officeDocument/2006/relationships/hyperlink" Target="http://www.planalto.gov.br/ccivil_03/LEIS/LCP/Lcp213.htm" TargetMode="External"/><Relationship Id="rId325" Type="http://schemas.openxmlformats.org/officeDocument/2006/relationships/hyperlink" Target="http://www.planalto.gov.br/ccivil_03/LEIS/LCP/Lcp126.htm" TargetMode="External"/><Relationship Id="rId367" Type="http://schemas.openxmlformats.org/officeDocument/2006/relationships/hyperlink" Target="http://www.planalto.gov.br/ccivil_03/Decreto-Lei/1965-1988/Del0296.htm" TargetMode="External"/><Relationship Id="rId171" Type="http://schemas.openxmlformats.org/officeDocument/2006/relationships/hyperlink" Target="http://www.planalto.gov.br/ccivil_03/LEIS/L9482.htm" TargetMode="External"/><Relationship Id="rId227" Type="http://schemas.openxmlformats.org/officeDocument/2006/relationships/hyperlink" Target="http://www.planalto.gov.br/ccivil_03/LEIS/LCP/Lcp213.htm" TargetMode="External"/><Relationship Id="rId269" Type="http://schemas.openxmlformats.org/officeDocument/2006/relationships/hyperlink" Target="http://www.planalto.gov.br/ccivil_03/LEIS/LCP/Lcp213.htm" TargetMode="External"/><Relationship Id="rId33" Type="http://schemas.openxmlformats.org/officeDocument/2006/relationships/hyperlink" Target="http://www.planalto.gov.br/ccivil_03/LEIS/1989_1994/L8374.htm" TargetMode="External"/><Relationship Id="rId129" Type="http://schemas.openxmlformats.org/officeDocument/2006/relationships/hyperlink" Target="http://www.planalto.gov.br/ccivil_03/LEIS/LCP/Lcp213.htm" TargetMode="External"/><Relationship Id="rId280" Type="http://schemas.openxmlformats.org/officeDocument/2006/relationships/hyperlink" Target="http://www.planalto.gov.br/ccivil_03/LEIS/LCP/Lcp213.htm" TargetMode="External"/><Relationship Id="rId336" Type="http://schemas.openxmlformats.org/officeDocument/2006/relationships/hyperlink" Target="http://www.planalto.gov.br/ccivil_03/LEIS/LCP/Lcp126.htm" TargetMode="External"/><Relationship Id="rId75" Type="http://schemas.openxmlformats.org/officeDocument/2006/relationships/hyperlink" Target="http://www.planalto.gov.br/ccivil_03/LEIS/LCP/Lcp126.htm" TargetMode="External"/><Relationship Id="rId140" Type="http://schemas.openxmlformats.org/officeDocument/2006/relationships/hyperlink" Target="http://www.planalto.gov.br/ccivil_03/LEIS/LCP/Lcp213.htm" TargetMode="External"/><Relationship Id="rId182" Type="http://schemas.openxmlformats.org/officeDocument/2006/relationships/hyperlink" Target="http://www.planalto.gov.br/ccivil_03/LEIS/LCP/Lcp126.htm" TargetMode="External"/><Relationship Id="rId378" Type="http://schemas.openxmlformats.org/officeDocument/2006/relationships/hyperlink" Target="http://www.planalto.gov.br/ccivil_03/_Ato2019-2022/2022/Lei/L14430.htm" TargetMode="External"/><Relationship Id="rId403" Type="http://schemas.openxmlformats.org/officeDocument/2006/relationships/hyperlink" Target="http://www.planalto.gov.br/ccivil_03/Decreto-Lei/1965-1988/Del0168.htm" TargetMode="External"/><Relationship Id="rId6" Type="http://schemas.openxmlformats.org/officeDocument/2006/relationships/hyperlink" Target="http://www.planalto.gov.br/ccivil_03/LEIS/LCP/Lcp213.htm" TargetMode="External"/><Relationship Id="rId238" Type="http://schemas.openxmlformats.org/officeDocument/2006/relationships/hyperlink" Target="http://www.planalto.gov.br/ccivil_03/LEIS/LCP/Lcp213.htm" TargetMode="External"/><Relationship Id="rId291" Type="http://schemas.openxmlformats.org/officeDocument/2006/relationships/hyperlink" Target="http://www.planalto.gov.br/ccivil_03/LEIS/LCP/Lcp213.htm" TargetMode="External"/><Relationship Id="rId305" Type="http://schemas.openxmlformats.org/officeDocument/2006/relationships/hyperlink" Target="http://www.planalto.gov.br/ccivil_03/LEIS/LCP/Lcp213.htm" TargetMode="External"/><Relationship Id="rId347" Type="http://schemas.openxmlformats.org/officeDocument/2006/relationships/hyperlink" Target="http://www.planalto.gov.br/ccivil_03/LEIS/LCP/Lcp126.htm" TargetMode="External"/><Relationship Id="rId44" Type="http://schemas.openxmlformats.org/officeDocument/2006/relationships/hyperlink" Target="http://www.planalto.gov.br/ccivil_03/LEIS/LCP/Lcp213.htm" TargetMode="External"/><Relationship Id="rId86" Type="http://schemas.openxmlformats.org/officeDocument/2006/relationships/hyperlink" Target="http://www.planalto.gov.br/ccivil_03/LEIS/LEIS_2001/L10190.htm" TargetMode="External"/><Relationship Id="rId151" Type="http://schemas.openxmlformats.org/officeDocument/2006/relationships/hyperlink" Target="http://www.planalto.gov.br/ccivil_03/Decreto-Lei/1965-1988/Del0168.htm" TargetMode="External"/><Relationship Id="rId389" Type="http://schemas.openxmlformats.org/officeDocument/2006/relationships/hyperlink" Target="http://www.planalto.gov.br/ccivil_03/_Ato2019-2022/2022/Lei/L14430.htm" TargetMode="External"/><Relationship Id="rId193" Type="http://schemas.openxmlformats.org/officeDocument/2006/relationships/hyperlink" Target="http://www.planalto.gov.br/ccivil_03/LEIS/LCP/Lcp126.htm" TargetMode="External"/><Relationship Id="rId207" Type="http://schemas.openxmlformats.org/officeDocument/2006/relationships/hyperlink" Target="http://www.planalto.gov.br/ccivil_03/LEIS/LCP/Lcp213.htm" TargetMode="External"/><Relationship Id="rId249" Type="http://schemas.openxmlformats.org/officeDocument/2006/relationships/hyperlink" Target="http://www.planalto.gov.br/ccivil_03/LEIS/LCP/Lcp213.htm" TargetMode="External"/><Relationship Id="rId414" Type="http://schemas.openxmlformats.org/officeDocument/2006/relationships/hyperlink" Target="http://www.planalto.gov.br/ccivil_03/Decreto-Lei/1965-1988/Del0296.htm" TargetMode="External"/><Relationship Id="rId13" Type="http://schemas.openxmlformats.org/officeDocument/2006/relationships/hyperlink" Target="http://www.planalto.gov.br/ccivil_03/LEIS/LCP/Lcp213.htm" TargetMode="External"/><Relationship Id="rId109" Type="http://schemas.openxmlformats.org/officeDocument/2006/relationships/hyperlink" Target="http://www.planalto.gov.br/ccivil_03/LEIS/LCP/Lcp213.htm" TargetMode="External"/><Relationship Id="rId260" Type="http://schemas.openxmlformats.org/officeDocument/2006/relationships/hyperlink" Target="http://www.planalto.gov.br/ccivil_03/LEIS/LCP/Lcp213.htm" TargetMode="External"/><Relationship Id="rId316" Type="http://schemas.openxmlformats.org/officeDocument/2006/relationships/hyperlink" Target="http://www.planalto.gov.br/ccivil_03/LEIS/LCP/Lcp213.htm" TargetMode="External"/><Relationship Id="rId55" Type="http://schemas.openxmlformats.org/officeDocument/2006/relationships/hyperlink" Target="http://www.planalto.gov.br/ccivil_03/LEIS/LCP/Lcp213.htm" TargetMode="External"/><Relationship Id="rId97" Type="http://schemas.openxmlformats.org/officeDocument/2006/relationships/hyperlink" Target="http://www.planalto.gov.br/ccivil_03/LEIS/LCP/Lcp213.htm" TargetMode="External"/><Relationship Id="rId120" Type="http://schemas.openxmlformats.org/officeDocument/2006/relationships/hyperlink" Target="http://www.planalto.gov.br/ccivil_03/LEIS/LCP/Lcp213.htm" TargetMode="External"/><Relationship Id="rId358" Type="http://schemas.openxmlformats.org/officeDocument/2006/relationships/hyperlink" Target="http://www.planalto.gov.br/ccivil_03/LEIS/LCP/Lcp126.htm" TargetMode="External"/><Relationship Id="rId162" Type="http://schemas.openxmlformats.org/officeDocument/2006/relationships/hyperlink" Target="http://www.planalto.gov.br/ccivil_03/LEIS/L9482.htm" TargetMode="External"/><Relationship Id="rId218" Type="http://schemas.openxmlformats.org/officeDocument/2006/relationships/hyperlink" Target="http://www.planalto.gov.br/ccivil_03/LEIS/LCP/Lcp213.htm" TargetMode="External"/><Relationship Id="rId271" Type="http://schemas.openxmlformats.org/officeDocument/2006/relationships/hyperlink" Target="http://www.planalto.gov.br/ccivil_03/LEIS/LCP/Lcp213.htm" TargetMode="External"/><Relationship Id="rId24" Type="http://schemas.openxmlformats.org/officeDocument/2006/relationships/hyperlink" Target="http://www.planalto.gov.br/ccivil_03/LEIS/LCP/Lcp137.htm" TargetMode="External"/><Relationship Id="rId66" Type="http://schemas.openxmlformats.org/officeDocument/2006/relationships/hyperlink" Target="http://www.planalto.gov.br/ccivil_03/LEIS/LCP/Lcp213.htm" TargetMode="External"/><Relationship Id="rId131" Type="http://schemas.openxmlformats.org/officeDocument/2006/relationships/hyperlink" Target="http://www.planalto.gov.br/ccivil_03/LEIS/LCP/Lcp213.htm" TargetMode="External"/><Relationship Id="rId327" Type="http://schemas.openxmlformats.org/officeDocument/2006/relationships/hyperlink" Target="http://www.planalto.gov.br/ccivil_03/LEIS/LCP/Lcp213.htm" TargetMode="External"/><Relationship Id="rId369" Type="http://schemas.openxmlformats.org/officeDocument/2006/relationships/hyperlink" Target="http://www.planalto.gov.br/ccivil_03/_Ato2019-2022/2022/Lei/L14430.htm" TargetMode="External"/><Relationship Id="rId173" Type="http://schemas.openxmlformats.org/officeDocument/2006/relationships/hyperlink" Target="http://www.planalto.gov.br/ccivil_03/LEIS/L9482.htm" TargetMode="External"/><Relationship Id="rId229" Type="http://schemas.openxmlformats.org/officeDocument/2006/relationships/hyperlink" Target="http://www.planalto.gov.br/ccivil_03/LEIS/LCP/Lcp213.htm" TargetMode="External"/><Relationship Id="rId380" Type="http://schemas.openxmlformats.org/officeDocument/2006/relationships/hyperlink" Target="http://www.planalto.gov.br/ccivil_03/_Ato2019-2022/2022/Lei/L14430.htm" TargetMode="External"/><Relationship Id="rId240" Type="http://schemas.openxmlformats.org/officeDocument/2006/relationships/hyperlink" Target="http://www.planalto.gov.br/ccivil_03/LEIS/LCP/Lcp213.htm" TargetMode="External"/><Relationship Id="rId35" Type="http://schemas.openxmlformats.org/officeDocument/2006/relationships/hyperlink" Target="http://www.planalto.gov.br/ccivil_03/LEIS/LCP/Lcp126.htm" TargetMode="External"/><Relationship Id="rId77" Type="http://schemas.openxmlformats.org/officeDocument/2006/relationships/hyperlink" Target="http://www.planalto.gov.br/ccivil_03/LEIS/LCP/Lcp213.htm" TargetMode="External"/><Relationship Id="rId100" Type="http://schemas.openxmlformats.org/officeDocument/2006/relationships/hyperlink" Target="http://www.planalto.gov.br/ccivil_03/LEIS/LCP/Lcp213.htm" TargetMode="External"/><Relationship Id="rId282" Type="http://schemas.openxmlformats.org/officeDocument/2006/relationships/hyperlink" Target="http://www.planalto.gov.br/ccivil_03/LEIS/LCP/Lcp213.htm" TargetMode="External"/><Relationship Id="rId338" Type="http://schemas.openxmlformats.org/officeDocument/2006/relationships/hyperlink" Target="http://www.planalto.gov.br/ccivil_03/LEIS/LCP/Lcp126.htm" TargetMode="External"/><Relationship Id="rId8" Type="http://schemas.openxmlformats.org/officeDocument/2006/relationships/hyperlink" Target="http://www.planalto.gov.br/ccivil_03/LEIS/L9932.htm" TargetMode="External"/><Relationship Id="rId142" Type="http://schemas.openxmlformats.org/officeDocument/2006/relationships/hyperlink" Target="http://www.planalto.gov.br/ccivil_03/LEIS/LCP/Lcp213.htm" TargetMode="External"/><Relationship Id="rId184" Type="http://schemas.openxmlformats.org/officeDocument/2006/relationships/hyperlink" Target="http://www.planalto.gov.br/ccivil_03/LEIS/LCP/Lcp126.htm" TargetMode="External"/><Relationship Id="rId391" Type="http://schemas.openxmlformats.org/officeDocument/2006/relationships/hyperlink" Target="http://www.planalto.gov.br/ccivil_03/Decreto-Lei/1965-1988/Del0296.htm" TargetMode="External"/><Relationship Id="rId405" Type="http://schemas.openxmlformats.org/officeDocument/2006/relationships/hyperlink" Target="http://www.planalto.gov.br/ccivil_03/Decreto-Lei/1965-1988/Del0168.htm" TargetMode="External"/><Relationship Id="rId251" Type="http://schemas.openxmlformats.org/officeDocument/2006/relationships/hyperlink" Target="http://www.planalto.gov.br/ccivil_03/LEIS/LCP/Lcp213.htm" TargetMode="External"/><Relationship Id="rId46" Type="http://schemas.openxmlformats.org/officeDocument/2006/relationships/hyperlink" Target="http://www.planalto.gov.br/ccivil_03/LEIS/LCP/Lcp213.htm" TargetMode="External"/><Relationship Id="rId293" Type="http://schemas.openxmlformats.org/officeDocument/2006/relationships/hyperlink" Target="http://www.planalto.gov.br/ccivil_03/LEIS/LCP/Lcp213.htm" TargetMode="External"/><Relationship Id="rId307" Type="http://schemas.openxmlformats.org/officeDocument/2006/relationships/hyperlink" Target="http://www.planalto.gov.br/ccivil_03/LEIS/LCP/Lcp213.htm" TargetMode="External"/><Relationship Id="rId349" Type="http://schemas.openxmlformats.org/officeDocument/2006/relationships/hyperlink" Target="http://www.planalto.gov.br/ccivil_03/LEIS/LCP/Lcp126.htm" TargetMode="External"/><Relationship Id="rId88" Type="http://schemas.openxmlformats.org/officeDocument/2006/relationships/hyperlink" Target="http://www.planalto.gov.br/ccivil_03/LEIS/LEIS_2001/L10190.htm" TargetMode="External"/><Relationship Id="rId111" Type="http://schemas.openxmlformats.org/officeDocument/2006/relationships/hyperlink" Target="http://www.planalto.gov.br/ccivil_03/LEIS/LCP/Lcp213.htm" TargetMode="External"/><Relationship Id="rId153" Type="http://schemas.openxmlformats.org/officeDocument/2006/relationships/hyperlink" Target="http://www.planalto.gov.br/ccivil_03/Decreto-Lei/1965-1988/Del0168.htm" TargetMode="External"/><Relationship Id="rId195" Type="http://schemas.openxmlformats.org/officeDocument/2006/relationships/hyperlink" Target="http://www.planalto.gov.br/ccivil_03/_Ato2007-2010/2008/Mpv/449.htm" TargetMode="External"/><Relationship Id="rId209" Type="http://schemas.openxmlformats.org/officeDocument/2006/relationships/hyperlink" Target="http://www.planalto.gov.br/ccivil_03/LEIS/LCP/Lcp213.htm" TargetMode="External"/><Relationship Id="rId360" Type="http://schemas.openxmlformats.org/officeDocument/2006/relationships/hyperlink" Target="http://www.planalto.gov.br/ccivil_03/LEIS/LCP/Lcp126.htm" TargetMode="External"/><Relationship Id="rId416" Type="http://schemas.openxmlformats.org/officeDocument/2006/relationships/hyperlink" Target="http://www.planalto.gov.br/ccivil_03/Decreto-Lei/1965-1988/Del0168.htm" TargetMode="External"/><Relationship Id="rId220" Type="http://schemas.openxmlformats.org/officeDocument/2006/relationships/hyperlink" Target="http://www.planalto.gov.br/ccivil_03/LEIS/LCP/Lcp213.htm" TargetMode="External"/><Relationship Id="rId15" Type="http://schemas.openxmlformats.org/officeDocument/2006/relationships/hyperlink" Target="http://www.planalto.gov.br/ccivil_03/LEIS/LCP/Lcp213.htm" TargetMode="External"/><Relationship Id="rId57" Type="http://schemas.openxmlformats.org/officeDocument/2006/relationships/hyperlink" Target="http://www.planalto.gov.br/ccivil_03/LEIS/LCP/Lcp213.htm" TargetMode="External"/><Relationship Id="rId262" Type="http://schemas.openxmlformats.org/officeDocument/2006/relationships/hyperlink" Target="http://www.planalto.gov.br/ccivil_03/LEIS/LCP/Lcp213.htm" TargetMode="External"/><Relationship Id="rId318" Type="http://schemas.openxmlformats.org/officeDocument/2006/relationships/hyperlink" Target="http://www.planalto.gov.br/ccivil_03/LEIS/LCP/Lcp213.htm" TargetMode="External"/><Relationship Id="rId99" Type="http://schemas.openxmlformats.org/officeDocument/2006/relationships/hyperlink" Target="http://www.planalto.gov.br/ccivil_03/LEIS/LCP/Lcp213.htm" TargetMode="External"/><Relationship Id="rId122" Type="http://schemas.openxmlformats.org/officeDocument/2006/relationships/hyperlink" Target="http://www.planalto.gov.br/ccivil_03/LEIS/LCP/Lcp213.htm" TargetMode="External"/><Relationship Id="rId164" Type="http://schemas.openxmlformats.org/officeDocument/2006/relationships/hyperlink" Target="http://www.planalto.gov.br/ccivil_03/LEIS/L9482.htm" TargetMode="External"/><Relationship Id="rId371" Type="http://schemas.openxmlformats.org/officeDocument/2006/relationships/hyperlink" Target="http://www.planalto.gov.br/ccivil_03/_Ato2019-2022/2022/Lei/L14430.htm" TargetMode="External"/><Relationship Id="rId26" Type="http://schemas.openxmlformats.org/officeDocument/2006/relationships/hyperlink" Target="http://www.planalto.gov.br/ccivil_03/_Ato2007-2010/2007/Msg/VEP-16-07.htm" TargetMode="External"/><Relationship Id="rId231" Type="http://schemas.openxmlformats.org/officeDocument/2006/relationships/hyperlink" Target="http://www.planalto.gov.br/ccivil_03/LEIS/LCP/Lcp213.htm" TargetMode="External"/><Relationship Id="rId273" Type="http://schemas.openxmlformats.org/officeDocument/2006/relationships/hyperlink" Target="http://www.planalto.gov.br/ccivil_03/LEIS/LCP/Lcp213.htm" TargetMode="External"/><Relationship Id="rId329" Type="http://schemas.openxmlformats.org/officeDocument/2006/relationships/hyperlink" Target="http://www.planalto.gov.br/ccivil_03/LEIS/LCP/Lcp126.htm" TargetMode="External"/><Relationship Id="rId68" Type="http://schemas.openxmlformats.org/officeDocument/2006/relationships/hyperlink" Target="http://www.planalto.gov.br/ccivil_03/Decreto-Lei/1965-1988/Del0296.htm" TargetMode="External"/><Relationship Id="rId133" Type="http://schemas.openxmlformats.org/officeDocument/2006/relationships/hyperlink" Target="http://www.planalto.gov.br/ccivil_03/LEIS/LCP/Lcp213.htm" TargetMode="External"/><Relationship Id="rId175" Type="http://schemas.openxmlformats.org/officeDocument/2006/relationships/hyperlink" Target="http://www.planalto.gov.br/ccivil_03/LEIS/L9482.htm" TargetMode="External"/><Relationship Id="rId340" Type="http://schemas.openxmlformats.org/officeDocument/2006/relationships/hyperlink" Target="http://www.planalto.gov.br/ccivil_03/LEIS/LCP/Lcp126.htm" TargetMode="External"/><Relationship Id="rId200" Type="http://schemas.openxmlformats.org/officeDocument/2006/relationships/hyperlink" Target="http://www.planalto.gov.br/ccivil_03/LEIS/LCP/Lcp213.htm" TargetMode="External"/><Relationship Id="rId382" Type="http://schemas.openxmlformats.org/officeDocument/2006/relationships/hyperlink" Target="http://www.planalto.gov.br/ccivil_03/_Ato2019-2022/2022/Lei/L14430.htm" TargetMode="External"/><Relationship Id="rId242" Type="http://schemas.openxmlformats.org/officeDocument/2006/relationships/hyperlink" Target="http://www.planalto.gov.br/ccivil_03/LEIS/LCP/Lcp213.htm" TargetMode="External"/><Relationship Id="rId284" Type="http://schemas.openxmlformats.org/officeDocument/2006/relationships/hyperlink" Target="http://www.planalto.gov.br/ccivil_03/LEIS/LCP/Lcp213.htm" TargetMode="External"/><Relationship Id="rId37" Type="http://schemas.openxmlformats.org/officeDocument/2006/relationships/hyperlink" Target="http://www.planalto.gov.br/ccivil_03/LEIS/LCP/Lcp207.htm" TargetMode="External"/><Relationship Id="rId79" Type="http://schemas.openxmlformats.org/officeDocument/2006/relationships/hyperlink" Target="http://www.planalto.gov.br/ccivil_03/LEIS/LCP/Lcp213.htm" TargetMode="External"/><Relationship Id="rId102" Type="http://schemas.openxmlformats.org/officeDocument/2006/relationships/hyperlink" Target="http://www.planalto.gov.br/ccivil_03/LEIS/LCP/Lcp213.htm" TargetMode="External"/><Relationship Id="rId144" Type="http://schemas.openxmlformats.org/officeDocument/2006/relationships/hyperlink" Target="http://www.planalto.gov.br/ccivil_03/LEIS/LCP/Lcp213.htm" TargetMode="External"/><Relationship Id="rId90" Type="http://schemas.openxmlformats.org/officeDocument/2006/relationships/hyperlink" Target="http://www.planalto.gov.br/ccivil_03/LEIS/LEIS_2001/L10190.htm" TargetMode="External"/><Relationship Id="rId186" Type="http://schemas.openxmlformats.org/officeDocument/2006/relationships/hyperlink" Target="http://www.planalto.gov.br/ccivil_03/LEIS/L4595.htm" TargetMode="External"/><Relationship Id="rId351" Type="http://schemas.openxmlformats.org/officeDocument/2006/relationships/hyperlink" Target="http://www.planalto.gov.br/ccivil_03/LEIS/LCP/Lcp126.htm" TargetMode="External"/><Relationship Id="rId393" Type="http://schemas.openxmlformats.org/officeDocument/2006/relationships/hyperlink" Target="http://www.planalto.gov.br/ccivil_03/Decreto-Lei/1965-1988/Del0296.htm" TargetMode="External"/><Relationship Id="rId407" Type="http://schemas.openxmlformats.org/officeDocument/2006/relationships/hyperlink" Target="http://www.planalto.gov.br/ccivil_03/Decreto-Lei/1965-1988/Del0168.htm" TargetMode="External"/><Relationship Id="rId211" Type="http://schemas.openxmlformats.org/officeDocument/2006/relationships/hyperlink" Target="http://www.planalto.gov.br/ccivil_03/LEIS/LCP/Lcp213.htm" TargetMode="External"/><Relationship Id="rId253" Type="http://schemas.openxmlformats.org/officeDocument/2006/relationships/hyperlink" Target="http://www.planalto.gov.br/ccivil_03/LEIS/LCP/Lcp213.htm" TargetMode="External"/><Relationship Id="rId295" Type="http://schemas.openxmlformats.org/officeDocument/2006/relationships/hyperlink" Target="http://www.planalto.gov.br/ccivil_03/LEIS/LCP/Lcp213.htm" TargetMode="External"/><Relationship Id="rId309" Type="http://schemas.openxmlformats.org/officeDocument/2006/relationships/hyperlink" Target="http://www.planalto.gov.br/ccivil_03/Decreto-Lei/1965-1988/Del1115.htm" TargetMode="External"/><Relationship Id="rId48" Type="http://schemas.openxmlformats.org/officeDocument/2006/relationships/hyperlink" Target="http://www.planalto.gov.br/ccivil_03/LEIS/LCP/Lcp213.htm" TargetMode="External"/><Relationship Id="rId113" Type="http://schemas.openxmlformats.org/officeDocument/2006/relationships/hyperlink" Target="http://www.planalto.gov.br/ccivil_03/LEIS/LCP/Lcp213.htm" TargetMode="External"/><Relationship Id="rId320" Type="http://schemas.openxmlformats.org/officeDocument/2006/relationships/hyperlink" Target="http://www.planalto.gov.br/ccivil_03/Decreto-Lei/1965-1988/Del0296.htm" TargetMode="External"/><Relationship Id="rId155" Type="http://schemas.openxmlformats.org/officeDocument/2006/relationships/hyperlink" Target="http://www.planalto.gov.br/ccivil_03/Decreto-Lei/1965-1988/Del0168.htm" TargetMode="External"/><Relationship Id="rId197" Type="http://schemas.openxmlformats.org/officeDocument/2006/relationships/hyperlink" Target="http://www.planalto.gov.br/ccivil_03/LEIS/LCP/Lcp126.htm" TargetMode="External"/><Relationship Id="rId362" Type="http://schemas.openxmlformats.org/officeDocument/2006/relationships/hyperlink" Target="http://www.planalto.gov.br/ccivil_03/_Ato2015-2018/2015/Lei/L13195.htm" TargetMode="External"/><Relationship Id="rId418" Type="http://schemas.openxmlformats.org/officeDocument/2006/relationships/hyperlink" Target="http://www.planalto.gov.br/ccivil_03/Decreto-Lei/1965-1988/Del026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32</Pages>
  <Words>21111</Words>
  <Characters>114002</Characters>
  <Application>Microsoft Office Word</Application>
  <DocSecurity>0</DocSecurity>
  <Lines>950</Lines>
  <Paragraphs>269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cp:revision>
  <dcterms:created xsi:type="dcterms:W3CDTF">2018-09-30T20:27:00Z</dcterms:created>
  <dcterms:modified xsi:type="dcterms:W3CDTF">2025-01-16T19:15:00Z</dcterms:modified>
</cp:coreProperties>
</file>