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BE650" w14:textId="77777777" w:rsidR="00501C32" w:rsidRPr="00AF0032" w:rsidRDefault="00832180" w:rsidP="00501C32">
      <w:pPr>
        <w:jc w:val="center"/>
        <w:rPr>
          <w:rFonts w:ascii="Book Antiqua" w:hAnsi="Book Antiqua" w:cs="Times New Roman"/>
          <w:b/>
          <w:sz w:val="19"/>
          <w:szCs w:val="19"/>
        </w:rPr>
      </w:pPr>
      <w:r w:rsidRPr="00AF0032">
        <w:rPr>
          <w:rFonts w:ascii="Book Antiqua" w:hAnsi="Book Antiqua" w:cs="Times New Roman"/>
          <w:b/>
          <w:sz w:val="19"/>
          <w:szCs w:val="19"/>
        </w:rPr>
        <w:t>LEI COMPLEMENTAR Nº 105/2001.</w:t>
      </w:r>
    </w:p>
    <w:p w14:paraId="753F7289" w14:textId="77777777" w:rsidR="00501C32" w:rsidRPr="00AF0032" w:rsidRDefault="00501C32" w:rsidP="00501C32">
      <w:pPr>
        <w:jc w:val="center"/>
        <w:rPr>
          <w:rFonts w:ascii="Book Antiqua" w:hAnsi="Book Antiqua" w:cs="Times New Roman"/>
          <w:b/>
          <w:sz w:val="19"/>
          <w:szCs w:val="19"/>
        </w:rPr>
      </w:pPr>
      <w:r w:rsidRPr="00AF0032">
        <w:rPr>
          <w:rFonts w:ascii="Book Antiqua" w:hAnsi="Book Antiqua" w:cs="Times New Roman"/>
          <w:b/>
          <w:sz w:val="19"/>
          <w:szCs w:val="19"/>
        </w:rPr>
        <w:t>MATERIAL COM QUESTÕES DE CONCURSO e ALGUMAS REFERÊNCIAS À SÚMULAS E JULGADOS DOS TRIBUNAIS SUPERIORES</w:t>
      </w:r>
    </w:p>
    <w:p w14:paraId="1E19EC0E" w14:textId="77777777" w:rsidR="00501C32" w:rsidRPr="00AF0032" w:rsidRDefault="00501C32" w:rsidP="00501C32">
      <w:pPr>
        <w:jc w:val="center"/>
        <w:rPr>
          <w:rFonts w:ascii="Book Antiqua" w:hAnsi="Book Antiqua" w:cs="Times New Roman"/>
          <w:b/>
          <w:color w:val="FF0000"/>
          <w:sz w:val="19"/>
          <w:szCs w:val="19"/>
        </w:rPr>
      </w:pPr>
      <w:r w:rsidRPr="00AF0032">
        <w:rPr>
          <w:rFonts w:ascii="Book Antiqua" w:hAnsi="Book Antiqua" w:cs="Times New Roman"/>
          <w:b/>
          <w:color w:val="FF0000"/>
          <w:sz w:val="19"/>
          <w:szCs w:val="19"/>
        </w:rPr>
        <w:t>Material confeccionado por Eduardo B. S. Teixeira.</w:t>
      </w:r>
    </w:p>
    <w:tbl>
      <w:tblPr>
        <w:tblStyle w:val="Tabelacomgrade"/>
        <w:tblW w:w="8585" w:type="dxa"/>
        <w:shd w:val="clear" w:color="auto" w:fill="E7E6E6" w:themeFill="background2"/>
        <w:tblLook w:val="04A0" w:firstRow="1" w:lastRow="0" w:firstColumn="1" w:lastColumn="0" w:noHBand="0" w:noVBand="1"/>
      </w:tblPr>
      <w:tblGrid>
        <w:gridCol w:w="8585"/>
      </w:tblGrid>
      <w:tr w:rsidR="00501C32" w:rsidRPr="00CF1AC7" w14:paraId="03B19FF0" w14:textId="77777777" w:rsidTr="00EF157F">
        <w:trPr>
          <w:trHeight w:hRule="exact" w:val="4040"/>
        </w:trPr>
        <w:tc>
          <w:tcPr>
            <w:tcW w:w="8585" w:type="dxa"/>
            <w:shd w:val="clear" w:color="auto" w:fill="E7E6E6" w:themeFill="background2"/>
          </w:tcPr>
          <w:p w14:paraId="63819958" w14:textId="77777777" w:rsidR="00B42500" w:rsidRPr="00EF157F" w:rsidRDefault="00B42500" w:rsidP="00C05C92">
            <w:pPr>
              <w:jc w:val="both"/>
              <w:rPr>
                <w:rFonts w:ascii="Book Antiqua" w:eastAsia="Times New Roman" w:hAnsi="Book Antiqua" w:cs="Times New Roman"/>
                <w:b/>
                <w:color w:val="FFFFFF" w:themeColor="background1"/>
                <w:sz w:val="18"/>
                <w:szCs w:val="18"/>
                <w:highlight w:val="black"/>
                <w:lang w:eastAsia="pt-BR"/>
              </w:rPr>
            </w:pPr>
            <w:r w:rsidRPr="00EF157F">
              <w:rPr>
                <w:rFonts w:ascii="Book Antiqua" w:eastAsia="Times New Roman" w:hAnsi="Book Antiqua" w:cs="Times New Roman"/>
                <w:b/>
                <w:color w:val="FFFFFF" w:themeColor="background1"/>
                <w:sz w:val="18"/>
                <w:szCs w:val="18"/>
                <w:highlight w:val="black"/>
                <w:lang w:eastAsia="pt-BR"/>
              </w:rPr>
              <w:t>Última atualização legislativa</w:t>
            </w:r>
            <w:r w:rsidRPr="00EF157F">
              <w:rPr>
                <w:rFonts w:ascii="Book Antiqua" w:eastAsia="Times New Roman" w:hAnsi="Book Antiqua" w:cs="Times New Roman"/>
                <w:b/>
                <w:sz w:val="18"/>
                <w:szCs w:val="18"/>
                <w:lang w:eastAsia="pt-BR"/>
              </w:rPr>
              <w:t xml:space="preserve">: </w:t>
            </w:r>
            <w:r w:rsidRPr="00EF157F">
              <w:rPr>
                <w:rFonts w:ascii="Book Antiqua" w:eastAsia="Times New Roman" w:hAnsi="Book Antiqua" w:cs="Times New Roman"/>
                <w:b/>
                <w:color w:val="FF0000"/>
                <w:sz w:val="18"/>
                <w:szCs w:val="18"/>
                <w:lang w:eastAsia="pt-BR"/>
              </w:rPr>
              <w:t>LC 166, de 08/04/19 (</w:t>
            </w:r>
            <w:proofErr w:type="spellStart"/>
            <w:r w:rsidRPr="00EF157F">
              <w:rPr>
                <w:rFonts w:ascii="Book Antiqua" w:eastAsia="Times New Roman" w:hAnsi="Book Antiqua" w:cs="Times New Roman"/>
                <w:b/>
                <w:color w:val="FF0000"/>
                <w:sz w:val="18"/>
                <w:szCs w:val="18"/>
                <w:lang w:eastAsia="pt-BR"/>
              </w:rPr>
              <w:t>vacatio</w:t>
            </w:r>
            <w:proofErr w:type="spellEnd"/>
            <w:r w:rsidRPr="00EF157F">
              <w:rPr>
                <w:rFonts w:ascii="Book Antiqua" w:eastAsia="Times New Roman" w:hAnsi="Book Antiqua" w:cs="Times New Roman"/>
                <w:b/>
                <w:color w:val="FF0000"/>
                <w:sz w:val="18"/>
                <w:szCs w:val="18"/>
                <w:lang w:eastAsia="pt-BR"/>
              </w:rPr>
              <w:t xml:space="preserve"> legis </w:t>
            </w:r>
            <w:r w:rsidR="000C5060" w:rsidRPr="00EF157F">
              <w:rPr>
                <w:rFonts w:ascii="Book Antiqua" w:eastAsia="Times New Roman" w:hAnsi="Book Antiqua" w:cs="Times New Roman"/>
                <w:b/>
                <w:color w:val="FF0000"/>
                <w:sz w:val="18"/>
                <w:szCs w:val="18"/>
                <w:lang w:eastAsia="pt-BR"/>
              </w:rPr>
              <w:t>finalizada!!</w:t>
            </w:r>
            <w:r w:rsidRPr="00EF157F">
              <w:rPr>
                <w:rFonts w:ascii="Book Antiqua" w:eastAsia="Times New Roman" w:hAnsi="Book Antiqua" w:cs="Times New Roman"/>
                <w:b/>
                <w:color w:val="FF0000"/>
                <w:sz w:val="18"/>
                <w:szCs w:val="18"/>
                <w:lang w:eastAsia="pt-BR"/>
              </w:rPr>
              <w:t>).</w:t>
            </w:r>
          </w:p>
          <w:p w14:paraId="7DE4B103" w14:textId="77777777" w:rsidR="00B42500" w:rsidRPr="00EF157F" w:rsidRDefault="00B42500" w:rsidP="00C05C92">
            <w:pPr>
              <w:jc w:val="both"/>
              <w:rPr>
                <w:rFonts w:ascii="Book Antiqua" w:eastAsia="Times New Roman" w:hAnsi="Book Antiqua" w:cs="Times New Roman"/>
                <w:b/>
                <w:color w:val="FFFFFF" w:themeColor="background1"/>
                <w:sz w:val="18"/>
                <w:szCs w:val="18"/>
                <w:highlight w:val="black"/>
                <w:lang w:eastAsia="pt-BR"/>
              </w:rPr>
            </w:pPr>
          </w:p>
          <w:p w14:paraId="4967BD72" w14:textId="77777777" w:rsidR="00501C32" w:rsidRPr="00EF157F" w:rsidRDefault="00501C32" w:rsidP="00C05C92">
            <w:pPr>
              <w:jc w:val="both"/>
              <w:rPr>
                <w:rFonts w:ascii="Book Antiqua" w:eastAsia="Times New Roman" w:hAnsi="Book Antiqua" w:cs="Times New Roman"/>
                <w:b/>
                <w:sz w:val="18"/>
                <w:szCs w:val="18"/>
                <w:lang w:eastAsia="pt-BR"/>
              </w:rPr>
            </w:pPr>
            <w:r w:rsidRPr="00EF157F">
              <w:rPr>
                <w:rFonts w:ascii="Book Antiqua" w:eastAsia="Times New Roman" w:hAnsi="Book Antiqua" w:cs="Times New Roman"/>
                <w:b/>
                <w:color w:val="FFFFFF" w:themeColor="background1"/>
                <w:sz w:val="18"/>
                <w:szCs w:val="18"/>
                <w:highlight w:val="black"/>
                <w:lang w:eastAsia="pt-BR"/>
              </w:rPr>
              <w:t>Última atualização jurisprudencial</w:t>
            </w:r>
            <w:r w:rsidRPr="00EF157F">
              <w:rPr>
                <w:rFonts w:ascii="Book Antiqua" w:eastAsia="Times New Roman" w:hAnsi="Book Antiqua" w:cs="Times New Roman"/>
                <w:b/>
                <w:sz w:val="18"/>
                <w:szCs w:val="18"/>
                <w:lang w:eastAsia="pt-BR"/>
              </w:rPr>
              <w:t>:</w:t>
            </w:r>
            <w:r w:rsidR="00832180" w:rsidRPr="00EF157F">
              <w:rPr>
                <w:rFonts w:ascii="Book Antiqua" w:eastAsia="Times New Roman" w:hAnsi="Book Antiqua" w:cs="Times New Roman"/>
                <w:b/>
                <w:sz w:val="18"/>
                <w:szCs w:val="18"/>
                <w:lang w:eastAsia="pt-BR"/>
              </w:rPr>
              <w:t xml:space="preserve"> </w:t>
            </w:r>
            <w:r w:rsidR="00832180" w:rsidRPr="00EF157F">
              <w:rPr>
                <w:rFonts w:ascii="Book Antiqua" w:eastAsia="Times New Roman" w:hAnsi="Book Antiqua" w:cs="Times New Roman"/>
                <w:b/>
                <w:color w:val="FF0000"/>
                <w:sz w:val="18"/>
                <w:szCs w:val="18"/>
                <w:lang w:eastAsia="pt-BR"/>
              </w:rPr>
              <w:t>Inclusão de julgado veiculado no Info 815 do STF (Vide art. 6º)</w:t>
            </w:r>
          </w:p>
          <w:p w14:paraId="2BDB93E9" w14:textId="77777777" w:rsidR="00501C32" w:rsidRPr="00EF157F" w:rsidRDefault="00501C32" w:rsidP="00C05C92">
            <w:pPr>
              <w:jc w:val="both"/>
              <w:rPr>
                <w:rFonts w:ascii="Book Antiqua" w:eastAsia="Times New Roman" w:hAnsi="Book Antiqua" w:cs="Times New Roman"/>
                <w:b/>
                <w:sz w:val="18"/>
                <w:szCs w:val="18"/>
                <w:lang w:eastAsia="pt-BR"/>
              </w:rPr>
            </w:pPr>
          </w:p>
          <w:p w14:paraId="21C60ECA" w14:textId="59AFEF81" w:rsidR="00501C32" w:rsidRPr="00EF157F" w:rsidRDefault="00501C32" w:rsidP="00C05C92">
            <w:pPr>
              <w:jc w:val="both"/>
              <w:rPr>
                <w:rFonts w:ascii="Book Antiqua" w:eastAsia="Times New Roman" w:hAnsi="Book Antiqua" w:cs="Times New Roman"/>
                <w:b/>
                <w:sz w:val="18"/>
                <w:szCs w:val="18"/>
                <w:lang w:eastAsia="pt-BR"/>
              </w:rPr>
            </w:pPr>
            <w:r w:rsidRPr="00EF157F">
              <w:rPr>
                <w:rFonts w:ascii="Book Antiqua" w:eastAsia="Times New Roman" w:hAnsi="Book Antiqua" w:cs="Times New Roman"/>
                <w:b/>
                <w:color w:val="FFFFFF" w:themeColor="background1"/>
                <w:sz w:val="18"/>
                <w:szCs w:val="18"/>
                <w:highlight w:val="black"/>
                <w:lang w:eastAsia="pt-BR"/>
              </w:rPr>
              <w:t>Última atualização questões de concurso</w:t>
            </w:r>
            <w:r w:rsidRPr="00EF157F">
              <w:rPr>
                <w:rFonts w:ascii="Book Antiqua" w:eastAsia="Times New Roman" w:hAnsi="Book Antiqua" w:cs="Times New Roman"/>
                <w:b/>
                <w:sz w:val="18"/>
                <w:szCs w:val="18"/>
                <w:lang w:eastAsia="pt-BR"/>
              </w:rPr>
              <w:t xml:space="preserve">: </w:t>
            </w:r>
            <w:r w:rsidR="002E2F1C">
              <w:rPr>
                <w:rFonts w:ascii="Book Antiqua" w:eastAsia="Times New Roman" w:hAnsi="Book Antiqua" w:cs="Times New Roman"/>
                <w:b/>
                <w:color w:val="FF0000"/>
                <w:sz w:val="18"/>
                <w:szCs w:val="18"/>
                <w:lang w:eastAsia="pt-BR"/>
              </w:rPr>
              <w:t>24/04</w:t>
            </w:r>
            <w:r w:rsidR="005F1872">
              <w:rPr>
                <w:rFonts w:ascii="Book Antiqua" w:eastAsia="Times New Roman" w:hAnsi="Book Antiqua" w:cs="Times New Roman"/>
                <w:b/>
                <w:color w:val="FF0000"/>
                <w:sz w:val="18"/>
                <w:szCs w:val="18"/>
                <w:lang w:eastAsia="pt-BR"/>
              </w:rPr>
              <w:t>/2025</w:t>
            </w:r>
            <w:r w:rsidRPr="00EF157F">
              <w:rPr>
                <w:rFonts w:ascii="Book Antiqua" w:eastAsia="Times New Roman" w:hAnsi="Book Antiqua" w:cs="Times New Roman"/>
                <w:b/>
                <w:color w:val="FF0000"/>
                <w:sz w:val="18"/>
                <w:szCs w:val="18"/>
                <w:lang w:eastAsia="pt-BR"/>
              </w:rPr>
              <w:t>.</w:t>
            </w:r>
          </w:p>
          <w:p w14:paraId="46321740" w14:textId="77777777" w:rsidR="00501C32" w:rsidRPr="00EF157F" w:rsidRDefault="00501C32" w:rsidP="00C05C92">
            <w:pPr>
              <w:jc w:val="both"/>
              <w:rPr>
                <w:rFonts w:ascii="Book Antiqua" w:eastAsia="Times New Roman" w:hAnsi="Book Antiqua" w:cs="Times New Roman"/>
                <w:b/>
                <w:sz w:val="18"/>
                <w:szCs w:val="18"/>
                <w:lang w:eastAsia="pt-BR"/>
              </w:rPr>
            </w:pPr>
          </w:p>
          <w:p w14:paraId="0AB2D11D" w14:textId="77777777" w:rsidR="00501C32" w:rsidRPr="00EF157F" w:rsidRDefault="00501C32" w:rsidP="00C05C92">
            <w:pPr>
              <w:jc w:val="both"/>
              <w:rPr>
                <w:rFonts w:ascii="Book Antiqua" w:eastAsia="Times New Roman" w:hAnsi="Book Antiqua" w:cs="Times New Roman"/>
                <w:b/>
                <w:sz w:val="18"/>
                <w:szCs w:val="18"/>
                <w:lang w:eastAsia="pt-BR"/>
              </w:rPr>
            </w:pPr>
            <w:r w:rsidRPr="00EF157F">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F157F">
              <w:rPr>
                <w:rFonts w:ascii="Book Antiqua" w:eastAsia="Times New Roman" w:hAnsi="Book Antiqua" w:cs="Times New Roman"/>
                <w:b/>
                <w:sz w:val="18"/>
                <w:szCs w:val="18"/>
                <w:lang w:eastAsia="pt-BR"/>
              </w:rPr>
              <w:t>:</w:t>
            </w:r>
          </w:p>
          <w:p w14:paraId="090CF75E" w14:textId="77777777" w:rsidR="00501C32" w:rsidRPr="00EF157F" w:rsidRDefault="00501C32" w:rsidP="00C05C92">
            <w:pPr>
              <w:pStyle w:val="PargrafodaLista"/>
              <w:numPr>
                <w:ilvl w:val="0"/>
                <w:numId w:val="2"/>
              </w:numPr>
              <w:jc w:val="both"/>
              <w:rPr>
                <w:rFonts w:ascii="Book Antiqua" w:eastAsia="Times New Roman" w:hAnsi="Book Antiqua" w:cs="Times New Roman"/>
                <w:b/>
                <w:sz w:val="18"/>
                <w:szCs w:val="18"/>
                <w:lang w:eastAsia="pt-BR"/>
              </w:rPr>
            </w:pPr>
            <w:r w:rsidRPr="00EF157F">
              <w:rPr>
                <w:rFonts w:ascii="Book Antiqua" w:eastAsia="Times New Roman" w:hAnsi="Book Antiqua" w:cs="Times New Roman"/>
                <w:b/>
                <w:color w:val="FF0000"/>
                <w:sz w:val="18"/>
                <w:szCs w:val="18"/>
                <w:lang w:eastAsia="pt-BR"/>
              </w:rPr>
              <w:t>Cores utilizadas</w:t>
            </w:r>
            <w:r w:rsidRPr="00EF157F">
              <w:rPr>
                <w:rFonts w:ascii="Book Antiqua" w:eastAsia="Times New Roman" w:hAnsi="Book Antiqua" w:cs="Times New Roman"/>
                <w:b/>
                <w:sz w:val="18"/>
                <w:szCs w:val="18"/>
                <w:lang w:eastAsia="pt-BR"/>
              </w:rPr>
              <w:t>:</w:t>
            </w:r>
          </w:p>
          <w:p w14:paraId="517A7C9B" w14:textId="77777777" w:rsidR="00501C32" w:rsidRPr="00EF157F" w:rsidRDefault="00501C32" w:rsidP="00C05C92">
            <w:pPr>
              <w:pStyle w:val="PargrafodaLista"/>
              <w:numPr>
                <w:ilvl w:val="0"/>
                <w:numId w:val="1"/>
              </w:numPr>
              <w:jc w:val="both"/>
              <w:rPr>
                <w:rFonts w:ascii="Book Antiqua" w:eastAsia="Times New Roman" w:hAnsi="Book Antiqua" w:cs="Times New Roman"/>
                <w:sz w:val="18"/>
                <w:szCs w:val="18"/>
                <w:lang w:eastAsia="pt-BR"/>
              </w:rPr>
            </w:pPr>
            <w:r w:rsidRPr="00EF157F">
              <w:rPr>
                <w:rFonts w:ascii="Book Antiqua" w:eastAsia="Times New Roman" w:hAnsi="Book Antiqua" w:cs="Times New Roman"/>
                <w:b/>
                <w:sz w:val="18"/>
                <w:szCs w:val="18"/>
                <w:highlight w:val="green"/>
                <w:lang w:eastAsia="pt-BR"/>
              </w:rPr>
              <w:t>EM VERDE</w:t>
            </w:r>
            <w:r w:rsidRPr="00EF157F">
              <w:rPr>
                <w:rFonts w:ascii="Book Antiqua" w:eastAsia="Times New Roman" w:hAnsi="Book Antiqua" w:cs="Times New Roman"/>
                <w:sz w:val="18"/>
                <w:szCs w:val="18"/>
                <w:lang w:eastAsia="pt-BR"/>
              </w:rPr>
              <w:t>: destaque aos títulos, capítulos, bem como outras informações relevantes, etc.</w:t>
            </w:r>
          </w:p>
          <w:p w14:paraId="630B2DA2" w14:textId="77777777" w:rsidR="00501C32" w:rsidRPr="00EF157F" w:rsidRDefault="00501C32" w:rsidP="00C05C92">
            <w:pPr>
              <w:pStyle w:val="PargrafodaLista"/>
              <w:numPr>
                <w:ilvl w:val="0"/>
                <w:numId w:val="1"/>
              </w:numPr>
              <w:jc w:val="both"/>
              <w:rPr>
                <w:rFonts w:ascii="Book Antiqua" w:eastAsia="Times New Roman" w:hAnsi="Book Antiqua" w:cs="Times New Roman"/>
                <w:sz w:val="18"/>
                <w:szCs w:val="18"/>
                <w:lang w:eastAsia="pt-BR"/>
              </w:rPr>
            </w:pPr>
            <w:r w:rsidRPr="00EF157F">
              <w:rPr>
                <w:rFonts w:ascii="Book Antiqua" w:eastAsia="Times New Roman" w:hAnsi="Book Antiqua" w:cs="Times New Roman"/>
                <w:b/>
                <w:sz w:val="18"/>
                <w:szCs w:val="18"/>
                <w:highlight w:val="magenta"/>
                <w:lang w:eastAsia="pt-BR"/>
              </w:rPr>
              <w:t>EM ROXO</w:t>
            </w:r>
            <w:r w:rsidRPr="00EF157F">
              <w:rPr>
                <w:rFonts w:ascii="Book Antiqua" w:eastAsia="Times New Roman" w:hAnsi="Book Antiqua" w:cs="Times New Roman"/>
                <w:sz w:val="18"/>
                <w:szCs w:val="18"/>
                <w:lang w:eastAsia="pt-BR"/>
              </w:rPr>
              <w:t>: artigos que já foram cobrados em provas de concurso.</w:t>
            </w:r>
          </w:p>
          <w:p w14:paraId="3EE28C33" w14:textId="77777777" w:rsidR="00501C32" w:rsidRPr="00EF157F" w:rsidRDefault="00501C32" w:rsidP="00C05C92">
            <w:pPr>
              <w:pStyle w:val="PargrafodaLista"/>
              <w:numPr>
                <w:ilvl w:val="0"/>
                <w:numId w:val="1"/>
              </w:numPr>
              <w:jc w:val="both"/>
              <w:rPr>
                <w:rFonts w:ascii="Book Antiqua" w:eastAsia="Times New Roman" w:hAnsi="Book Antiqua" w:cs="Times New Roman"/>
                <w:sz w:val="18"/>
                <w:szCs w:val="18"/>
                <w:lang w:eastAsia="pt-BR"/>
              </w:rPr>
            </w:pPr>
            <w:r w:rsidRPr="00EF157F">
              <w:rPr>
                <w:rFonts w:ascii="Book Antiqua" w:eastAsia="Times New Roman" w:hAnsi="Book Antiqua" w:cs="Times New Roman"/>
                <w:b/>
                <w:sz w:val="18"/>
                <w:szCs w:val="18"/>
                <w:highlight w:val="cyan"/>
                <w:lang w:eastAsia="pt-BR"/>
              </w:rPr>
              <w:t>EM AZUL</w:t>
            </w:r>
            <w:r w:rsidRPr="00EF157F">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832180" w:rsidRPr="00EF157F">
              <w:rPr>
                <w:rFonts w:ascii="Book Antiqua" w:eastAsia="Times New Roman" w:hAnsi="Book Antiqua" w:cs="Times New Roman"/>
                <w:sz w:val="18"/>
                <w:szCs w:val="18"/>
                <w:lang w:eastAsia="pt-BR"/>
              </w:rPr>
              <w:t>na LC 105/01</w:t>
            </w:r>
            <w:r w:rsidRPr="00EF157F">
              <w:rPr>
                <w:rFonts w:ascii="Book Antiqua" w:eastAsia="Times New Roman" w:hAnsi="Book Antiqua" w:cs="Times New Roman"/>
                <w:sz w:val="18"/>
                <w:szCs w:val="18"/>
                <w:lang w:eastAsia="pt-BR"/>
              </w:rPr>
              <w:t>).</w:t>
            </w:r>
          </w:p>
          <w:p w14:paraId="14294D08" w14:textId="77777777" w:rsidR="00501C32" w:rsidRPr="00EF157F" w:rsidRDefault="00501C32" w:rsidP="00C05C92">
            <w:pPr>
              <w:pStyle w:val="PargrafodaLista"/>
              <w:numPr>
                <w:ilvl w:val="0"/>
                <w:numId w:val="1"/>
              </w:numPr>
              <w:jc w:val="both"/>
              <w:rPr>
                <w:rFonts w:ascii="Book Antiqua" w:eastAsia="Times New Roman" w:hAnsi="Book Antiqua" w:cs="Times New Roman"/>
                <w:sz w:val="18"/>
                <w:szCs w:val="18"/>
                <w:lang w:eastAsia="pt-BR"/>
              </w:rPr>
            </w:pPr>
            <w:r w:rsidRPr="00EF157F">
              <w:rPr>
                <w:rFonts w:ascii="Book Antiqua" w:eastAsia="Times New Roman" w:hAnsi="Book Antiqua" w:cs="Times New Roman"/>
                <w:b/>
                <w:sz w:val="18"/>
                <w:szCs w:val="18"/>
                <w:highlight w:val="yellow"/>
                <w:lang w:eastAsia="pt-BR"/>
              </w:rPr>
              <w:t>EM AMARELO</w:t>
            </w:r>
            <w:r w:rsidRPr="00EF157F">
              <w:rPr>
                <w:rFonts w:ascii="Book Antiqua" w:eastAsia="Times New Roman" w:hAnsi="Book Antiqua" w:cs="Times New Roman"/>
                <w:sz w:val="18"/>
                <w:szCs w:val="18"/>
                <w:lang w:eastAsia="pt-BR"/>
              </w:rPr>
              <w:t>: destaques importantes (ex.: critério pessoal)</w:t>
            </w:r>
          </w:p>
          <w:p w14:paraId="0F7CF0D8" w14:textId="77777777" w:rsidR="00501C32" w:rsidRPr="00EF157F" w:rsidRDefault="00501C32" w:rsidP="00C05C92">
            <w:pPr>
              <w:jc w:val="both"/>
              <w:rPr>
                <w:rFonts w:ascii="Book Antiqua" w:eastAsia="Times New Roman" w:hAnsi="Book Antiqua" w:cs="Times New Roman"/>
                <w:sz w:val="18"/>
                <w:szCs w:val="18"/>
                <w:lang w:eastAsia="pt-BR"/>
              </w:rPr>
            </w:pPr>
          </w:p>
          <w:p w14:paraId="47304624" w14:textId="77777777" w:rsidR="00501C32" w:rsidRPr="00EF157F" w:rsidRDefault="00501C32" w:rsidP="00C05C92">
            <w:pPr>
              <w:pStyle w:val="PargrafodaLista"/>
              <w:numPr>
                <w:ilvl w:val="0"/>
                <w:numId w:val="2"/>
              </w:numPr>
              <w:jc w:val="both"/>
              <w:rPr>
                <w:rFonts w:ascii="Book Antiqua" w:eastAsia="Times New Roman" w:hAnsi="Book Antiqua" w:cs="Times New Roman"/>
                <w:sz w:val="18"/>
                <w:szCs w:val="18"/>
                <w:lang w:eastAsia="pt-BR"/>
              </w:rPr>
            </w:pPr>
            <w:r w:rsidRPr="00EF157F">
              <w:rPr>
                <w:rFonts w:ascii="Book Antiqua" w:eastAsia="Times New Roman" w:hAnsi="Book Antiqua" w:cs="Times New Roman"/>
                <w:b/>
                <w:color w:val="FF0000"/>
                <w:sz w:val="18"/>
                <w:szCs w:val="18"/>
                <w:lang w:eastAsia="pt-BR"/>
              </w:rPr>
              <w:t>Siglas utilizadas</w:t>
            </w:r>
            <w:r w:rsidRPr="00EF157F">
              <w:rPr>
                <w:rFonts w:ascii="Book Antiqua" w:eastAsia="Times New Roman" w:hAnsi="Book Antiqua" w:cs="Times New Roman"/>
                <w:sz w:val="18"/>
                <w:szCs w:val="18"/>
                <w:lang w:eastAsia="pt-BR"/>
              </w:rPr>
              <w:t>:</w:t>
            </w:r>
          </w:p>
          <w:p w14:paraId="21FFAB59" w14:textId="77777777" w:rsidR="00501C32" w:rsidRPr="00EF157F" w:rsidRDefault="00501C32" w:rsidP="00C05C92">
            <w:pPr>
              <w:pStyle w:val="PargrafodaLista"/>
              <w:numPr>
                <w:ilvl w:val="0"/>
                <w:numId w:val="3"/>
              </w:numPr>
              <w:jc w:val="both"/>
              <w:rPr>
                <w:rFonts w:ascii="Book Antiqua" w:eastAsia="Times New Roman" w:hAnsi="Book Antiqua" w:cs="Times New Roman"/>
                <w:sz w:val="18"/>
                <w:szCs w:val="18"/>
                <w:lang w:eastAsia="pt-BR"/>
              </w:rPr>
            </w:pPr>
            <w:r w:rsidRPr="00EF157F">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EF157F">
              <w:rPr>
                <w:rFonts w:ascii="Book Antiqua" w:eastAsia="Times New Roman" w:hAnsi="Book Antiqua" w:cs="Times New Roman"/>
                <w:b/>
                <w:sz w:val="18"/>
                <w:szCs w:val="18"/>
                <w:lang w:eastAsia="pt-BR"/>
              </w:rPr>
              <w:t>etc</w:t>
            </w:r>
            <w:proofErr w:type="spellEnd"/>
            <w:r w:rsidRPr="00EF157F">
              <w:rPr>
                <w:rFonts w:ascii="Book Antiqua" w:eastAsia="Times New Roman" w:hAnsi="Book Antiqua" w:cs="Times New Roman"/>
                <w:b/>
                <w:sz w:val="18"/>
                <w:szCs w:val="18"/>
                <w:lang w:eastAsia="pt-BR"/>
              </w:rPr>
              <w:t>).</w:t>
            </w:r>
          </w:p>
          <w:p w14:paraId="685D27C2" w14:textId="77777777" w:rsidR="00501C32" w:rsidRPr="00CF1AC7" w:rsidRDefault="00501C32" w:rsidP="00C05C92">
            <w:pPr>
              <w:jc w:val="both"/>
              <w:rPr>
                <w:rFonts w:ascii="Book Antiqua" w:eastAsia="Times New Roman" w:hAnsi="Book Antiqua" w:cs="Times New Roman"/>
                <w:sz w:val="20"/>
                <w:szCs w:val="20"/>
                <w:lang w:eastAsia="pt-BR"/>
              </w:rPr>
            </w:pPr>
          </w:p>
          <w:p w14:paraId="58CB20AE" w14:textId="77777777" w:rsidR="00501C32" w:rsidRPr="00CF1AC7" w:rsidRDefault="00501C32" w:rsidP="00C05C92">
            <w:pPr>
              <w:pStyle w:val="PargrafodaLista"/>
              <w:jc w:val="both"/>
              <w:rPr>
                <w:rFonts w:ascii="Book Antiqua" w:eastAsia="Times New Roman" w:hAnsi="Book Antiqua" w:cs="Times New Roman"/>
                <w:sz w:val="20"/>
                <w:szCs w:val="20"/>
                <w:lang w:eastAsia="pt-BR"/>
              </w:rPr>
            </w:pPr>
          </w:p>
        </w:tc>
      </w:tr>
    </w:tbl>
    <w:p w14:paraId="50515CCE" w14:textId="77777777" w:rsidR="00603DB3" w:rsidRPr="00CF1AC7" w:rsidRDefault="00603DB3" w:rsidP="00603DB3">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CF1AC7">
          <w:rPr>
            <w:rFonts w:ascii="Book Antiqua" w:eastAsia="Times New Roman" w:hAnsi="Book Antiqua" w:cs="Times New Roman"/>
            <w:b/>
            <w:bCs/>
            <w:color w:val="000080"/>
            <w:sz w:val="20"/>
            <w:szCs w:val="20"/>
            <w:u w:val="single"/>
            <w:lang w:eastAsia="pt-BR"/>
          </w:rPr>
          <w:t>LEI COMPLEMENTAR Nº 105, DE 10 DE JANEIRO DE 2001.</w:t>
        </w:r>
      </w:hyperlink>
    </w:p>
    <w:tbl>
      <w:tblPr>
        <w:tblW w:w="5000" w:type="pct"/>
        <w:tblCellSpacing w:w="0" w:type="dxa"/>
        <w:tblCellMar>
          <w:left w:w="0" w:type="dxa"/>
          <w:right w:w="0" w:type="dxa"/>
        </w:tblCellMar>
        <w:tblLook w:val="04A0" w:firstRow="1" w:lastRow="0" w:firstColumn="1" w:lastColumn="0" w:noHBand="0" w:noVBand="1"/>
      </w:tblPr>
      <w:tblGrid>
        <w:gridCol w:w="1560"/>
        <w:gridCol w:w="6944"/>
      </w:tblGrid>
      <w:tr w:rsidR="00603DB3" w:rsidRPr="00CF1AC7" w14:paraId="7A7CB24B" w14:textId="77777777" w:rsidTr="00EF157F">
        <w:trPr>
          <w:tblCellSpacing w:w="0" w:type="dxa"/>
        </w:trPr>
        <w:tc>
          <w:tcPr>
            <w:tcW w:w="917" w:type="pct"/>
            <w:vAlign w:val="center"/>
            <w:hideMark/>
          </w:tcPr>
          <w:p w14:paraId="5C622187" w14:textId="77777777" w:rsidR="00603DB3" w:rsidRPr="00EF157F" w:rsidRDefault="00603DB3" w:rsidP="00603DB3">
            <w:pPr>
              <w:spacing w:after="0" w:line="240" w:lineRule="auto"/>
              <w:rPr>
                <w:rFonts w:ascii="Book Antiqua" w:eastAsia="Times New Roman" w:hAnsi="Book Antiqua" w:cs="Times New Roman"/>
                <w:sz w:val="18"/>
                <w:szCs w:val="18"/>
                <w:lang w:eastAsia="pt-BR"/>
              </w:rPr>
            </w:pPr>
            <w:r w:rsidRPr="00EF157F">
              <w:rPr>
                <w:rFonts w:ascii="Book Antiqua" w:eastAsia="Times New Roman" w:hAnsi="Book Antiqua" w:cs="Times New Roman"/>
                <w:sz w:val="18"/>
                <w:szCs w:val="18"/>
                <w:lang w:eastAsia="pt-BR"/>
              </w:rPr>
              <w:t> </w:t>
            </w:r>
          </w:p>
        </w:tc>
        <w:tc>
          <w:tcPr>
            <w:tcW w:w="4083" w:type="pct"/>
            <w:vAlign w:val="center"/>
            <w:hideMark/>
          </w:tcPr>
          <w:p w14:paraId="3BAD17F4" w14:textId="77777777" w:rsidR="00603DB3" w:rsidRPr="00EF157F" w:rsidRDefault="00603DB3" w:rsidP="00501C32">
            <w:pPr>
              <w:spacing w:before="100" w:beforeAutospacing="1" w:after="100" w:afterAutospacing="1" w:line="240" w:lineRule="auto"/>
              <w:jc w:val="both"/>
              <w:rPr>
                <w:rFonts w:ascii="Book Antiqua" w:eastAsia="Times New Roman" w:hAnsi="Book Antiqua" w:cs="Times New Roman"/>
                <w:sz w:val="18"/>
                <w:szCs w:val="18"/>
                <w:lang w:eastAsia="pt-BR"/>
              </w:rPr>
            </w:pPr>
            <w:r w:rsidRPr="00EF157F">
              <w:rPr>
                <w:rFonts w:ascii="Book Antiqua" w:eastAsia="Times New Roman" w:hAnsi="Book Antiqua" w:cs="Times New Roman"/>
                <w:color w:val="800000"/>
                <w:sz w:val="18"/>
                <w:szCs w:val="18"/>
                <w:lang w:eastAsia="pt-BR"/>
              </w:rPr>
              <w:t>Dispõe sobre o sigilo das operações de instituições financeiras e dá outras providências.</w:t>
            </w:r>
          </w:p>
        </w:tc>
      </w:tr>
    </w:tbl>
    <w:p w14:paraId="1CD0F277"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b/>
          <w:bCs/>
          <w:sz w:val="19"/>
          <w:szCs w:val="19"/>
          <w:lang w:eastAsia="pt-BR"/>
        </w:rPr>
        <w:t xml:space="preserve">        O PRESIDENTE DA REPÚBLICA </w:t>
      </w:r>
      <w:r w:rsidRPr="00AF0032">
        <w:rPr>
          <w:rFonts w:ascii="Book Antiqua" w:eastAsia="Times New Roman" w:hAnsi="Book Antiqua" w:cs="Times New Roman"/>
          <w:sz w:val="19"/>
          <w:szCs w:val="19"/>
          <w:lang w:eastAsia="pt-BR"/>
        </w:rPr>
        <w:t>Faço saber que o Congresso Nacional decreta e eu sanciono a seguinte Lei Complementar:</w:t>
      </w:r>
    </w:p>
    <w:p w14:paraId="16F28597" w14:textId="13397442" w:rsidR="00603DB3" w:rsidRPr="00783C5D" w:rsidRDefault="00603DB3" w:rsidP="00D22B52">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AF0032">
        <w:rPr>
          <w:rFonts w:ascii="Book Antiqua" w:eastAsia="Times New Roman" w:hAnsi="Book Antiqua" w:cs="Times New Roman"/>
          <w:sz w:val="19"/>
          <w:szCs w:val="19"/>
          <w:lang w:eastAsia="pt-BR"/>
        </w:rPr>
        <w:t xml:space="preserve">        </w:t>
      </w:r>
      <w:bookmarkStart w:id="0" w:name="art1"/>
      <w:bookmarkEnd w:id="0"/>
      <w:r w:rsidRPr="00AF0032">
        <w:rPr>
          <w:rFonts w:ascii="Book Antiqua" w:eastAsia="Times New Roman" w:hAnsi="Book Antiqua" w:cs="Times New Roman"/>
          <w:b/>
          <w:sz w:val="19"/>
          <w:szCs w:val="19"/>
          <w:highlight w:val="magenta"/>
          <w:lang w:eastAsia="pt-BR"/>
        </w:rPr>
        <w:t>Art. 1</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3063D0">
        <w:rPr>
          <w:rFonts w:ascii="Book Antiqua" w:eastAsia="Times New Roman" w:hAnsi="Book Antiqua" w:cs="Times New Roman"/>
          <w:b/>
          <w:bCs/>
          <w:sz w:val="19"/>
          <w:szCs w:val="19"/>
          <w:lang w:eastAsia="pt-BR"/>
        </w:rPr>
        <w:t>As instituições financeiras conservarão sigilo em suas operações ativas e passivas e serviços prestados</w:t>
      </w:r>
      <w:r w:rsidRPr="008E7608">
        <w:rPr>
          <w:rFonts w:ascii="Book Antiqua" w:eastAsia="Times New Roman" w:hAnsi="Book Antiqua" w:cs="Times New Roman"/>
          <w:b/>
          <w:bCs/>
          <w:sz w:val="18"/>
          <w:szCs w:val="18"/>
          <w:lang w:eastAsia="pt-BR"/>
        </w:rPr>
        <w:t>.</w:t>
      </w:r>
      <w:r w:rsidR="00BB0003" w:rsidRPr="008E7608">
        <w:rPr>
          <w:rFonts w:ascii="Book Antiqua" w:eastAsia="Times New Roman" w:hAnsi="Book Antiqua" w:cs="Times New Roman"/>
          <w:b/>
          <w:bCs/>
          <w:sz w:val="18"/>
          <w:szCs w:val="18"/>
          <w:lang w:eastAsia="pt-BR"/>
        </w:rPr>
        <w:t xml:space="preserve"> </w:t>
      </w:r>
      <w:r w:rsidR="00BB0003" w:rsidRPr="008E7608">
        <w:rPr>
          <w:rStyle w:val="Hyperlink"/>
          <w:rFonts w:ascii="Book Antiqua" w:eastAsia="Times New Roman" w:hAnsi="Book Antiqua" w:cs="Times New Roman"/>
          <w:b/>
          <w:color w:val="FF0000"/>
          <w:sz w:val="16"/>
          <w:szCs w:val="16"/>
          <w:lang w:eastAsia="pt-BR"/>
        </w:rPr>
        <w:t>(Cartórios/TJSE-2006)</w:t>
      </w:r>
      <w:r w:rsidR="006754C3" w:rsidRPr="008E7608">
        <w:rPr>
          <w:rFonts w:ascii="Book Antiqua" w:eastAsia="Times New Roman" w:hAnsi="Book Antiqua" w:cs="Times New Roman"/>
          <w:b/>
          <w:bCs/>
          <w:sz w:val="16"/>
          <w:szCs w:val="16"/>
          <w:lang w:eastAsia="pt-BR"/>
        </w:rPr>
        <w:t xml:space="preserve"> </w:t>
      </w:r>
      <w:r w:rsidR="006754C3" w:rsidRPr="008E7608">
        <w:rPr>
          <w:rFonts w:ascii="Book Antiqua" w:eastAsia="Times New Roman" w:hAnsi="Book Antiqua" w:cs="Times New Roman"/>
          <w:b/>
          <w:bCs/>
          <w:color w:val="FF0000"/>
          <w:sz w:val="16"/>
          <w:szCs w:val="16"/>
          <w:u w:val="single"/>
          <w:lang w:eastAsia="pt-BR"/>
        </w:rPr>
        <w:t>(TRF5-2017)</w:t>
      </w:r>
      <w:r w:rsidR="00575E3F">
        <w:rPr>
          <w:rFonts w:ascii="Book Antiqua" w:eastAsia="Times New Roman" w:hAnsi="Book Antiqua" w:cs="Times New Roman"/>
          <w:b/>
          <w:bCs/>
          <w:color w:val="FF0000"/>
          <w:sz w:val="16"/>
          <w:szCs w:val="16"/>
          <w:lang w:eastAsia="pt-BR"/>
        </w:rPr>
        <w:t xml:space="preserve"> </w:t>
      </w:r>
      <w:r w:rsidR="00575E3F">
        <w:rPr>
          <w:rFonts w:ascii="Book Antiqua" w:eastAsia="Times New Roman" w:hAnsi="Book Antiqua" w:cs="Times New Roman"/>
          <w:b/>
          <w:color w:val="FF0000"/>
          <w:sz w:val="16"/>
          <w:szCs w:val="16"/>
          <w:u w:val="single"/>
          <w:lang w:eastAsia="pt-BR"/>
        </w:rPr>
        <w:t>(MPAC-2022)</w:t>
      </w:r>
      <w:r w:rsidR="00783C5D">
        <w:rPr>
          <w:rFonts w:ascii="Book Antiqua" w:eastAsia="Times New Roman" w:hAnsi="Book Antiqua" w:cs="Times New Roman"/>
          <w:b/>
          <w:color w:val="FF0000"/>
          <w:sz w:val="16"/>
          <w:szCs w:val="16"/>
          <w:lang w:eastAsia="pt-BR"/>
        </w:rPr>
        <w:t xml:space="preserve"> </w:t>
      </w:r>
      <w:r w:rsidR="00783C5D">
        <w:rPr>
          <w:rFonts w:ascii="Book Antiqua" w:eastAsia="Times New Roman" w:hAnsi="Book Antiqua" w:cs="Times New Roman"/>
          <w:b/>
          <w:color w:val="FF0000"/>
          <w:sz w:val="16"/>
          <w:szCs w:val="16"/>
          <w:u w:val="single"/>
          <w:lang w:eastAsia="pt-BR"/>
        </w:rPr>
        <w:t>(TRF3-2022)</w:t>
      </w:r>
    </w:p>
    <w:tbl>
      <w:tblPr>
        <w:tblStyle w:val="Tabelacomgrade"/>
        <w:tblW w:w="0" w:type="auto"/>
        <w:shd w:val="clear" w:color="auto" w:fill="CCFFFF"/>
        <w:tblLook w:val="04A0" w:firstRow="1" w:lastRow="0" w:firstColumn="1" w:lastColumn="0" w:noHBand="0" w:noVBand="1"/>
      </w:tblPr>
      <w:tblGrid>
        <w:gridCol w:w="8494"/>
      </w:tblGrid>
      <w:tr w:rsidR="00561946" w:rsidRPr="00AF0032" w14:paraId="78D4D44E" w14:textId="77777777" w:rsidTr="00561946">
        <w:tc>
          <w:tcPr>
            <w:tcW w:w="8494" w:type="dxa"/>
            <w:shd w:val="clear" w:color="auto" w:fill="CCFFFF"/>
          </w:tcPr>
          <w:p w14:paraId="043B7A70" w14:textId="160747D2" w:rsidR="00561946" w:rsidRPr="006754C3" w:rsidRDefault="00561946" w:rsidP="00561946">
            <w:pPr>
              <w:spacing w:before="100" w:beforeAutospacing="1" w:after="100" w:afterAutospacing="1"/>
              <w:jc w:val="both"/>
              <w:rPr>
                <w:rFonts w:ascii="Book Antiqua" w:eastAsia="Times New Roman" w:hAnsi="Book Antiqua" w:cs="Times New Roman"/>
                <w:b/>
                <w:sz w:val="19"/>
                <w:szCs w:val="19"/>
                <w:lang w:eastAsia="pt-BR"/>
              </w:rPr>
            </w:pP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b/>
                <w:sz w:val="19"/>
                <w:szCs w:val="19"/>
                <w:highlight w:val="yellow"/>
                <w:lang w:eastAsia="pt-BR"/>
              </w:rPr>
              <w:t>Cartórios/TJSE-2006-CESPE</w:t>
            </w: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sz w:val="19"/>
                <w:szCs w:val="19"/>
                <w:lang w:eastAsia="pt-BR"/>
              </w:rPr>
              <w:t xml:space="preserve">: José firmou contrato de cartão de crédito com certa administradora. Ao tentar efetuar a compra de um veículo automotor, em valor bem inferior ao crédito concedido, a concessionária, credenciada perante a administradora do cartão de crédito, se recusou a levar a efeito a venda. Tendo como motivação inicial a situação hipotética acima descrita, julgue o item subsequente, acerca da disciplina normativa do contrato de cartão de crédito: Por ser considerada uma instituição financeira, a administradora do cartão de crédito deve conservar sigilo em suas operações e serviços. </w:t>
            </w:r>
            <w:r w:rsidRPr="00AF0032">
              <w:rPr>
                <w:rFonts w:ascii="Book Antiqua" w:eastAsia="Times New Roman" w:hAnsi="Book Antiqua" w:cs="Times New Roman"/>
                <w:b/>
                <w:sz w:val="19"/>
                <w:szCs w:val="19"/>
                <w:lang w:eastAsia="pt-BR"/>
              </w:rPr>
              <w:t>BL: art. 1º, LC 105/01 e Súmula 283, STJ.</w:t>
            </w:r>
            <w:r w:rsidR="006754C3">
              <w:rPr>
                <w:rStyle w:val="Refdenotaderodap"/>
                <w:rFonts w:ascii="Book Antiqua" w:eastAsia="Times New Roman" w:hAnsi="Book Antiqua" w:cs="Times New Roman"/>
                <w:b/>
                <w:sz w:val="19"/>
                <w:szCs w:val="19"/>
                <w:lang w:eastAsia="pt-BR"/>
              </w:rPr>
              <w:footnoteReference w:id="1"/>
            </w:r>
          </w:p>
        </w:tc>
      </w:tr>
    </w:tbl>
    <w:p w14:paraId="17E1A854"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1" w:name="art1§1"/>
      <w:bookmarkEnd w:id="1"/>
      <w:r w:rsidRPr="00AF0032">
        <w:rPr>
          <w:rFonts w:ascii="Book Antiqua" w:eastAsia="Times New Roman" w:hAnsi="Book Antiqua" w:cs="Times New Roman"/>
          <w:b/>
          <w:bCs/>
          <w:sz w:val="19"/>
          <w:szCs w:val="19"/>
          <w:highlight w:val="magenta"/>
          <w:lang w:eastAsia="pt-BR"/>
        </w:rPr>
        <w:t>§ 1</w:t>
      </w:r>
      <w:r w:rsidRPr="00AF0032">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caps/>
          <w:sz w:val="19"/>
          <w:szCs w:val="19"/>
          <w:highlight w:val="green"/>
          <w:lang w:eastAsia="pt-BR"/>
        </w:rPr>
        <w:t>São consideradas</w:t>
      </w:r>
      <w:r w:rsidRPr="00AF0032">
        <w:rPr>
          <w:rFonts w:ascii="Book Antiqua" w:eastAsia="Times New Roman" w:hAnsi="Book Antiqua" w:cs="Times New Roman"/>
          <w:b/>
          <w:bCs/>
          <w:caps/>
          <w:sz w:val="19"/>
          <w:szCs w:val="19"/>
          <w:lang w:eastAsia="pt-BR"/>
        </w:rPr>
        <w:t xml:space="preserve"> </w:t>
      </w:r>
      <w:r w:rsidRPr="00AF0032">
        <w:rPr>
          <w:rFonts w:ascii="Book Antiqua" w:eastAsia="Times New Roman" w:hAnsi="Book Antiqua" w:cs="Times New Roman"/>
          <w:b/>
          <w:bCs/>
          <w:caps/>
          <w:sz w:val="19"/>
          <w:szCs w:val="19"/>
          <w:shd w:val="clear" w:color="auto" w:fill="F7CAAC" w:themeFill="accent2" w:themeFillTint="66"/>
          <w:lang w:eastAsia="pt-BR"/>
        </w:rPr>
        <w:t>instituições financeiras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cyan"/>
          <w:lang w:eastAsia="pt-BR"/>
        </w:rPr>
        <w:t>para os efeitos desta Lei Complementar</w:t>
      </w:r>
      <w:r w:rsidRPr="00AF0032">
        <w:rPr>
          <w:rFonts w:ascii="Book Antiqua" w:eastAsia="Times New Roman" w:hAnsi="Book Antiqua" w:cs="Times New Roman"/>
          <w:sz w:val="19"/>
          <w:szCs w:val="19"/>
          <w:lang w:eastAsia="pt-BR"/>
        </w:rPr>
        <w:t>:</w:t>
      </w:r>
    </w:p>
    <w:p w14:paraId="470358E2"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2" w:name="art1§1i"/>
      <w:bookmarkEnd w:id="2"/>
      <w:r w:rsidRPr="00AF0032">
        <w:rPr>
          <w:rFonts w:ascii="Book Antiqua" w:eastAsia="Times New Roman" w:hAnsi="Book Antiqua" w:cs="Times New Roman"/>
          <w:sz w:val="19"/>
          <w:szCs w:val="19"/>
          <w:lang w:eastAsia="pt-BR"/>
        </w:rPr>
        <w:t xml:space="preserve">I – </w:t>
      </w:r>
      <w:proofErr w:type="gramStart"/>
      <w:r w:rsidRPr="00AF0032">
        <w:rPr>
          <w:rFonts w:ascii="Book Antiqua" w:eastAsia="Times New Roman" w:hAnsi="Book Antiqua" w:cs="Times New Roman"/>
          <w:sz w:val="19"/>
          <w:szCs w:val="19"/>
          <w:lang w:eastAsia="pt-BR"/>
        </w:rPr>
        <w:t>os</w:t>
      </w:r>
      <w:proofErr w:type="gramEnd"/>
      <w:r w:rsidRPr="00AF0032">
        <w:rPr>
          <w:rFonts w:ascii="Book Antiqua" w:eastAsia="Times New Roman" w:hAnsi="Book Antiqua" w:cs="Times New Roman"/>
          <w:sz w:val="19"/>
          <w:szCs w:val="19"/>
          <w:lang w:eastAsia="pt-BR"/>
        </w:rPr>
        <w:t xml:space="preserve"> bancos de qualquer espécie;</w:t>
      </w:r>
    </w:p>
    <w:p w14:paraId="6675C30C"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II – </w:t>
      </w:r>
      <w:proofErr w:type="gramStart"/>
      <w:r w:rsidRPr="00AF0032">
        <w:rPr>
          <w:rFonts w:ascii="Book Antiqua" w:eastAsia="Times New Roman" w:hAnsi="Book Antiqua" w:cs="Times New Roman"/>
          <w:sz w:val="19"/>
          <w:szCs w:val="19"/>
          <w:lang w:eastAsia="pt-BR"/>
        </w:rPr>
        <w:t>distribuidoras</w:t>
      </w:r>
      <w:proofErr w:type="gramEnd"/>
      <w:r w:rsidRPr="00AF0032">
        <w:rPr>
          <w:rFonts w:ascii="Book Antiqua" w:eastAsia="Times New Roman" w:hAnsi="Book Antiqua" w:cs="Times New Roman"/>
          <w:sz w:val="19"/>
          <w:szCs w:val="19"/>
          <w:lang w:eastAsia="pt-BR"/>
        </w:rPr>
        <w:t xml:space="preserve"> de valores mobiliários;</w:t>
      </w:r>
    </w:p>
    <w:p w14:paraId="4EC8813E"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III – corretoras de câmbio e de valores mobiliários;</w:t>
      </w:r>
    </w:p>
    <w:p w14:paraId="7D131836"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IV – </w:t>
      </w:r>
      <w:proofErr w:type="gramStart"/>
      <w:r w:rsidRPr="00AF0032">
        <w:rPr>
          <w:rFonts w:ascii="Book Antiqua" w:eastAsia="Times New Roman" w:hAnsi="Book Antiqua" w:cs="Times New Roman"/>
          <w:sz w:val="19"/>
          <w:szCs w:val="19"/>
          <w:lang w:eastAsia="pt-BR"/>
        </w:rPr>
        <w:t>sociedades</w:t>
      </w:r>
      <w:proofErr w:type="gramEnd"/>
      <w:r w:rsidRPr="00AF0032">
        <w:rPr>
          <w:rFonts w:ascii="Book Antiqua" w:eastAsia="Times New Roman" w:hAnsi="Book Antiqua" w:cs="Times New Roman"/>
          <w:sz w:val="19"/>
          <w:szCs w:val="19"/>
          <w:lang w:eastAsia="pt-BR"/>
        </w:rPr>
        <w:t xml:space="preserve"> de crédito, financiamento e investimentos;</w:t>
      </w:r>
    </w:p>
    <w:p w14:paraId="6094D703"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V – </w:t>
      </w:r>
      <w:proofErr w:type="gramStart"/>
      <w:r w:rsidRPr="00AF0032">
        <w:rPr>
          <w:rFonts w:ascii="Book Antiqua" w:eastAsia="Times New Roman" w:hAnsi="Book Antiqua" w:cs="Times New Roman"/>
          <w:sz w:val="19"/>
          <w:szCs w:val="19"/>
          <w:lang w:eastAsia="pt-BR"/>
        </w:rPr>
        <w:t>sociedades</w:t>
      </w:r>
      <w:proofErr w:type="gramEnd"/>
      <w:r w:rsidRPr="00AF0032">
        <w:rPr>
          <w:rFonts w:ascii="Book Antiqua" w:eastAsia="Times New Roman" w:hAnsi="Book Antiqua" w:cs="Times New Roman"/>
          <w:sz w:val="19"/>
          <w:szCs w:val="19"/>
          <w:lang w:eastAsia="pt-BR"/>
        </w:rPr>
        <w:t xml:space="preserve"> de crédito imobiliário;</w:t>
      </w:r>
    </w:p>
    <w:p w14:paraId="4909709F" w14:textId="613746F5"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VI – </w:t>
      </w:r>
      <w:proofErr w:type="gramStart"/>
      <w:r w:rsidRPr="00AF0032">
        <w:rPr>
          <w:rFonts w:ascii="Book Antiqua" w:eastAsia="Times New Roman" w:hAnsi="Book Antiqua" w:cs="Times New Roman"/>
          <w:b/>
          <w:bCs/>
          <w:sz w:val="19"/>
          <w:szCs w:val="19"/>
          <w:highlight w:val="yellow"/>
          <w:lang w:eastAsia="pt-BR"/>
        </w:rPr>
        <w:t>administradoras</w:t>
      </w:r>
      <w:proofErr w:type="gramEnd"/>
      <w:r w:rsidRPr="00AF0032">
        <w:rPr>
          <w:rFonts w:ascii="Book Antiqua" w:eastAsia="Times New Roman" w:hAnsi="Book Antiqua" w:cs="Times New Roman"/>
          <w:b/>
          <w:bCs/>
          <w:sz w:val="19"/>
          <w:szCs w:val="19"/>
          <w:highlight w:val="yellow"/>
          <w:lang w:eastAsia="pt-BR"/>
        </w:rPr>
        <w:t xml:space="preserve"> de cartões de crédito</w:t>
      </w:r>
      <w:r w:rsidRPr="008E7608">
        <w:rPr>
          <w:rFonts w:ascii="Book Antiqua" w:eastAsia="Times New Roman" w:hAnsi="Book Antiqua" w:cs="Times New Roman"/>
          <w:sz w:val="18"/>
          <w:szCs w:val="18"/>
          <w:lang w:eastAsia="pt-BR"/>
        </w:rPr>
        <w:t>;</w:t>
      </w:r>
      <w:r w:rsidR="00771D2B" w:rsidRPr="008E7608">
        <w:rPr>
          <w:rFonts w:ascii="Book Antiqua" w:eastAsia="Times New Roman" w:hAnsi="Book Antiqua" w:cs="Times New Roman"/>
          <w:sz w:val="18"/>
          <w:szCs w:val="18"/>
          <w:lang w:eastAsia="pt-BR"/>
        </w:rPr>
        <w:t xml:space="preserve"> </w:t>
      </w:r>
      <w:r w:rsidR="00771D2B" w:rsidRPr="008E7608">
        <w:rPr>
          <w:rFonts w:ascii="Book Antiqua" w:eastAsia="Times New Roman" w:hAnsi="Book Antiqua" w:cs="Times New Roman"/>
          <w:b/>
          <w:bCs/>
          <w:color w:val="FF0000"/>
          <w:sz w:val="16"/>
          <w:szCs w:val="16"/>
          <w:u w:val="single"/>
          <w:lang w:eastAsia="pt-BR"/>
        </w:rPr>
        <w:t>(MPSC-2012)</w:t>
      </w:r>
    </w:p>
    <w:p w14:paraId="0A325822"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AF0032">
        <w:rPr>
          <w:rFonts w:ascii="Book Antiqua" w:eastAsia="Times New Roman" w:hAnsi="Book Antiqua" w:cs="Times New Roman"/>
          <w:sz w:val="19"/>
          <w:szCs w:val="19"/>
          <w:lang w:eastAsia="pt-BR"/>
        </w:rPr>
        <w:lastRenderedPageBreak/>
        <w:t xml:space="preserve">        VII – </w:t>
      </w:r>
      <w:r w:rsidRPr="00AF0032">
        <w:rPr>
          <w:rFonts w:ascii="Book Antiqua" w:eastAsia="Times New Roman" w:hAnsi="Book Antiqua" w:cs="Times New Roman"/>
          <w:b/>
          <w:bCs/>
          <w:sz w:val="19"/>
          <w:szCs w:val="19"/>
          <w:highlight w:val="yellow"/>
          <w:lang w:eastAsia="pt-BR"/>
        </w:rPr>
        <w:t>sociedades de arrendamento mercantil</w:t>
      </w:r>
      <w:r w:rsidRPr="008E7608">
        <w:rPr>
          <w:rFonts w:ascii="Book Antiqua" w:eastAsia="Times New Roman" w:hAnsi="Book Antiqua" w:cs="Times New Roman"/>
          <w:sz w:val="16"/>
          <w:szCs w:val="16"/>
          <w:lang w:eastAsia="pt-BR"/>
        </w:rPr>
        <w:t>;</w:t>
      </w:r>
      <w:r w:rsidR="00EF157F" w:rsidRPr="008E7608">
        <w:rPr>
          <w:rFonts w:ascii="Book Antiqua" w:eastAsia="Times New Roman" w:hAnsi="Book Antiqua" w:cs="Times New Roman"/>
          <w:sz w:val="16"/>
          <w:szCs w:val="16"/>
          <w:lang w:eastAsia="pt-BR"/>
        </w:rPr>
        <w:t xml:space="preserve"> </w:t>
      </w:r>
      <w:bookmarkStart w:id="3" w:name="_Hlk24904585"/>
      <w:r w:rsidR="00EF157F" w:rsidRPr="008E7608">
        <w:rPr>
          <w:rFonts w:ascii="Book Antiqua" w:eastAsia="Times New Roman" w:hAnsi="Book Antiqua" w:cs="Times New Roman"/>
          <w:b/>
          <w:bCs/>
          <w:color w:val="FF0000"/>
          <w:sz w:val="16"/>
          <w:szCs w:val="16"/>
          <w:u w:val="single"/>
          <w:lang w:eastAsia="pt-BR"/>
        </w:rPr>
        <w:t>(MPSC-2019)</w:t>
      </w:r>
      <w:bookmarkEnd w:id="3"/>
    </w:p>
    <w:p w14:paraId="486BD80F"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VIII – administradoras de mercado de balcão organizado;</w:t>
      </w:r>
    </w:p>
    <w:p w14:paraId="6C4C8AC4"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4" w:name="art1§1ix"/>
      <w:bookmarkEnd w:id="4"/>
      <w:r w:rsidRPr="00AF0032">
        <w:rPr>
          <w:rFonts w:ascii="Book Antiqua" w:eastAsia="Times New Roman" w:hAnsi="Book Antiqua" w:cs="Times New Roman"/>
          <w:sz w:val="19"/>
          <w:szCs w:val="19"/>
          <w:lang w:eastAsia="pt-BR"/>
        </w:rPr>
        <w:t xml:space="preserve">IX – </w:t>
      </w:r>
      <w:proofErr w:type="gramStart"/>
      <w:r w:rsidRPr="00AF0032">
        <w:rPr>
          <w:rFonts w:ascii="Book Antiqua" w:eastAsia="Times New Roman" w:hAnsi="Book Antiqua" w:cs="Times New Roman"/>
          <w:sz w:val="19"/>
          <w:szCs w:val="19"/>
          <w:lang w:eastAsia="pt-BR"/>
        </w:rPr>
        <w:t>cooperativas</w:t>
      </w:r>
      <w:proofErr w:type="gramEnd"/>
      <w:r w:rsidRPr="00AF0032">
        <w:rPr>
          <w:rFonts w:ascii="Book Antiqua" w:eastAsia="Times New Roman" w:hAnsi="Book Antiqua" w:cs="Times New Roman"/>
          <w:sz w:val="19"/>
          <w:szCs w:val="19"/>
          <w:lang w:eastAsia="pt-BR"/>
        </w:rPr>
        <w:t xml:space="preserve"> de crédito;</w:t>
      </w:r>
    </w:p>
    <w:p w14:paraId="4F7480CE"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5" w:name="art1§1x"/>
      <w:bookmarkEnd w:id="5"/>
      <w:r w:rsidRPr="00AF0032">
        <w:rPr>
          <w:rFonts w:ascii="Book Antiqua" w:eastAsia="Times New Roman" w:hAnsi="Book Antiqua" w:cs="Times New Roman"/>
          <w:sz w:val="19"/>
          <w:szCs w:val="19"/>
          <w:lang w:eastAsia="pt-BR"/>
        </w:rPr>
        <w:t xml:space="preserve">X – </w:t>
      </w:r>
      <w:proofErr w:type="gramStart"/>
      <w:r w:rsidRPr="00AF0032">
        <w:rPr>
          <w:rFonts w:ascii="Book Antiqua" w:eastAsia="Times New Roman" w:hAnsi="Book Antiqua" w:cs="Times New Roman"/>
          <w:sz w:val="19"/>
          <w:szCs w:val="19"/>
          <w:lang w:eastAsia="pt-BR"/>
        </w:rPr>
        <w:t>associações</w:t>
      </w:r>
      <w:proofErr w:type="gramEnd"/>
      <w:r w:rsidRPr="00AF0032">
        <w:rPr>
          <w:rFonts w:ascii="Book Antiqua" w:eastAsia="Times New Roman" w:hAnsi="Book Antiqua" w:cs="Times New Roman"/>
          <w:sz w:val="19"/>
          <w:szCs w:val="19"/>
          <w:lang w:eastAsia="pt-BR"/>
        </w:rPr>
        <w:t xml:space="preserve"> de poupança e empréstimo;</w:t>
      </w:r>
    </w:p>
    <w:p w14:paraId="437E4590" w14:textId="63967883"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XI – </w:t>
      </w:r>
      <w:r w:rsidRPr="00AF0032">
        <w:rPr>
          <w:rFonts w:ascii="Book Antiqua" w:eastAsia="Times New Roman" w:hAnsi="Book Antiqua" w:cs="Times New Roman"/>
          <w:b/>
          <w:bCs/>
          <w:sz w:val="19"/>
          <w:szCs w:val="19"/>
          <w:highlight w:val="yellow"/>
          <w:lang w:eastAsia="pt-BR"/>
        </w:rPr>
        <w:t>bolsas de valores e de mercadorias e futuros</w:t>
      </w:r>
      <w:r w:rsidRPr="008E7608">
        <w:rPr>
          <w:rFonts w:ascii="Book Antiqua" w:eastAsia="Times New Roman" w:hAnsi="Book Antiqua" w:cs="Times New Roman"/>
          <w:sz w:val="18"/>
          <w:szCs w:val="18"/>
          <w:lang w:eastAsia="pt-BR"/>
        </w:rPr>
        <w:t>;</w:t>
      </w:r>
      <w:r w:rsidR="00AF0032" w:rsidRPr="008E7608">
        <w:rPr>
          <w:rFonts w:ascii="Book Antiqua" w:eastAsia="Times New Roman" w:hAnsi="Book Antiqua" w:cs="Times New Roman"/>
          <w:sz w:val="18"/>
          <w:szCs w:val="18"/>
          <w:lang w:eastAsia="pt-BR"/>
        </w:rPr>
        <w:t xml:space="preserve"> </w:t>
      </w:r>
      <w:r w:rsidR="00AF0032" w:rsidRPr="008E7608">
        <w:rPr>
          <w:rFonts w:ascii="Book Antiqua" w:eastAsia="Times New Roman" w:hAnsi="Book Antiqua" w:cs="Times New Roman"/>
          <w:b/>
          <w:color w:val="FF0000"/>
          <w:sz w:val="16"/>
          <w:szCs w:val="16"/>
          <w:u w:val="single"/>
          <w:lang w:eastAsia="pt-BR"/>
        </w:rPr>
        <w:t>(MPCE-2011)</w:t>
      </w:r>
    </w:p>
    <w:p w14:paraId="5E3F8046"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XII – entidades de liquidação e compensação;</w:t>
      </w:r>
    </w:p>
    <w:p w14:paraId="4528EAE6" w14:textId="041F0738" w:rsidR="00603DB3" w:rsidRDefault="00603DB3" w:rsidP="00D22B5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AF0032">
        <w:rPr>
          <w:rFonts w:ascii="Book Antiqua" w:eastAsia="Times New Roman" w:hAnsi="Book Antiqua" w:cs="Times New Roman"/>
          <w:sz w:val="19"/>
          <w:szCs w:val="19"/>
          <w:lang w:eastAsia="pt-BR"/>
        </w:rPr>
        <w:t xml:space="preserve">        XIII – </w:t>
      </w:r>
      <w:r w:rsidRPr="00575E3F">
        <w:rPr>
          <w:rFonts w:ascii="Book Antiqua" w:eastAsia="Times New Roman" w:hAnsi="Book Antiqua" w:cs="Times New Roman"/>
          <w:b/>
          <w:bCs/>
          <w:sz w:val="19"/>
          <w:szCs w:val="19"/>
          <w:highlight w:val="yellow"/>
          <w:lang w:eastAsia="pt-BR"/>
        </w:rPr>
        <w:t>outras sociedades</w:t>
      </w:r>
      <w:r w:rsidRPr="00575E3F">
        <w:rPr>
          <w:rFonts w:ascii="Book Antiqua" w:eastAsia="Times New Roman" w:hAnsi="Book Antiqua" w:cs="Times New Roman"/>
          <w:b/>
          <w:bCs/>
          <w:sz w:val="19"/>
          <w:szCs w:val="19"/>
          <w:lang w:eastAsia="pt-BR"/>
        </w:rPr>
        <w:t xml:space="preserve"> que, </w:t>
      </w:r>
      <w:r w:rsidRPr="00575E3F">
        <w:rPr>
          <w:rFonts w:ascii="Book Antiqua" w:eastAsia="Times New Roman" w:hAnsi="Book Antiqua" w:cs="Times New Roman"/>
          <w:b/>
          <w:bCs/>
          <w:sz w:val="19"/>
          <w:szCs w:val="19"/>
          <w:highlight w:val="cyan"/>
          <w:lang w:eastAsia="pt-BR"/>
        </w:rPr>
        <w:t>em razão da natureza</w:t>
      </w:r>
      <w:r w:rsidRPr="00575E3F">
        <w:rPr>
          <w:rFonts w:ascii="Book Antiqua" w:eastAsia="Times New Roman" w:hAnsi="Book Antiqua" w:cs="Times New Roman"/>
          <w:b/>
          <w:bCs/>
          <w:sz w:val="19"/>
          <w:szCs w:val="19"/>
          <w:lang w:eastAsia="pt-BR"/>
        </w:rPr>
        <w:t xml:space="preserve"> </w:t>
      </w:r>
      <w:r w:rsidRPr="00575E3F">
        <w:rPr>
          <w:rFonts w:ascii="Book Antiqua" w:eastAsia="Times New Roman" w:hAnsi="Book Antiqua" w:cs="Times New Roman"/>
          <w:b/>
          <w:bCs/>
          <w:sz w:val="19"/>
          <w:szCs w:val="19"/>
          <w:highlight w:val="yellow"/>
          <w:lang w:eastAsia="pt-BR"/>
        </w:rPr>
        <w:t>de suas operações</w:t>
      </w:r>
      <w:r w:rsidRPr="00575E3F">
        <w:rPr>
          <w:rFonts w:ascii="Book Antiqua" w:eastAsia="Times New Roman" w:hAnsi="Book Antiqua" w:cs="Times New Roman"/>
          <w:b/>
          <w:bCs/>
          <w:sz w:val="19"/>
          <w:szCs w:val="19"/>
          <w:lang w:eastAsia="pt-BR"/>
        </w:rPr>
        <w:t xml:space="preserve">, </w:t>
      </w:r>
      <w:r w:rsidRPr="00575E3F">
        <w:rPr>
          <w:rFonts w:ascii="Book Antiqua" w:eastAsia="Times New Roman" w:hAnsi="Book Antiqua" w:cs="Times New Roman"/>
          <w:b/>
          <w:bCs/>
          <w:caps/>
          <w:sz w:val="19"/>
          <w:szCs w:val="19"/>
          <w:highlight w:val="green"/>
          <w:lang w:eastAsia="pt-BR"/>
        </w:rPr>
        <w:t>assim venham a ser consideradas</w:t>
      </w:r>
      <w:r w:rsidRPr="00575E3F">
        <w:rPr>
          <w:rFonts w:ascii="Book Antiqua" w:eastAsia="Times New Roman" w:hAnsi="Book Antiqua" w:cs="Times New Roman"/>
          <w:b/>
          <w:bCs/>
          <w:sz w:val="19"/>
          <w:szCs w:val="19"/>
          <w:lang w:eastAsia="pt-BR"/>
        </w:rPr>
        <w:t xml:space="preserve"> </w:t>
      </w:r>
      <w:r w:rsidRPr="00575E3F">
        <w:rPr>
          <w:rFonts w:ascii="Book Antiqua" w:eastAsia="Times New Roman" w:hAnsi="Book Antiqua" w:cs="Times New Roman"/>
          <w:b/>
          <w:bCs/>
          <w:sz w:val="19"/>
          <w:szCs w:val="19"/>
          <w:highlight w:val="cyan"/>
          <w:lang w:eastAsia="pt-BR"/>
        </w:rPr>
        <w:t>pelo Conselho Monetário Nacional</w:t>
      </w:r>
      <w:r w:rsidRPr="00AF0032">
        <w:rPr>
          <w:rFonts w:ascii="Book Antiqua" w:eastAsia="Times New Roman" w:hAnsi="Book Antiqua" w:cs="Times New Roman"/>
          <w:sz w:val="19"/>
          <w:szCs w:val="19"/>
          <w:lang w:eastAsia="pt-BR"/>
        </w:rPr>
        <w:t>.</w:t>
      </w:r>
      <w:r w:rsidR="00575E3F">
        <w:rPr>
          <w:rFonts w:ascii="Book Antiqua" w:eastAsia="Times New Roman" w:hAnsi="Book Antiqua" w:cs="Times New Roman"/>
          <w:sz w:val="19"/>
          <w:szCs w:val="19"/>
          <w:lang w:eastAsia="pt-BR"/>
        </w:rPr>
        <w:t xml:space="preserve"> </w:t>
      </w:r>
      <w:bookmarkStart w:id="6" w:name="_Hlk167623949"/>
      <w:r w:rsidR="00575E3F">
        <w:rPr>
          <w:rFonts w:ascii="Book Antiqua" w:eastAsia="Times New Roman" w:hAnsi="Book Antiqua" w:cs="Times New Roman"/>
          <w:b/>
          <w:color w:val="FF0000"/>
          <w:sz w:val="16"/>
          <w:szCs w:val="16"/>
          <w:u w:val="single"/>
          <w:lang w:eastAsia="pt-BR"/>
        </w:rPr>
        <w:t>(MPAC-2022)</w:t>
      </w:r>
      <w:bookmarkEnd w:id="6"/>
    </w:p>
    <w:tbl>
      <w:tblPr>
        <w:tblStyle w:val="Tabelacomgrade"/>
        <w:tblW w:w="0" w:type="auto"/>
        <w:shd w:val="clear" w:color="auto" w:fill="CCFFFF"/>
        <w:tblLook w:val="04A0" w:firstRow="1" w:lastRow="0" w:firstColumn="1" w:lastColumn="0" w:noHBand="0" w:noVBand="1"/>
      </w:tblPr>
      <w:tblGrid>
        <w:gridCol w:w="8494"/>
      </w:tblGrid>
      <w:tr w:rsidR="00575E3F" w:rsidRPr="00AF0032" w14:paraId="1095CDF2" w14:textId="77777777" w:rsidTr="003E7DC9">
        <w:tc>
          <w:tcPr>
            <w:tcW w:w="8494" w:type="dxa"/>
            <w:shd w:val="clear" w:color="auto" w:fill="CCFFFF"/>
          </w:tcPr>
          <w:p w14:paraId="1D4C3B90" w14:textId="714DF483" w:rsidR="00575E3F" w:rsidRPr="00AF0032" w:rsidRDefault="00575E3F" w:rsidP="00575E3F">
            <w:pPr>
              <w:spacing w:before="100" w:beforeAutospacing="1" w:after="100" w:afterAutospacing="1"/>
              <w:jc w:val="both"/>
              <w:rPr>
                <w:rFonts w:ascii="Book Antiqua" w:eastAsia="Times New Roman" w:hAnsi="Book Antiqua" w:cs="Times New Roman"/>
                <w:b/>
                <w:sz w:val="19"/>
                <w:szCs w:val="19"/>
                <w:lang w:eastAsia="pt-BR"/>
              </w:rPr>
            </w:pPr>
            <w:r w:rsidRPr="00AF003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sz w:val="19"/>
                <w:szCs w:val="19"/>
                <w:lang w:eastAsia="pt-BR"/>
              </w:rPr>
              <w:t xml:space="preserve">: </w:t>
            </w:r>
            <w:r w:rsidRPr="00575E3F">
              <w:rPr>
                <w:rFonts w:ascii="Book Antiqua" w:eastAsia="Times New Roman" w:hAnsi="Book Antiqua" w:cs="Times New Roman"/>
                <w:sz w:val="19"/>
                <w:szCs w:val="19"/>
                <w:lang w:eastAsia="pt-BR"/>
              </w:rPr>
              <w:t>A Lei de Sigilo Bancário (Lei Complementar 105/01) prevê um rol de instituições financeiras obrigadas a conservar sigilo nas suas operações e nos serviços por elas prestados. Além das instituições expressamente listadas, a referida lei admite que outras sociedades venham a ser consideradas como instituições financeiras em razão da natureza de suas operações, desde que tal se dê por decisão</w:t>
            </w:r>
            <w:r>
              <w:rPr>
                <w:rFonts w:ascii="Book Antiqua" w:eastAsia="Times New Roman" w:hAnsi="Book Antiqua" w:cs="Times New Roman"/>
                <w:sz w:val="19"/>
                <w:szCs w:val="19"/>
                <w:lang w:eastAsia="pt-BR"/>
              </w:rPr>
              <w:t xml:space="preserve">: </w:t>
            </w:r>
            <w:r w:rsidRPr="00575E3F">
              <w:rPr>
                <w:rFonts w:ascii="Book Antiqua" w:eastAsia="Times New Roman" w:hAnsi="Book Antiqua" w:cs="Times New Roman"/>
                <w:sz w:val="19"/>
                <w:szCs w:val="19"/>
                <w:lang w:eastAsia="pt-BR"/>
              </w:rPr>
              <w:t>do Conselho Monetário Nacional</w:t>
            </w:r>
            <w:r w:rsidRPr="003A0D1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AF003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w:t>
            </w:r>
            <w:r w:rsidRPr="00AF003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XIII,</w:t>
            </w:r>
            <w:r w:rsidRPr="00AF0032">
              <w:rPr>
                <w:rFonts w:ascii="Book Antiqua" w:eastAsia="Times New Roman" w:hAnsi="Book Antiqua" w:cs="Times New Roman"/>
                <w:b/>
                <w:sz w:val="19"/>
                <w:szCs w:val="19"/>
                <w:lang w:eastAsia="pt-BR"/>
              </w:rPr>
              <w:t xml:space="preserve"> LC 105/01.</w:t>
            </w:r>
          </w:p>
        </w:tc>
      </w:tr>
    </w:tbl>
    <w:p w14:paraId="4DC861DB" w14:textId="3BCBB158"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magenta"/>
          <w:lang w:eastAsia="pt-BR"/>
        </w:rPr>
        <w:t>§ 2</w:t>
      </w:r>
      <w:r w:rsidRPr="00AF0032">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B1617B">
        <w:rPr>
          <w:rFonts w:ascii="Book Antiqua" w:eastAsia="Times New Roman" w:hAnsi="Book Antiqua" w:cs="Times New Roman"/>
          <w:b/>
          <w:bCs/>
          <w:sz w:val="19"/>
          <w:szCs w:val="19"/>
          <w:lang w:eastAsia="pt-BR"/>
        </w:rPr>
        <w:t xml:space="preserve">As </w:t>
      </w:r>
      <w:r w:rsidRPr="00B1617B">
        <w:rPr>
          <w:rFonts w:ascii="Book Antiqua" w:eastAsia="Times New Roman" w:hAnsi="Book Antiqua" w:cs="Times New Roman"/>
          <w:b/>
          <w:bCs/>
          <w:sz w:val="19"/>
          <w:szCs w:val="19"/>
          <w:highlight w:val="yellow"/>
          <w:lang w:eastAsia="pt-BR"/>
        </w:rPr>
        <w:t>empresas de fomento comercial</w:t>
      </w:r>
      <w:r w:rsidRPr="00B1617B">
        <w:rPr>
          <w:rFonts w:ascii="Book Antiqua" w:eastAsia="Times New Roman" w:hAnsi="Book Antiqua" w:cs="Times New Roman"/>
          <w:b/>
          <w:bCs/>
          <w:sz w:val="19"/>
          <w:szCs w:val="19"/>
          <w:lang w:eastAsia="pt-BR"/>
        </w:rPr>
        <w:t xml:space="preserve"> ou </w:t>
      </w:r>
      <w:proofErr w:type="spellStart"/>
      <w:r w:rsidRPr="00B1617B">
        <w:rPr>
          <w:rFonts w:ascii="Book Antiqua" w:eastAsia="Times New Roman" w:hAnsi="Book Antiqua" w:cs="Times New Roman"/>
          <w:b/>
          <w:bCs/>
          <w:sz w:val="19"/>
          <w:szCs w:val="19"/>
          <w:highlight w:val="yellow"/>
          <w:lang w:eastAsia="pt-BR"/>
        </w:rPr>
        <w:t>factoring</w:t>
      </w:r>
      <w:proofErr w:type="spellEnd"/>
      <w:r w:rsidRPr="00B1617B">
        <w:rPr>
          <w:rFonts w:ascii="Book Antiqua" w:eastAsia="Times New Roman" w:hAnsi="Book Antiqua" w:cs="Times New Roman"/>
          <w:b/>
          <w:bCs/>
          <w:sz w:val="19"/>
          <w:szCs w:val="19"/>
          <w:lang w:eastAsia="pt-BR"/>
        </w:rPr>
        <w:t>, para os efeitos desta Lei Complementar, obedecerão às normas aplicáveis às instituições financeiras previstas no § 1</w:t>
      </w:r>
      <w:r w:rsidRPr="00B1617B">
        <w:rPr>
          <w:rFonts w:ascii="Book Antiqua" w:eastAsia="Times New Roman" w:hAnsi="Book Antiqua" w:cs="Times New Roman"/>
          <w:b/>
          <w:bCs/>
          <w:sz w:val="19"/>
          <w:szCs w:val="19"/>
          <w:u w:val="single"/>
          <w:vertAlign w:val="superscript"/>
          <w:lang w:eastAsia="pt-BR"/>
        </w:rPr>
        <w:t>o</w:t>
      </w:r>
      <w:r w:rsidRPr="008E7608">
        <w:rPr>
          <w:rFonts w:ascii="Book Antiqua" w:eastAsia="Times New Roman" w:hAnsi="Book Antiqua" w:cs="Times New Roman"/>
          <w:sz w:val="18"/>
          <w:szCs w:val="18"/>
          <w:lang w:eastAsia="pt-BR"/>
        </w:rPr>
        <w:t>.</w:t>
      </w:r>
      <w:r w:rsidR="00C32B98" w:rsidRPr="008E7608">
        <w:rPr>
          <w:rFonts w:ascii="Book Antiqua" w:eastAsia="Times New Roman" w:hAnsi="Book Antiqua" w:cs="Times New Roman"/>
          <w:sz w:val="18"/>
          <w:szCs w:val="18"/>
          <w:lang w:eastAsia="pt-BR"/>
        </w:rPr>
        <w:t xml:space="preserve"> </w:t>
      </w:r>
      <w:r w:rsidR="00C32B98" w:rsidRPr="008E7608">
        <w:rPr>
          <w:rFonts w:ascii="Book Antiqua" w:eastAsia="Times New Roman" w:hAnsi="Book Antiqua" w:cs="Times New Roman"/>
          <w:b/>
          <w:bCs/>
          <w:color w:val="FF0000"/>
          <w:sz w:val="16"/>
          <w:szCs w:val="16"/>
          <w:u w:val="single"/>
          <w:lang w:eastAsia="pt-BR"/>
        </w:rPr>
        <w:t>(MPCE-2009)</w:t>
      </w:r>
      <w:r w:rsidR="00F361BB" w:rsidRPr="008E7608">
        <w:rPr>
          <w:rFonts w:ascii="Book Antiqua" w:eastAsia="Times New Roman" w:hAnsi="Book Antiqua" w:cs="Times New Roman"/>
          <w:b/>
          <w:bCs/>
          <w:color w:val="FF0000"/>
          <w:sz w:val="16"/>
          <w:szCs w:val="16"/>
          <w:lang w:eastAsia="pt-BR"/>
        </w:rPr>
        <w:t xml:space="preserve"> </w:t>
      </w:r>
      <w:r w:rsidR="00F361BB" w:rsidRPr="008E7608">
        <w:rPr>
          <w:rFonts w:ascii="Book Antiqua" w:eastAsia="Times New Roman" w:hAnsi="Book Antiqua" w:cs="Times New Roman"/>
          <w:b/>
          <w:bCs/>
          <w:color w:val="FF0000"/>
          <w:sz w:val="16"/>
          <w:szCs w:val="16"/>
          <w:u w:val="single"/>
          <w:lang w:eastAsia="pt-BR"/>
        </w:rPr>
        <w:t>(Proc./BACEN-2013)</w:t>
      </w:r>
      <w:r w:rsidR="008C6DAE" w:rsidRPr="008E7608">
        <w:rPr>
          <w:rFonts w:ascii="Book Antiqua" w:eastAsia="Times New Roman" w:hAnsi="Book Antiqua" w:cs="Times New Roman"/>
          <w:b/>
          <w:bCs/>
          <w:color w:val="FF0000"/>
          <w:sz w:val="16"/>
          <w:szCs w:val="16"/>
          <w:lang w:eastAsia="pt-BR"/>
        </w:rPr>
        <w:t xml:space="preserve"> </w:t>
      </w:r>
      <w:r w:rsidR="008C6DAE" w:rsidRPr="008E7608">
        <w:rPr>
          <w:rFonts w:ascii="Book Antiqua" w:eastAsia="Times New Roman" w:hAnsi="Book Antiqua" w:cs="Times New Roman"/>
          <w:b/>
          <w:bCs/>
          <w:color w:val="FF0000"/>
          <w:sz w:val="16"/>
          <w:szCs w:val="16"/>
          <w:u w:val="single"/>
          <w:lang w:eastAsia="pt-BR"/>
        </w:rPr>
        <w:t>(Cartórios/TJSE-2014)</w:t>
      </w:r>
      <w:r w:rsidR="006754C3" w:rsidRPr="008E7608">
        <w:rPr>
          <w:rFonts w:ascii="Book Antiqua" w:eastAsia="Times New Roman" w:hAnsi="Book Antiqua" w:cs="Times New Roman"/>
          <w:b/>
          <w:bCs/>
          <w:color w:val="FF0000"/>
          <w:sz w:val="16"/>
          <w:szCs w:val="16"/>
          <w:lang w:eastAsia="pt-BR"/>
        </w:rPr>
        <w:t xml:space="preserve"> </w:t>
      </w:r>
      <w:r w:rsidR="006754C3" w:rsidRPr="008E7608">
        <w:rPr>
          <w:rFonts w:ascii="Book Antiqua" w:eastAsia="Times New Roman" w:hAnsi="Book Antiqua" w:cs="Times New Roman"/>
          <w:b/>
          <w:bCs/>
          <w:color w:val="FF0000"/>
          <w:sz w:val="16"/>
          <w:szCs w:val="16"/>
          <w:u w:val="single"/>
          <w:lang w:eastAsia="pt-BR"/>
        </w:rPr>
        <w:t>(TRF5-2017)</w:t>
      </w:r>
    </w:p>
    <w:tbl>
      <w:tblPr>
        <w:tblStyle w:val="Tabelacomgrade"/>
        <w:tblW w:w="0" w:type="auto"/>
        <w:shd w:val="clear" w:color="auto" w:fill="CCFFFF"/>
        <w:tblLook w:val="04A0" w:firstRow="1" w:lastRow="0" w:firstColumn="1" w:lastColumn="0" w:noHBand="0" w:noVBand="1"/>
      </w:tblPr>
      <w:tblGrid>
        <w:gridCol w:w="8494"/>
      </w:tblGrid>
      <w:tr w:rsidR="006754C3" w:rsidRPr="00AF0032" w14:paraId="0367E74A" w14:textId="77777777" w:rsidTr="0011488D">
        <w:tc>
          <w:tcPr>
            <w:tcW w:w="8494" w:type="dxa"/>
            <w:shd w:val="clear" w:color="auto" w:fill="CCFFFF"/>
          </w:tcPr>
          <w:p w14:paraId="5D2584E3" w14:textId="5F4A9680" w:rsidR="006754C3" w:rsidRPr="006754C3" w:rsidRDefault="006754C3" w:rsidP="0011488D">
            <w:pPr>
              <w:spacing w:before="100" w:beforeAutospacing="1" w:after="100" w:afterAutospacing="1"/>
              <w:jc w:val="both"/>
              <w:rPr>
                <w:rFonts w:ascii="Book Antiqua" w:eastAsia="Times New Roman" w:hAnsi="Book Antiqua" w:cs="Times New Roman"/>
                <w:bCs/>
                <w:sz w:val="19"/>
                <w:szCs w:val="19"/>
                <w:lang w:eastAsia="pt-BR"/>
              </w:rPr>
            </w:pPr>
            <w:r w:rsidRPr="006754C3">
              <w:rPr>
                <w:rFonts w:ascii="Book Antiqua" w:eastAsia="Times New Roman" w:hAnsi="Book Antiqua" w:cs="Times New Roman"/>
                <w:b/>
                <w:i/>
                <w:iCs/>
                <w:color w:val="FF0000"/>
                <w:sz w:val="19"/>
                <w:szCs w:val="19"/>
                <w:lang w:eastAsia="pt-BR"/>
              </w:rPr>
              <w:t>#</w:t>
            </w:r>
            <w:r w:rsidRPr="006754C3">
              <w:rPr>
                <w:rFonts w:ascii="Book Antiqua" w:eastAsia="Times New Roman" w:hAnsi="Book Antiqua" w:cs="Times New Roman"/>
                <w:b/>
                <w:i/>
                <w:iCs/>
                <w:color w:val="FF0000"/>
                <w:sz w:val="19"/>
                <w:szCs w:val="19"/>
                <w:highlight w:val="green"/>
                <w:lang w:eastAsia="pt-BR"/>
              </w:rPr>
              <w:t>Atenção</w:t>
            </w:r>
            <w:r w:rsidRPr="006754C3">
              <w:rPr>
                <w:rFonts w:ascii="Book Antiqua" w:eastAsia="Times New Roman" w:hAnsi="Book Antiqua" w:cs="Times New Roman"/>
                <w:b/>
                <w:i/>
                <w:iCs/>
                <w:color w:val="FF0000"/>
                <w:sz w:val="19"/>
                <w:szCs w:val="19"/>
                <w:lang w:eastAsia="pt-BR"/>
              </w:rPr>
              <w:t>: #</w:t>
            </w:r>
            <w:r w:rsidRPr="006754C3">
              <w:rPr>
                <w:rFonts w:ascii="Book Antiqua" w:eastAsia="Times New Roman" w:hAnsi="Book Antiqua" w:cs="Times New Roman"/>
                <w:b/>
                <w:i/>
                <w:iCs/>
                <w:color w:val="FF0000"/>
                <w:sz w:val="19"/>
                <w:szCs w:val="19"/>
                <w:highlight w:val="green"/>
                <w:lang w:eastAsia="pt-BR"/>
              </w:rPr>
              <w:t>TRF5-2017</w:t>
            </w:r>
            <w:r w:rsidRPr="006754C3">
              <w:rPr>
                <w:rFonts w:ascii="Book Antiqua" w:eastAsia="Times New Roman" w:hAnsi="Book Antiqua" w:cs="Times New Roman"/>
                <w:b/>
                <w:i/>
                <w:iCs/>
                <w:color w:val="FF0000"/>
                <w:sz w:val="19"/>
                <w:szCs w:val="19"/>
                <w:lang w:eastAsia="pt-BR"/>
              </w:rPr>
              <w:t>: #</w:t>
            </w:r>
            <w:r w:rsidRPr="006754C3">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6754C3">
              <w:rPr>
                <w:rFonts w:ascii="Book Antiqua" w:eastAsia="Times New Roman" w:hAnsi="Book Antiqua" w:cs="Times New Roman"/>
                <w:bCs/>
                <w:sz w:val="19"/>
                <w:szCs w:val="19"/>
                <w:lang w:eastAsia="pt-BR"/>
              </w:rPr>
              <w:t>A L</w:t>
            </w:r>
            <w:r>
              <w:rPr>
                <w:rFonts w:ascii="Book Antiqua" w:eastAsia="Times New Roman" w:hAnsi="Book Antiqua" w:cs="Times New Roman"/>
                <w:bCs/>
                <w:sz w:val="19"/>
                <w:szCs w:val="19"/>
                <w:lang w:eastAsia="pt-BR"/>
              </w:rPr>
              <w:t>C</w:t>
            </w:r>
            <w:r w:rsidRPr="006754C3">
              <w:rPr>
                <w:rFonts w:ascii="Book Antiqua" w:eastAsia="Times New Roman" w:hAnsi="Book Antiqua" w:cs="Times New Roman"/>
                <w:bCs/>
                <w:sz w:val="19"/>
                <w:szCs w:val="19"/>
                <w:lang w:eastAsia="pt-BR"/>
              </w:rPr>
              <w:t xml:space="preserve"> 105/01 prevê, no art. 1º, que </w:t>
            </w:r>
            <w:r>
              <w:rPr>
                <w:rFonts w:ascii="Book Antiqua" w:eastAsia="Times New Roman" w:hAnsi="Book Antiqua" w:cs="Times New Roman"/>
                <w:bCs/>
                <w:sz w:val="19"/>
                <w:szCs w:val="19"/>
                <w:lang w:eastAsia="pt-BR"/>
              </w:rPr>
              <w:t>“</w:t>
            </w:r>
            <w:r w:rsidRPr="006754C3">
              <w:rPr>
                <w:rFonts w:ascii="Book Antiqua" w:eastAsia="Times New Roman" w:hAnsi="Book Antiqua" w:cs="Times New Roman"/>
                <w:bCs/>
                <w:sz w:val="19"/>
                <w:szCs w:val="19"/>
                <w:lang w:eastAsia="pt-BR"/>
              </w:rPr>
              <w:t>as instituições financeiras conservarão sigilo em suas operações ativas e passivas e serviços prestados</w:t>
            </w:r>
            <w:r>
              <w:rPr>
                <w:rFonts w:ascii="Book Antiqua" w:eastAsia="Times New Roman" w:hAnsi="Book Antiqua" w:cs="Times New Roman"/>
                <w:bCs/>
                <w:sz w:val="19"/>
                <w:szCs w:val="19"/>
                <w:lang w:eastAsia="pt-BR"/>
              </w:rPr>
              <w:t>”</w:t>
            </w:r>
            <w:r w:rsidRPr="006754C3">
              <w:rPr>
                <w:rFonts w:ascii="Book Antiqua" w:eastAsia="Times New Roman" w:hAnsi="Book Antiqua" w:cs="Times New Roman"/>
                <w:bCs/>
                <w:sz w:val="19"/>
                <w:szCs w:val="19"/>
                <w:lang w:eastAsia="pt-BR"/>
              </w:rPr>
              <w:t>. O §2º do mesmo artigo dispõe que as mesmas normas aplicáveis às instituições financeiras serão aplicadas às empresas de fomento mercantil (</w:t>
            </w:r>
            <w:proofErr w:type="spellStart"/>
            <w:r w:rsidRPr="006754C3">
              <w:rPr>
                <w:rFonts w:ascii="Book Antiqua" w:eastAsia="Times New Roman" w:hAnsi="Book Antiqua" w:cs="Times New Roman"/>
                <w:bCs/>
                <w:sz w:val="19"/>
                <w:szCs w:val="19"/>
                <w:lang w:eastAsia="pt-BR"/>
              </w:rPr>
              <w:t>factoring</w:t>
            </w:r>
            <w:proofErr w:type="spellEnd"/>
            <w:r w:rsidRPr="006754C3">
              <w:rPr>
                <w:rFonts w:ascii="Book Antiqua" w:eastAsia="Times New Roman" w:hAnsi="Book Antiqua" w:cs="Times New Roman"/>
                <w:bCs/>
                <w:sz w:val="19"/>
                <w:szCs w:val="19"/>
                <w:lang w:eastAsia="pt-BR"/>
              </w:rPr>
              <w:t>).</w:t>
            </w:r>
          </w:p>
        </w:tc>
      </w:tr>
    </w:tbl>
    <w:p w14:paraId="1B5EE268"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magenta"/>
          <w:lang w:eastAsia="pt-BR"/>
        </w:rPr>
        <w:t>§ 3</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caps/>
          <w:sz w:val="19"/>
          <w:szCs w:val="19"/>
          <w:highlight w:val="green"/>
          <w:lang w:eastAsia="pt-BR"/>
        </w:rPr>
        <w:t>Não constitui</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caps/>
          <w:sz w:val="19"/>
          <w:szCs w:val="19"/>
          <w:shd w:val="clear" w:color="auto" w:fill="F7CAAC" w:themeFill="accent2" w:themeFillTint="66"/>
          <w:lang w:eastAsia="pt-BR"/>
        </w:rPr>
        <w:t>violação do dever de sigilo</w:t>
      </w:r>
      <w:r w:rsidRPr="00AF0032">
        <w:rPr>
          <w:rFonts w:ascii="Book Antiqua" w:eastAsia="Times New Roman" w:hAnsi="Book Antiqua" w:cs="Times New Roman"/>
          <w:sz w:val="19"/>
          <w:szCs w:val="19"/>
          <w:lang w:eastAsia="pt-BR"/>
        </w:rPr>
        <w:t>:</w:t>
      </w:r>
      <w:r w:rsidR="0002535D" w:rsidRPr="00AF0032">
        <w:rPr>
          <w:rFonts w:ascii="Book Antiqua" w:eastAsia="Times New Roman" w:hAnsi="Book Antiqua" w:cs="Times New Roman"/>
          <w:sz w:val="19"/>
          <w:szCs w:val="19"/>
          <w:lang w:eastAsia="pt-BR"/>
        </w:rPr>
        <w:t xml:space="preserve"> </w:t>
      </w:r>
    </w:p>
    <w:p w14:paraId="22206D13" w14:textId="2391D67E" w:rsidR="00603DB3" w:rsidRPr="00575E3F" w:rsidRDefault="00603DB3" w:rsidP="00D22B5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F0032">
        <w:rPr>
          <w:rFonts w:ascii="Book Antiqua" w:eastAsia="Times New Roman" w:hAnsi="Book Antiqua" w:cs="Times New Roman"/>
          <w:sz w:val="19"/>
          <w:szCs w:val="19"/>
          <w:lang w:eastAsia="pt-BR"/>
        </w:rPr>
        <w:t xml:space="preserve">        I – </w:t>
      </w:r>
      <w:proofErr w:type="gramStart"/>
      <w:r w:rsidRPr="00AF0032">
        <w:rPr>
          <w:rFonts w:ascii="Book Antiqua" w:eastAsia="Times New Roman" w:hAnsi="Book Antiqua" w:cs="Times New Roman"/>
          <w:b/>
          <w:bCs/>
          <w:sz w:val="19"/>
          <w:szCs w:val="19"/>
          <w:highlight w:val="cyan"/>
          <w:lang w:eastAsia="pt-BR"/>
        </w:rPr>
        <w:t>a</w:t>
      </w:r>
      <w:proofErr w:type="gramEnd"/>
      <w:r w:rsidRPr="00AF0032">
        <w:rPr>
          <w:rFonts w:ascii="Book Antiqua" w:eastAsia="Times New Roman" w:hAnsi="Book Antiqua" w:cs="Times New Roman"/>
          <w:b/>
          <w:bCs/>
          <w:sz w:val="19"/>
          <w:szCs w:val="19"/>
          <w:highlight w:val="cyan"/>
          <w:lang w:eastAsia="pt-BR"/>
        </w:rPr>
        <w:t xml:space="preserve"> troca de informações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yellow"/>
          <w:lang w:eastAsia="pt-BR"/>
        </w:rPr>
        <w:t>entre instituições financeiras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cyan"/>
          <w:lang w:eastAsia="pt-BR"/>
        </w:rPr>
        <w:t>para fins cadastrais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caps/>
          <w:sz w:val="19"/>
          <w:szCs w:val="19"/>
          <w:highlight w:val="green"/>
          <w:lang w:eastAsia="pt-BR"/>
        </w:rPr>
        <w:t>inclusive</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yellow"/>
          <w:lang w:eastAsia="pt-BR"/>
        </w:rPr>
        <w:t>por intermédio de centrais de risco</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caps/>
          <w:sz w:val="19"/>
          <w:szCs w:val="19"/>
          <w:highlight w:val="green"/>
          <w:lang w:eastAsia="pt-BR"/>
        </w:rPr>
        <w:t>observadas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yellow"/>
          <w:lang w:eastAsia="pt-BR"/>
        </w:rPr>
        <w:t>as normas baixadas</w:t>
      </w:r>
      <w:r w:rsidRPr="00AF0032">
        <w:rPr>
          <w:rFonts w:ascii="Book Antiqua" w:eastAsia="Times New Roman" w:hAnsi="Book Antiqua" w:cs="Times New Roman"/>
          <w:sz w:val="19"/>
          <w:szCs w:val="19"/>
          <w:lang w:eastAsia="pt-BR"/>
        </w:rPr>
        <w:t xml:space="preserve"> pelo </w:t>
      </w:r>
      <w:r w:rsidRPr="00AF0032">
        <w:rPr>
          <w:rFonts w:ascii="Book Antiqua" w:eastAsia="Times New Roman" w:hAnsi="Book Antiqua" w:cs="Times New Roman"/>
          <w:b/>
          <w:bCs/>
          <w:sz w:val="19"/>
          <w:szCs w:val="19"/>
          <w:highlight w:val="cyan"/>
          <w:lang w:eastAsia="pt-BR"/>
        </w:rPr>
        <w:t>Conselho Monetário Nacional</w:t>
      </w:r>
      <w:r w:rsidRPr="00AF0032">
        <w:rPr>
          <w:rFonts w:ascii="Book Antiqua" w:eastAsia="Times New Roman" w:hAnsi="Book Antiqua" w:cs="Times New Roman"/>
          <w:sz w:val="19"/>
          <w:szCs w:val="19"/>
          <w:lang w:eastAsia="pt-BR"/>
        </w:rPr>
        <w:t xml:space="preserve"> e pelo </w:t>
      </w:r>
      <w:r w:rsidRPr="00AF0032">
        <w:rPr>
          <w:rFonts w:ascii="Book Antiqua" w:eastAsia="Times New Roman" w:hAnsi="Book Antiqua" w:cs="Times New Roman"/>
          <w:b/>
          <w:bCs/>
          <w:sz w:val="19"/>
          <w:szCs w:val="19"/>
          <w:highlight w:val="cyan"/>
          <w:lang w:eastAsia="pt-BR"/>
        </w:rPr>
        <w:t>Banco Central do Brasil</w:t>
      </w:r>
      <w:r w:rsidRPr="008E7608">
        <w:rPr>
          <w:rFonts w:ascii="Book Antiqua" w:eastAsia="Times New Roman" w:hAnsi="Book Antiqua" w:cs="Times New Roman"/>
          <w:sz w:val="18"/>
          <w:szCs w:val="18"/>
          <w:lang w:eastAsia="pt-BR"/>
        </w:rPr>
        <w:t>;</w:t>
      </w:r>
      <w:r w:rsidR="00AF0032" w:rsidRPr="008E7608">
        <w:rPr>
          <w:rFonts w:ascii="Book Antiqua" w:eastAsia="Times New Roman" w:hAnsi="Book Antiqua" w:cs="Times New Roman"/>
          <w:sz w:val="18"/>
          <w:szCs w:val="18"/>
          <w:lang w:eastAsia="pt-BR"/>
        </w:rPr>
        <w:t xml:space="preserve"> </w:t>
      </w:r>
      <w:r w:rsidR="00CF1AC7" w:rsidRPr="008E7608">
        <w:rPr>
          <w:rFonts w:ascii="Book Antiqua" w:eastAsia="Times New Roman" w:hAnsi="Book Antiqua" w:cs="Times New Roman"/>
          <w:b/>
          <w:bCs/>
          <w:color w:val="FF0000"/>
          <w:sz w:val="16"/>
          <w:szCs w:val="16"/>
          <w:u w:val="single"/>
          <w:lang w:eastAsia="pt-BR"/>
        </w:rPr>
        <w:t>(MPSC-2013)</w:t>
      </w:r>
      <w:r w:rsidR="00EC463F" w:rsidRPr="008E7608">
        <w:rPr>
          <w:rFonts w:ascii="Book Antiqua" w:eastAsia="Times New Roman" w:hAnsi="Book Antiqua" w:cs="Times New Roman"/>
          <w:b/>
          <w:bCs/>
          <w:color w:val="FF0000"/>
          <w:sz w:val="16"/>
          <w:szCs w:val="16"/>
          <w:lang w:eastAsia="pt-BR"/>
        </w:rPr>
        <w:t xml:space="preserve"> </w:t>
      </w:r>
      <w:r w:rsidR="00EC463F" w:rsidRPr="008E7608">
        <w:rPr>
          <w:rFonts w:ascii="Book Antiqua" w:eastAsia="Times New Roman" w:hAnsi="Book Antiqua" w:cs="Times New Roman"/>
          <w:b/>
          <w:bCs/>
          <w:color w:val="FF0000"/>
          <w:sz w:val="16"/>
          <w:szCs w:val="16"/>
          <w:u w:val="single"/>
          <w:lang w:eastAsia="pt-BR"/>
        </w:rPr>
        <w:t>(MPCE-2011/2020)</w:t>
      </w:r>
      <w:r w:rsidR="00B1617B" w:rsidRPr="008E7608">
        <w:rPr>
          <w:rFonts w:ascii="Book Antiqua" w:eastAsia="Times New Roman" w:hAnsi="Book Antiqua" w:cs="Times New Roman"/>
          <w:b/>
          <w:bCs/>
          <w:color w:val="FF0000"/>
          <w:sz w:val="16"/>
          <w:szCs w:val="16"/>
          <w:lang w:eastAsia="pt-BR"/>
        </w:rPr>
        <w:t xml:space="preserve"> </w:t>
      </w:r>
      <w:r w:rsidR="00B1617B" w:rsidRPr="008E7608">
        <w:rPr>
          <w:rFonts w:ascii="Book Antiqua" w:eastAsia="Times New Roman" w:hAnsi="Book Antiqua" w:cs="Times New Roman"/>
          <w:b/>
          <w:bCs/>
          <w:color w:val="FF0000"/>
          <w:sz w:val="16"/>
          <w:szCs w:val="16"/>
          <w:u w:val="single"/>
          <w:lang w:eastAsia="pt-BR"/>
        </w:rPr>
        <w:t>(MPAP-2021)</w:t>
      </w:r>
      <w:r w:rsidR="00575E3F">
        <w:rPr>
          <w:rFonts w:ascii="Book Antiqua" w:eastAsia="Times New Roman" w:hAnsi="Book Antiqua" w:cs="Times New Roman"/>
          <w:b/>
          <w:bCs/>
          <w:color w:val="FF0000"/>
          <w:sz w:val="16"/>
          <w:szCs w:val="16"/>
          <w:lang w:eastAsia="pt-BR"/>
        </w:rPr>
        <w:t xml:space="preserve"> </w:t>
      </w:r>
      <w:r w:rsidR="00575E3F">
        <w:rPr>
          <w:rFonts w:ascii="Book Antiqua" w:eastAsia="Times New Roman" w:hAnsi="Book Antiqua" w:cs="Times New Roman"/>
          <w:b/>
          <w:color w:val="FF0000"/>
          <w:sz w:val="16"/>
          <w:szCs w:val="16"/>
          <w:u w:val="single"/>
          <w:lang w:eastAsia="pt-BR"/>
        </w:rPr>
        <w:t>(MPAC-2022)</w:t>
      </w:r>
    </w:p>
    <w:p w14:paraId="51053BB5" w14:textId="6AB072F3"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F0032">
        <w:rPr>
          <w:rFonts w:ascii="Book Antiqua" w:eastAsia="Times New Roman" w:hAnsi="Book Antiqua" w:cs="Times New Roman"/>
          <w:sz w:val="19"/>
          <w:szCs w:val="19"/>
          <w:lang w:eastAsia="pt-BR"/>
        </w:rPr>
        <w:t xml:space="preserve">        II - </w:t>
      </w:r>
      <w:proofErr w:type="gramStart"/>
      <w:r w:rsidRPr="00B1617B">
        <w:rPr>
          <w:rFonts w:ascii="Book Antiqua" w:eastAsia="Times New Roman" w:hAnsi="Book Antiqua" w:cs="Times New Roman"/>
          <w:b/>
          <w:bCs/>
          <w:sz w:val="19"/>
          <w:szCs w:val="19"/>
          <w:lang w:eastAsia="pt-BR"/>
        </w:rPr>
        <w:t>o</w:t>
      </w:r>
      <w:proofErr w:type="gramEnd"/>
      <w:r w:rsidRPr="00B1617B">
        <w:rPr>
          <w:rFonts w:ascii="Book Antiqua" w:eastAsia="Times New Roman" w:hAnsi="Book Antiqua" w:cs="Times New Roman"/>
          <w:b/>
          <w:bCs/>
          <w:sz w:val="19"/>
          <w:szCs w:val="19"/>
          <w:lang w:eastAsia="pt-BR"/>
        </w:rPr>
        <w:t xml:space="preserve"> fornecimento de informações constantes de cadastro de emitentes de cheques sem provisão de fundos e de devedores inadimplentes, a entidades de proteção ao crédito, observadas as normas baixadas pelo Conselho Monetário Nacional e pelo Banco Central do Brasil</w:t>
      </w:r>
      <w:r w:rsidRPr="008E7608">
        <w:rPr>
          <w:rFonts w:ascii="Book Antiqua" w:eastAsia="Times New Roman" w:hAnsi="Book Antiqua" w:cs="Times New Roman"/>
          <w:sz w:val="18"/>
          <w:szCs w:val="18"/>
          <w:lang w:eastAsia="pt-BR"/>
        </w:rPr>
        <w:t>;</w:t>
      </w:r>
      <w:r w:rsidR="00EC463F" w:rsidRPr="008E7608">
        <w:rPr>
          <w:rFonts w:ascii="Book Antiqua" w:eastAsia="Times New Roman" w:hAnsi="Book Antiqua" w:cs="Times New Roman"/>
          <w:sz w:val="18"/>
          <w:szCs w:val="18"/>
          <w:lang w:eastAsia="pt-BR"/>
        </w:rPr>
        <w:t xml:space="preserve"> </w:t>
      </w:r>
      <w:r w:rsidR="00EC463F" w:rsidRPr="008E7608">
        <w:rPr>
          <w:rFonts w:ascii="Book Antiqua" w:eastAsia="Times New Roman" w:hAnsi="Book Antiqua" w:cs="Times New Roman"/>
          <w:b/>
          <w:bCs/>
          <w:color w:val="FF0000"/>
          <w:sz w:val="16"/>
          <w:szCs w:val="16"/>
          <w:u w:val="single"/>
          <w:lang w:eastAsia="pt-BR"/>
        </w:rPr>
        <w:t>(MPCE-2020)</w:t>
      </w:r>
      <w:r w:rsidR="00B1617B" w:rsidRPr="008E7608">
        <w:rPr>
          <w:rFonts w:ascii="Book Antiqua" w:eastAsia="Times New Roman" w:hAnsi="Book Antiqua" w:cs="Times New Roman"/>
          <w:b/>
          <w:bCs/>
          <w:color w:val="FF0000"/>
          <w:sz w:val="16"/>
          <w:szCs w:val="16"/>
          <w:lang w:eastAsia="pt-BR"/>
        </w:rPr>
        <w:t xml:space="preserve"> </w:t>
      </w:r>
      <w:r w:rsidR="00B1617B" w:rsidRPr="008E7608">
        <w:rPr>
          <w:rFonts w:ascii="Book Antiqua" w:eastAsia="Times New Roman" w:hAnsi="Book Antiqua" w:cs="Times New Roman"/>
          <w:b/>
          <w:bCs/>
          <w:color w:val="FF0000"/>
          <w:sz w:val="16"/>
          <w:szCs w:val="16"/>
          <w:u w:val="single"/>
          <w:lang w:eastAsia="pt-BR"/>
        </w:rPr>
        <w:t>(MPAP-2021)</w:t>
      </w:r>
      <w:r w:rsidR="00575E3F">
        <w:rPr>
          <w:rFonts w:ascii="Book Antiqua" w:eastAsia="Times New Roman" w:hAnsi="Book Antiqua" w:cs="Times New Roman"/>
          <w:b/>
          <w:bCs/>
          <w:color w:val="FF0000"/>
          <w:sz w:val="16"/>
          <w:szCs w:val="16"/>
          <w:lang w:eastAsia="pt-BR"/>
        </w:rPr>
        <w:t xml:space="preserve"> </w:t>
      </w:r>
      <w:r w:rsidR="00575E3F">
        <w:rPr>
          <w:rFonts w:ascii="Book Antiqua" w:eastAsia="Times New Roman" w:hAnsi="Book Antiqua" w:cs="Times New Roman"/>
          <w:b/>
          <w:color w:val="FF0000"/>
          <w:sz w:val="16"/>
          <w:szCs w:val="16"/>
          <w:u w:val="single"/>
          <w:lang w:eastAsia="pt-BR"/>
        </w:rPr>
        <w:t>(MPAC-2022)</w:t>
      </w:r>
      <w:r w:rsidR="003A0D16" w:rsidRPr="008E7608">
        <w:rPr>
          <w:rFonts w:ascii="Book Antiqua" w:eastAsia="Times New Roman" w:hAnsi="Book Antiqua" w:cs="Times New Roman"/>
          <w:b/>
          <w:bCs/>
          <w:color w:val="FF0000"/>
          <w:sz w:val="16"/>
          <w:szCs w:val="16"/>
          <w:lang w:eastAsia="pt-BR"/>
        </w:rPr>
        <w:t xml:space="preserve"> </w:t>
      </w:r>
      <w:r w:rsidR="003A0D16" w:rsidRPr="008E7608">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3A0D16" w:rsidRPr="00AF0032" w14:paraId="378C2F2C" w14:textId="77777777" w:rsidTr="008670B0">
        <w:tc>
          <w:tcPr>
            <w:tcW w:w="8494" w:type="dxa"/>
            <w:shd w:val="clear" w:color="auto" w:fill="CCFFFF"/>
          </w:tcPr>
          <w:p w14:paraId="295EDE8A" w14:textId="7E97213A" w:rsidR="003A0D16" w:rsidRPr="00AF0032" w:rsidRDefault="003A0D16" w:rsidP="003A0D16">
            <w:pPr>
              <w:spacing w:before="100" w:beforeAutospacing="1" w:after="100" w:afterAutospacing="1"/>
              <w:jc w:val="both"/>
              <w:rPr>
                <w:rFonts w:ascii="Book Antiqua" w:eastAsia="Times New Roman" w:hAnsi="Book Antiqua" w:cs="Times New Roman"/>
                <w:b/>
                <w:sz w:val="19"/>
                <w:szCs w:val="19"/>
                <w:lang w:eastAsia="pt-BR"/>
              </w:rPr>
            </w:pPr>
            <w:r w:rsidRPr="00AF003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sz w:val="19"/>
                <w:szCs w:val="19"/>
                <w:lang w:eastAsia="pt-BR"/>
              </w:rPr>
              <w:t>Analise a afirmaç</w:t>
            </w:r>
            <w:r>
              <w:rPr>
                <w:rFonts w:ascii="Book Antiqua" w:eastAsia="Times New Roman" w:hAnsi="Book Antiqua" w:cs="Times New Roman"/>
                <w:sz w:val="19"/>
                <w:szCs w:val="19"/>
                <w:lang w:eastAsia="pt-BR"/>
              </w:rPr>
              <w:t xml:space="preserve">ão </w:t>
            </w:r>
            <w:r w:rsidRPr="003A0D16">
              <w:rPr>
                <w:rFonts w:ascii="Book Antiqua" w:eastAsia="Times New Roman" w:hAnsi="Book Antiqua" w:cs="Times New Roman"/>
                <w:sz w:val="19"/>
                <w:szCs w:val="19"/>
                <w:lang w:eastAsia="pt-BR"/>
              </w:rPr>
              <w:t>acerca da Lei Complementar 105/01, que trata do Sigilo Bancário</w:t>
            </w:r>
            <w:r>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sz w:val="19"/>
                <w:szCs w:val="19"/>
                <w:lang w:eastAsia="pt-BR"/>
              </w:rPr>
              <w:t>Não constitui violação do dever de sigilo, dispensando a prévia autorização judicial:</w:t>
            </w:r>
            <w:r>
              <w:t xml:space="preserve"> </w:t>
            </w:r>
            <w:r w:rsidRPr="003A0D16">
              <w:rPr>
                <w:rFonts w:ascii="Book Antiqua" w:eastAsia="Times New Roman" w:hAnsi="Book Antiqua" w:cs="Times New Roman"/>
                <w:sz w:val="19"/>
                <w:szCs w:val="19"/>
                <w:lang w:eastAsia="pt-BR"/>
              </w:rPr>
              <w:t>o fornecimento de informações constantes de cadastro de emitentes de cheques sem provisão de fundos e de devedores inadimplentes, a entidades de proteção ao crédito, observadas as normas baixadas pelo Conselho Monetário Nacional e pelo Banco Central do Brasil.</w:t>
            </w:r>
            <w:r>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lang w:eastAsia="pt-BR"/>
              </w:rPr>
              <w:t>BL: art. 1º, §</w:t>
            </w:r>
            <w:r>
              <w:rPr>
                <w:rFonts w:ascii="Book Antiqua" w:eastAsia="Times New Roman" w:hAnsi="Book Antiqua" w:cs="Times New Roman"/>
                <w:b/>
                <w:sz w:val="19"/>
                <w:szCs w:val="19"/>
                <w:lang w:eastAsia="pt-BR"/>
              </w:rPr>
              <w:t>3</w:t>
            </w:r>
            <w:r w:rsidRPr="00AF003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II,</w:t>
            </w:r>
            <w:r w:rsidRPr="00AF0032">
              <w:rPr>
                <w:rFonts w:ascii="Book Antiqua" w:eastAsia="Times New Roman" w:hAnsi="Book Antiqua" w:cs="Times New Roman"/>
                <w:b/>
                <w:sz w:val="19"/>
                <w:szCs w:val="19"/>
                <w:lang w:eastAsia="pt-BR"/>
              </w:rPr>
              <w:t xml:space="preserve"> LC 105/01.</w:t>
            </w:r>
          </w:p>
        </w:tc>
      </w:tr>
    </w:tbl>
    <w:p w14:paraId="50D0655F"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III – o fornecimento das informações de que trata o </w:t>
      </w:r>
      <w:hyperlink r:id="rId9" w:anchor="art11§2" w:history="1">
        <w:r w:rsidRPr="00AF0032">
          <w:rPr>
            <w:rFonts w:ascii="Book Antiqua" w:eastAsia="Times New Roman" w:hAnsi="Book Antiqua" w:cs="Times New Roman"/>
            <w:color w:val="0000FF"/>
            <w:sz w:val="19"/>
            <w:szCs w:val="19"/>
            <w:u w:val="single"/>
            <w:lang w:eastAsia="pt-BR"/>
          </w:rPr>
          <w:t>§ 2</w:t>
        </w:r>
        <w:r w:rsidRPr="00AF0032">
          <w:rPr>
            <w:rFonts w:ascii="Book Antiqua" w:eastAsia="Times New Roman" w:hAnsi="Book Antiqua" w:cs="Times New Roman"/>
            <w:color w:val="0000FF"/>
            <w:sz w:val="19"/>
            <w:szCs w:val="19"/>
            <w:u w:val="single"/>
            <w:vertAlign w:val="superscript"/>
            <w:lang w:eastAsia="pt-BR"/>
          </w:rPr>
          <w:t>o</w:t>
        </w:r>
        <w:r w:rsidRPr="00AF0032">
          <w:rPr>
            <w:rFonts w:ascii="Book Antiqua" w:eastAsia="Times New Roman" w:hAnsi="Book Antiqua" w:cs="Times New Roman"/>
            <w:color w:val="0000FF"/>
            <w:sz w:val="19"/>
            <w:szCs w:val="19"/>
            <w:u w:val="single"/>
            <w:lang w:eastAsia="pt-BR"/>
          </w:rPr>
          <w:t xml:space="preserve"> do art. 11 da Lei n</w:t>
        </w:r>
        <w:r w:rsidRPr="00AF0032">
          <w:rPr>
            <w:rFonts w:ascii="Book Antiqua" w:eastAsia="Times New Roman" w:hAnsi="Book Antiqua" w:cs="Times New Roman"/>
            <w:color w:val="0000FF"/>
            <w:sz w:val="19"/>
            <w:szCs w:val="19"/>
            <w:u w:val="single"/>
            <w:vertAlign w:val="superscript"/>
            <w:lang w:eastAsia="pt-BR"/>
          </w:rPr>
          <w:t>o</w:t>
        </w:r>
        <w:r w:rsidRPr="00AF0032">
          <w:rPr>
            <w:rFonts w:ascii="Book Antiqua" w:eastAsia="Times New Roman" w:hAnsi="Book Antiqua" w:cs="Times New Roman"/>
            <w:color w:val="0000FF"/>
            <w:sz w:val="19"/>
            <w:szCs w:val="19"/>
            <w:u w:val="single"/>
            <w:lang w:eastAsia="pt-BR"/>
          </w:rPr>
          <w:t xml:space="preserve"> 9.311, de 24 de outubro de 1996;</w:t>
        </w:r>
      </w:hyperlink>
    </w:p>
    <w:p w14:paraId="65CDC673" w14:textId="59288CFD"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F0032">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b/>
          <w:bCs/>
          <w:sz w:val="19"/>
          <w:szCs w:val="19"/>
          <w:lang w:eastAsia="pt-BR"/>
        </w:rPr>
        <w:t xml:space="preserve">IV – </w:t>
      </w:r>
      <w:proofErr w:type="gramStart"/>
      <w:r w:rsidRPr="003A0D16">
        <w:rPr>
          <w:rFonts w:ascii="Book Antiqua" w:eastAsia="Times New Roman" w:hAnsi="Book Antiqua" w:cs="Times New Roman"/>
          <w:b/>
          <w:bCs/>
          <w:sz w:val="19"/>
          <w:szCs w:val="19"/>
          <w:lang w:eastAsia="pt-BR"/>
        </w:rPr>
        <w:t>a</w:t>
      </w:r>
      <w:proofErr w:type="gramEnd"/>
      <w:r w:rsidRPr="003A0D16">
        <w:rPr>
          <w:rFonts w:ascii="Book Antiqua" w:eastAsia="Times New Roman" w:hAnsi="Book Antiqua" w:cs="Times New Roman"/>
          <w:b/>
          <w:bCs/>
          <w:sz w:val="19"/>
          <w:szCs w:val="19"/>
          <w:lang w:eastAsia="pt-BR"/>
        </w:rPr>
        <w:t xml:space="preserve"> comunicação, às autoridades competentes, da prática de ilícitos penais ou administrativos, abrangendo o fornecimento de</w:t>
      </w:r>
      <w:r w:rsidRPr="00B1617B">
        <w:rPr>
          <w:rFonts w:ascii="Book Antiqua" w:eastAsia="Times New Roman" w:hAnsi="Book Antiqua" w:cs="Times New Roman"/>
          <w:b/>
          <w:bCs/>
          <w:sz w:val="19"/>
          <w:szCs w:val="19"/>
          <w:lang w:eastAsia="pt-BR"/>
        </w:rPr>
        <w:t xml:space="preserve"> informações sobre operações que envolvam recursos provenientes de qualquer prática criminosa</w:t>
      </w:r>
      <w:r w:rsidRPr="008E7608">
        <w:rPr>
          <w:rFonts w:ascii="Book Antiqua" w:eastAsia="Times New Roman" w:hAnsi="Book Antiqua" w:cs="Times New Roman"/>
          <w:sz w:val="18"/>
          <w:szCs w:val="18"/>
          <w:lang w:eastAsia="pt-BR"/>
        </w:rPr>
        <w:t>;</w:t>
      </w:r>
      <w:r w:rsidR="00EC463F" w:rsidRPr="008E7608">
        <w:rPr>
          <w:rFonts w:ascii="Book Antiqua" w:eastAsia="Times New Roman" w:hAnsi="Book Antiqua" w:cs="Times New Roman"/>
          <w:sz w:val="18"/>
          <w:szCs w:val="18"/>
          <w:lang w:eastAsia="pt-BR"/>
        </w:rPr>
        <w:t xml:space="preserve"> </w:t>
      </w:r>
      <w:r w:rsidR="00EC463F" w:rsidRPr="008E7608">
        <w:rPr>
          <w:rFonts w:ascii="Book Antiqua" w:eastAsia="Times New Roman" w:hAnsi="Book Antiqua" w:cs="Times New Roman"/>
          <w:b/>
          <w:bCs/>
          <w:color w:val="FF0000"/>
          <w:sz w:val="16"/>
          <w:szCs w:val="16"/>
          <w:u w:val="single"/>
          <w:lang w:eastAsia="pt-BR"/>
        </w:rPr>
        <w:t>(MPCE-2020)</w:t>
      </w:r>
      <w:r w:rsidR="00B1617B" w:rsidRPr="008E7608">
        <w:rPr>
          <w:rFonts w:ascii="Book Antiqua" w:eastAsia="Times New Roman" w:hAnsi="Book Antiqua" w:cs="Times New Roman"/>
          <w:b/>
          <w:bCs/>
          <w:color w:val="FF0000"/>
          <w:sz w:val="16"/>
          <w:szCs w:val="16"/>
          <w:lang w:eastAsia="pt-BR"/>
        </w:rPr>
        <w:t xml:space="preserve"> </w:t>
      </w:r>
      <w:r w:rsidR="00B1617B" w:rsidRPr="008E7608">
        <w:rPr>
          <w:rFonts w:ascii="Book Antiqua" w:eastAsia="Times New Roman" w:hAnsi="Book Antiqua" w:cs="Times New Roman"/>
          <w:b/>
          <w:bCs/>
          <w:color w:val="FF0000"/>
          <w:sz w:val="16"/>
          <w:szCs w:val="16"/>
          <w:u w:val="single"/>
          <w:lang w:eastAsia="pt-BR"/>
        </w:rPr>
        <w:t>(MPAP-2021)</w:t>
      </w:r>
      <w:r w:rsidR="003A0D16" w:rsidRPr="008E7608">
        <w:rPr>
          <w:rFonts w:ascii="Book Antiqua" w:eastAsia="Times New Roman" w:hAnsi="Book Antiqua" w:cs="Times New Roman"/>
          <w:b/>
          <w:bCs/>
          <w:color w:val="FF0000"/>
          <w:sz w:val="16"/>
          <w:szCs w:val="16"/>
          <w:lang w:eastAsia="pt-BR"/>
        </w:rPr>
        <w:t xml:space="preserve"> </w:t>
      </w:r>
      <w:r w:rsidR="003A0D16" w:rsidRPr="008E7608">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3A0D16" w:rsidRPr="00AF0032" w14:paraId="33FD3D24" w14:textId="77777777" w:rsidTr="008670B0">
        <w:tc>
          <w:tcPr>
            <w:tcW w:w="8494" w:type="dxa"/>
            <w:shd w:val="clear" w:color="auto" w:fill="CCFFFF"/>
          </w:tcPr>
          <w:p w14:paraId="7CF09125" w14:textId="20F7699D" w:rsidR="003A0D16" w:rsidRPr="00AF0032" w:rsidRDefault="003A0D16" w:rsidP="008670B0">
            <w:pPr>
              <w:spacing w:before="100" w:beforeAutospacing="1" w:after="100" w:afterAutospacing="1"/>
              <w:jc w:val="both"/>
              <w:rPr>
                <w:rFonts w:ascii="Book Antiqua" w:eastAsia="Times New Roman" w:hAnsi="Book Antiqua" w:cs="Times New Roman"/>
                <w:b/>
                <w:sz w:val="19"/>
                <w:szCs w:val="19"/>
                <w:lang w:eastAsia="pt-BR"/>
              </w:rPr>
            </w:pPr>
            <w:r w:rsidRPr="00AF003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sz w:val="19"/>
                <w:szCs w:val="19"/>
                <w:lang w:eastAsia="pt-BR"/>
              </w:rPr>
              <w:t>Analise a afirmaç</w:t>
            </w:r>
            <w:r>
              <w:rPr>
                <w:rFonts w:ascii="Book Antiqua" w:eastAsia="Times New Roman" w:hAnsi="Book Antiqua" w:cs="Times New Roman"/>
                <w:sz w:val="19"/>
                <w:szCs w:val="19"/>
                <w:lang w:eastAsia="pt-BR"/>
              </w:rPr>
              <w:t xml:space="preserve">ão </w:t>
            </w:r>
            <w:r w:rsidRPr="003A0D16">
              <w:rPr>
                <w:rFonts w:ascii="Book Antiqua" w:eastAsia="Times New Roman" w:hAnsi="Book Antiqua" w:cs="Times New Roman"/>
                <w:sz w:val="19"/>
                <w:szCs w:val="19"/>
                <w:lang w:eastAsia="pt-BR"/>
              </w:rPr>
              <w:t>acerca da Lei Complementar 105/01, que trata do Sigilo Bancário</w:t>
            </w:r>
            <w:r>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sz w:val="19"/>
                <w:szCs w:val="19"/>
                <w:lang w:eastAsia="pt-BR"/>
              </w:rPr>
              <w:t>Não constitui violação do dever de sigilo, dispensando a prévia autorização judicial:</w:t>
            </w:r>
            <w:r>
              <w:t xml:space="preserve"> </w:t>
            </w:r>
            <w:r w:rsidRPr="003A0D16">
              <w:rPr>
                <w:rFonts w:ascii="Book Antiqua" w:eastAsia="Times New Roman" w:hAnsi="Book Antiqua" w:cs="Times New Roman"/>
                <w:sz w:val="19"/>
                <w:szCs w:val="19"/>
                <w:lang w:eastAsia="pt-BR"/>
              </w:rPr>
              <w:t>a comunicação, às autoridades competentes, da prática de ilícitos penais ou administrativos, abrangendo o fornecimento de informações sobre operações que envolvam recursos provenientes de qualquer prática criminosa.</w:t>
            </w:r>
            <w:r>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lang w:eastAsia="pt-BR"/>
              </w:rPr>
              <w:t>BL: art. 1º, §</w:t>
            </w:r>
            <w:r>
              <w:rPr>
                <w:rFonts w:ascii="Book Antiqua" w:eastAsia="Times New Roman" w:hAnsi="Book Antiqua" w:cs="Times New Roman"/>
                <w:b/>
                <w:sz w:val="19"/>
                <w:szCs w:val="19"/>
                <w:lang w:eastAsia="pt-BR"/>
              </w:rPr>
              <w:t>3</w:t>
            </w:r>
            <w:r w:rsidRPr="00AF003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V,</w:t>
            </w:r>
            <w:r w:rsidRPr="00AF0032">
              <w:rPr>
                <w:rFonts w:ascii="Book Antiqua" w:eastAsia="Times New Roman" w:hAnsi="Book Antiqua" w:cs="Times New Roman"/>
                <w:b/>
                <w:sz w:val="19"/>
                <w:szCs w:val="19"/>
                <w:lang w:eastAsia="pt-BR"/>
              </w:rPr>
              <w:t xml:space="preserve"> LC 105/01.</w:t>
            </w:r>
          </w:p>
        </w:tc>
      </w:tr>
    </w:tbl>
    <w:p w14:paraId="22431AEC" w14:textId="6BBB4A0F"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F0032">
        <w:rPr>
          <w:rFonts w:ascii="Book Antiqua" w:eastAsia="Times New Roman" w:hAnsi="Book Antiqua" w:cs="Times New Roman"/>
          <w:sz w:val="19"/>
          <w:szCs w:val="19"/>
          <w:lang w:eastAsia="pt-BR"/>
        </w:rPr>
        <w:lastRenderedPageBreak/>
        <w:t xml:space="preserve">        V – </w:t>
      </w:r>
      <w:proofErr w:type="gramStart"/>
      <w:r w:rsidRPr="00AF0032">
        <w:rPr>
          <w:rFonts w:ascii="Book Antiqua" w:eastAsia="Times New Roman" w:hAnsi="Book Antiqua" w:cs="Times New Roman"/>
          <w:b/>
          <w:sz w:val="19"/>
          <w:szCs w:val="19"/>
          <w:highlight w:val="cyan"/>
          <w:lang w:eastAsia="pt-BR"/>
        </w:rPr>
        <w:t>a</w:t>
      </w:r>
      <w:proofErr w:type="gramEnd"/>
      <w:r w:rsidRPr="00AF0032">
        <w:rPr>
          <w:rFonts w:ascii="Book Antiqua" w:eastAsia="Times New Roman" w:hAnsi="Book Antiqua" w:cs="Times New Roman"/>
          <w:b/>
          <w:sz w:val="19"/>
          <w:szCs w:val="19"/>
          <w:highlight w:val="cyan"/>
          <w:lang w:eastAsia="pt-BR"/>
        </w:rPr>
        <w:t xml:space="preserve"> revelação de informações sigilosas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yellow"/>
          <w:lang w:eastAsia="pt-BR"/>
        </w:rPr>
        <w:t>com o consentimento expresso dos interessados</w:t>
      </w:r>
      <w:r w:rsidRPr="008E7608">
        <w:rPr>
          <w:rFonts w:ascii="Book Antiqua" w:eastAsia="Times New Roman" w:hAnsi="Book Antiqua" w:cs="Times New Roman"/>
          <w:sz w:val="18"/>
          <w:szCs w:val="18"/>
          <w:lang w:eastAsia="pt-BR"/>
        </w:rPr>
        <w:t>;</w:t>
      </w:r>
      <w:r w:rsidR="0002535D" w:rsidRPr="008E7608">
        <w:rPr>
          <w:rFonts w:ascii="Book Antiqua" w:eastAsia="Times New Roman" w:hAnsi="Book Antiqua" w:cs="Times New Roman"/>
          <w:sz w:val="18"/>
          <w:szCs w:val="18"/>
          <w:lang w:eastAsia="pt-BR"/>
        </w:rPr>
        <w:t xml:space="preserve"> </w:t>
      </w:r>
      <w:r w:rsidR="0002535D" w:rsidRPr="008E7608">
        <w:rPr>
          <w:rFonts w:ascii="Book Antiqua" w:eastAsia="Times New Roman" w:hAnsi="Book Antiqua" w:cs="Times New Roman"/>
          <w:b/>
          <w:color w:val="FF0000"/>
          <w:sz w:val="16"/>
          <w:szCs w:val="16"/>
          <w:u w:val="single"/>
          <w:lang w:eastAsia="pt-BR"/>
        </w:rPr>
        <w:t>(PCAC-2017)</w:t>
      </w:r>
      <w:r w:rsidR="00EF157F" w:rsidRPr="008E7608">
        <w:rPr>
          <w:rFonts w:ascii="Book Antiqua" w:eastAsia="Times New Roman" w:hAnsi="Book Antiqua" w:cs="Times New Roman"/>
          <w:b/>
          <w:color w:val="FF0000"/>
          <w:sz w:val="16"/>
          <w:szCs w:val="16"/>
          <w:lang w:eastAsia="pt-BR"/>
        </w:rPr>
        <w:t xml:space="preserve"> </w:t>
      </w:r>
      <w:r w:rsidR="00EF157F" w:rsidRPr="008E7608">
        <w:rPr>
          <w:rFonts w:ascii="Book Antiqua" w:eastAsia="Times New Roman" w:hAnsi="Book Antiqua" w:cs="Times New Roman"/>
          <w:b/>
          <w:bCs/>
          <w:color w:val="FF0000"/>
          <w:sz w:val="16"/>
          <w:szCs w:val="16"/>
          <w:u w:val="single"/>
          <w:lang w:eastAsia="pt-BR"/>
        </w:rPr>
        <w:t>(MPSC-2019)</w:t>
      </w:r>
      <w:r w:rsidR="00EC463F" w:rsidRPr="008E7608">
        <w:rPr>
          <w:rFonts w:ascii="Book Antiqua" w:eastAsia="Times New Roman" w:hAnsi="Book Antiqua" w:cs="Times New Roman"/>
          <w:b/>
          <w:bCs/>
          <w:color w:val="FF0000"/>
          <w:sz w:val="16"/>
          <w:szCs w:val="16"/>
          <w:lang w:eastAsia="pt-BR"/>
        </w:rPr>
        <w:t xml:space="preserve"> </w:t>
      </w:r>
      <w:r w:rsidR="00EC463F" w:rsidRPr="008E7608">
        <w:rPr>
          <w:rFonts w:ascii="Book Antiqua" w:eastAsia="Times New Roman" w:hAnsi="Book Antiqua" w:cs="Times New Roman"/>
          <w:b/>
          <w:bCs/>
          <w:color w:val="FF0000"/>
          <w:sz w:val="16"/>
          <w:szCs w:val="16"/>
          <w:u w:val="single"/>
          <w:lang w:eastAsia="pt-BR"/>
        </w:rPr>
        <w:t>(MPCE-2020)</w:t>
      </w:r>
      <w:r w:rsidR="003A0D16" w:rsidRPr="008E7608">
        <w:rPr>
          <w:rFonts w:ascii="Book Antiqua" w:eastAsia="Times New Roman" w:hAnsi="Book Antiqua" w:cs="Times New Roman"/>
          <w:b/>
          <w:bCs/>
          <w:color w:val="FF0000"/>
          <w:sz w:val="16"/>
          <w:szCs w:val="16"/>
          <w:lang w:eastAsia="pt-BR"/>
        </w:rPr>
        <w:t xml:space="preserve"> </w:t>
      </w:r>
      <w:r w:rsidR="003A0D16" w:rsidRPr="008E7608">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3A0D16" w:rsidRPr="00AF0032" w14:paraId="6C37B0BF" w14:textId="77777777" w:rsidTr="008670B0">
        <w:tc>
          <w:tcPr>
            <w:tcW w:w="8494" w:type="dxa"/>
            <w:shd w:val="clear" w:color="auto" w:fill="CCFFFF"/>
          </w:tcPr>
          <w:p w14:paraId="091E588C" w14:textId="573B192B" w:rsidR="003A0D16" w:rsidRPr="00AF0032" w:rsidRDefault="003A0D16" w:rsidP="008670B0">
            <w:pPr>
              <w:spacing w:before="100" w:beforeAutospacing="1" w:after="100" w:afterAutospacing="1"/>
              <w:jc w:val="both"/>
              <w:rPr>
                <w:rFonts w:ascii="Book Antiqua" w:eastAsia="Times New Roman" w:hAnsi="Book Antiqua" w:cs="Times New Roman"/>
                <w:b/>
                <w:sz w:val="19"/>
                <w:szCs w:val="19"/>
                <w:lang w:eastAsia="pt-BR"/>
              </w:rPr>
            </w:pPr>
            <w:r w:rsidRPr="00AF003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sz w:val="19"/>
                <w:szCs w:val="19"/>
                <w:lang w:eastAsia="pt-BR"/>
              </w:rPr>
              <w:t>Analise a afirmaç</w:t>
            </w:r>
            <w:r>
              <w:rPr>
                <w:rFonts w:ascii="Book Antiqua" w:eastAsia="Times New Roman" w:hAnsi="Book Antiqua" w:cs="Times New Roman"/>
                <w:sz w:val="19"/>
                <w:szCs w:val="19"/>
                <w:lang w:eastAsia="pt-BR"/>
              </w:rPr>
              <w:t xml:space="preserve">ão </w:t>
            </w:r>
            <w:r w:rsidRPr="003A0D16">
              <w:rPr>
                <w:rFonts w:ascii="Book Antiqua" w:eastAsia="Times New Roman" w:hAnsi="Book Antiqua" w:cs="Times New Roman"/>
                <w:sz w:val="19"/>
                <w:szCs w:val="19"/>
                <w:lang w:eastAsia="pt-BR"/>
              </w:rPr>
              <w:t>acerca da Lei Complementar 105/01, que trata do Sigilo Bancário</w:t>
            </w:r>
            <w:r>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sz w:val="19"/>
                <w:szCs w:val="19"/>
                <w:lang w:eastAsia="pt-BR"/>
              </w:rPr>
              <w:t>Não constitui violação do dever de sigilo, dispensando a prévia autorização judicial:</w:t>
            </w:r>
            <w:r>
              <w:t xml:space="preserve"> </w:t>
            </w:r>
            <w:r w:rsidRPr="003A0D16">
              <w:rPr>
                <w:rFonts w:ascii="Book Antiqua" w:eastAsia="Times New Roman" w:hAnsi="Book Antiqua" w:cs="Times New Roman"/>
                <w:sz w:val="19"/>
                <w:szCs w:val="19"/>
                <w:lang w:eastAsia="pt-BR"/>
              </w:rPr>
              <w:t>a revelação de informações sigilosas com o consentimento expresso dos interessados.</w:t>
            </w:r>
            <w:r>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lang w:eastAsia="pt-BR"/>
              </w:rPr>
              <w:t>BL: art. 1º, §</w:t>
            </w:r>
            <w:r>
              <w:rPr>
                <w:rFonts w:ascii="Book Antiqua" w:eastAsia="Times New Roman" w:hAnsi="Book Antiqua" w:cs="Times New Roman"/>
                <w:b/>
                <w:sz w:val="19"/>
                <w:szCs w:val="19"/>
                <w:lang w:eastAsia="pt-BR"/>
              </w:rPr>
              <w:t>3</w:t>
            </w:r>
            <w:r w:rsidRPr="00AF003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V,</w:t>
            </w:r>
            <w:r w:rsidRPr="00AF0032">
              <w:rPr>
                <w:rFonts w:ascii="Book Antiqua" w:eastAsia="Times New Roman" w:hAnsi="Book Antiqua" w:cs="Times New Roman"/>
                <w:b/>
                <w:sz w:val="19"/>
                <w:szCs w:val="19"/>
                <w:lang w:eastAsia="pt-BR"/>
              </w:rPr>
              <w:t xml:space="preserve"> LC 105/01.</w:t>
            </w:r>
          </w:p>
        </w:tc>
      </w:tr>
    </w:tbl>
    <w:p w14:paraId="036C8DDB"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VI – </w:t>
      </w:r>
      <w:proofErr w:type="gramStart"/>
      <w:r w:rsidRPr="00AF0032">
        <w:rPr>
          <w:rFonts w:ascii="Book Antiqua" w:eastAsia="Times New Roman" w:hAnsi="Book Antiqua" w:cs="Times New Roman"/>
          <w:sz w:val="19"/>
          <w:szCs w:val="19"/>
          <w:lang w:eastAsia="pt-BR"/>
        </w:rPr>
        <w:t>a</w:t>
      </w:r>
      <w:proofErr w:type="gramEnd"/>
      <w:r w:rsidRPr="00AF0032">
        <w:rPr>
          <w:rFonts w:ascii="Book Antiqua" w:eastAsia="Times New Roman" w:hAnsi="Book Antiqua" w:cs="Times New Roman"/>
          <w:sz w:val="19"/>
          <w:szCs w:val="19"/>
          <w:lang w:eastAsia="pt-BR"/>
        </w:rPr>
        <w:t xml:space="preserve"> prestação de informações nos termos e condições estabelecidos nos artigos 2</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3</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4</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5</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6</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7</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e 9 desta Lei Complementar.</w:t>
      </w:r>
    </w:p>
    <w:p w14:paraId="768AADEC" w14:textId="52CE8EC7" w:rsidR="00B42500" w:rsidRPr="008E7608" w:rsidRDefault="00B42500" w:rsidP="00B4250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7" w:name="art1§3vii"/>
      <w:bookmarkEnd w:id="7"/>
      <w:r w:rsidRPr="00AF0032">
        <w:rPr>
          <w:rFonts w:ascii="Book Antiqua" w:eastAsia="Times New Roman" w:hAnsi="Book Antiqua" w:cs="Times New Roman"/>
          <w:sz w:val="19"/>
          <w:szCs w:val="19"/>
          <w:lang w:eastAsia="pt-BR"/>
        </w:rPr>
        <w:t xml:space="preserve">VII - </w:t>
      </w:r>
      <w:r w:rsidRPr="00B1617B">
        <w:rPr>
          <w:rFonts w:ascii="Book Antiqua" w:eastAsia="Times New Roman" w:hAnsi="Book Antiqua" w:cs="Times New Roman"/>
          <w:b/>
          <w:bCs/>
          <w:sz w:val="19"/>
          <w:szCs w:val="19"/>
          <w:lang w:eastAsia="pt-BR"/>
        </w:rPr>
        <w:t xml:space="preserve">o fornecimento de dados financeiros e de pagamentos, relativos a operações de crédito e obrigações de pagamento adimplidas ou em andamento de pessoas naturais ou jurídicas, </w:t>
      </w:r>
      <w:r w:rsidRPr="00B1617B">
        <w:rPr>
          <w:rFonts w:ascii="Book Antiqua" w:eastAsia="Times New Roman" w:hAnsi="Book Antiqua" w:cs="Times New Roman"/>
          <w:b/>
          <w:bCs/>
          <w:sz w:val="19"/>
          <w:szCs w:val="19"/>
          <w:highlight w:val="yellow"/>
          <w:lang w:eastAsia="pt-BR"/>
        </w:rPr>
        <w:t>a gestores de bancos de dados</w:t>
      </w:r>
      <w:r w:rsidRPr="00B1617B">
        <w:rPr>
          <w:rFonts w:ascii="Book Antiqua" w:eastAsia="Times New Roman" w:hAnsi="Book Antiqua" w:cs="Times New Roman"/>
          <w:b/>
          <w:bCs/>
          <w:sz w:val="19"/>
          <w:szCs w:val="19"/>
          <w:lang w:eastAsia="pt-BR"/>
        </w:rPr>
        <w:t>, para formação de histórico de crédito, nos termos de lei específica</w:t>
      </w:r>
      <w:r w:rsidRPr="008E7608">
        <w:rPr>
          <w:rFonts w:ascii="Book Antiqua" w:eastAsia="Times New Roman" w:hAnsi="Book Antiqua" w:cs="Times New Roman"/>
          <w:sz w:val="16"/>
          <w:szCs w:val="16"/>
          <w:lang w:eastAsia="pt-BR"/>
        </w:rPr>
        <w:t>.</w:t>
      </w:r>
      <w:r w:rsidR="00B1617B" w:rsidRPr="008E7608">
        <w:rPr>
          <w:rFonts w:ascii="Book Antiqua" w:eastAsia="Times New Roman" w:hAnsi="Book Antiqua" w:cs="Times New Roman"/>
          <w:sz w:val="16"/>
          <w:szCs w:val="16"/>
          <w:lang w:eastAsia="pt-BR"/>
        </w:rPr>
        <w:t xml:space="preserve"> </w:t>
      </w:r>
      <w:hyperlink r:id="rId10" w:anchor="art1" w:history="1">
        <w:r w:rsidRPr="008E7608">
          <w:rPr>
            <w:rStyle w:val="Hyperlink"/>
            <w:rFonts w:ascii="Book Antiqua" w:eastAsia="Times New Roman" w:hAnsi="Book Antiqua" w:cs="Times New Roman"/>
            <w:color w:val="3333FF"/>
            <w:sz w:val="16"/>
            <w:szCs w:val="16"/>
            <w:lang w:eastAsia="pt-BR"/>
          </w:rPr>
          <w:t>(Incluído pela Lei Complementar nº 166, de 2019)</w:t>
        </w:r>
      </w:hyperlink>
      <w:r w:rsidR="00B1617B" w:rsidRPr="008E7608">
        <w:rPr>
          <w:rStyle w:val="Hyperlink"/>
          <w:rFonts w:ascii="Book Antiqua" w:eastAsia="Times New Roman" w:hAnsi="Book Antiqua" w:cs="Times New Roman"/>
          <w:color w:val="3333FF"/>
          <w:sz w:val="16"/>
          <w:szCs w:val="16"/>
          <w:u w:val="none"/>
          <w:lang w:eastAsia="pt-BR"/>
        </w:rPr>
        <w:t xml:space="preserve"> </w:t>
      </w:r>
      <w:r w:rsidR="00B1617B" w:rsidRPr="008E7608">
        <w:rPr>
          <w:rFonts w:ascii="Book Antiqua" w:eastAsia="Times New Roman" w:hAnsi="Book Antiqua" w:cs="Times New Roman"/>
          <w:b/>
          <w:bCs/>
          <w:color w:val="FF0000"/>
          <w:sz w:val="16"/>
          <w:szCs w:val="16"/>
          <w:u w:val="single"/>
          <w:lang w:eastAsia="pt-BR"/>
        </w:rPr>
        <w:t>(MPAP-2021)</w:t>
      </w:r>
    </w:p>
    <w:p w14:paraId="413F2CBF" w14:textId="5BF1ABAF" w:rsidR="00603DB3" w:rsidRPr="002E2F1C" w:rsidRDefault="00603DB3" w:rsidP="00D22B5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magenta"/>
          <w:lang w:eastAsia="pt-BR"/>
        </w:rPr>
        <w:t>§ 4</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2E2F1C">
        <w:rPr>
          <w:rFonts w:ascii="Book Antiqua" w:eastAsia="Times New Roman" w:hAnsi="Book Antiqua" w:cs="Times New Roman"/>
          <w:b/>
          <w:bCs/>
          <w:sz w:val="19"/>
          <w:szCs w:val="19"/>
          <w:lang w:eastAsia="pt-BR"/>
        </w:rPr>
        <w:t xml:space="preserve">A </w:t>
      </w:r>
      <w:r w:rsidRPr="002E2F1C">
        <w:rPr>
          <w:rFonts w:ascii="Book Antiqua" w:eastAsia="Times New Roman" w:hAnsi="Book Antiqua" w:cs="Times New Roman"/>
          <w:b/>
          <w:bCs/>
          <w:sz w:val="19"/>
          <w:szCs w:val="19"/>
          <w:shd w:val="clear" w:color="auto" w:fill="F7CAAC" w:themeFill="accent2" w:themeFillTint="66"/>
          <w:lang w:eastAsia="pt-BR"/>
        </w:rPr>
        <w:t>quebra de sigilo</w:t>
      </w:r>
      <w:r w:rsidRPr="002E2F1C">
        <w:rPr>
          <w:rFonts w:ascii="Book Antiqua" w:eastAsia="Times New Roman" w:hAnsi="Book Antiqua" w:cs="Times New Roman"/>
          <w:b/>
          <w:bCs/>
          <w:sz w:val="19"/>
          <w:szCs w:val="19"/>
          <w:lang w:eastAsia="pt-BR"/>
        </w:rPr>
        <w:t xml:space="preserve"> </w:t>
      </w:r>
      <w:r w:rsidRPr="002E2F1C">
        <w:rPr>
          <w:rFonts w:ascii="Book Antiqua" w:eastAsia="Times New Roman" w:hAnsi="Book Antiqua" w:cs="Times New Roman"/>
          <w:b/>
          <w:bCs/>
          <w:caps/>
          <w:sz w:val="19"/>
          <w:szCs w:val="19"/>
          <w:highlight w:val="green"/>
          <w:lang w:eastAsia="pt-BR"/>
        </w:rPr>
        <w:t>poderá ser decretada</w:t>
      </w:r>
      <w:r w:rsidRPr="002E2F1C">
        <w:rPr>
          <w:rFonts w:ascii="Book Antiqua" w:eastAsia="Times New Roman" w:hAnsi="Book Antiqua" w:cs="Times New Roman"/>
          <w:b/>
          <w:bCs/>
          <w:sz w:val="19"/>
          <w:szCs w:val="19"/>
          <w:lang w:eastAsia="pt-BR"/>
        </w:rPr>
        <w:t xml:space="preserve">, </w:t>
      </w:r>
      <w:r w:rsidRPr="002E2F1C">
        <w:rPr>
          <w:rFonts w:ascii="Book Antiqua" w:eastAsia="Times New Roman" w:hAnsi="Book Antiqua" w:cs="Times New Roman"/>
          <w:b/>
          <w:bCs/>
          <w:sz w:val="19"/>
          <w:szCs w:val="19"/>
          <w:highlight w:val="yellow"/>
          <w:lang w:eastAsia="pt-BR"/>
        </w:rPr>
        <w:t>quando necessária para apuração de ocorrência de qualquer ilícito</w:t>
      </w:r>
      <w:r w:rsidRPr="002E2F1C">
        <w:rPr>
          <w:rFonts w:ascii="Book Antiqua" w:eastAsia="Times New Roman" w:hAnsi="Book Antiqua" w:cs="Times New Roman"/>
          <w:b/>
          <w:bCs/>
          <w:sz w:val="19"/>
          <w:szCs w:val="19"/>
          <w:lang w:eastAsia="pt-BR"/>
        </w:rPr>
        <w:t xml:space="preserve">, </w:t>
      </w:r>
      <w:r w:rsidRPr="002E2F1C">
        <w:rPr>
          <w:rFonts w:ascii="Book Antiqua" w:eastAsia="Times New Roman" w:hAnsi="Book Antiqua" w:cs="Times New Roman"/>
          <w:b/>
          <w:bCs/>
          <w:caps/>
          <w:sz w:val="19"/>
          <w:szCs w:val="19"/>
          <w:highlight w:val="cyan"/>
          <w:lang w:eastAsia="pt-BR"/>
        </w:rPr>
        <w:t>em qualquer fase do inquérito</w:t>
      </w:r>
      <w:r w:rsidRPr="002E2F1C">
        <w:rPr>
          <w:rFonts w:ascii="Book Antiqua" w:eastAsia="Times New Roman" w:hAnsi="Book Antiqua" w:cs="Times New Roman"/>
          <w:b/>
          <w:bCs/>
          <w:sz w:val="19"/>
          <w:szCs w:val="19"/>
          <w:lang w:eastAsia="pt-BR"/>
        </w:rPr>
        <w:t xml:space="preserve"> ou </w:t>
      </w:r>
      <w:r w:rsidRPr="002E2F1C">
        <w:rPr>
          <w:rFonts w:ascii="Book Antiqua" w:eastAsia="Times New Roman" w:hAnsi="Book Antiqua" w:cs="Times New Roman"/>
          <w:b/>
          <w:bCs/>
          <w:caps/>
          <w:sz w:val="19"/>
          <w:szCs w:val="19"/>
          <w:highlight w:val="cyan"/>
          <w:lang w:eastAsia="pt-BR"/>
        </w:rPr>
        <w:t>do processo judicial</w:t>
      </w:r>
      <w:r w:rsidRPr="002E2F1C">
        <w:rPr>
          <w:rFonts w:ascii="Book Antiqua" w:eastAsia="Times New Roman" w:hAnsi="Book Antiqua" w:cs="Times New Roman"/>
          <w:b/>
          <w:bCs/>
          <w:sz w:val="19"/>
          <w:szCs w:val="19"/>
          <w:lang w:eastAsia="pt-BR"/>
        </w:rPr>
        <w:t xml:space="preserve">, e </w:t>
      </w:r>
      <w:r w:rsidRPr="002E2F1C">
        <w:rPr>
          <w:rFonts w:ascii="Book Antiqua" w:eastAsia="Times New Roman" w:hAnsi="Book Antiqua" w:cs="Times New Roman"/>
          <w:b/>
          <w:bCs/>
          <w:caps/>
          <w:sz w:val="19"/>
          <w:szCs w:val="19"/>
          <w:shd w:val="clear" w:color="auto" w:fill="F7CAAC" w:themeFill="accent2" w:themeFillTint="66"/>
          <w:lang w:eastAsia="pt-BR"/>
        </w:rPr>
        <w:t>especialmente</w:t>
      </w:r>
      <w:r w:rsidRPr="002E2F1C">
        <w:rPr>
          <w:rFonts w:ascii="Book Antiqua" w:eastAsia="Times New Roman" w:hAnsi="Book Antiqua" w:cs="Times New Roman"/>
          <w:b/>
          <w:bCs/>
          <w:sz w:val="19"/>
          <w:szCs w:val="19"/>
          <w:lang w:eastAsia="pt-BR"/>
        </w:rPr>
        <w:t xml:space="preserve"> </w:t>
      </w:r>
      <w:r w:rsidRPr="002E2F1C">
        <w:rPr>
          <w:rFonts w:ascii="Book Antiqua" w:eastAsia="Times New Roman" w:hAnsi="Book Antiqua" w:cs="Times New Roman"/>
          <w:b/>
          <w:bCs/>
          <w:sz w:val="19"/>
          <w:szCs w:val="19"/>
          <w:highlight w:val="yellow"/>
          <w:lang w:eastAsia="pt-BR"/>
        </w:rPr>
        <w:t>nos seguintes crimes</w:t>
      </w:r>
      <w:r w:rsidRPr="002E2F1C">
        <w:rPr>
          <w:rFonts w:ascii="Book Antiqua" w:eastAsia="Times New Roman" w:hAnsi="Book Antiqua" w:cs="Times New Roman"/>
          <w:b/>
          <w:bCs/>
          <w:sz w:val="18"/>
          <w:szCs w:val="18"/>
          <w:lang w:eastAsia="pt-BR"/>
        </w:rPr>
        <w:t>:</w:t>
      </w:r>
      <w:r w:rsidR="00AF0032" w:rsidRPr="002E2F1C">
        <w:rPr>
          <w:rFonts w:ascii="Book Antiqua" w:eastAsia="Times New Roman" w:hAnsi="Book Antiqua" w:cs="Times New Roman"/>
          <w:b/>
          <w:bCs/>
          <w:sz w:val="18"/>
          <w:szCs w:val="18"/>
          <w:lang w:eastAsia="pt-BR"/>
        </w:rPr>
        <w:t xml:space="preserve"> </w:t>
      </w:r>
      <w:r w:rsidR="00AF0032" w:rsidRPr="002E2F1C">
        <w:rPr>
          <w:rFonts w:ascii="Book Antiqua" w:eastAsia="Times New Roman" w:hAnsi="Book Antiqua" w:cs="Times New Roman"/>
          <w:b/>
          <w:bCs/>
          <w:color w:val="FF0000"/>
          <w:sz w:val="16"/>
          <w:szCs w:val="16"/>
          <w:u w:val="single"/>
          <w:lang w:eastAsia="pt-BR"/>
        </w:rPr>
        <w:t>(MPCE-2011)</w:t>
      </w:r>
      <w:r w:rsidR="0002535D" w:rsidRPr="002E2F1C">
        <w:rPr>
          <w:rFonts w:ascii="Book Antiqua" w:eastAsia="Times New Roman" w:hAnsi="Book Antiqua" w:cs="Times New Roman"/>
          <w:b/>
          <w:bCs/>
          <w:sz w:val="16"/>
          <w:szCs w:val="16"/>
          <w:lang w:eastAsia="pt-BR"/>
        </w:rPr>
        <w:t xml:space="preserve"> </w:t>
      </w:r>
      <w:r w:rsidR="0002535D" w:rsidRPr="002E2F1C">
        <w:rPr>
          <w:rFonts w:ascii="Book Antiqua" w:eastAsia="Times New Roman" w:hAnsi="Book Antiqua" w:cs="Times New Roman"/>
          <w:b/>
          <w:bCs/>
          <w:color w:val="FF0000"/>
          <w:sz w:val="16"/>
          <w:szCs w:val="16"/>
          <w:u w:val="single"/>
          <w:lang w:eastAsia="pt-BR"/>
        </w:rPr>
        <w:t>(Anal./BACEN-2013)</w:t>
      </w:r>
      <w:r w:rsidR="00880DA4" w:rsidRPr="002E2F1C">
        <w:rPr>
          <w:rFonts w:ascii="Book Antiqua" w:eastAsia="Times New Roman" w:hAnsi="Book Antiqua" w:cs="Times New Roman"/>
          <w:b/>
          <w:bCs/>
          <w:color w:val="FF0000"/>
          <w:sz w:val="16"/>
          <w:szCs w:val="16"/>
          <w:lang w:eastAsia="pt-BR"/>
        </w:rPr>
        <w:t xml:space="preserve"> </w:t>
      </w:r>
      <w:r w:rsidR="00880DA4" w:rsidRPr="002E2F1C">
        <w:rPr>
          <w:rFonts w:ascii="Book Antiqua" w:eastAsia="Times New Roman" w:hAnsi="Book Antiqua" w:cs="Times New Roman"/>
          <w:b/>
          <w:bCs/>
          <w:color w:val="FF0000"/>
          <w:sz w:val="16"/>
          <w:szCs w:val="16"/>
          <w:u w:val="single"/>
          <w:lang w:eastAsia="pt-BR"/>
        </w:rPr>
        <w:t>(PCAC-2017)</w:t>
      </w:r>
      <w:r w:rsidR="003063D0" w:rsidRPr="002E2F1C">
        <w:rPr>
          <w:rFonts w:ascii="Book Antiqua" w:eastAsia="Times New Roman" w:hAnsi="Book Antiqua" w:cs="Times New Roman"/>
          <w:b/>
          <w:bCs/>
          <w:color w:val="FF0000"/>
          <w:sz w:val="16"/>
          <w:szCs w:val="16"/>
          <w:lang w:eastAsia="pt-BR"/>
        </w:rPr>
        <w:t xml:space="preserve"> </w:t>
      </w:r>
      <w:r w:rsidR="003063D0" w:rsidRPr="002E2F1C">
        <w:rPr>
          <w:rFonts w:ascii="Book Antiqua" w:hAnsi="Book Antiqua"/>
          <w:b/>
          <w:bCs/>
          <w:color w:val="FF0000"/>
          <w:sz w:val="16"/>
          <w:szCs w:val="16"/>
          <w:u w:val="single"/>
        </w:rPr>
        <w:t>(</w:t>
      </w:r>
      <w:proofErr w:type="spellStart"/>
      <w:r w:rsidR="003063D0" w:rsidRPr="002E2F1C">
        <w:rPr>
          <w:rFonts w:ascii="Book Antiqua" w:hAnsi="Book Antiqua"/>
          <w:b/>
          <w:bCs/>
          <w:color w:val="FF0000"/>
          <w:sz w:val="16"/>
          <w:szCs w:val="16"/>
          <w:u w:val="single"/>
        </w:rPr>
        <w:t>Aud</w:t>
      </w:r>
      <w:proofErr w:type="spellEnd"/>
      <w:r w:rsidR="003063D0" w:rsidRPr="002E2F1C">
        <w:rPr>
          <w:rFonts w:ascii="Book Antiqua" w:hAnsi="Book Antiqua"/>
          <w:b/>
          <w:bCs/>
          <w:color w:val="FF0000"/>
          <w:sz w:val="16"/>
          <w:szCs w:val="16"/>
          <w:u w:val="single"/>
        </w:rPr>
        <w:t>. Fiscal-SEFAZ/CE-2021)</w:t>
      </w:r>
      <w:r w:rsidR="002E2F1C">
        <w:rPr>
          <w:rFonts w:ascii="Book Antiqua" w:hAnsi="Book Antiqua"/>
          <w:b/>
          <w:bCs/>
          <w:color w:val="FF0000"/>
          <w:sz w:val="16"/>
          <w:szCs w:val="16"/>
        </w:rPr>
        <w:t xml:space="preserve"> </w:t>
      </w:r>
      <w:r w:rsidR="002E2F1C">
        <w:rPr>
          <w:rFonts w:ascii="Book Antiqua" w:hAnsi="Book Antiqua"/>
          <w:b/>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02535D" w:rsidRPr="00AF0032" w14:paraId="53B07E0D" w14:textId="77777777" w:rsidTr="0002535D">
        <w:tc>
          <w:tcPr>
            <w:tcW w:w="8494" w:type="dxa"/>
            <w:shd w:val="clear" w:color="auto" w:fill="CCFFFF"/>
          </w:tcPr>
          <w:p w14:paraId="2FA47886" w14:textId="77777777" w:rsidR="0002535D" w:rsidRPr="00AF0032" w:rsidRDefault="0002535D" w:rsidP="00D22B52">
            <w:pPr>
              <w:spacing w:before="100" w:beforeAutospacing="1" w:after="100" w:afterAutospacing="1"/>
              <w:jc w:val="both"/>
              <w:rPr>
                <w:rFonts w:ascii="Book Antiqua" w:eastAsia="Times New Roman" w:hAnsi="Book Antiqua" w:cs="Times New Roman"/>
                <w:b/>
                <w:sz w:val="19"/>
                <w:szCs w:val="19"/>
                <w:lang w:eastAsia="pt-BR"/>
              </w:rPr>
            </w:pP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b/>
                <w:sz w:val="19"/>
                <w:szCs w:val="19"/>
                <w:highlight w:val="yellow"/>
                <w:lang w:eastAsia="pt-BR"/>
              </w:rPr>
              <w:t>PCAC-2017-IBADE</w:t>
            </w: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sz w:val="19"/>
                <w:szCs w:val="19"/>
                <w:lang w:eastAsia="pt-BR"/>
              </w:rPr>
              <w:t xml:space="preserve">: Acerca do sigilo das operações de instituições financeiras (Lei Complementar nº 105/2001), pode-se afirmar: A quebra de sigilo poderá ser decretada, quando necessária para apuração de ocorrência de qualquer ilícito, em qualquer fase do inquérito ou do processo judicial. </w:t>
            </w:r>
            <w:r w:rsidRPr="00AF0032">
              <w:rPr>
                <w:rFonts w:ascii="Book Antiqua" w:eastAsia="Times New Roman" w:hAnsi="Book Antiqua" w:cs="Times New Roman"/>
                <w:b/>
                <w:sz w:val="19"/>
                <w:szCs w:val="19"/>
                <w:lang w:eastAsia="pt-BR"/>
              </w:rPr>
              <w:t>BL: art. 1º, §4º, LC 105/01.</w:t>
            </w:r>
          </w:p>
        </w:tc>
      </w:tr>
    </w:tbl>
    <w:p w14:paraId="34E09C9A"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AF0032">
        <w:rPr>
          <w:rFonts w:ascii="Book Antiqua" w:eastAsia="Times New Roman" w:hAnsi="Book Antiqua" w:cs="Times New Roman"/>
          <w:sz w:val="19"/>
          <w:szCs w:val="19"/>
          <w:lang w:eastAsia="pt-BR"/>
        </w:rPr>
        <w:t xml:space="preserve">        I – </w:t>
      </w:r>
      <w:proofErr w:type="gramStart"/>
      <w:r w:rsidRPr="00AF0032">
        <w:rPr>
          <w:rFonts w:ascii="Book Antiqua" w:eastAsia="Times New Roman" w:hAnsi="Book Antiqua" w:cs="Times New Roman"/>
          <w:b/>
          <w:sz w:val="19"/>
          <w:szCs w:val="19"/>
          <w:highlight w:val="cyan"/>
          <w:lang w:eastAsia="pt-BR"/>
        </w:rPr>
        <w:t>de</w:t>
      </w:r>
      <w:proofErr w:type="gramEnd"/>
      <w:r w:rsidRPr="00AF0032">
        <w:rPr>
          <w:rFonts w:ascii="Book Antiqua" w:eastAsia="Times New Roman" w:hAnsi="Book Antiqua" w:cs="Times New Roman"/>
          <w:b/>
          <w:sz w:val="19"/>
          <w:szCs w:val="19"/>
          <w:highlight w:val="cyan"/>
          <w:lang w:eastAsia="pt-BR"/>
        </w:rPr>
        <w:t xml:space="preserve"> terrorismo</w:t>
      </w:r>
      <w:r w:rsidRPr="008E7608">
        <w:rPr>
          <w:rFonts w:ascii="Book Antiqua" w:eastAsia="Times New Roman" w:hAnsi="Book Antiqua" w:cs="Times New Roman"/>
          <w:sz w:val="16"/>
          <w:szCs w:val="16"/>
          <w:lang w:eastAsia="pt-BR"/>
        </w:rPr>
        <w:t>;</w:t>
      </w:r>
      <w:r w:rsidR="0002535D" w:rsidRPr="008E7608">
        <w:rPr>
          <w:rFonts w:ascii="Book Antiqua" w:eastAsia="Times New Roman" w:hAnsi="Book Antiqua" w:cs="Times New Roman"/>
          <w:sz w:val="16"/>
          <w:szCs w:val="16"/>
          <w:lang w:eastAsia="pt-BR"/>
        </w:rPr>
        <w:t xml:space="preserve"> </w:t>
      </w:r>
      <w:r w:rsidR="0002535D" w:rsidRPr="008E7608">
        <w:rPr>
          <w:rFonts w:ascii="Book Antiqua" w:eastAsia="Times New Roman" w:hAnsi="Book Antiqua" w:cs="Times New Roman"/>
          <w:b/>
          <w:color w:val="FF0000"/>
          <w:sz w:val="16"/>
          <w:szCs w:val="16"/>
          <w:u w:val="single"/>
          <w:lang w:eastAsia="pt-BR"/>
        </w:rPr>
        <w:t>(Anal./BACEN-2013)</w:t>
      </w:r>
      <w:r w:rsidR="0002535D" w:rsidRPr="008E7608">
        <w:rPr>
          <w:rFonts w:ascii="Book Antiqua" w:eastAsia="Times New Roman" w:hAnsi="Book Antiqua" w:cs="Times New Roman"/>
          <w:sz w:val="16"/>
          <w:szCs w:val="16"/>
          <w:lang w:eastAsia="pt-BR"/>
        </w:rPr>
        <w:t xml:space="preserve"> </w:t>
      </w:r>
      <w:bookmarkStart w:id="8" w:name="_Hlk517248806"/>
      <w:r w:rsidR="0002535D" w:rsidRPr="008E7608">
        <w:rPr>
          <w:rFonts w:ascii="Book Antiqua" w:eastAsia="Times New Roman" w:hAnsi="Book Antiqua" w:cs="Times New Roman"/>
          <w:b/>
          <w:color w:val="FF0000"/>
          <w:sz w:val="16"/>
          <w:szCs w:val="16"/>
          <w:u w:val="single"/>
          <w:lang w:eastAsia="pt-BR"/>
        </w:rPr>
        <w:t>(PCAC-2017)</w:t>
      </w:r>
      <w:bookmarkEnd w:id="8"/>
    </w:p>
    <w:p w14:paraId="27E49EA8"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w:t>
      </w:r>
      <w:r w:rsidRPr="00880DA4">
        <w:rPr>
          <w:rFonts w:ascii="Book Antiqua" w:eastAsia="Times New Roman" w:hAnsi="Book Antiqua" w:cs="Times New Roman"/>
          <w:b/>
          <w:bCs/>
          <w:sz w:val="19"/>
          <w:szCs w:val="19"/>
          <w:lang w:eastAsia="pt-BR"/>
        </w:rPr>
        <w:t xml:space="preserve">II – </w:t>
      </w:r>
      <w:proofErr w:type="gramStart"/>
      <w:r w:rsidRPr="00880DA4">
        <w:rPr>
          <w:rFonts w:ascii="Book Antiqua" w:eastAsia="Times New Roman" w:hAnsi="Book Antiqua" w:cs="Times New Roman"/>
          <w:b/>
          <w:bCs/>
          <w:sz w:val="19"/>
          <w:szCs w:val="19"/>
          <w:lang w:eastAsia="pt-BR"/>
        </w:rPr>
        <w:t>de</w:t>
      </w:r>
      <w:proofErr w:type="gramEnd"/>
      <w:r w:rsidRPr="00880DA4">
        <w:rPr>
          <w:rFonts w:ascii="Book Antiqua" w:eastAsia="Times New Roman" w:hAnsi="Book Antiqua" w:cs="Times New Roman"/>
          <w:b/>
          <w:bCs/>
          <w:sz w:val="19"/>
          <w:szCs w:val="19"/>
          <w:lang w:eastAsia="pt-BR"/>
        </w:rPr>
        <w:t xml:space="preserve"> tráfico ilícito de substâncias entorpecentes ou drogas afins</w:t>
      </w:r>
      <w:r w:rsidRPr="008E7608">
        <w:rPr>
          <w:rFonts w:ascii="Book Antiqua" w:eastAsia="Times New Roman" w:hAnsi="Book Antiqua" w:cs="Times New Roman"/>
          <w:sz w:val="18"/>
          <w:szCs w:val="18"/>
          <w:lang w:eastAsia="pt-BR"/>
        </w:rPr>
        <w:t>;</w:t>
      </w:r>
      <w:r w:rsidR="0002535D" w:rsidRPr="008E7608">
        <w:rPr>
          <w:rFonts w:ascii="Book Antiqua" w:eastAsia="Times New Roman" w:hAnsi="Book Antiqua" w:cs="Times New Roman"/>
          <w:sz w:val="18"/>
          <w:szCs w:val="18"/>
          <w:lang w:eastAsia="pt-BR"/>
        </w:rPr>
        <w:t xml:space="preserve"> </w:t>
      </w:r>
      <w:r w:rsidR="0002535D" w:rsidRPr="008E7608">
        <w:rPr>
          <w:rFonts w:ascii="Book Antiqua" w:eastAsia="Times New Roman" w:hAnsi="Book Antiqua" w:cs="Times New Roman"/>
          <w:b/>
          <w:color w:val="FF0000"/>
          <w:sz w:val="16"/>
          <w:szCs w:val="16"/>
          <w:u w:val="single"/>
          <w:lang w:eastAsia="pt-BR"/>
        </w:rPr>
        <w:t>(Anal./BACEN-2013)</w:t>
      </w:r>
    </w:p>
    <w:p w14:paraId="08A75D4A"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III – </w:t>
      </w:r>
      <w:r w:rsidRPr="00AF0032">
        <w:rPr>
          <w:rFonts w:ascii="Book Antiqua" w:eastAsia="Times New Roman" w:hAnsi="Book Antiqua" w:cs="Times New Roman"/>
          <w:b/>
          <w:sz w:val="19"/>
          <w:szCs w:val="19"/>
          <w:highlight w:val="cyan"/>
          <w:lang w:eastAsia="pt-BR"/>
        </w:rPr>
        <w:t>de contrabando</w:t>
      </w:r>
      <w:r w:rsidRPr="00AF0032">
        <w:rPr>
          <w:rFonts w:ascii="Book Antiqua" w:eastAsia="Times New Roman" w:hAnsi="Book Antiqua" w:cs="Times New Roman"/>
          <w:sz w:val="19"/>
          <w:szCs w:val="19"/>
          <w:lang w:eastAsia="pt-BR"/>
        </w:rPr>
        <w:t xml:space="preserve"> ou </w:t>
      </w:r>
      <w:r w:rsidRPr="00AF0032">
        <w:rPr>
          <w:rFonts w:ascii="Book Antiqua" w:eastAsia="Times New Roman" w:hAnsi="Book Antiqua" w:cs="Times New Roman"/>
          <w:b/>
          <w:sz w:val="19"/>
          <w:szCs w:val="19"/>
          <w:highlight w:val="cyan"/>
          <w:lang w:eastAsia="pt-BR"/>
        </w:rPr>
        <w:t>tráfico de armas</w:t>
      </w:r>
      <w:r w:rsidRPr="00AF0032">
        <w:rPr>
          <w:rFonts w:ascii="Book Antiqua" w:eastAsia="Times New Roman" w:hAnsi="Book Antiqua" w:cs="Times New Roman"/>
          <w:sz w:val="19"/>
          <w:szCs w:val="19"/>
          <w:lang w:eastAsia="pt-BR"/>
        </w:rPr>
        <w:t xml:space="preserve">, munições ou material destinado </w:t>
      </w:r>
      <w:proofErr w:type="gramStart"/>
      <w:r w:rsidRPr="00AF0032">
        <w:rPr>
          <w:rFonts w:ascii="Book Antiqua" w:eastAsia="Times New Roman" w:hAnsi="Book Antiqua" w:cs="Times New Roman"/>
          <w:sz w:val="19"/>
          <w:szCs w:val="19"/>
          <w:lang w:eastAsia="pt-BR"/>
        </w:rPr>
        <w:t>a</w:t>
      </w:r>
      <w:proofErr w:type="gramEnd"/>
      <w:r w:rsidRPr="00AF0032">
        <w:rPr>
          <w:rFonts w:ascii="Book Antiqua" w:eastAsia="Times New Roman" w:hAnsi="Book Antiqua" w:cs="Times New Roman"/>
          <w:sz w:val="19"/>
          <w:szCs w:val="19"/>
          <w:lang w:eastAsia="pt-BR"/>
        </w:rPr>
        <w:t xml:space="preserve"> sua produção</w:t>
      </w:r>
      <w:r w:rsidRPr="008E7608">
        <w:rPr>
          <w:rFonts w:ascii="Book Antiqua" w:eastAsia="Times New Roman" w:hAnsi="Book Antiqua" w:cs="Times New Roman"/>
          <w:sz w:val="18"/>
          <w:szCs w:val="18"/>
          <w:lang w:eastAsia="pt-BR"/>
        </w:rPr>
        <w:t>;</w:t>
      </w:r>
      <w:r w:rsidR="0002535D" w:rsidRPr="008E7608">
        <w:rPr>
          <w:rFonts w:ascii="Book Antiqua" w:eastAsia="Times New Roman" w:hAnsi="Book Antiqua" w:cs="Times New Roman"/>
          <w:sz w:val="18"/>
          <w:szCs w:val="18"/>
          <w:lang w:eastAsia="pt-BR"/>
        </w:rPr>
        <w:t xml:space="preserve"> </w:t>
      </w:r>
      <w:r w:rsidR="0002535D" w:rsidRPr="008E7608">
        <w:rPr>
          <w:rFonts w:ascii="Book Antiqua" w:eastAsia="Times New Roman" w:hAnsi="Book Antiqua" w:cs="Times New Roman"/>
          <w:b/>
          <w:color w:val="FF0000"/>
          <w:sz w:val="16"/>
          <w:szCs w:val="16"/>
          <w:u w:val="single"/>
          <w:lang w:eastAsia="pt-BR"/>
        </w:rPr>
        <w:t>(Anal./BACEN-2013)</w:t>
      </w:r>
    </w:p>
    <w:p w14:paraId="17B29396"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IV – </w:t>
      </w:r>
      <w:proofErr w:type="gramStart"/>
      <w:r w:rsidRPr="00AF0032">
        <w:rPr>
          <w:rFonts w:ascii="Book Antiqua" w:eastAsia="Times New Roman" w:hAnsi="Book Antiqua" w:cs="Times New Roman"/>
          <w:sz w:val="19"/>
          <w:szCs w:val="19"/>
          <w:lang w:eastAsia="pt-BR"/>
        </w:rPr>
        <w:t>de</w:t>
      </w:r>
      <w:proofErr w:type="gramEnd"/>
      <w:r w:rsidRPr="00AF0032">
        <w:rPr>
          <w:rFonts w:ascii="Book Antiqua" w:eastAsia="Times New Roman" w:hAnsi="Book Antiqua" w:cs="Times New Roman"/>
          <w:sz w:val="19"/>
          <w:szCs w:val="19"/>
          <w:lang w:eastAsia="pt-BR"/>
        </w:rPr>
        <w:t xml:space="preserve"> extorsão mediante </w:t>
      </w:r>
      <w:proofErr w:type="spellStart"/>
      <w:r w:rsidRPr="00AF0032">
        <w:rPr>
          <w:rFonts w:ascii="Book Antiqua" w:eastAsia="Times New Roman" w:hAnsi="Book Antiqua" w:cs="Times New Roman"/>
          <w:sz w:val="19"/>
          <w:szCs w:val="19"/>
          <w:lang w:eastAsia="pt-BR"/>
        </w:rPr>
        <w:t>seqüestro</w:t>
      </w:r>
      <w:proofErr w:type="spellEnd"/>
      <w:r w:rsidRPr="00AF0032">
        <w:rPr>
          <w:rFonts w:ascii="Book Antiqua" w:eastAsia="Times New Roman" w:hAnsi="Book Antiqua" w:cs="Times New Roman"/>
          <w:sz w:val="19"/>
          <w:szCs w:val="19"/>
          <w:lang w:eastAsia="pt-BR"/>
        </w:rPr>
        <w:t>;</w:t>
      </w:r>
    </w:p>
    <w:p w14:paraId="38D4A1B5"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V – </w:t>
      </w:r>
      <w:proofErr w:type="gramStart"/>
      <w:r w:rsidRPr="00AF0032">
        <w:rPr>
          <w:rFonts w:ascii="Book Antiqua" w:eastAsia="Times New Roman" w:hAnsi="Book Antiqua" w:cs="Times New Roman"/>
          <w:b/>
          <w:sz w:val="19"/>
          <w:szCs w:val="19"/>
          <w:highlight w:val="cyan"/>
          <w:lang w:eastAsia="pt-BR"/>
        </w:rPr>
        <w:t>contra</w:t>
      </w:r>
      <w:proofErr w:type="gramEnd"/>
      <w:r w:rsidRPr="00AF0032">
        <w:rPr>
          <w:rFonts w:ascii="Book Antiqua" w:eastAsia="Times New Roman" w:hAnsi="Book Antiqua" w:cs="Times New Roman"/>
          <w:b/>
          <w:sz w:val="19"/>
          <w:szCs w:val="19"/>
          <w:highlight w:val="cyan"/>
          <w:lang w:eastAsia="pt-BR"/>
        </w:rPr>
        <w:t xml:space="preserve"> o sistema financeiro nacional</w:t>
      </w:r>
      <w:r w:rsidRPr="008E7608">
        <w:rPr>
          <w:rFonts w:ascii="Book Antiqua" w:eastAsia="Times New Roman" w:hAnsi="Book Antiqua" w:cs="Times New Roman"/>
          <w:sz w:val="16"/>
          <w:szCs w:val="16"/>
          <w:lang w:eastAsia="pt-BR"/>
        </w:rPr>
        <w:t>;</w:t>
      </w:r>
      <w:r w:rsidR="0002535D" w:rsidRPr="008E7608">
        <w:rPr>
          <w:rFonts w:ascii="Book Antiqua" w:eastAsia="Times New Roman" w:hAnsi="Book Antiqua" w:cs="Times New Roman"/>
          <w:sz w:val="16"/>
          <w:szCs w:val="16"/>
          <w:lang w:eastAsia="pt-BR"/>
        </w:rPr>
        <w:t xml:space="preserve"> </w:t>
      </w:r>
      <w:r w:rsidR="0002535D" w:rsidRPr="008E7608">
        <w:rPr>
          <w:rFonts w:ascii="Book Antiqua" w:eastAsia="Times New Roman" w:hAnsi="Book Antiqua" w:cs="Times New Roman"/>
          <w:b/>
          <w:color w:val="FF0000"/>
          <w:sz w:val="16"/>
          <w:szCs w:val="16"/>
          <w:u w:val="single"/>
          <w:lang w:eastAsia="pt-BR"/>
        </w:rPr>
        <w:t>(Anal./BACEN-2013)</w:t>
      </w:r>
    </w:p>
    <w:p w14:paraId="504C69C8"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VI – </w:t>
      </w:r>
      <w:proofErr w:type="gramStart"/>
      <w:r w:rsidRPr="00AF0032">
        <w:rPr>
          <w:rFonts w:ascii="Book Antiqua" w:eastAsia="Times New Roman" w:hAnsi="Book Antiqua" w:cs="Times New Roman"/>
          <w:b/>
          <w:sz w:val="19"/>
          <w:szCs w:val="19"/>
          <w:highlight w:val="cyan"/>
          <w:lang w:eastAsia="pt-BR"/>
        </w:rPr>
        <w:t>contra</w:t>
      </w:r>
      <w:proofErr w:type="gramEnd"/>
      <w:r w:rsidRPr="00AF0032">
        <w:rPr>
          <w:rFonts w:ascii="Book Antiqua" w:eastAsia="Times New Roman" w:hAnsi="Book Antiqua" w:cs="Times New Roman"/>
          <w:b/>
          <w:sz w:val="19"/>
          <w:szCs w:val="19"/>
          <w:highlight w:val="cyan"/>
          <w:lang w:eastAsia="pt-BR"/>
        </w:rPr>
        <w:t xml:space="preserve"> a Administração Pública</w:t>
      </w:r>
      <w:r w:rsidRPr="008E7608">
        <w:rPr>
          <w:rFonts w:ascii="Book Antiqua" w:eastAsia="Times New Roman" w:hAnsi="Book Antiqua" w:cs="Times New Roman"/>
          <w:sz w:val="16"/>
          <w:szCs w:val="16"/>
          <w:lang w:eastAsia="pt-BR"/>
        </w:rPr>
        <w:t>;</w:t>
      </w:r>
      <w:r w:rsidR="0002535D" w:rsidRPr="008E7608">
        <w:rPr>
          <w:rFonts w:ascii="Book Antiqua" w:eastAsia="Times New Roman" w:hAnsi="Book Antiqua" w:cs="Times New Roman"/>
          <w:sz w:val="16"/>
          <w:szCs w:val="16"/>
          <w:lang w:eastAsia="pt-BR"/>
        </w:rPr>
        <w:t xml:space="preserve"> </w:t>
      </w:r>
      <w:r w:rsidR="0002535D" w:rsidRPr="008E7608">
        <w:rPr>
          <w:rFonts w:ascii="Book Antiqua" w:eastAsia="Times New Roman" w:hAnsi="Book Antiqua" w:cs="Times New Roman"/>
          <w:b/>
          <w:color w:val="FF0000"/>
          <w:sz w:val="16"/>
          <w:szCs w:val="16"/>
          <w:u w:val="single"/>
          <w:lang w:eastAsia="pt-BR"/>
        </w:rPr>
        <w:t>(Anal./BACEN-2013)</w:t>
      </w:r>
    </w:p>
    <w:p w14:paraId="1E82ED02"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VII – contra a ordem tributária e a previdência social;</w:t>
      </w:r>
    </w:p>
    <w:p w14:paraId="1FCB26EB"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VIII – lavagem de dinheiro ou ocultação de bens, direitos e valores;</w:t>
      </w:r>
    </w:p>
    <w:p w14:paraId="4FA0B9E5"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IX – </w:t>
      </w:r>
      <w:proofErr w:type="gramStart"/>
      <w:r w:rsidRPr="00AF0032">
        <w:rPr>
          <w:rFonts w:ascii="Book Antiqua" w:eastAsia="Times New Roman" w:hAnsi="Book Antiqua" w:cs="Times New Roman"/>
          <w:sz w:val="19"/>
          <w:szCs w:val="19"/>
          <w:lang w:eastAsia="pt-BR"/>
        </w:rPr>
        <w:t>praticado</w:t>
      </w:r>
      <w:proofErr w:type="gramEnd"/>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cyan"/>
          <w:lang w:eastAsia="pt-BR"/>
        </w:rPr>
        <w:t>por organização criminosa</w:t>
      </w:r>
      <w:r w:rsidRPr="008E7608">
        <w:rPr>
          <w:rFonts w:ascii="Book Antiqua" w:eastAsia="Times New Roman" w:hAnsi="Book Antiqua" w:cs="Times New Roman"/>
          <w:sz w:val="18"/>
          <w:szCs w:val="18"/>
          <w:lang w:eastAsia="pt-BR"/>
        </w:rPr>
        <w:t>.</w:t>
      </w:r>
      <w:r w:rsidR="0002535D" w:rsidRPr="008E7608">
        <w:rPr>
          <w:rFonts w:ascii="Book Antiqua" w:eastAsia="Times New Roman" w:hAnsi="Book Antiqua" w:cs="Times New Roman"/>
          <w:sz w:val="18"/>
          <w:szCs w:val="18"/>
          <w:lang w:eastAsia="pt-BR"/>
        </w:rPr>
        <w:t xml:space="preserve"> </w:t>
      </w:r>
      <w:r w:rsidR="0002535D" w:rsidRPr="008E7608">
        <w:rPr>
          <w:rFonts w:ascii="Book Antiqua" w:eastAsia="Times New Roman" w:hAnsi="Book Antiqua" w:cs="Times New Roman"/>
          <w:b/>
          <w:color w:val="FF0000"/>
          <w:sz w:val="16"/>
          <w:szCs w:val="16"/>
          <w:u w:val="single"/>
          <w:lang w:eastAsia="pt-BR"/>
        </w:rPr>
        <w:t>(Anal./BACEN-2013)</w:t>
      </w:r>
    </w:p>
    <w:p w14:paraId="64086CB1" w14:textId="68150945" w:rsidR="00603DB3" w:rsidRPr="00575E3F"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w:t>
      </w:r>
      <w:bookmarkStart w:id="9" w:name="art2"/>
      <w:bookmarkEnd w:id="9"/>
      <w:r w:rsidRPr="00AF0032">
        <w:rPr>
          <w:rFonts w:ascii="Book Antiqua" w:eastAsia="Times New Roman" w:hAnsi="Book Antiqua" w:cs="Times New Roman"/>
          <w:b/>
          <w:sz w:val="19"/>
          <w:szCs w:val="19"/>
          <w:highlight w:val="magenta"/>
          <w:lang w:eastAsia="pt-BR"/>
        </w:rPr>
        <w:t>Art. 2</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lang w:eastAsia="pt-BR"/>
        </w:rPr>
        <w:t xml:space="preserve">O dever de </w:t>
      </w:r>
      <w:proofErr w:type="gramStart"/>
      <w:r w:rsidRPr="00F46C8A">
        <w:rPr>
          <w:rFonts w:ascii="Book Antiqua" w:eastAsia="Times New Roman" w:hAnsi="Book Antiqua" w:cs="Times New Roman"/>
          <w:b/>
          <w:bCs/>
          <w:sz w:val="19"/>
          <w:szCs w:val="19"/>
          <w:lang w:eastAsia="pt-BR"/>
        </w:rPr>
        <w:t xml:space="preserve">sigilo </w:t>
      </w:r>
      <w:r w:rsidRPr="00F46C8A">
        <w:rPr>
          <w:rFonts w:ascii="Book Antiqua" w:eastAsia="Times New Roman" w:hAnsi="Book Antiqua" w:cs="Times New Roman"/>
          <w:b/>
          <w:bCs/>
          <w:caps/>
          <w:sz w:val="19"/>
          <w:szCs w:val="19"/>
          <w:highlight w:val="green"/>
          <w:lang w:eastAsia="pt-BR"/>
        </w:rPr>
        <w:t>é</w:t>
      </w:r>
      <w:proofErr w:type="gramEnd"/>
      <w:r w:rsidRPr="00F46C8A">
        <w:rPr>
          <w:rFonts w:ascii="Book Antiqua" w:eastAsia="Times New Roman" w:hAnsi="Book Antiqua" w:cs="Times New Roman"/>
          <w:b/>
          <w:bCs/>
          <w:caps/>
          <w:sz w:val="19"/>
          <w:szCs w:val="19"/>
          <w:highlight w:val="green"/>
          <w:lang w:eastAsia="pt-BR"/>
        </w:rPr>
        <w:t xml:space="preserve"> extensivo</w:t>
      </w:r>
      <w:r w:rsidRPr="00F46C8A">
        <w:rPr>
          <w:rFonts w:ascii="Book Antiqua" w:eastAsia="Times New Roman" w:hAnsi="Book Antiqua" w:cs="Times New Roman"/>
          <w:b/>
          <w:bCs/>
          <w:sz w:val="19"/>
          <w:szCs w:val="19"/>
          <w:lang w:eastAsia="pt-BR"/>
        </w:rPr>
        <w:t xml:space="preserve"> ao Banco Central do Brasil, em relação às operações que realizar e às informações que obtiver no exercício de suas atribuições</w:t>
      </w:r>
      <w:r w:rsidRPr="008E7608">
        <w:rPr>
          <w:rFonts w:ascii="Book Antiqua" w:eastAsia="Times New Roman" w:hAnsi="Book Antiqua" w:cs="Times New Roman"/>
          <w:sz w:val="18"/>
          <w:szCs w:val="18"/>
          <w:lang w:eastAsia="pt-BR"/>
        </w:rPr>
        <w:t>.</w:t>
      </w:r>
      <w:r w:rsidR="00AF0032" w:rsidRPr="008E7608">
        <w:rPr>
          <w:rFonts w:ascii="Book Antiqua" w:eastAsia="Times New Roman" w:hAnsi="Book Antiqua" w:cs="Times New Roman"/>
          <w:sz w:val="18"/>
          <w:szCs w:val="18"/>
          <w:lang w:eastAsia="pt-BR"/>
        </w:rPr>
        <w:t xml:space="preserve"> </w:t>
      </w:r>
      <w:r w:rsidR="00AF0032" w:rsidRPr="008E7608">
        <w:rPr>
          <w:rFonts w:ascii="Book Antiqua" w:eastAsia="Times New Roman" w:hAnsi="Book Antiqua" w:cs="Times New Roman"/>
          <w:b/>
          <w:color w:val="FF0000"/>
          <w:sz w:val="16"/>
          <w:szCs w:val="16"/>
          <w:u w:val="single"/>
          <w:lang w:eastAsia="pt-BR"/>
        </w:rPr>
        <w:t>(MPCE-2011)</w:t>
      </w:r>
      <w:r w:rsidR="00575E3F">
        <w:rPr>
          <w:rFonts w:ascii="Book Antiqua" w:eastAsia="Times New Roman" w:hAnsi="Book Antiqua" w:cs="Times New Roman"/>
          <w:b/>
          <w:color w:val="FF0000"/>
          <w:sz w:val="16"/>
          <w:szCs w:val="16"/>
          <w:lang w:eastAsia="pt-BR"/>
        </w:rPr>
        <w:t xml:space="preserve"> </w:t>
      </w:r>
      <w:r w:rsidR="00575E3F">
        <w:rPr>
          <w:rFonts w:ascii="Book Antiqua" w:eastAsia="Times New Roman" w:hAnsi="Book Antiqua" w:cs="Times New Roman"/>
          <w:b/>
          <w:color w:val="FF0000"/>
          <w:sz w:val="16"/>
          <w:szCs w:val="16"/>
          <w:u w:val="single"/>
          <w:lang w:eastAsia="pt-BR"/>
        </w:rPr>
        <w:t>(MPAC-2022)</w:t>
      </w:r>
    </w:p>
    <w:p w14:paraId="323EAEB9" w14:textId="5B4C924C" w:rsidR="00603DB3" w:rsidRPr="00575E3F" w:rsidRDefault="00603DB3" w:rsidP="00D22B5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magenta"/>
          <w:lang w:eastAsia="pt-BR"/>
        </w:rPr>
        <w:t>§ 1</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F46C8A">
        <w:rPr>
          <w:rFonts w:ascii="Book Antiqua" w:eastAsia="Times New Roman" w:hAnsi="Book Antiqua" w:cs="Times New Roman"/>
          <w:b/>
          <w:bCs/>
          <w:sz w:val="19"/>
          <w:szCs w:val="19"/>
          <w:lang w:eastAsia="pt-BR"/>
        </w:rPr>
        <w:t xml:space="preserve">O sigilo, inclusive quanto a contas de depósitos, aplicações e investimentos mantidos em instituições financeiras, </w:t>
      </w:r>
      <w:r w:rsidRPr="00F46C8A">
        <w:rPr>
          <w:rFonts w:ascii="Book Antiqua" w:eastAsia="Times New Roman" w:hAnsi="Book Antiqua" w:cs="Times New Roman"/>
          <w:b/>
          <w:bCs/>
          <w:caps/>
          <w:sz w:val="19"/>
          <w:szCs w:val="19"/>
          <w:highlight w:val="green"/>
          <w:lang w:eastAsia="pt-BR"/>
        </w:rPr>
        <w:t>não pode ser oposto</w:t>
      </w:r>
      <w:r w:rsidRPr="00F46C8A">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highlight w:val="cyan"/>
          <w:lang w:eastAsia="pt-BR"/>
        </w:rPr>
        <w:t>ao Banco Central do Brasil</w:t>
      </w:r>
      <w:r w:rsidRPr="008E7608">
        <w:rPr>
          <w:rFonts w:ascii="Book Antiqua" w:eastAsia="Times New Roman" w:hAnsi="Book Antiqua" w:cs="Times New Roman"/>
          <w:b/>
          <w:bCs/>
          <w:sz w:val="18"/>
          <w:szCs w:val="18"/>
          <w:lang w:eastAsia="pt-BR"/>
        </w:rPr>
        <w:t>:</w:t>
      </w:r>
      <w:r w:rsidR="00F46C8A" w:rsidRPr="008E7608">
        <w:rPr>
          <w:rFonts w:ascii="Book Antiqua" w:eastAsia="Times New Roman" w:hAnsi="Book Antiqua" w:cs="Times New Roman"/>
          <w:b/>
          <w:bCs/>
          <w:sz w:val="18"/>
          <w:szCs w:val="18"/>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r w:rsidR="00AF0032" w:rsidRPr="008E7608">
        <w:rPr>
          <w:rFonts w:ascii="Book Antiqua" w:eastAsia="Times New Roman" w:hAnsi="Book Antiqua" w:cs="Times New Roman"/>
          <w:b/>
          <w:bCs/>
          <w:sz w:val="18"/>
          <w:szCs w:val="18"/>
          <w:lang w:eastAsia="pt-BR"/>
        </w:rPr>
        <w:t xml:space="preserve"> </w:t>
      </w:r>
      <w:r w:rsidR="00AF0032" w:rsidRPr="008E7608">
        <w:rPr>
          <w:rFonts w:ascii="Book Antiqua" w:eastAsia="Times New Roman" w:hAnsi="Book Antiqua" w:cs="Times New Roman"/>
          <w:b/>
          <w:bCs/>
          <w:color w:val="FF0000"/>
          <w:sz w:val="16"/>
          <w:szCs w:val="16"/>
          <w:u w:val="single"/>
          <w:lang w:eastAsia="pt-BR"/>
        </w:rPr>
        <w:t>(MPCE-2011)</w:t>
      </w:r>
      <w:r w:rsidR="0002535D" w:rsidRPr="008E7608">
        <w:rPr>
          <w:rFonts w:ascii="Book Antiqua" w:eastAsia="Times New Roman" w:hAnsi="Book Antiqua" w:cs="Times New Roman"/>
          <w:b/>
          <w:bCs/>
          <w:sz w:val="16"/>
          <w:szCs w:val="16"/>
          <w:lang w:eastAsia="pt-BR"/>
        </w:rPr>
        <w:t xml:space="preserve"> </w:t>
      </w:r>
      <w:r w:rsidR="0002535D" w:rsidRPr="008E7608">
        <w:rPr>
          <w:rFonts w:ascii="Book Antiqua" w:eastAsia="Times New Roman" w:hAnsi="Book Antiqua" w:cs="Times New Roman"/>
          <w:b/>
          <w:bCs/>
          <w:color w:val="FF0000"/>
          <w:sz w:val="16"/>
          <w:szCs w:val="16"/>
          <w:u w:val="single"/>
          <w:lang w:eastAsia="pt-BR"/>
        </w:rPr>
        <w:t>(PCAC-2017)</w:t>
      </w:r>
      <w:r w:rsidR="00575E3F">
        <w:rPr>
          <w:rFonts w:ascii="Book Antiqua" w:eastAsia="Times New Roman" w:hAnsi="Book Antiqua" w:cs="Times New Roman"/>
          <w:b/>
          <w:bCs/>
          <w:color w:val="FF0000"/>
          <w:sz w:val="16"/>
          <w:szCs w:val="16"/>
          <w:lang w:eastAsia="pt-BR"/>
        </w:rPr>
        <w:t xml:space="preserve"> </w:t>
      </w:r>
      <w:r w:rsidR="00575E3F">
        <w:rPr>
          <w:rFonts w:ascii="Book Antiqua" w:eastAsia="Times New Roman" w:hAnsi="Book Antiqua" w:cs="Times New Roman"/>
          <w:b/>
          <w:color w:val="FF0000"/>
          <w:sz w:val="16"/>
          <w:szCs w:val="16"/>
          <w:u w:val="single"/>
          <w:lang w:eastAsia="pt-BR"/>
        </w:rPr>
        <w:t>(MPAC-2022)</w:t>
      </w:r>
    </w:p>
    <w:p w14:paraId="29C1C2AE" w14:textId="687BA650"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46C8A">
        <w:rPr>
          <w:rFonts w:ascii="Book Antiqua" w:eastAsia="Times New Roman" w:hAnsi="Book Antiqua" w:cs="Times New Roman"/>
          <w:b/>
          <w:bCs/>
          <w:sz w:val="19"/>
          <w:szCs w:val="19"/>
          <w:lang w:eastAsia="pt-BR"/>
        </w:rPr>
        <w:t xml:space="preserve">        I – </w:t>
      </w:r>
      <w:proofErr w:type="gramStart"/>
      <w:r w:rsidRPr="00F46C8A">
        <w:rPr>
          <w:rFonts w:ascii="Book Antiqua" w:eastAsia="Times New Roman" w:hAnsi="Book Antiqua" w:cs="Times New Roman"/>
          <w:b/>
          <w:bCs/>
          <w:sz w:val="19"/>
          <w:szCs w:val="19"/>
          <w:lang w:eastAsia="pt-BR"/>
        </w:rPr>
        <w:t>no</w:t>
      </w:r>
      <w:proofErr w:type="gramEnd"/>
      <w:r w:rsidRPr="00F46C8A">
        <w:rPr>
          <w:rFonts w:ascii="Book Antiqua" w:eastAsia="Times New Roman" w:hAnsi="Book Antiqua" w:cs="Times New Roman"/>
          <w:b/>
          <w:bCs/>
          <w:sz w:val="19"/>
          <w:szCs w:val="19"/>
          <w:lang w:eastAsia="pt-BR"/>
        </w:rPr>
        <w:t xml:space="preserve"> desempenho de suas funções de fiscalização, compreendendo a apuração, a qualquer tempo, de ilícitos praticados por controladores, administradores, membros de conselhos estatutários, gerentes, mandatários e prepostos de instituições financeiras</w:t>
      </w:r>
      <w:r w:rsidRPr="008E7608">
        <w:rPr>
          <w:rFonts w:ascii="Book Antiqua" w:eastAsia="Times New Roman" w:hAnsi="Book Antiqua" w:cs="Times New Roman"/>
          <w:b/>
          <w:bCs/>
          <w:sz w:val="18"/>
          <w:szCs w:val="18"/>
          <w:lang w:eastAsia="pt-BR"/>
        </w:rPr>
        <w:t>;</w:t>
      </w:r>
      <w:r w:rsidR="00F46C8A" w:rsidRPr="008E7608">
        <w:rPr>
          <w:rFonts w:ascii="Book Antiqua" w:eastAsia="Times New Roman" w:hAnsi="Book Antiqua" w:cs="Times New Roman"/>
          <w:b/>
          <w:bCs/>
          <w:sz w:val="18"/>
          <w:szCs w:val="18"/>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p>
    <w:p w14:paraId="09564E07" w14:textId="559B7E87"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46C8A">
        <w:rPr>
          <w:rFonts w:ascii="Book Antiqua" w:eastAsia="Times New Roman" w:hAnsi="Book Antiqua" w:cs="Times New Roman"/>
          <w:b/>
          <w:bCs/>
          <w:sz w:val="19"/>
          <w:szCs w:val="19"/>
          <w:lang w:eastAsia="pt-BR"/>
        </w:rPr>
        <w:t xml:space="preserve">        II – </w:t>
      </w:r>
      <w:proofErr w:type="gramStart"/>
      <w:r w:rsidRPr="00F46C8A">
        <w:rPr>
          <w:rFonts w:ascii="Book Antiqua" w:eastAsia="Times New Roman" w:hAnsi="Book Antiqua" w:cs="Times New Roman"/>
          <w:b/>
          <w:bCs/>
          <w:sz w:val="19"/>
          <w:szCs w:val="19"/>
          <w:lang w:eastAsia="pt-BR"/>
        </w:rPr>
        <w:t>ao</w:t>
      </w:r>
      <w:proofErr w:type="gramEnd"/>
      <w:r w:rsidRPr="00F46C8A">
        <w:rPr>
          <w:rFonts w:ascii="Book Antiqua" w:eastAsia="Times New Roman" w:hAnsi="Book Antiqua" w:cs="Times New Roman"/>
          <w:b/>
          <w:bCs/>
          <w:sz w:val="19"/>
          <w:szCs w:val="19"/>
          <w:lang w:eastAsia="pt-BR"/>
        </w:rPr>
        <w:t xml:space="preserve"> proceder a inquérito em instituição financeira submetida a regime especial</w:t>
      </w:r>
      <w:r w:rsidRPr="008E7608">
        <w:rPr>
          <w:rFonts w:ascii="Book Antiqua" w:eastAsia="Times New Roman" w:hAnsi="Book Antiqua" w:cs="Times New Roman"/>
          <w:b/>
          <w:bCs/>
          <w:sz w:val="18"/>
          <w:szCs w:val="18"/>
          <w:lang w:eastAsia="pt-BR"/>
        </w:rPr>
        <w:t>.</w:t>
      </w:r>
      <w:r w:rsidR="00F46C8A" w:rsidRPr="008E7608">
        <w:rPr>
          <w:rFonts w:ascii="Book Antiqua" w:eastAsia="Times New Roman" w:hAnsi="Book Antiqua" w:cs="Times New Roman"/>
          <w:b/>
          <w:bCs/>
          <w:sz w:val="18"/>
          <w:szCs w:val="18"/>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r w:rsidR="00AF0032" w:rsidRPr="008E7608">
        <w:rPr>
          <w:rFonts w:ascii="Book Antiqua" w:eastAsia="Times New Roman" w:hAnsi="Book Antiqua" w:cs="Times New Roman"/>
          <w:b/>
          <w:bCs/>
          <w:sz w:val="18"/>
          <w:szCs w:val="18"/>
          <w:lang w:eastAsia="pt-BR"/>
        </w:rPr>
        <w:t xml:space="preserve"> </w:t>
      </w:r>
      <w:r w:rsidR="00AF0032" w:rsidRPr="008E7608">
        <w:rPr>
          <w:rFonts w:ascii="Book Antiqua" w:eastAsia="Times New Roman" w:hAnsi="Book Antiqua" w:cs="Times New Roman"/>
          <w:b/>
          <w:bCs/>
          <w:color w:val="FF0000"/>
          <w:sz w:val="16"/>
          <w:szCs w:val="16"/>
          <w:u w:val="single"/>
          <w:lang w:eastAsia="pt-BR"/>
        </w:rPr>
        <w:t>(MPCE-2011)</w:t>
      </w:r>
    </w:p>
    <w:p w14:paraId="4EFC1A97"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 2</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As comissões encarregadas dos inquéritos a que se refere o inciso II do § 1</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poderão examinar quaisquer documentos relativos a bens, direitos e obrigações das instituições financeiras, de seus </w:t>
      </w:r>
      <w:r w:rsidRPr="00AF0032">
        <w:rPr>
          <w:rFonts w:ascii="Book Antiqua" w:eastAsia="Times New Roman" w:hAnsi="Book Antiqua" w:cs="Times New Roman"/>
          <w:sz w:val="19"/>
          <w:szCs w:val="19"/>
          <w:lang w:eastAsia="pt-BR"/>
        </w:rPr>
        <w:lastRenderedPageBreak/>
        <w:t>controladores, administradores, membros de conselhos estatutários, gerentes, mandatários e prepostos, inclusive contas correntes e operações com outras instituições financeiras.</w:t>
      </w:r>
    </w:p>
    <w:p w14:paraId="3894E79A" w14:textId="3195106F"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r w:rsidRPr="00575E3F">
        <w:rPr>
          <w:rFonts w:ascii="Book Antiqua" w:eastAsia="Times New Roman" w:hAnsi="Book Antiqua" w:cs="Times New Roman"/>
          <w:b/>
          <w:bCs/>
          <w:sz w:val="19"/>
          <w:szCs w:val="19"/>
          <w:highlight w:val="magenta"/>
          <w:lang w:eastAsia="pt-BR"/>
        </w:rPr>
        <w:t>§ 3</w:t>
      </w:r>
      <w:r w:rsidRPr="00575E3F">
        <w:rPr>
          <w:rFonts w:ascii="Book Antiqua" w:eastAsia="Times New Roman" w:hAnsi="Book Antiqua" w:cs="Times New Roman"/>
          <w:b/>
          <w:bCs/>
          <w:sz w:val="19"/>
          <w:szCs w:val="19"/>
          <w:highlight w:val="magenta"/>
          <w:u w:val="single"/>
          <w:vertAlign w:val="superscript"/>
          <w:lang w:eastAsia="pt-BR"/>
        </w:rPr>
        <w:t>o</w:t>
      </w:r>
      <w:r w:rsidRPr="00575E3F">
        <w:rPr>
          <w:rFonts w:ascii="Book Antiqua" w:eastAsia="Times New Roman" w:hAnsi="Book Antiqua" w:cs="Times New Roman"/>
          <w:b/>
          <w:bCs/>
          <w:sz w:val="19"/>
          <w:szCs w:val="19"/>
          <w:lang w:eastAsia="pt-BR"/>
        </w:rPr>
        <w:t xml:space="preserve"> O disposto neste artigo aplica-se à Comissão de Valores Mobiliários, quando se tratar de fiscalização de operações e serviços no mercado de valores mobiliários, inclusive nas instituições financeiras que sejam companhias abertas</w:t>
      </w:r>
      <w:r w:rsidRPr="00AF0032">
        <w:rPr>
          <w:rFonts w:ascii="Book Antiqua" w:eastAsia="Times New Roman" w:hAnsi="Book Antiqua" w:cs="Times New Roman"/>
          <w:sz w:val="19"/>
          <w:szCs w:val="19"/>
          <w:lang w:eastAsia="pt-BR"/>
        </w:rPr>
        <w:t>.</w:t>
      </w:r>
      <w:r w:rsidR="00575E3F">
        <w:rPr>
          <w:rFonts w:ascii="Book Antiqua" w:eastAsia="Times New Roman" w:hAnsi="Book Antiqua" w:cs="Times New Roman"/>
          <w:sz w:val="19"/>
          <w:szCs w:val="19"/>
          <w:lang w:eastAsia="pt-BR"/>
        </w:rPr>
        <w:t xml:space="preserve"> </w:t>
      </w:r>
      <w:r w:rsidR="00575E3F">
        <w:rPr>
          <w:rFonts w:ascii="Book Antiqua" w:eastAsia="Times New Roman" w:hAnsi="Book Antiqua" w:cs="Times New Roman"/>
          <w:b/>
          <w:color w:val="FF0000"/>
          <w:sz w:val="16"/>
          <w:szCs w:val="16"/>
          <w:u w:val="single"/>
          <w:lang w:eastAsia="pt-BR"/>
        </w:rPr>
        <w:t>(MPAC-2022)</w:t>
      </w:r>
    </w:p>
    <w:p w14:paraId="4385C321"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 4</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O Banco Central do Brasil e a Comissão de Valores Mobiliários, em suas áreas de competência, poderão firmar convênios:</w:t>
      </w:r>
    </w:p>
    <w:p w14:paraId="7D9BAE10"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 - </w:t>
      </w:r>
      <w:proofErr w:type="gramStart"/>
      <w:r w:rsidRPr="00AF0032">
        <w:rPr>
          <w:rFonts w:ascii="Book Antiqua" w:eastAsia="Times New Roman" w:hAnsi="Book Antiqua" w:cs="Times New Roman"/>
          <w:sz w:val="19"/>
          <w:szCs w:val="19"/>
          <w:lang w:eastAsia="pt-BR"/>
        </w:rPr>
        <w:t>com</w:t>
      </w:r>
      <w:proofErr w:type="gramEnd"/>
      <w:r w:rsidRPr="00AF0032">
        <w:rPr>
          <w:rFonts w:ascii="Book Antiqua" w:eastAsia="Times New Roman" w:hAnsi="Book Antiqua" w:cs="Times New Roman"/>
          <w:sz w:val="19"/>
          <w:szCs w:val="19"/>
          <w:lang w:eastAsia="pt-BR"/>
        </w:rPr>
        <w:t xml:space="preserve"> outros órgãos públicos fiscalizadores de instituições financeiras, objetivando a realização de fiscalizações conjuntas, observadas as respectivas competências;</w:t>
      </w:r>
    </w:p>
    <w:p w14:paraId="58719D4A"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II - </w:t>
      </w:r>
      <w:proofErr w:type="gramStart"/>
      <w:r w:rsidRPr="00AF0032">
        <w:rPr>
          <w:rFonts w:ascii="Book Antiqua" w:eastAsia="Times New Roman" w:hAnsi="Book Antiqua" w:cs="Times New Roman"/>
          <w:sz w:val="19"/>
          <w:szCs w:val="19"/>
          <w:lang w:eastAsia="pt-BR"/>
        </w:rPr>
        <w:t>com</w:t>
      </w:r>
      <w:proofErr w:type="gramEnd"/>
      <w:r w:rsidRPr="00AF0032">
        <w:rPr>
          <w:rFonts w:ascii="Book Antiqua" w:eastAsia="Times New Roman" w:hAnsi="Book Antiqua" w:cs="Times New Roman"/>
          <w:sz w:val="19"/>
          <w:szCs w:val="19"/>
          <w:lang w:eastAsia="pt-BR"/>
        </w:rPr>
        <w:t xml:space="preserve"> bancos centrais ou entidades fiscalizadoras de outros países, objetivando:</w:t>
      </w:r>
    </w:p>
    <w:p w14:paraId="19ABF4EE"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a)</w:t>
      </w:r>
      <w:r w:rsidRPr="00AF0032">
        <w:rPr>
          <w:rFonts w:ascii="Book Antiqua" w:eastAsia="Times New Roman" w:hAnsi="Book Antiqua" w:cs="Times New Roman"/>
          <w:i/>
          <w:iCs/>
          <w:sz w:val="19"/>
          <w:szCs w:val="19"/>
          <w:lang w:eastAsia="pt-BR"/>
        </w:rPr>
        <w:t xml:space="preserve"> </w:t>
      </w:r>
      <w:r w:rsidRPr="00AF0032">
        <w:rPr>
          <w:rFonts w:ascii="Book Antiqua" w:eastAsia="Times New Roman" w:hAnsi="Book Antiqua" w:cs="Times New Roman"/>
          <w:sz w:val="19"/>
          <w:szCs w:val="19"/>
          <w:lang w:eastAsia="pt-BR"/>
        </w:rPr>
        <w:t>a fiscalização de filiais e subsidiárias de instituições financeiras estrangeiras, em funcionamento no Brasil e de filiais e subsidiárias, no exterior, de instituições financeiras brasileiras;</w:t>
      </w:r>
    </w:p>
    <w:p w14:paraId="74E00827"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b)</w:t>
      </w:r>
      <w:r w:rsidRPr="00AF0032">
        <w:rPr>
          <w:rFonts w:ascii="Book Antiqua" w:eastAsia="Times New Roman" w:hAnsi="Book Antiqua" w:cs="Times New Roman"/>
          <w:i/>
          <w:iCs/>
          <w:sz w:val="19"/>
          <w:szCs w:val="19"/>
          <w:lang w:eastAsia="pt-BR"/>
        </w:rPr>
        <w:t xml:space="preserve"> </w:t>
      </w:r>
      <w:r w:rsidRPr="00AF0032">
        <w:rPr>
          <w:rFonts w:ascii="Book Antiqua" w:eastAsia="Times New Roman" w:hAnsi="Book Antiqua" w:cs="Times New Roman"/>
          <w:sz w:val="19"/>
          <w:szCs w:val="19"/>
          <w:lang w:eastAsia="pt-BR"/>
        </w:rPr>
        <w:t>a cooperação mútua e o intercâmbio de informações para a investigação de atividades ou operações que impliquem aplicação, negociação, ocultação ou transferência de ativos financeiros e de valores mobiliários relacionados com a prática de condutas ilícitas.</w:t>
      </w:r>
    </w:p>
    <w:p w14:paraId="51A5BB20"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 5</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O dever de sigilo de que trata esta Lei Complementar estende-se aos órgãos fiscalizadores mencionados no § 4</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e a seus agentes.</w:t>
      </w:r>
    </w:p>
    <w:p w14:paraId="5E08974F"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 6</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O Banco Central do Brasil, a Comissão de Valores Mobiliários e os demais órgãos de fiscalização, nas áreas de suas atribuições, fornecerão ao Conselho de Controle de Atividades Financeiras – COAF, de que trata o </w:t>
      </w:r>
      <w:hyperlink r:id="rId11" w:anchor="art14" w:history="1">
        <w:r w:rsidRPr="00AF0032">
          <w:rPr>
            <w:rFonts w:ascii="Book Antiqua" w:eastAsia="Times New Roman" w:hAnsi="Book Antiqua" w:cs="Times New Roman"/>
            <w:color w:val="0000FF"/>
            <w:sz w:val="19"/>
            <w:szCs w:val="19"/>
            <w:u w:val="single"/>
            <w:lang w:eastAsia="pt-BR"/>
          </w:rPr>
          <w:t>art. 14 da Lei n</w:t>
        </w:r>
        <w:r w:rsidRPr="00AF0032">
          <w:rPr>
            <w:rFonts w:ascii="Book Antiqua" w:eastAsia="Times New Roman" w:hAnsi="Book Antiqua" w:cs="Times New Roman"/>
            <w:color w:val="0000FF"/>
            <w:sz w:val="19"/>
            <w:szCs w:val="19"/>
            <w:u w:val="single"/>
            <w:vertAlign w:val="superscript"/>
            <w:lang w:eastAsia="pt-BR"/>
          </w:rPr>
          <w:t>o</w:t>
        </w:r>
        <w:r w:rsidRPr="00AF0032">
          <w:rPr>
            <w:rFonts w:ascii="Book Antiqua" w:eastAsia="Times New Roman" w:hAnsi="Book Antiqua" w:cs="Times New Roman"/>
            <w:color w:val="0000FF"/>
            <w:sz w:val="19"/>
            <w:szCs w:val="19"/>
            <w:u w:val="single"/>
            <w:lang w:eastAsia="pt-BR"/>
          </w:rPr>
          <w:t xml:space="preserve"> 9.613, de 3 de março de 1998</w:t>
        </w:r>
      </w:hyperlink>
      <w:r w:rsidRPr="00AF0032">
        <w:rPr>
          <w:rFonts w:ascii="Book Antiqua" w:eastAsia="Times New Roman" w:hAnsi="Book Antiqua" w:cs="Times New Roman"/>
          <w:sz w:val="19"/>
          <w:szCs w:val="19"/>
          <w:lang w:eastAsia="pt-BR"/>
        </w:rPr>
        <w:t>, as informações cadastrais e de movimento de valores relativos às operações previstas no inciso I do art. 11 da referida Lei.</w:t>
      </w:r>
    </w:p>
    <w:p w14:paraId="0AA1A5FE" w14:textId="24E2BB7F" w:rsidR="00603DB3" w:rsidRPr="00575E3F" w:rsidRDefault="00603DB3" w:rsidP="00D22B5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F0032">
        <w:rPr>
          <w:rFonts w:ascii="Book Antiqua" w:eastAsia="Times New Roman" w:hAnsi="Book Antiqua" w:cs="Times New Roman"/>
          <w:sz w:val="19"/>
          <w:szCs w:val="19"/>
          <w:lang w:eastAsia="pt-BR"/>
        </w:rPr>
        <w:t xml:space="preserve">        </w:t>
      </w:r>
      <w:bookmarkStart w:id="10" w:name="art3"/>
      <w:bookmarkEnd w:id="10"/>
      <w:r w:rsidRPr="00AF0032">
        <w:rPr>
          <w:rFonts w:ascii="Book Antiqua" w:eastAsia="Times New Roman" w:hAnsi="Book Antiqua" w:cs="Times New Roman"/>
          <w:b/>
          <w:sz w:val="19"/>
          <w:szCs w:val="19"/>
          <w:highlight w:val="magenta"/>
          <w:lang w:eastAsia="pt-BR"/>
        </w:rPr>
        <w:t>Art. 3</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575E3F">
        <w:rPr>
          <w:rFonts w:ascii="Book Antiqua" w:eastAsia="Times New Roman" w:hAnsi="Book Antiqua" w:cs="Times New Roman"/>
          <w:b/>
          <w:bCs/>
          <w:sz w:val="19"/>
          <w:szCs w:val="19"/>
          <w:lang w:eastAsia="pt-BR"/>
        </w:rPr>
        <w:t>Serão prestadas pelo Banco Central do Brasil, pela Comissão de Valores Mobiliários e pelas instituições financeiras as informações ordenadas pelo Poder Judiciário, preservado o seu caráter sigiloso mediante acesso restrito às partes, que delas não poderão servir-se para fins estranhos à lide.</w:t>
      </w:r>
      <w:r w:rsidR="00575E3F" w:rsidRPr="00575E3F">
        <w:rPr>
          <w:rFonts w:ascii="Book Antiqua" w:eastAsia="Times New Roman" w:hAnsi="Book Antiqua" w:cs="Times New Roman"/>
          <w:b/>
          <w:bCs/>
          <w:sz w:val="19"/>
          <w:szCs w:val="19"/>
          <w:lang w:eastAsia="pt-BR"/>
        </w:rPr>
        <w:t xml:space="preserve"> </w:t>
      </w:r>
      <w:r w:rsidR="00575E3F" w:rsidRPr="00575E3F">
        <w:rPr>
          <w:rFonts w:ascii="Book Antiqua" w:eastAsia="Times New Roman" w:hAnsi="Book Antiqua" w:cs="Times New Roman"/>
          <w:b/>
          <w:bCs/>
          <w:color w:val="FF0000"/>
          <w:sz w:val="16"/>
          <w:szCs w:val="16"/>
          <w:u w:val="single"/>
          <w:lang w:eastAsia="pt-BR"/>
        </w:rPr>
        <w:t>(MPAC-2022)</w:t>
      </w:r>
    </w:p>
    <w:p w14:paraId="7669B126" w14:textId="6A177669" w:rsidR="00603DB3" w:rsidRPr="008E7608" w:rsidRDefault="00603DB3" w:rsidP="00D22B52">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magenta"/>
          <w:lang w:eastAsia="pt-BR"/>
        </w:rPr>
        <w:t>§ 1</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caps/>
          <w:sz w:val="19"/>
          <w:szCs w:val="19"/>
          <w:highlight w:val="green"/>
          <w:lang w:eastAsia="pt-BR"/>
        </w:rPr>
        <w:t>Dependem</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cyan"/>
          <w:lang w:eastAsia="pt-BR"/>
        </w:rPr>
        <w:t>de prévia autorização do Poder Judiciário</w:t>
      </w:r>
      <w:r w:rsidRPr="00AF0032">
        <w:rPr>
          <w:rFonts w:ascii="Book Antiqua" w:eastAsia="Times New Roman" w:hAnsi="Book Antiqua" w:cs="Times New Roman"/>
          <w:sz w:val="19"/>
          <w:szCs w:val="19"/>
          <w:lang w:eastAsia="pt-BR"/>
        </w:rPr>
        <w:t xml:space="preserve"> </w:t>
      </w:r>
      <w:r w:rsidRPr="00B1617B">
        <w:rPr>
          <w:rFonts w:ascii="Book Antiqua" w:eastAsia="Times New Roman" w:hAnsi="Book Antiqua" w:cs="Times New Roman"/>
          <w:b/>
          <w:bCs/>
          <w:sz w:val="19"/>
          <w:szCs w:val="19"/>
          <w:lang w:eastAsia="pt-BR"/>
        </w:rPr>
        <w:t xml:space="preserve">a </w:t>
      </w:r>
      <w:r w:rsidRPr="003A0D16">
        <w:rPr>
          <w:rFonts w:ascii="Book Antiqua" w:eastAsia="Times New Roman" w:hAnsi="Book Antiqua" w:cs="Times New Roman"/>
          <w:b/>
          <w:bCs/>
          <w:sz w:val="19"/>
          <w:szCs w:val="19"/>
          <w:highlight w:val="yellow"/>
          <w:lang w:eastAsia="pt-BR"/>
        </w:rPr>
        <w:t>prestação de informações</w:t>
      </w:r>
      <w:r w:rsidRPr="00B1617B">
        <w:rPr>
          <w:rFonts w:ascii="Book Antiqua" w:eastAsia="Times New Roman" w:hAnsi="Book Antiqua" w:cs="Times New Roman"/>
          <w:b/>
          <w:bCs/>
          <w:sz w:val="19"/>
          <w:szCs w:val="19"/>
          <w:lang w:eastAsia="pt-BR"/>
        </w:rPr>
        <w:t xml:space="preserve"> e o </w:t>
      </w:r>
      <w:r w:rsidRPr="003A0D16">
        <w:rPr>
          <w:rFonts w:ascii="Book Antiqua" w:eastAsia="Times New Roman" w:hAnsi="Book Antiqua" w:cs="Times New Roman"/>
          <w:b/>
          <w:bCs/>
          <w:sz w:val="19"/>
          <w:szCs w:val="19"/>
          <w:highlight w:val="yellow"/>
          <w:lang w:eastAsia="pt-BR"/>
        </w:rPr>
        <w:t>fornecimento de documentos sigilosos</w:t>
      </w:r>
      <w:r w:rsidRPr="00B1617B">
        <w:rPr>
          <w:rFonts w:ascii="Book Antiqua" w:eastAsia="Times New Roman" w:hAnsi="Book Antiqua" w:cs="Times New Roman"/>
          <w:b/>
          <w:bCs/>
          <w:sz w:val="19"/>
          <w:szCs w:val="19"/>
          <w:lang w:eastAsia="pt-BR"/>
        </w:rPr>
        <w:t xml:space="preserve"> </w:t>
      </w:r>
      <w:r w:rsidRPr="003A0D16">
        <w:rPr>
          <w:rFonts w:ascii="Book Antiqua" w:eastAsia="Times New Roman" w:hAnsi="Book Antiqua" w:cs="Times New Roman"/>
          <w:b/>
          <w:bCs/>
          <w:caps/>
          <w:sz w:val="19"/>
          <w:szCs w:val="19"/>
          <w:highlight w:val="green"/>
          <w:lang w:eastAsia="pt-BR"/>
        </w:rPr>
        <w:t>solicitados</w:t>
      </w:r>
      <w:r w:rsidRPr="003A0D16">
        <w:rPr>
          <w:rFonts w:ascii="Book Antiqua" w:eastAsia="Times New Roman" w:hAnsi="Book Antiqua" w:cs="Times New Roman"/>
          <w:b/>
          <w:bCs/>
          <w:sz w:val="19"/>
          <w:szCs w:val="19"/>
          <w:lang w:eastAsia="pt-BR"/>
        </w:rPr>
        <w:t xml:space="preserve"> </w:t>
      </w:r>
      <w:r w:rsidRPr="00B1617B">
        <w:rPr>
          <w:rFonts w:ascii="Book Antiqua" w:eastAsia="Times New Roman" w:hAnsi="Book Antiqua" w:cs="Times New Roman"/>
          <w:b/>
          <w:bCs/>
          <w:sz w:val="19"/>
          <w:szCs w:val="19"/>
          <w:highlight w:val="yellow"/>
          <w:lang w:eastAsia="pt-BR"/>
        </w:rPr>
        <w:t>por comissão de inquérito administrativo</w:t>
      </w:r>
      <w:r w:rsidRPr="00B1617B">
        <w:rPr>
          <w:rFonts w:ascii="Book Antiqua" w:eastAsia="Times New Roman" w:hAnsi="Book Antiqua" w:cs="Times New Roman"/>
          <w:b/>
          <w:bCs/>
          <w:sz w:val="19"/>
          <w:szCs w:val="19"/>
          <w:lang w:eastAsia="pt-BR"/>
        </w:rPr>
        <w:t xml:space="preserve"> </w:t>
      </w:r>
      <w:r w:rsidRPr="003A0D16">
        <w:rPr>
          <w:rFonts w:ascii="Book Antiqua" w:eastAsia="Times New Roman" w:hAnsi="Book Antiqua" w:cs="Times New Roman"/>
          <w:b/>
          <w:bCs/>
          <w:caps/>
          <w:sz w:val="19"/>
          <w:szCs w:val="19"/>
          <w:highlight w:val="green"/>
          <w:lang w:eastAsia="pt-BR"/>
        </w:rPr>
        <w:t>destinada a apurar</w:t>
      </w:r>
      <w:r w:rsidRPr="00B1617B">
        <w:rPr>
          <w:rFonts w:ascii="Book Antiqua" w:eastAsia="Times New Roman" w:hAnsi="Book Antiqua" w:cs="Times New Roman"/>
          <w:b/>
          <w:bCs/>
          <w:sz w:val="19"/>
          <w:szCs w:val="19"/>
          <w:lang w:eastAsia="pt-BR"/>
        </w:rPr>
        <w:t xml:space="preserve"> </w:t>
      </w:r>
      <w:r w:rsidRPr="003A0D16">
        <w:rPr>
          <w:rFonts w:ascii="Book Antiqua" w:eastAsia="Times New Roman" w:hAnsi="Book Antiqua" w:cs="Times New Roman"/>
          <w:b/>
          <w:bCs/>
          <w:sz w:val="19"/>
          <w:szCs w:val="19"/>
          <w:highlight w:val="cyan"/>
          <w:lang w:eastAsia="pt-BR"/>
        </w:rPr>
        <w:t>responsabilidade</w:t>
      </w:r>
      <w:r w:rsidRPr="00B1617B">
        <w:rPr>
          <w:rFonts w:ascii="Book Antiqua" w:eastAsia="Times New Roman" w:hAnsi="Book Antiqua" w:cs="Times New Roman"/>
          <w:b/>
          <w:bCs/>
          <w:sz w:val="19"/>
          <w:szCs w:val="19"/>
          <w:lang w:eastAsia="pt-BR"/>
        </w:rPr>
        <w:t xml:space="preserve"> </w:t>
      </w:r>
      <w:r w:rsidRPr="003A0D16">
        <w:rPr>
          <w:rFonts w:ascii="Book Antiqua" w:eastAsia="Times New Roman" w:hAnsi="Book Antiqua" w:cs="Times New Roman"/>
          <w:b/>
          <w:bCs/>
          <w:sz w:val="19"/>
          <w:szCs w:val="19"/>
          <w:highlight w:val="yellow"/>
          <w:lang w:eastAsia="pt-BR"/>
        </w:rPr>
        <w:t>de servidor público</w:t>
      </w:r>
      <w:r w:rsidRPr="00B1617B">
        <w:rPr>
          <w:rFonts w:ascii="Book Antiqua" w:eastAsia="Times New Roman" w:hAnsi="Book Antiqua" w:cs="Times New Roman"/>
          <w:b/>
          <w:bCs/>
          <w:sz w:val="19"/>
          <w:szCs w:val="19"/>
          <w:lang w:eastAsia="pt-BR"/>
        </w:rPr>
        <w:t xml:space="preserve"> </w:t>
      </w:r>
      <w:r w:rsidRPr="003A0D16">
        <w:rPr>
          <w:rFonts w:ascii="Book Antiqua" w:eastAsia="Times New Roman" w:hAnsi="Book Antiqua" w:cs="Times New Roman"/>
          <w:b/>
          <w:bCs/>
          <w:sz w:val="19"/>
          <w:szCs w:val="19"/>
          <w:highlight w:val="cyan"/>
          <w:lang w:eastAsia="pt-BR"/>
        </w:rPr>
        <w:t>por infração praticada no exercício de suas atribuições</w:t>
      </w:r>
      <w:r w:rsidRPr="00B1617B">
        <w:rPr>
          <w:rFonts w:ascii="Book Antiqua" w:eastAsia="Times New Roman" w:hAnsi="Book Antiqua" w:cs="Times New Roman"/>
          <w:b/>
          <w:bCs/>
          <w:sz w:val="19"/>
          <w:szCs w:val="19"/>
          <w:lang w:eastAsia="pt-BR"/>
        </w:rPr>
        <w:t xml:space="preserve">, ou que </w:t>
      </w:r>
      <w:r w:rsidRPr="003A0D16">
        <w:rPr>
          <w:rFonts w:ascii="Book Antiqua" w:eastAsia="Times New Roman" w:hAnsi="Book Antiqua" w:cs="Times New Roman"/>
          <w:b/>
          <w:bCs/>
          <w:caps/>
          <w:sz w:val="19"/>
          <w:szCs w:val="19"/>
          <w:highlight w:val="green"/>
          <w:lang w:eastAsia="pt-BR"/>
        </w:rPr>
        <w:t>tenha relação</w:t>
      </w:r>
      <w:r w:rsidRPr="00B1617B">
        <w:rPr>
          <w:rFonts w:ascii="Book Antiqua" w:eastAsia="Times New Roman" w:hAnsi="Book Antiqua" w:cs="Times New Roman"/>
          <w:b/>
          <w:bCs/>
          <w:sz w:val="19"/>
          <w:szCs w:val="19"/>
          <w:lang w:eastAsia="pt-BR"/>
        </w:rPr>
        <w:t xml:space="preserve"> </w:t>
      </w:r>
      <w:r w:rsidRPr="003A0D16">
        <w:rPr>
          <w:rFonts w:ascii="Book Antiqua" w:eastAsia="Times New Roman" w:hAnsi="Book Antiqua" w:cs="Times New Roman"/>
          <w:b/>
          <w:bCs/>
          <w:sz w:val="19"/>
          <w:szCs w:val="19"/>
          <w:highlight w:val="cyan"/>
          <w:lang w:eastAsia="pt-BR"/>
        </w:rPr>
        <w:t>com as atribuições do cargo em que se encontre investido</w:t>
      </w:r>
      <w:r w:rsidRPr="008E7608">
        <w:rPr>
          <w:rFonts w:ascii="Book Antiqua" w:eastAsia="Times New Roman" w:hAnsi="Book Antiqua" w:cs="Times New Roman"/>
          <w:sz w:val="18"/>
          <w:szCs w:val="18"/>
          <w:lang w:eastAsia="pt-BR"/>
        </w:rPr>
        <w:t>.</w:t>
      </w:r>
      <w:r w:rsidR="00BE5355" w:rsidRPr="008E7608">
        <w:rPr>
          <w:rFonts w:ascii="Book Antiqua" w:eastAsia="Times New Roman" w:hAnsi="Book Antiqua" w:cs="Times New Roman"/>
          <w:sz w:val="18"/>
          <w:szCs w:val="18"/>
          <w:lang w:eastAsia="pt-BR"/>
        </w:rPr>
        <w:t xml:space="preserve"> </w:t>
      </w:r>
      <w:r w:rsidR="00BE5355" w:rsidRPr="008E7608">
        <w:rPr>
          <w:rFonts w:ascii="Book Antiqua" w:eastAsia="Times New Roman" w:hAnsi="Book Antiqua" w:cs="Times New Roman"/>
          <w:b/>
          <w:color w:val="FF0000"/>
          <w:sz w:val="16"/>
          <w:szCs w:val="16"/>
          <w:u w:val="single"/>
          <w:lang w:eastAsia="pt-BR"/>
        </w:rPr>
        <w:t>(Proc</w:t>
      </w:r>
      <w:r w:rsidR="00B1617B" w:rsidRPr="008E7608">
        <w:rPr>
          <w:rFonts w:ascii="Book Antiqua" w:eastAsia="Times New Roman" w:hAnsi="Book Antiqua" w:cs="Times New Roman"/>
          <w:b/>
          <w:color w:val="FF0000"/>
          <w:sz w:val="16"/>
          <w:szCs w:val="16"/>
          <w:u w:val="single"/>
          <w:lang w:eastAsia="pt-BR"/>
        </w:rPr>
        <w:t>.</w:t>
      </w:r>
      <w:r w:rsidR="00BE5355" w:rsidRPr="008E7608">
        <w:rPr>
          <w:rFonts w:ascii="Book Antiqua" w:eastAsia="Times New Roman" w:hAnsi="Book Antiqua" w:cs="Times New Roman"/>
          <w:b/>
          <w:color w:val="FF0000"/>
          <w:sz w:val="16"/>
          <w:szCs w:val="16"/>
          <w:u w:val="single"/>
          <w:lang w:eastAsia="pt-BR"/>
        </w:rPr>
        <w:t>/BACEN-2006)</w:t>
      </w:r>
      <w:r w:rsidR="00F46C8A" w:rsidRPr="008E7608">
        <w:rPr>
          <w:rFonts w:ascii="Book Antiqua" w:eastAsia="Times New Roman" w:hAnsi="Book Antiqua" w:cs="Times New Roman"/>
          <w:b/>
          <w:color w:val="FF0000"/>
          <w:sz w:val="16"/>
          <w:szCs w:val="16"/>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r w:rsidR="00452E60" w:rsidRPr="008E7608">
        <w:rPr>
          <w:rFonts w:ascii="Book Antiqua" w:eastAsia="Times New Roman" w:hAnsi="Book Antiqua" w:cs="Times New Roman"/>
          <w:b/>
          <w:color w:val="FF0000"/>
          <w:sz w:val="16"/>
          <w:szCs w:val="16"/>
          <w:lang w:eastAsia="pt-BR"/>
        </w:rPr>
        <w:t xml:space="preserve"> </w:t>
      </w:r>
      <w:r w:rsidR="00452E60" w:rsidRPr="008E7608">
        <w:rPr>
          <w:rFonts w:ascii="Book Antiqua" w:hAnsi="Book Antiqua"/>
          <w:b/>
          <w:bCs/>
          <w:color w:val="FF0000"/>
          <w:sz w:val="16"/>
          <w:szCs w:val="16"/>
          <w:u w:val="single"/>
        </w:rPr>
        <w:t>(TRF1-2011)</w:t>
      </w:r>
      <w:r w:rsidR="0002535D" w:rsidRPr="008E7608">
        <w:rPr>
          <w:rFonts w:ascii="Book Antiqua" w:eastAsia="Times New Roman" w:hAnsi="Book Antiqua" w:cs="Times New Roman"/>
          <w:sz w:val="16"/>
          <w:szCs w:val="16"/>
          <w:lang w:eastAsia="pt-BR"/>
        </w:rPr>
        <w:t xml:space="preserve"> </w:t>
      </w:r>
      <w:r w:rsidR="0002535D" w:rsidRPr="008E7608">
        <w:rPr>
          <w:rFonts w:ascii="Book Antiqua" w:eastAsia="Times New Roman" w:hAnsi="Book Antiqua" w:cs="Times New Roman"/>
          <w:b/>
          <w:color w:val="FF0000"/>
          <w:sz w:val="16"/>
          <w:szCs w:val="16"/>
          <w:u w:val="single"/>
          <w:lang w:eastAsia="pt-BR"/>
        </w:rPr>
        <w:t>(PCAC-2017)</w:t>
      </w:r>
      <w:r w:rsidR="00FA5EF6" w:rsidRPr="008E7608">
        <w:rPr>
          <w:rFonts w:ascii="Book Antiqua" w:eastAsia="Times New Roman" w:hAnsi="Book Antiqua" w:cs="Times New Roman"/>
          <w:b/>
          <w:color w:val="FF0000"/>
          <w:sz w:val="16"/>
          <w:szCs w:val="16"/>
          <w:lang w:eastAsia="pt-BR"/>
        </w:rPr>
        <w:t xml:space="preserve"> </w:t>
      </w:r>
      <w:r w:rsidR="00FA5EF6" w:rsidRPr="008E7608">
        <w:rPr>
          <w:rFonts w:ascii="Book Antiqua" w:eastAsia="Times New Roman" w:hAnsi="Book Antiqua" w:cs="Times New Roman"/>
          <w:b/>
          <w:color w:val="FF0000"/>
          <w:sz w:val="16"/>
          <w:szCs w:val="16"/>
          <w:u w:val="single"/>
          <w:lang w:eastAsia="pt-BR"/>
        </w:rPr>
        <w:t>(MPAP-2021)</w:t>
      </w:r>
      <w:r w:rsidR="00FA5EF6" w:rsidRPr="008E7608">
        <w:rPr>
          <w:rFonts w:ascii="Book Antiqua" w:eastAsia="Times New Roman" w:hAnsi="Book Antiqua" w:cs="Times New Roman"/>
          <w:b/>
          <w:color w:val="FF0000"/>
          <w:sz w:val="16"/>
          <w:szCs w:val="16"/>
          <w:lang w:eastAsia="pt-BR"/>
        </w:rPr>
        <w:t xml:space="preserve"> </w:t>
      </w:r>
      <w:r w:rsidR="00FA5EF6" w:rsidRPr="008E7608">
        <w:rPr>
          <w:rFonts w:ascii="Book Antiqua" w:hAnsi="Book Antiqua"/>
          <w:b/>
          <w:color w:val="FF0000"/>
          <w:sz w:val="16"/>
          <w:szCs w:val="16"/>
          <w:u w:val="single"/>
        </w:rPr>
        <w:t>(</w:t>
      </w:r>
      <w:proofErr w:type="spellStart"/>
      <w:r w:rsidR="00FA5EF6" w:rsidRPr="008E7608">
        <w:rPr>
          <w:rFonts w:ascii="Book Antiqua" w:hAnsi="Book Antiqua"/>
          <w:b/>
          <w:color w:val="FF0000"/>
          <w:sz w:val="16"/>
          <w:szCs w:val="16"/>
          <w:u w:val="single"/>
        </w:rPr>
        <w:t>Aud</w:t>
      </w:r>
      <w:proofErr w:type="spellEnd"/>
      <w:r w:rsidR="00FA5EF6" w:rsidRPr="008E7608">
        <w:rPr>
          <w:rFonts w:ascii="Book Antiqua" w:hAnsi="Book Antiqua"/>
          <w:b/>
          <w:color w:val="FF0000"/>
          <w:sz w:val="16"/>
          <w:szCs w:val="16"/>
          <w:u w:val="single"/>
        </w:rPr>
        <w:t>. Fiscal-SEFAZ/CE-2021)</w:t>
      </w:r>
      <w:r w:rsidR="003A0D16" w:rsidRPr="008E7608">
        <w:rPr>
          <w:rFonts w:ascii="Book Antiqua" w:hAnsi="Book Antiqua"/>
          <w:b/>
          <w:color w:val="FF0000"/>
          <w:sz w:val="16"/>
          <w:szCs w:val="16"/>
        </w:rPr>
        <w:t xml:space="preserve"> </w:t>
      </w:r>
      <w:r w:rsidR="003A0D16" w:rsidRPr="008E7608">
        <w:rPr>
          <w:rFonts w:ascii="Book Antiqua" w:eastAsia="Times New Roman" w:hAnsi="Book Antiqua" w:cs="Times New Roman"/>
          <w:b/>
          <w:bCs/>
          <w:color w:val="FF0000"/>
          <w:sz w:val="16"/>
          <w:szCs w:val="16"/>
          <w:u w:val="single"/>
          <w:lang w:eastAsia="pt-BR"/>
        </w:rPr>
        <w:t>(MPSP-2022)</w:t>
      </w:r>
    </w:p>
    <w:tbl>
      <w:tblPr>
        <w:tblStyle w:val="Tabelacomgrade"/>
        <w:tblW w:w="0" w:type="auto"/>
        <w:tblLook w:val="04A0" w:firstRow="1" w:lastRow="0" w:firstColumn="1" w:lastColumn="0" w:noHBand="0" w:noVBand="1"/>
      </w:tblPr>
      <w:tblGrid>
        <w:gridCol w:w="8494"/>
      </w:tblGrid>
      <w:tr w:rsidR="00B1617B" w14:paraId="74CB4662" w14:textId="77777777" w:rsidTr="00B1617B">
        <w:tc>
          <w:tcPr>
            <w:tcW w:w="8494" w:type="dxa"/>
            <w:shd w:val="clear" w:color="auto" w:fill="CCFFFF"/>
          </w:tcPr>
          <w:p w14:paraId="680DCF01" w14:textId="078CFF8C" w:rsidR="00B1617B" w:rsidRPr="00B1617B" w:rsidRDefault="00B1617B" w:rsidP="00D22B5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1617B">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617B">
              <w:rPr>
                <w:rFonts w:ascii="Book Antiqua" w:eastAsia="Times New Roman" w:hAnsi="Book Antiqua" w:cs="Times New Roman"/>
                <w:bCs/>
                <w:sz w:val="19"/>
                <w:szCs w:val="19"/>
                <w:lang w:eastAsia="pt-BR"/>
              </w:rPr>
              <w:t>Assinale a opção que, de acordo com a Lei Complementar n.º 105/2001, apresenta conduta de instituição financeira que constitui uma violação do dever do sigilo bancário ou fiscal, quando feita sem autorização judicial e sem o consentimento do interessado, como regra</w:t>
            </w:r>
            <w:r>
              <w:rPr>
                <w:rFonts w:ascii="Book Antiqua" w:eastAsia="Times New Roman" w:hAnsi="Book Antiqua" w:cs="Times New Roman"/>
                <w:bCs/>
                <w:sz w:val="19"/>
                <w:szCs w:val="19"/>
                <w:lang w:eastAsia="pt-BR"/>
              </w:rPr>
              <w:t xml:space="preserve">, </w:t>
            </w:r>
            <w:r w:rsidRPr="00B1617B">
              <w:rPr>
                <w:rFonts w:ascii="Book Antiqua" w:eastAsia="Times New Roman" w:hAnsi="Book Antiqua" w:cs="Times New Roman"/>
                <w:bCs/>
                <w:sz w:val="19"/>
                <w:szCs w:val="19"/>
                <w:lang w:eastAsia="pt-BR"/>
              </w:rPr>
              <w:t>o fornecimento de documentos sigilosos solicitados por comissão de inquérito administrativo destinada a apurar a responsabilidade de servidor público pela prática de infração administrativa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LC 105.</w:t>
            </w:r>
          </w:p>
        </w:tc>
      </w:tr>
    </w:tbl>
    <w:p w14:paraId="4FBE01A1" w14:textId="321AF7DB"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w:t>
      </w:r>
      <w:r w:rsidRPr="00F46C8A">
        <w:rPr>
          <w:rFonts w:ascii="Book Antiqua" w:eastAsia="Times New Roman" w:hAnsi="Book Antiqua" w:cs="Times New Roman"/>
          <w:b/>
          <w:bCs/>
          <w:sz w:val="19"/>
          <w:szCs w:val="19"/>
          <w:highlight w:val="magenta"/>
          <w:lang w:eastAsia="pt-BR"/>
        </w:rPr>
        <w:t>§ 2</w:t>
      </w:r>
      <w:r w:rsidRPr="00F46C8A">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F46C8A">
        <w:rPr>
          <w:rFonts w:ascii="Book Antiqua" w:eastAsia="Times New Roman" w:hAnsi="Book Antiqua" w:cs="Times New Roman"/>
          <w:b/>
          <w:bCs/>
          <w:sz w:val="19"/>
          <w:szCs w:val="19"/>
          <w:lang w:eastAsia="pt-BR"/>
        </w:rPr>
        <w:t>Nas hipóteses do § 1</w:t>
      </w:r>
      <w:r w:rsidRPr="00F46C8A">
        <w:rPr>
          <w:rFonts w:ascii="Book Antiqua" w:eastAsia="Times New Roman" w:hAnsi="Book Antiqua" w:cs="Times New Roman"/>
          <w:b/>
          <w:bCs/>
          <w:sz w:val="19"/>
          <w:szCs w:val="19"/>
          <w:u w:val="single"/>
          <w:vertAlign w:val="superscript"/>
          <w:lang w:eastAsia="pt-BR"/>
        </w:rPr>
        <w:t>o</w:t>
      </w:r>
      <w:r w:rsidRPr="00F46C8A">
        <w:rPr>
          <w:rFonts w:ascii="Book Antiqua" w:eastAsia="Times New Roman" w:hAnsi="Book Antiqua" w:cs="Times New Roman"/>
          <w:b/>
          <w:bCs/>
          <w:sz w:val="19"/>
          <w:szCs w:val="19"/>
          <w:lang w:eastAsia="pt-BR"/>
        </w:rPr>
        <w:t>, o requerimento de quebra de sigilo independe da existência de processo judicial em curso</w:t>
      </w:r>
      <w:r w:rsidRPr="008E7608">
        <w:rPr>
          <w:rFonts w:ascii="Book Antiqua" w:eastAsia="Times New Roman" w:hAnsi="Book Antiqua" w:cs="Times New Roman"/>
          <w:sz w:val="18"/>
          <w:szCs w:val="18"/>
          <w:lang w:eastAsia="pt-BR"/>
        </w:rPr>
        <w:t>.</w:t>
      </w:r>
      <w:r w:rsidR="00F46C8A" w:rsidRPr="008E7608">
        <w:rPr>
          <w:rFonts w:ascii="Book Antiqua" w:eastAsia="Times New Roman" w:hAnsi="Book Antiqua" w:cs="Times New Roman"/>
          <w:sz w:val="18"/>
          <w:szCs w:val="18"/>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p>
    <w:p w14:paraId="47515D06" w14:textId="5E8EEC57"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w:t>
      </w:r>
      <w:r w:rsidRPr="00F46C8A">
        <w:rPr>
          <w:rFonts w:ascii="Book Antiqua" w:eastAsia="Times New Roman" w:hAnsi="Book Antiqua" w:cs="Times New Roman"/>
          <w:b/>
          <w:bCs/>
          <w:sz w:val="19"/>
          <w:szCs w:val="19"/>
          <w:highlight w:val="magenta"/>
          <w:lang w:eastAsia="pt-BR"/>
        </w:rPr>
        <w:t>§ 3</w:t>
      </w:r>
      <w:r w:rsidRPr="00F46C8A">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F46C8A">
        <w:rPr>
          <w:rFonts w:ascii="Book Antiqua" w:eastAsia="Times New Roman" w:hAnsi="Book Antiqua" w:cs="Times New Roman"/>
          <w:b/>
          <w:bCs/>
          <w:sz w:val="19"/>
          <w:szCs w:val="19"/>
          <w:lang w:eastAsia="pt-BR"/>
        </w:rPr>
        <w:t>Além dos casos previstos neste artigo o Banco Central do Brasil e a Comissão de Valores Mobiliários fornecerão à Advocacia-Geral da União as informações e os documentos necessários à defesa da União nas ações em que seja parte</w:t>
      </w:r>
      <w:r w:rsidRPr="008E7608">
        <w:rPr>
          <w:rFonts w:ascii="Book Antiqua" w:eastAsia="Times New Roman" w:hAnsi="Book Antiqua" w:cs="Times New Roman"/>
          <w:sz w:val="18"/>
          <w:szCs w:val="18"/>
          <w:lang w:eastAsia="pt-BR"/>
        </w:rPr>
        <w:t>.</w:t>
      </w:r>
      <w:r w:rsidR="00F46C8A" w:rsidRPr="008E7608">
        <w:rPr>
          <w:rFonts w:ascii="Book Antiqua" w:eastAsia="Times New Roman" w:hAnsi="Book Antiqua" w:cs="Times New Roman"/>
          <w:sz w:val="18"/>
          <w:szCs w:val="18"/>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p>
    <w:p w14:paraId="176A795D"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11" w:name="art4"/>
      <w:bookmarkEnd w:id="11"/>
      <w:r w:rsidRPr="002178DE">
        <w:rPr>
          <w:rFonts w:ascii="Book Antiqua" w:eastAsia="Times New Roman" w:hAnsi="Book Antiqua" w:cs="Times New Roman"/>
          <w:b/>
          <w:bCs/>
          <w:sz w:val="19"/>
          <w:szCs w:val="19"/>
          <w:highlight w:val="magenta"/>
          <w:lang w:eastAsia="pt-BR"/>
        </w:rPr>
        <w:t>Art. 4</w:t>
      </w:r>
      <w:r w:rsidRPr="002178DE">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AF0032">
        <w:rPr>
          <w:rFonts w:ascii="Book Antiqua" w:eastAsia="Times New Roman" w:hAnsi="Book Antiqua" w:cs="Times New Roman"/>
          <w:sz w:val="19"/>
          <w:szCs w:val="19"/>
          <w:lang w:eastAsia="pt-BR"/>
        </w:rPr>
        <w:t>O Banco Central do Brasil e a Comissão de Valores Mobiliários, nas áreas de suas atribuições, e as instituições financeiras fornecerão ao Poder Legislativo Federal as informações e os documentos sigilosos que, fundamentadamente, se fizerem necessários ao exercício de suas respectivas competências constitucionais e legais.</w:t>
      </w:r>
    </w:p>
    <w:p w14:paraId="6ABE9184" w14:textId="39414C96" w:rsidR="00603DB3" w:rsidRPr="005F1872" w:rsidRDefault="00603DB3" w:rsidP="00D22B5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F0032">
        <w:rPr>
          <w:rFonts w:ascii="Book Antiqua" w:eastAsia="Times New Roman" w:hAnsi="Book Antiqua" w:cs="Times New Roman"/>
          <w:sz w:val="19"/>
          <w:szCs w:val="19"/>
          <w:lang w:eastAsia="pt-BR"/>
        </w:rPr>
        <w:lastRenderedPageBreak/>
        <w:t xml:space="preserve">        </w:t>
      </w:r>
      <w:r w:rsidRPr="00106477">
        <w:rPr>
          <w:rFonts w:ascii="Book Antiqua" w:eastAsia="Times New Roman" w:hAnsi="Book Antiqua" w:cs="Times New Roman"/>
          <w:b/>
          <w:bCs/>
          <w:sz w:val="19"/>
          <w:szCs w:val="19"/>
          <w:highlight w:val="magenta"/>
          <w:lang w:eastAsia="pt-BR"/>
        </w:rPr>
        <w:t>§ 1</w:t>
      </w:r>
      <w:r w:rsidRPr="00106477">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2D3850">
        <w:rPr>
          <w:rFonts w:ascii="Book Antiqua" w:eastAsia="Times New Roman" w:hAnsi="Book Antiqua" w:cs="Times New Roman"/>
          <w:b/>
          <w:bCs/>
          <w:sz w:val="19"/>
          <w:szCs w:val="19"/>
          <w:lang w:eastAsia="pt-BR"/>
        </w:rPr>
        <w:t xml:space="preserve">As comissões parlamentares de inquérito, no exercício de sua competência constitucional e legal de ampla investigação, obterão as informações e documentos sigilosos de que necessitarem, diretamente das </w:t>
      </w:r>
      <w:proofErr w:type="gramStart"/>
      <w:r w:rsidRPr="002D3850">
        <w:rPr>
          <w:rFonts w:ascii="Book Antiqua" w:eastAsia="Times New Roman" w:hAnsi="Book Antiqua" w:cs="Times New Roman"/>
          <w:b/>
          <w:bCs/>
          <w:sz w:val="19"/>
          <w:szCs w:val="19"/>
          <w:lang w:eastAsia="pt-BR"/>
        </w:rPr>
        <w:t>instituições  financeiras</w:t>
      </w:r>
      <w:proofErr w:type="gramEnd"/>
      <w:r w:rsidRPr="002D3850">
        <w:rPr>
          <w:rFonts w:ascii="Book Antiqua" w:eastAsia="Times New Roman" w:hAnsi="Book Antiqua" w:cs="Times New Roman"/>
          <w:b/>
          <w:bCs/>
          <w:sz w:val="19"/>
          <w:szCs w:val="19"/>
          <w:lang w:eastAsia="pt-BR"/>
        </w:rPr>
        <w:t>, ou por intermédio do Banco Central do Brasil ou da Comissão de Valores Mobiliários</w:t>
      </w:r>
      <w:r w:rsidRPr="008E7608">
        <w:rPr>
          <w:rFonts w:ascii="Book Antiqua" w:eastAsia="Times New Roman" w:hAnsi="Book Antiqua" w:cs="Times New Roman"/>
          <w:b/>
          <w:bCs/>
          <w:sz w:val="16"/>
          <w:szCs w:val="16"/>
          <w:lang w:eastAsia="pt-BR"/>
        </w:rPr>
        <w:t>.</w:t>
      </w:r>
      <w:r w:rsidR="00FF4BAE" w:rsidRPr="008E7608">
        <w:rPr>
          <w:rFonts w:ascii="Book Antiqua" w:eastAsia="Times New Roman" w:hAnsi="Book Antiqua" w:cs="Times New Roman"/>
          <w:b/>
          <w:bCs/>
          <w:sz w:val="16"/>
          <w:szCs w:val="16"/>
          <w:lang w:eastAsia="pt-BR"/>
        </w:rPr>
        <w:t xml:space="preserve"> </w:t>
      </w:r>
      <w:r w:rsidR="00FF4BAE" w:rsidRPr="008E7608">
        <w:rPr>
          <w:rFonts w:ascii="Book Antiqua" w:eastAsia="Times New Roman" w:hAnsi="Book Antiqua" w:cs="Times New Roman"/>
          <w:b/>
          <w:bCs/>
          <w:color w:val="FF0000"/>
          <w:sz w:val="16"/>
          <w:szCs w:val="16"/>
          <w:u w:val="single"/>
          <w:lang w:eastAsia="pt-BR"/>
        </w:rPr>
        <w:t>(TJSE-2008)</w:t>
      </w:r>
      <w:r w:rsidR="00106477" w:rsidRPr="008E7608">
        <w:rPr>
          <w:rFonts w:ascii="Book Antiqua" w:eastAsia="Times New Roman" w:hAnsi="Book Antiqua" w:cs="Times New Roman"/>
          <w:b/>
          <w:bCs/>
          <w:sz w:val="16"/>
          <w:szCs w:val="16"/>
          <w:lang w:eastAsia="pt-BR"/>
        </w:rPr>
        <w:t xml:space="preserve"> </w:t>
      </w:r>
      <w:r w:rsidR="00106477" w:rsidRPr="008E7608">
        <w:rPr>
          <w:rFonts w:ascii="Book Antiqua" w:eastAsia="Times New Roman" w:hAnsi="Book Antiqua" w:cs="Times New Roman"/>
          <w:b/>
          <w:bCs/>
          <w:color w:val="FF0000"/>
          <w:sz w:val="16"/>
          <w:szCs w:val="16"/>
          <w:u w:val="single"/>
          <w:lang w:eastAsia="pt-BR"/>
        </w:rPr>
        <w:t>(TRF4-2009)</w:t>
      </w:r>
      <w:r w:rsidR="002D3850" w:rsidRPr="008E7608">
        <w:rPr>
          <w:rFonts w:ascii="Book Antiqua" w:eastAsia="Times New Roman" w:hAnsi="Book Antiqua" w:cs="Times New Roman"/>
          <w:b/>
          <w:bCs/>
          <w:color w:val="FF0000"/>
          <w:sz w:val="16"/>
          <w:szCs w:val="16"/>
          <w:lang w:eastAsia="pt-BR"/>
        </w:rPr>
        <w:t xml:space="preserve"> </w:t>
      </w:r>
      <w:r w:rsidR="002D3850" w:rsidRPr="008E7608">
        <w:rPr>
          <w:rFonts w:ascii="Book Antiqua" w:hAnsi="Book Antiqua"/>
          <w:b/>
          <w:bCs/>
          <w:color w:val="FF0000"/>
          <w:sz w:val="16"/>
          <w:szCs w:val="16"/>
          <w:u w:val="single"/>
        </w:rPr>
        <w:t>(TCU-</w:t>
      </w:r>
      <w:r w:rsidR="00FF4BAE" w:rsidRPr="008E7608">
        <w:rPr>
          <w:rFonts w:ascii="Book Antiqua" w:hAnsi="Book Antiqua"/>
          <w:b/>
          <w:bCs/>
          <w:color w:val="FF0000"/>
          <w:sz w:val="16"/>
          <w:szCs w:val="16"/>
          <w:u w:val="single"/>
        </w:rPr>
        <w:t>2009/</w:t>
      </w:r>
      <w:r w:rsidR="002D3850" w:rsidRPr="008E7608">
        <w:rPr>
          <w:rFonts w:ascii="Book Antiqua" w:hAnsi="Book Antiqua"/>
          <w:b/>
          <w:bCs/>
          <w:color w:val="FF0000"/>
          <w:sz w:val="16"/>
          <w:szCs w:val="16"/>
          <w:u w:val="single"/>
        </w:rPr>
        <w:t>2015)</w:t>
      </w:r>
      <w:r w:rsidR="00562F3A" w:rsidRPr="008E7608">
        <w:rPr>
          <w:rFonts w:ascii="Book Antiqua" w:hAnsi="Book Antiqua"/>
          <w:b/>
          <w:bCs/>
          <w:color w:val="FF0000"/>
          <w:sz w:val="16"/>
          <w:szCs w:val="16"/>
        </w:rPr>
        <w:t xml:space="preserve"> </w:t>
      </w:r>
      <w:r w:rsidR="00562F3A" w:rsidRPr="008E7608">
        <w:rPr>
          <w:rFonts w:ascii="Book Antiqua" w:hAnsi="Book Antiqua"/>
          <w:b/>
          <w:color w:val="FF0000"/>
          <w:sz w:val="16"/>
          <w:szCs w:val="16"/>
          <w:u w:val="single"/>
        </w:rPr>
        <w:t>(PCGO-2018)</w:t>
      </w:r>
      <w:r w:rsidR="00FF4BAE" w:rsidRPr="008E7608">
        <w:rPr>
          <w:rFonts w:ascii="Book Antiqua" w:hAnsi="Book Antiqua"/>
          <w:b/>
          <w:color w:val="FF0000"/>
          <w:sz w:val="16"/>
          <w:szCs w:val="16"/>
        </w:rPr>
        <w:t xml:space="preserve"> </w:t>
      </w:r>
      <w:r w:rsidR="00FF4BAE" w:rsidRPr="008E7608">
        <w:rPr>
          <w:rFonts w:ascii="Book Antiqua" w:hAnsi="Book Antiqua"/>
          <w:b/>
          <w:color w:val="FF0000"/>
          <w:sz w:val="16"/>
          <w:szCs w:val="16"/>
          <w:u w:val="single"/>
        </w:rPr>
        <w:t>(TCEMG-2018)</w:t>
      </w:r>
      <w:r w:rsidR="00FF4BAE" w:rsidRPr="008E7608">
        <w:rPr>
          <w:rFonts w:ascii="Book Antiqua" w:hAnsi="Book Antiqua"/>
          <w:b/>
          <w:color w:val="FF0000"/>
          <w:sz w:val="16"/>
          <w:szCs w:val="16"/>
        </w:rPr>
        <w:t xml:space="preserve"> </w:t>
      </w:r>
      <w:r w:rsidR="00FF4BAE" w:rsidRPr="008E7608">
        <w:rPr>
          <w:rFonts w:ascii="Book Antiqua" w:hAnsi="Book Antiqua"/>
          <w:b/>
          <w:color w:val="FF0000"/>
          <w:sz w:val="16"/>
          <w:szCs w:val="16"/>
          <w:u w:val="single"/>
        </w:rPr>
        <w:t>(TJSC-2019)</w:t>
      </w:r>
      <w:r w:rsidR="00D40162" w:rsidRPr="008E7608">
        <w:rPr>
          <w:rFonts w:ascii="Book Antiqua" w:hAnsi="Book Antiqua"/>
          <w:b/>
          <w:color w:val="FF0000"/>
          <w:sz w:val="16"/>
          <w:szCs w:val="16"/>
        </w:rPr>
        <w:t xml:space="preserve"> </w:t>
      </w:r>
      <w:r w:rsidR="00D40162" w:rsidRPr="008E7608">
        <w:rPr>
          <w:rFonts w:ascii="Book Antiqua" w:eastAsia="Times New Roman" w:hAnsi="Book Antiqua" w:cs="Times New Roman"/>
          <w:b/>
          <w:color w:val="FF0000"/>
          <w:sz w:val="16"/>
          <w:szCs w:val="16"/>
          <w:u w:val="single"/>
          <w:lang w:eastAsia="pt-BR"/>
        </w:rPr>
        <w:t>(DPEGO-2021)</w:t>
      </w:r>
      <w:r w:rsidR="00880DA4" w:rsidRPr="008E7608">
        <w:rPr>
          <w:rFonts w:ascii="Book Antiqua" w:hAnsi="Book Antiqua"/>
          <w:b/>
          <w:color w:val="FF0000"/>
          <w:sz w:val="16"/>
          <w:szCs w:val="16"/>
        </w:rPr>
        <w:t xml:space="preserve"> </w:t>
      </w:r>
      <w:r w:rsidR="00880DA4" w:rsidRPr="008E7608">
        <w:rPr>
          <w:rFonts w:ascii="Book Antiqua" w:hAnsi="Book Antiqua"/>
          <w:b/>
          <w:color w:val="FF0000"/>
          <w:sz w:val="16"/>
          <w:szCs w:val="16"/>
          <w:u w:val="single"/>
        </w:rPr>
        <w:t>(TCDF-2021)</w:t>
      </w:r>
      <w:r w:rsidR="005F1872">
        <w:rPr>
          <w:rFonts w:ascii="Book Antiqua" w:hAnsi="Book Antiqua"/>
          <w:b/>
          <w:color w:val="FF0000"/>
          <w:sz w:val="16"/>
          <w:szCs w:val="16"/>
        </w:rPr>
        <w:t xml:space="preserve"> </w:t>
      </w:r>
      <w:r w:rsidR="005F1872">
        <w:rPr>
          <w:rFonts w:ascii="Book Antiqua" w:hAnsi="Book Antiqua"/>
          <w:b/>
          <w:color w:val="FF0000"/>
          <w:sz w:val="16"/>
          <w:szCs w:val="16"/>
          <w:u w:val="single"/>
        </w:rPr>
        <w:t>(MPPA-2023)</w:t>
      </w:r>
    </w:p>
    <w:p w14:paraId="2BE15FA7" w14:textId="51AD5DA3"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2D3850">
        <w:rPr>
          <w:rFonts w:ascii="Book Antiqua" w:eastAsia="Times New Roman" w:hAnsi="Book Antiqua" w:cs="Times New Roman"/>
          <w:b/>
          <w:bCs/>
          <w:sz w:val="19"/>
          <w:szCs w:val="19"/>
          <w:lang w:eastAsia="pt-BR"/>
        </w:rPr>
        <w:t xml:space="preserve">        </w:t>
      </w:r>
      <w:r w:rsidRPr="002D3850">
        <w:rPr>
          <w:rFonts w:ascii="Book Antiqua" w:eastAsia="Times New Roman" w:hAnsi="Book Antiqua" w:cs="Times New Roman"/>
          <w:b/>
          <w:bCs/>
          <w:sz w:val="19"/>
          <w:szCs w:val="19"/>
          <w:highlight w:val="magenta"/>
          <w:lang w:eastAsia="pt-BR"/>
        </w:rPr>
        <w:t>§ 2</w:t>
      </w:r>
      <w:r w:rsidRPr="002D3850">
        <w:rPr>
          <w:rFonts w:ascii="Book Antiqua" w:eastAsia="Times New Roman" w:hAnsi="Book Antiqua" w:cs="Times New Roman"/>
          <w:b/>
          <w:bCs/>
          <w:sz w:val="19"/>
          <w:szCs w:val="19"/>
          <w:highlight w:val="magenta"/>
          <w:u w:val="single"/>
          <w:vertAlign w:val="superscript"/>
          <w:lang w:eastAsia="pt-BR"/>
        </w:rPr>
        <w:t>o</w:t>
      </w:r>
      <w:r w:rsidRPr="002D3850">
        <w:rPr>
          <w:rFonts w:ascii="Book Antiqua" w:eastAsia="Times New Roman" w:hAnsi="Book Antiqua" w:cs="Times New Roman"/>
          <w:b/>
          <w:bCs/>
          <w:sz w:val="19"/>
          <w:szCs w:val="19"/>
          <w:lang w:eastAsia="pt-BR"/>
        </w:rPr>
        <w:t xml:space="preserve"> As solicitações de que trata este artigo deverão ser previamente aprovadas pelo Plenário da Câmara dos Deputados, do Senado Federal, ou </w:t>
      </w:r>
      <w:r w:rsidRPr="002D3850">
        <w:rPr>
          <w:rFonts w:ascii="Book Antiqua" w:eastAsia="Times New Roman" w:hAnsi="Book Antiqua" w:cs="Times New Roman"/>
          <w:b/>
          <w:bCs/>
          <w:sz w:val="19"/>
          <w:szCs w:val="19"/>
          <w:highlight w:val="cyan"/>
          <w:lang w:eastAsia="pt-BR"/>
        </w:rPr>
        <w:t>do plenário</w:t>
      </w:r>
      <w:r w:rsidRPr="002D3850">
        <w:rPr>
          <w:rFonts w:ascii="Book Antiqua" w:eastAsia="Times New Roman" w:hAnsi="Book Antiqua" w:cs="Times New Roman"/>
          <w:b/>
          <w:bCs/>
          <w:sz w:val="19"/>
          <w:szCs w:val="19"/>
          <w:lang w:eastAsia="pt-BR"/>
        </w:rPr>
        <w:t xml:space="preserve"> </w:t>
      </w:r>
      <w:r w:rsidRPr="002D3850">
        <w:rPr>
          <w:rFonts w:ascii="Book Antiqua" w:eastAsia="Times New Roman" w:hAnsi="Book Antiqua" w:cs="Times New Roman"/>
          <w:b/>
          <w:bCs/>
          <w:sz w:val="19"/>
          <w:szCs w:val="19"/>
          <w:highlight w:val="yellow"/>
          <w:lang w:eastAsia="pt-BR"/>
        </w:rPr>
        <w:t>de suas respectivas comissões parlamentares de inquérito</w:t>
      </w:r>
      <w:r w:rsidRPr="008E7608">
        <w:rPr>
          <w:rFonts w:ascii="Book Antiqua" w:eastAsia="Times New Roman" w:hAnsi="Book Antiqua" w:cs="Times New Roman"/>
          <w:sz w:val="18"/>
          <w:szCs w:val="18"/>
          <w:lang w:eastAsia="pt-BR"/>
        </w:rPr>
        <w:t>.</w:t>
      </w:r>
      <w:r w:rsidR="00FF4BAE" w:rsidRPr="008E7608">
        <w:rPr>
          <w:rFonts w:ascii="Book Antiqua" w:eastAsia="Times New Roman" w:hAnsi="Book Antiqua" w:cs="Times New Roman"/>
          <w:sz w:val="18"/>
          <w:szCs w:val="18"/>
          <w:lang w:eastAsia="pt-BR"/>
        </w:rPr>
        <w:t xml:space="preserve"> </w:t>
      </w:r>
      <w:r w:rsidR="00FF4BAE" w:rsidRPr="008E7608">
        <w:rPr>
          <w:rFonts w:ascii="Book Antiqua" w:eastAsia="Times New Roman" w:hAnsi="Book Antiqua" w:cs="Times New Roman"/>
          <w:b/>
          <w:bCs/>
          <w:color w:val="FF0000"/>
          <w:sz w:val="16"/>
          <w:szCs w:val="16"/>
          <w:u w:val="single"/>
          <w:lang w:eastAsia="pt-BR"/>
        </w:rPr>
        <w:t>(TJSE-2008)</w:t>
      </w:r>
      <w:r w:rsidR="00FF4BAE" w:rsidRPr="008E7608">
        <w:rPr>
          <w:rFonts w:ascii="Book Antiqua" w:eastAsia="Times New Roman" w:hAnsi="Book Antiqua" w:cs="Times New Roman"/>
          <w:b/>
          <w:bCs/>
          <w:color w:val="FF0000"/>
          <w:sz w:val="16"/>
          <w:szCs w:val="16"/>
          <w:lang w:eastAsia="pt-BR"/>
        </w:rPr>
        <w:t xml:space="preserve"> </w:t>
      </w:r>
      <w:r w:rsidR="00FF4BAE" w:rsidRPr="008E7608">
        <w:rPr>
          <w:rFonts w:ascii="Book Antiqua" w:eastAsia="Times New Roman" w:hAnsi="Book Antiqua" w:cs="Times New Roman"/>
          <w:b/>
          <w:bCs/>
          <w:color w:val="FF0000"/>
          <w:sz w:val="16"/>
          <w:szCs w:val="16"/>
          <w:u w:val="single"/>
          <w:lang w:eastAsia="pt-BR"/>
        </w:rPr>
        <w:t>(TCU-2009)</w:t>
      </w:r>
      <w:r w:rsidR="002178DE" w:rsidRPr="008E7608">
        <w:rPr>
          <w:rFonts w:ascii="Book Antiqua" w:eastAsia="Times New Roman" w:hAnsi="Book Antiqua" w:cs="Times New Roman"/>
          <w:sz w:val="18"/>
          <w:szCs w:val="18"/>
          <w:lang w:eastAsia="pt-BR"/>
        </w:rPr>
        <w:t xml:space="preserve"> </w:t>
      </w:r>
      <w:r w:rsidR="002178DE" w:rsidRPr="008E7608">
        <w:rPr>
          <w:rFonts w:ascii="Book Antiqua" w:eastAsia="Times New Roman" w:hAnsi="Book Antiqua" w:cs="Times New Roman"/>
          <w:b/>
          <w:bCs/>
          <w:color w:val="FF0000"/>
          <w:sz w:val="16"/>
          <w:szCs w:val="16"/>
          <w:u w:val="single"/>
          <w:lang w:eastAsia="pt-BR"/>
        </w:rPr>
        <w:t>(TJCE-2018)</w:t>
      </w:r>
      <w:r w:rsidR="00FF4BAE" w:rsidRPr="008E7608">
        <w:rPr>
          <w:rFonts w:ascii="Book Antiqua" w:eastAsia="Times New Roman" w:hAnsi="Book Antiqua" w:cs="Times New Roman"/>
          <w:b/>
          <w:bCs/>
          <w:color w:val="FF0000"/>
          <w:sz w:val="16"/>
          <w:szCs w:val="16"/>
          <w:lang w:eastAsia="pt-BR"/>
        </w:rPr>
        <w:t xml:space="preserve"> </w:t>
      </w:r>
      <w:r w:rsidR="00FF4BAE" w:rsidRPr="008E7608">
        <w:rPr>
          <w:rFonts w:ascii="Book Antiqua" w:eastAsia="Times New Roman" w:hAnsi="Book Antiqua" w:cs="Times New Roman"/>
          <w:b/>
          <w:bCs/>
          <w:color w:val="FF0000"/>
          <w:sz w:val="16"/>
          <w:szCs w:val="16"/>
          <w:u w:val="single"/>
          <w:lang w:eastAsia="pt-BR"/>
        </w:rPr>
        <w:t>(TCEMG-2018)</w:t>
      </w:r>
      <w:r w:rsidR="00FF4BAE" w:rsidRPr="008E7608">
        <w:rPr>
          <w:rFonts w:ascii="Book Antiqua" w:eastAsia="Times New Roman" w:hAnsi="Book Antiqua" w:cs="Times New Roman"/>
          <w:b/>
          <w:bCs/>
          <w:color w:val="FF0000"/>
          <w:sz w:val="16"/>
          <w:szCs w:val="16"/>
          <w:lang w:eastAsia="pt-BR"/>
        </w:rPr>
        <w:t xml:space="preserve"> </w:t>
      </w:r>
      <w:r w:rsidR="00FF4BAE" w:rsidRPr="008E7608">
        <w:rPr>
          <w:rFonts w:ascii="Book Antiqua" w:eastAsia="Times New Roman" w:hAnsi="Book Antiqua" w:cs="Times New Roman"/>
          <w:b/>
          <w:bCs/>
          <w:color w:val="FF0000"/>
          <w:sz w:val="16"/>
          <w:szCs w:val="16"/>
          <w:u w:val="single"/>
          <w:lang w:eastAsia="pt-BR"/>
        </w:rPr>
        <w:t>(TJSC-2019)</w:t>
      </w:r>
      <w:r w:rsidR="00D40162" w:rsidRPr="008E7608">
        <w:rPr>
          <w:rFonts w:ascii="Book Antiqua" w:eastAsia="Times New Roman" w:hAnsi="Book Antiqua" w:cs="Times New Roman"/>
          <w:b/>
          <w:bCs/>
          <w:color w:val="FF0000"/>
          <w:sz w:val="16"/>
          <w:szCs w:val="16"/>
          <w:lang w:eastAsia="pt-BR"/>
        </w:rPr>
        <w:t xml:space="preserve"> </w:t>
      </w:r>
      <w:r w:rsidR="00D40162" w:rsidRPr="008E7608">
        <w:rPr>
          <w:rFonts w:ascii="Book Antiqua" w:eastAsia="Times New Roman" w:hAnsi="Book Antiqua" w:cs="Times New Roman"/>
          <w:b/>
          <w:color w:val="FF0000"/>
          <w:sz w:val="16"/>
          <w:szCs w:val="16"/>
          <w:u w:val="single"/>
          <w:lang w:eastAsia="pt-BR"/>
        </w:rPr>
        <w:t>(DPEGO-2021)</w:t>
      </w:r>
      <w:r w:rsidR="00FF4BAE" w:rsidRPr="008E7608">
        <w:rPr>
          <w:rFonts w:ascii="Book Antiqua" w:eastAsia="Times New Roman" w:hAnsi="Book Antiqua" w:cs="Times New Roman"/>
          <w:b/>
          <w:bCs/>
          <w:color w:val="FF0000"/>
          <w:sz w:val="16"/>
          <w:szCs w:val="16"/>
          <w:lang w:eastAsia="pt-BR"/>
        </w:rPr>
        <w:t xml:space="preserve"> </w:t>
      </w:r>
      <w:r w:rsidR="00FF4BAE" w:rsidRPr="008E7608">
        <w:rPr>
          <w:rFonts w:ascii="Book Antiqua" w:eastAsia="Times New Roman" w:hAnsi="Book Antiqua" w:cs="Times New Roman"/>
          <w:b/>
          <w:bCs/>
          <w:color w:val="FF0000"/>
          <w:sz w:val="16"/>
          <w:szCs w:val="16"/>
          <w:u w:val="single"/>
          <w:lang w:eastAsia="pt-BR"/>
        </w:rPr>
        <w:t>(TCDF-2021)</w:t>
      </w:r>
      <w:r w:rsidR="00BB0003" w:rsidRPr="008E7608">
        <w:rPr>
          <w:rFonts w:ascii="Book Antiqua" w:eastAsia="Times New Roman" w:hAnsi="Book Antiqua" w:cs="Times New Roman"/>
          <w:b/>
          <w:bCs/>
          <w:color w:val="FF0000"/>
          <w:sz w:val="16"/>
          <w:szCs w:val="16"/>
          <w:lang w:eastAsia="pt-BR"/>
        </w:rPr>
        <w:t xml:space="preserve"> </w:t>
      </w:r>
      <w:r w:rsidR="00BB0003" w:rsidRPr="008E7608">
        <w:rPr>
          <w:rStyle w:val="Hyperlink"/>
          <w:rFonts w:ascii="Book Antiqua" w:eastAsia="Times New Roman" w:hAnsi="Book Antiqua" w:cs="Times New Roman"/>
          <w:b/>
          <w:color w:val="FF0000"/>
          <w:sz w:val="16"/>
          <w:szCs w:val="16"/>
          <w:lang w:eastAsia="pt-BR"/>
        </w:rPr>
        <w:t>(PGM-Recife/PE-2022)</w:t>
      </w:r>
    </w:p>
    <w:tbl>
      <w:tblPr>
        <w:tblStyle w:val="Tabelacomgrade"/>
        <w:tblW w:w="0" w:type="auto"/>
        <w:shd w:val="clear" w:color="auto" w:fill="CCFFFF"/>
        <w:tblLook w:val="04A0" w:firstRow="1" w:lastRow="0" w:firstColumn="1" w:lastColumn="0" w:noHBand="0" w:noVBand="1"/>
      </w:tblPr>
      <w:tblGrid>
        <w:gridCol w:w="8494"/>
      </w:tblGrid>
      <w:tr w:rsidR="00880DA4" w:rsidRPr="00AF0032" w14:paraId="21EF6738" w14:textId="77777777" w:rsidTr="005F66A1">
        <w:tc>
          <w:tcPr>
            <w:tcW w:w="8494" w:type="dxa"/>
            <w:shd w:val="clear" w:color="auto" w:fill="CCFFFF"/>
          </w:tcPr>
          <w:p w14:paraId="53DF12A3" w14:textId="1F44FF06" w:rsidR="00880DA4" w:rsidRDefault="00880DA4" w:rsidP="00880DA4">
            <w:pPr>
              <w:jc w:val="both"/>
              <w:rPr>
                <w:rFonts w:ascii="Book Antiqua" w:eastAsia="Times New Roman" w:hAnsi="Book Antiqua" w:cs="Times New Roman"/>
                <w:sz w:val="19"/>
                <w:szCs w:val="19"/>
                <w:lang w:eastAsia="pt-BR"/>
              </w:rPr>
            </w:pPr>
            <w:r w:rsidRPr="00AF0032">
              <w:rPr>
                <w:rFonts w:ascii="Book Antiqua" w:eastAsia="Times New Roman" w:hAnsi="Book Antiqua" w:cs="Times New Roman"/>
                <w:b/>
                <w:i/>
                <w:iCs/>
                <w:color w:val="FF0000"/>
                <w:sz w:val="19"/>
                <w:szCs w:val="19"/>
                <w:lang w:eastAsia="pt-BR"/>
              </w:rPr>
              <w:t>#</w:t>
            </w:r>
            <w:r w:rsidRPr="00AF0032">
              <w:rPr>
                <w:rFonts w:ascii="Book Antiqua" w:eastAsia="Times New Roman" w:hAnsi="Book Antiqua" w:cs="Times New Roman"/>
                <w:b/>
                <w:i/>
                <w:iCs/>
                <w:color w:val="FF0000"/>
                <w:sz w:val="19"/>
                <w:szCs w:val="19"/>
                <w:highlight w:val="green"/>
                <w:lang w:eastAsia="pt-BR"/>
              </w:rPr>
              <w:t>Atenção</w:t>
            </w:r>
            <w:r w:rsidRPr="00AF0032">
              <w:rPr>
                <w:rFonts w:ascii="Book Antiqua" w:eastAsia="Times New Roman" w:hAnsi="Book Antiqua" w:cs="Times New Roman"/>
                <w:b/>
                <w:i/>
                <w:iCs/>
                <w:color w:val="FF0000"/>
                <w:sz w:val="19"/>
                <w:szCs w:val="19"/>
                <w:lang w:eastAsia="pt-BR"/>
              </w:rPr>
              <w:t>: #</w:t>
            </w:r>
            <w:r w:rsidRPr="00AF0032">
              <w:rPr>
                <w:rFonts w:ascii="Book Antiqua" w:eastAsia="Times New Roman" w:hAnsi="Book Antiqua" w:cs="Times New Roman"/>
                <w:b/>
                <w:i/>
                <w:iCs/>
                <w:color w:val="FF0000"/>
                <w:sz w:val="19"/>
                <w:szCs w:val="19"/>
                <w:highlight w:val="green"/>
                <w:lang w:eastAsia="pt-BR"/>
              </w:rPr>
              <w:t>STF</w:t>
            </w:r>
            <w:r w:rsidR="00FF4BAE">
              <w:rPr>
                <w:rFonts w:ascii="Book Antiqua" w:eastAsia="Times New Roman" w:hAnsi="Book Antiqua" w:cs="Times New Roman"/>
                <w:b/>
                <w:i/>
                <w:iCs/>
                <w:color w:val="FF0000"/>
                <w:sz w:val="19"/>
                <w:szCs w:val="19"/>
                <w:lang w:eastAsia="pt-BR"/>
              </w:rPr>
              <w:t>: #</w:t>
            </w:r>
            <w:r w:rsidR="00FF4BAE" w:rsidRPr="00FF4BAE">
              <w:rPr>
                <w:rFonts w:ascii="Book Antiqua" w:eastAsia="Times New Roman" w:hAnsi="Book Antiqua" w:cs="Times New Roman"/>
                <w:b/>
                <w:i/>
                <w:iCs/>
                <w:color w:val="FF0000"/>
                <w:sz w:val="19"/>
                <w:szCs w:val="19"/>
                <w:highlight w:val="green"/>
                <w:lang w:eastAsia="pt-BR"/>
              </w:rPr>
              <w:t>TJSE-2008</w:t>
            </w:r>
            <w:r w:rsidR="00FF4BAE">
              <w:rPr>
                <w:rFonts w:ascii="Book Antiqua" w:eastAsia="Times New Roman" w:hAnsi="Book Antiqua" w:cs="Times New Roman"/>
                <w:b/>
                <w:i/>
                <w:iCs/>
                <w:color w:val="FF0000"/>
                <w:sz w:val="19"/>
                <w:szCs w:val="19"/>
                <w:lang w:eastAsia="pt-BR"/>
              </w:rPr>
              <w:t>: #</w:t>
            </w:r>
            <w:r w:rsidR="00FF4BAE" w:rsidRPr="00FF4BAE">
              <w:rPr>
                <w:rFonts w:ascii="Book Antiqua" w:eastAsia="Times New Roman" w:hAnsi="Book Antiqua" w:cs="Times New Roman"/>
                <w:b/>
                <w:i/>
                <w:iCs/>
                <w:color w:val="FF0000"/>
                <w:sz w:val="19"/>
                <w:szCs w:val="19"/>
                <w:highlight w:val="green"/>
                <w:lang w:eastAsia="pt-BR"/>
              </w:rPr>
              <w:t>TCU-2009</w:t>
            </w:r>
            <w:r w:rsidR="00FF4BAE">
              <w:rPr>
                <w:rFonts w:ascii="Book Antiqua" w:eastAsia="Times New Roman" w:hAnsi="Book Antiqua" w:cs="Times New Roman"/>
                <w:b/>
                <w:i/>
                <w:iCs/>
                <w:color w:val="FF0000"/>
                <w:sz w:val="19"/>
                <w:szCs w:val="19"/>
                <w:lang w:eastAsia="pt-BR"/>
              </w:rPr>
              <w:t>: #</w:t>
            </w:r>
            <w:r w:rsidR="00FF4BAE" w:rsidRPr="00FF4BAE">
              <w:rPr>
                <w:rFonts w:ascii="Book Antiqua" w:eastAsia="Times New Roman" w:hAnsi="Book Antiqua" w:cs="Times New Roman"/>
                <w:b/>
                <w:i/>
                <w:iCs/>
                <w:color w:val="FF0000"/>
                <w:sz w:val="19"/>
                <w:szCs w:val="19"/>
                <w:highlight w:val="green"/>
                <w:lang w:eastAsia="pt-BR"/>
              </w:rPr>
              <w:t>TCEMG-2018</w:t>
            </w:r>
            <w:r w:rsidR="00FF4BAE">
              <w:rPr>
                <w:rFonts w:ascii="Book Antiqua" w:eastAsia="Times New Roman" w:hAnsi="Book Antiqua" w:cs="Times New Roman"/>
                <w:b/>
                <w:i/>
                <w:iCs/>
                <w:color w:val="FF0000"/>
                <w:sz w:val="19"/>
                <w:szCs w:val="19"/>
                <w:lang w:eastAsia="pt-BR"/>
              </w:rPr>
              <w:t>: #</w:t>
            </w:r>
            <w:r w:rsidR="00FF4BAE" w:rsidRPr="00FF4BAE">
              <w:rPr>
                <w:rFonts w:ascii="Book Antiqua" w:eastAsia="Times New Roman" w:hAnsi="Book Antiqua" w:cs="Times New Roman"/>
                <w:b/>
                <w:i/>
                <w:iCs/>
                <w:color w:val="FF0000"/>
                <w:sz w:val="19"/>
                <w:szCs w:val="19"/>
                <w:highlight w:val="green"/>
                <w:lang w:eastAsia="pt-BR"/>
              </w:rPr>
              <w:t>TJSC-2019</w:t>
            </w:r>
            <w:r w:rsidR="00D40162">
              <w:rPr>
                <w:rFonts w:ascii="Book Antiqua" w:eastAsia="Times New Roman" w:hAnsi="Book Antiqua" w:cs="Times New Roman"/>
                <w:b/>
                <w:i/>
                <w:iCs/>
                <w:color w:val="FF0000"/>
                <w:sz w:val="19"/>
                <w:szCs w:val="19"/>
                <w:lang w:eastAsia="pt-BR"/>
              </w:rPr>
              <w:t>: #</w:t>
            </w:r>
            <w:r w:rsidR="00D40162" w:rsidRPr="00D40162">
              <w:rPr>
                <w:rFonts w:ascii="Book Antiqua" w:eastAsia="Times New Roman" w:hAnsi="Book Antiqua" w:cs="Times New Roman"/>
                <w:b/>
                <w:i/>
                <w:iCs/>
                <w:color w:val="FF0000"/>
                <w:sz w:val="19"/>
                <w:szCs w:val="19"/>
                <w:highlight w:val="green"/>
                <w:lang w:eastAsia="pt-BR"/>
              </w:rPr>
              <w:t>DPEGO-2021</w:t>
            </w:r>
            <w:r w:rsidRPr="00AF0032">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TCDF-2021</w:t>
            </w:r>
            <w:r w:rsidR="00BB0003">
              <w:rPr>
                <w:rFonts w:ascii="Book Antiqua" w:eastAsia="Times New Roman" w:hAnsi="Book Antiqua" w:cs="Times New Roman"/>
                <w:b/>
                <w:i/>
                <w:iCs/>
                <w:color w:val="FF0000"/>
                <w:sz w:val="19"/>
                <w:szCs w:val="19"/>
                <w:lang w:eastAsia="pt-BR"/>
              </w:rPr>
              <w:t>: #</w:t>
            </w:r>
            <w:r w:rsidR="00BB0003" w:rsidRPr="00BB0003">
              <w:rPr>
                <w:rFonts w:ascii="Book Antiqua" w:eastAsia="Times New Roman" w:hAnsi="Book Antiqua" w:cs="Times New Roman"/>
                <w:b/>
                <w:i/>
                <w:iCs/>
                <w:color w:val="FF0000"/>
                <w:sz w:val="19"/>
                <w:szCs w:val="19"/>
                <w:highlight w:val="green"/>
                <w:lang w:eastAsia="pt-BR"/>
              </w:rPr>
              <w:t>PGM-Recife/PE-2022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00D40162">
              <w:rPr>
                <w:rFonts w:ascii="Book Antiqua" w:eastAsia="Times New Roman" w:hAnsi="Book Antiqua" w:cs="Times New Roman"/>
                <w:b/>
                <w:i/>
                <w:iCs/>
                <w:color w:val="FF0000"/>
                <w:sz w:val="19"/>
                <w:szCs w:val="19"/>
                <w:lang w:eastAsia="pt-BR"/>
              </w:rPr>
              <w:t>: #</w:t>
            </w:r>
            <w:r w:rsidR="00D40162" w:rsidRPr="00D40162">
              <w:rPr>
                <w:rFonts w:ascii="Book Antiqua" w:eastAsia="Times New Roman" w:hAnsi="Book Antiqua" w:cs="Times New Roman"/>
                <w:b/>
                <w:i/>
                <w:iCs/>
                <w:color w:val="FF0000"/>
                <w:sz w:val="19"/>
                <w:szCs w:val="19"/>
                <w:highlight w:val="green"/>
                <w:lang w:eastAsia="pt-BR"/>
              </w:rPr>
              <w:t>FCC</w:t>
            </w:r>
            <w:r w:rsidRPr="00AF003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80DA4">
              <w:rPr>
                <w:rFonts w:ascii="Book Antiqua" w:eastAsia="Times New Roman" w:hAnsi="Book Antiqua" w:cs="Times New Roman"/>
                <w:b/>
                <w:bCs/>
                <w:sz w:val="19"/>
                <w:szCs w:val="19"/>
                <w:highlight w:val="yellow"/>
                <w:lang w:eastAsia="pt-BR"/>
              </w:rPr>
              <w:t>A Lei Complementar nº 105/2001 não conferiu ao Tribunal de Contas da União poderes para determinar a quebra do sigilo bancário de dados constantes do Banco Central do Brasil</w:t>
            </w:r>
            <w:r w:rsidRPr="00880DA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880DA4">
              <w:rPr>
                <w:rFonts w:ascii="Book Antiqua" w:eastAsia="Times New Roman" w:hAnsi="Book Antiqua" w:cs="Times New Roman"/>
                <w:b/>
                <w:bCs/>
                <w:sz w:val="19"/>
                <w:szCs w:val="19"/>
                <w:lang w:eastAsia="pt-BR"/>
              </w:rPr>
              <w:t>O legislador conferiu esses poderes ao Poder Judiciário (art. 3º), ao Poder Legislativo Federal (art. 4º), bem como às Comissões Parlamentares de Inquérito, após prévia aprovação do pedido pelo Plenário da Câmara dos Deputados, do Senado Federal ou do plenário de suas respectivas comissões parlamentares de inquérito (§§ 1º e 2º do art. 4º).</w:t>
            </w:r>
            <w:r>
              <w:rPr>
                <w:rFonts w:ascii="Book Antiqua" w:eastAsia="Times New Roman" w:hAnsi="Book Antiqua" w:cs="Times New Roman"/>
                <w:b/>
                <w:bCs/>
                <w:sz w:val="19"/>
                <w:szCs w:val="19"/>
                <w:lang w:eastAsia="pt-BR"/>
              </w:rPr>
              <w:t xml:space="preserve"> </w:t>
            </w:r>
            <w:r w:rsidRPr="00880DA4">
              <w:rPr>
                <w:rFonts w:ascii="Book Antiqua" w:eastAsia="Times New Roman" w:hAnsi="Book Antiqua" w:cs="Times New Roman"/>
                <w:b/>
                <w:bCs/>
                <w:sz w:val="19"/>
                <w:szCs w:val="19"/>
                <w:lang w:eastAsia="pt-BR"/>
              </w:rPr>
              <w:t>Embora as atividades do TCU, por sua natureza, verificação de contas e até mesmo o julgamento das contas das pessoas enumeradas no artigo 71, II, da Constituição Federal, justifiquem a eventual quebra de sigilo, não houve essa determinação na lei específica que tratou do tema, não cabendo a interpretação extensiva, mormente porque há princípio constitucional que protege a intimidade e a vida privada, art. 5º, X, da Constituição Federal, no qual está inserida a garantia ao sigilo bancário.</w:t>
            </w:r>
            <w:r>
              <w:rPr>
                <w:rFonts w:ascii="Book Antiqua" w:eastAsia="Times New Roman" w:hAnsi="Book Antiqua" w:cs="Times New Roman"/>
                <w:b/>
                <w:bCs/>
                <w:sz w:val="19"/>
                <w:szCs w:val="19"/>
                <w:lang w:eastAsia="pt-BR"/>
              </w:rPr>
              <w:t xml:space="preserve"> </w:t>
            </w:r>
            <w:r w:rsidRPr="00880DA4">
              <w:rPr>
                <w:rFonts w:ascii="Book Antiqua" w:eastAsia="Times New Roman" w:hAnsi="Book Antiqua" w:cs="Times New Roman"/>
                <w:sz w:val="19"/>
                <w:szCs w:val="19"/>
                <w:lang w:eastAsia="pt-BR"/>
              </w:rPr>
              <w:t>STF. Plenário. MS 22801, Rel. Min. Menezes Direito, j</w:t>
            </w:r>
            <w:r>
              <w:rPr>
                <w:rFonts w:ascii="Book Antiqua" w:eastAsia="Times New Roman" w:hAnsi="Book Antiqua" w:cs="Times New Roman"/>
                <w:sz w:val="19"/>
                <w:szCs w:val="19"/>
                <w:lang w:eastAsia="pt-BR"/>
              </w:rPr>
              <w:t>.</w:t>
            </w:r>
            <w:r w:rsidRPr="00880DA4">
              <w:rPr>
                <w:rFonts w:ascii="Book Antiqua" w:eastAsia="Times New Roman" w:hAnsi="Book Antiqua" w:cs="Times New Roman"/>
                <w:sz w:val="19"/>
                <w:szCs w:val="19"/>
                <w:lang w:eastAsia="pt-BR"/>
              </w:rPr>
              <w:t xml:space="preserve"> 17/12/07.</w:t>
            </w:r>
            <w:r>
              <w:rPr>
                <w:rFonts w:ascii="Book Antiqua" w:eastAsia="Times New Roman" w:hAnsi="Book Antiqua" w:cs="Times New Roman"/>
                <w:sz w:val="19"/>
                <w:szCs w:val="19"/>
                <w:lang w:eastAsia="pt-BR"/>
              </w:rPr>
              <w:t xml:space="preserve"> (...) </w:t>
            </w:r>
            <w:r w:rsidRPr="00880DA4">
              <w:rPr>
                <w:rFonts w:ascii="Book Antiqua" w:eastAsia="Times New Roman" w:hAnsi="Book Antiqua" w:cs="Times New Roman"/>
                <w:b/>
                <w:bCs/>
                <w:sz w:val="19"/>
                <w:szCs w:val="19"/>
                <w:lang w:eastAsia="pt-BR"/>
              </w:rPr>
              <w:t>O Tribunal de Contas da União, a despeito da relevância das suas funções, não está autorizado a requisitar informações que importem a quebra de sigilo bancário, por não figurar dentre aqueles a quem o legislador conferiu essa possibilidade, nos termos do art. 38 da Lei 4.595/1964, revogado pela Lei Complementar 105/2001. Não há como admitir-se interpretação extensiva, por tal implicar restrição a direito fundamental positivado no art. 5º, X, da Constituição. Precedente do Pleno (MS 22801, rel. min. Menezes Direito, DJe-047 de 14.03.2008.)</w:t>
            </w:r>
            <w:r w:rsidRPr="00880DA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2ª T., </w:t>
            </w:r>
            <w:r w:rsidRPr="00880DA4">
              <w:rPr>
                <w:rFonts w:ascii="Book Antiqua" w:eastAsia="Times New Roman" w:hAnsi="Book Antiqua" w:cs="Times New Roman"/>
                <w:sz w:val="19"/>
                <w:szCs w:val="19"/>
                <w:lang w:eastAsia="pt-BR"/>
              </w:rPr>
              <w:t>MS 22934, Rel</w:t>
            </w:r>
            <w:r>
              <w:rPr>
                <w:rFonts w:ascii="Book Antiqua" w:eastAsia="Times New Roman" w:hAnsi="Book Antiqua" w:cs="Times New Roman"/>
                <w:sz w:val="19"/>
                <w:szCs w:val="19"/>
                <w:lang w:eastAsia="pt-BR"/>
              </w:rPr>
              <w:t>. Min.</w:t>
            </w:r>
            <w:r w:rsidRPr="00880DA4">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oaquim</w:t>
            </w:r>
            <w:r w:rsidRPr="00880DA4">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arbosa</w:t>
            </w:r>
            <w:r w:rsidRPr="00880DA4">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80DA4">
              <w:rPr>
                <w:rFonts w:ascii="Book Antiqua" w:eastAsia="Times New Roman" w:hAnsi="Book Antiqua" w:cs="Times New Roman"/>
                <w:sz w:val="19"/>
                <w:szCs w:val="19"/>
                <w:lang w:eastAsia="pt-BR"/>
              </w:rPr>
              <w:t xml:space="preserve"> 17/04/12</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F4BAE" w14:paraId="50AADB9C" w14:textId="77777777" w:rsidTr="00FF4BAE">
              <w:tc>
                <w:tcPr>
                  <w:tcW w:w="8268" w:type="dxa"/>
                  <w:shd w:val="clear" w:color="auto" w:fill="FFFFFF" w:themeFill="background1"/>
                </w:tcPr>
                <w:p w14:paraId="47C7A251" w14:textId="335A3D13" w:rsidR="00FF4BAE" w:rsidRPr="00FF4BAE" w:rsidRDefault="00FF4BAE" w:rsidP="00FF4BAE">
                  <w:pPr>
                    <w:jc w:val="both"/>
                    <w:rPr>
                      <w:rFonts w:ascii="Book Antiqua" w:hAnsi="Book Antiqua" w:cs="Times New Roman"/>
                      <w:b/>
                      <w:bCs/>
                      <w:sz w:val="19"/>
                      <w:szCs w:val="19"/>
                    </w:rPr>
                  </w:pPr>
                  <w:r w:rsidRPr="00FF4BAE">
                    <w:rPr>
                      <w:rFonts w:ascii="Book Antiqua" w:hAnsi="Book Antiqua" w:cs="Times New Roman"/>
                      <w:b/>
                      <w:bCs/>
                      <w:sz w:val="18"/>
                      <w:szCs w:val="18"/>
                    </w:rPr>
                    <w:t>(</w:t>
                  </w:r>
                  <w:r w:rsidRPr="00FF4BAE">
                    <w:rPr>
                      <w:rFonts w:ascii="Book Antiqua" w:hAnsi="Book Antiqua" w:cs="Times New Roman"/>
                      <w:b/>
                      <w:bCs/>
                      <w:sz w:val="18"/>
                      <w:szCs w:val="18"/>
                      <w:highlight w:val="yellow"/>
                    </w:rPr>
                    <w:t>TCU-2009-CESPE</w:t>
                  </w:r>
                  <w:r w:rsidRPr="00FF4BAE">
                    <w:rPr>
                      <w:rFonts w:ascii="Book Antiqua" w:hAnsi="Book Antiqua" w:cs="Times New Roman"/>
                      <w:b/>
                      <w:bCs/>
                      <w:sz w:val="18"/>
                      <w:szCs w:val="18"/>
                    </w:rPr>
                    <w:t>)</w:t>
                  </w:r>
                  <w:r w:rsidRPr="00FF4BAE">
                    <w:rPr>
                      <w:rFonts w:ascii="Book Antiqua" w:hAnsi="Book Antiqua" w:cs="Times New Roman"/>
                      <w:sz w:val="18"/>
                      <w:szCs w:val="18"/>
                    </w:rPr>
                    <w:t xml:space="preserve">: No que concerne à fiscalização contábil, financeira e orçamentária, julgue o próximo item: O STF entende que a atividade de fiscalização do TCU não confere a essa corte poderes para eventual quebra de sigilo bancário dos dados constantes do Banco Central do Brasil. </w:t>
                  </w:r>
                  <w:r w:rsidRPr="00FF4BAE">
                    <w:rPr>
                      <w:rFonts w:ascii="Book Antiqua" w:hAnsi="Book Antiqua" w:cs="Times New Roman"/>
                      <w:b/>
                      <w:bCs/>
                      <w:sz w:val="18"/>
                      <w:szCs w:val="18"/>
                    </w:rPr>
                    <w:t xml:space="preserve">BL: </w:t>
                  </w:r>
                  <w:proofErr w:type="spellStart"/>
                  <w:r w:rsidRPr="00FF4BAE">
                    <w:rPr>
                      <w:rFonts w:ascii="Book Antiqua" w:hAnsi="Book Antiqua" w:cs="Times New Roman"/>
                      <w:b/>
                      <w:bCs/>
                      <w:sz w:val="18"/>
                      <w:szCs w:val="18"/>
                    </w:rPr>
                    <w:t>Entend</w:t>
                  </w:r>
                  <w:proofErr w:type="spellEnd"/>
                  <w:r w:rsidRPr="00FF4BAE">
                    <w:rPr>
                      <w:rFonts w:ascii="Book Antiqua" w:hAnsi="Book Antiqua" w:cs="Times New Roman"/>
                      <w:b/>
                      <w:bCs/>
                      <w:sz w:val="18"/>
                      <w:szCs w:val="18"/>
                    </w:rPr>
                    <w:t xml:space="preserve">. </w:t>
                  </w:r>
                  <w:proofErr w:type="spellStart"/>
                  <w:r w:rsidRPr="00FF4BAE">
                    <w:rPr>
                      <w:rFonts w:ascii="Book Antiqua" w:hAnsi="Book Antiqua" w:cs="Times New Roman"/>
                      <w:b/>
                      <w:bCs/>
                      <w:sz w:val="18"/>
                      <w:szCs w:val="18"/>
                    </w:rPr>
                    <w:t>Jurisprud</w:t>
                  </w:r>
                  <w:proofErr w:type="spellEnd"/>
                  <w:r w:rsidRPr="00FF4BAE">
                    <w:rPr>
                      <w:rFonts w:ascii="Book Antiqua" w:hAnsi="Book Antiqua" w:cs="Times New Roman"/>
                      <w:b/>
                      <w:bCs/>
                      <w:sz w:val="18"/>
                      <w:szCs w:val="18"/>
                    </w:rPr>
                    <w:t>.</w:t>
                  </w:r>
                </w:p>
              </w:tc>
            </w:tr>
          </w:tbl>
          <w:p w14:paraId="7BF130F5" w14:textId="77777777" w:rsidR="00FF4BAE" w:rsidRDefault="00FF4BAE" w:rsidP="00880DA4">
            <w:pPr>
              <w:jc w:val="both"/>
              <w:rPr>
                <w:rFonts w:ascii="Book Antiqua" w:hAnsi="Book Antiqua" w:cs="Times New Roman"/>
                <w:sz w:val="19"/>
                <w:szCs w:val="19"/>
              </w:rPr>
            </w:pPr>
          </w:p>
          <w:p w14:paraId="0CBE3DC8" w14:textId="77777777" w:rsidR="00FF4BAE" w:rsidRDefault="00FF4BAE" w:rsidP="00880DA4">
            <w:pPr>
              <w:jc w:val="both"/>
              <w:rPr>
                <w:rFonts w:ascii="Book Antiqua" w:hAnsi="Book Antiqua" w:cs="Times New Roman"/>
                <w:sz w:val="19"/>
                <w:szCs w:val="19"/>
              </w:rPr>
            </w:pPr>
          </w:p>
          <w:p w14:paraId="472CEF91" w14:textId="6EF01E10" w:rsidR="00FF4BAE" w:rsidRPr="00AF0032" w:rsidRDefault="00FF4BAE" w:rsidP="00880DA4">
            <w:pPr>
              <w:jc w:val="both"/>
              <w:rPr>
                <w:rFonts w:ascii="Book Antiqua" w:hAnsi="Book Antiqua" w:cs="Times New Roman"/>
                <w:b/>
                <w:color w:val="000000"/>
                <w:sz w:val="19"/>
                <w:szCs w:val="19"/>
              </w:rPr>
            </w:pPr>
          </w:p>
        </w:tc>
      </w:tr>
    </w:tbl>
    <w:p w14:paraId="001F5653" w14:textId="7FA491BF"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AF0032">
        <w:rPr>
          <w:rFonts w:ascii="Book Antiqua" w:eastAsia="Times New Roman" w:hAnsi="Book Antiqua" w:cs="Times New Roman"/>
          <w:sz w:val="19"/>
          <w:szCs w:val="19"/>
          <w:lang w:eastAsia="pt-BR"/>
        </w:rPr>
        <w:t xml:space="preserve">        </w:t>
      </w:r>
      <w:bookmarkStart w:id="12" w:name="art5"/>
      <w:bookmarkEnd w:id="12"/>
      <w:r w:rsidRPr="00AF0032">
        <w:rPr>
          <w:rFonts w:ascii="Book Antiqua" w:eastAsia="Times New Roman" w:hAnsi="Book Antiqua" w:cs="Times New Roman"/>
          <w:b/>
          <w:bCs/>
          <w:sz w:val="19"/>
          <w:szCs w:val="19"/>
          <w:highlight w:val="magenta"/>
          <w:lang w:eastAsia="pt-BR"/>
        </w:rPr>
        <w:t>Art. 5</w:t>
      </w:r>
      <w:r w:rsidRPr="00AF0032">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D40162">
        <w:rPr>
          <w:rFonts w:ascii="Book Antiqua" w:eastAsia="Times New Roman" w:hAnsi="Book Antiqua" w:cs="Times New Roman"/>
          <w:b/>
          <w:bCs/>
          <w:sz w:val="19"/>
          <w:szCs w:val="19"/>
          <w:lang w:eastAsia="pt-BR"/>
        </w:rPr>
        <w:t xml:space="preserve">O Poder Executivo disciplinará, inclusive quanto à periodicidade e aos limites de valor, os critérios segundo os quais as instituições financeiras </w:t>
      </w:r>
      <w:r w:rsidRPr="00D40162">
        <w:rPr>
          <w:rFonts w:ascii="Book Antiqua" w:eastAsia="Times New Roman" w:hAnsi="Book Antiqua" w:cs="Times New Roman"/>
          <w:b/>
          <w:bCs/>
          <w:caps/>
          <w:sz w:val="19"/>
          <w:szCs w:val="19"/>
          <w:highlight w:val="green"/>
          <w:lang w:eastAsia="pt-BR"/>
        </w:rPr>
        <w:t>informarão</w:t>
      </w:r>
      <w:r w:rsidRPr="00D40162">
        <w:rPr>
          <w:rFonts w:ascii="Book Antiqua" w:eastAsia="Times New Roman" w:hAnsi="Book Antiqua" w:cs="Times New Roman"/>
          <w:b/>
          <w:bCs/>
          <w:sz w:val="19"/>
          <w:szCs w:val="19"/>
          <w:lang w:eastAsia="pt-BR"/>
        </w:rPr>
        <w:t xml:space="preserve"> à </w:t>
      </w:r>
      <w:r w:rsidRPr="00D40162">
        <w:rPr>
          <w:rFonts w:ascii="Book Antiqua" w:eastAsia="Times New Roman" w:hAnsi="Book Antiqua" w:cs="Times New Roman"/>
          <w:b/>
          <w:bCs/>
          <w:sz w:val="19"/>
          <w:szCs w:val="19"/>
          <w:highlight w:val="yellow"/>
          <w:lang w:eastAsia="pt-BR"/>
        </w:rPr>
        <w:t>administração tributária da União</w:t>
      </w:r>
      <w:r w:rsidRPr="00D40162">
        <w:rPr>
          <w:rFonts w:ascii="Book Antiqua" w:eastAsia="Times New Roman" w:hAnsi="Book Antiqua" w:cs="Times New Roman"/>
          <w:b/>
          <w:bCs/>
          <w:sz w:val="19"/>
          <w:szCs w:val="19"/>
          <w:lang w:eastAsia="pt-BR"/>
        </w:rPr>
        <w:t>, as operações financeiras efetuadas pelos usuários de seus serviços</w:t>
      </w:r>
      <w:r w:rsidRPr="008E7608">
        <w:rPr>
          <w:rFonts w:ascii="Book Antiqua" w:eastAsia="Times New Roman" w:hAnsi="Book Antiqua" w:cs="Times New Roman"/>
          <w:sz w:val="18"/>
          <w:szCs w:val="18"/>
          <w:lang w:eastAsia="pt-BR"/>
        </w:rPr>
        <w:t>.</w:t>
      </w:r>
      <w:r w:rsidR="00452E60" w:rsidRPr="008E7608">
        <w:rPr>
          <w:rFonts w:ascii="Book Antiqua" w:eastAsia="Times New Roman" w:hAnsi="Book Antiqua" w:cs="Times New Roman"/>
          <w:sz w:val="18"/>
          <w:szCs w:val="18"/>
          <w:lang w:eastAsia="pt-BR"/>
        </w:rPr>
        <w:t xml:space="preserve"> </w:t>
      </w:r>
      <w:bookmarkStart w:id="13" w:name="_Hlk63333008"/>
      <w:r w:rsidR="00452E60" w:rsidRPr="008E7608">
        <w:rPr>
          <w:rFonts w:ascii="Book Antiqua" w:hAnsi="Book Antiqua"/>
          <w:b/>
          <w:bCs/>
          <w:color w:val="FF0000"/>
          <w:sz w:val="16"/>
          <w:szCs w:val="16"/>
          <w:u w:val="single"/>
        </w:rPr>
        <w:t>(TRF1-2011)</w:t>
      </w:r>
      <w:bookmarkEnd w:id="13"/>
      <w:r w:rsidRPr="008E7608">
        <w:rPr>
          <w:rFonts w:ascii="Book Antiqua" w:eastAsia="Times New Roman" w:hAnsi="Book Antiqua" w:cs="Times New Roman"/>
          <w:sz w:val="16"/>
          <w:szCs w:val="16"/>
          <w:lang w:eastAsia="pt-BR"/>
        </w:rPr>
        <w:t> </w:t>
      </w:r>
      <w:r w:rsidR="00027531" w:rsidRPr="008E7608">
        <w:rPr>
          <w:rFonts w:ascii="Book Antiqua" w:eastAsia="Times New Roman" w:hAnsi="Book Antiqua" w:cs="Times New Roman"/>
          <w:b/>
          <w:color w:val="FF0000"/>
          <w:sz w:val="16"/>
          <w:szCs w:val="16"/>
          <w:u w:val="single"/>
          <w:lang w:eastAsia="pt-BR"/>
        </w:rPr>
        <w:t>(TJPE-2015)</w:t>
      </w:r>
      <w:r w:rsidR="00D40162" w:rsidRPr="008E7608">
        <w:rPr>
          <w:rFonts w:ascii="Book Antiqua" w:eastAsia="Times New Roman" w:hAnsi="Book Antiqua" w:cs="Times New Roman"/>
          <w:b/>
          <w:color w:val="FF0000"/>
          <w:sz w:val="16"/>
          <w:szCs w:val="16"/>
          <w:lang w:eastAsia="pt-BR"/>
        </w:rPr>
        <w:t xml:space="preserve"> </w:t>
      </w:r>
      <w:bookmarkStart w:id="14" w:name="_Hlk127361397"/>
      <w:r w:rsidR="00D40162" w:rsidRPr="008E7608">
        <w:rPr>
          <w:rFonts w:ascii="Book Antiqua" w:eastAsia="Times New Roman" w:hAnsi="Book Antiqua" w:cs="Times New Roman"/>
          <w:b/>
          <w:color w:val="FF0000"/>
          <w:sz w:val="16"/>
          <w:szCs w:val="16"/>
          <w:u w:val="single"/>
          <w:lang w:eastAsia="pt-BR"/>
        </w:rPr>
        <w:t>(DPEGO-2021)</w:t>
      </w:r>
      <w:bookmarkEnd w:id="14"/>
    </w:p>
    <w:p w14:paraId="4D3F5AA9" w14:textId="0BA97BAD"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w:t>
      </w:r>
      <w:bookmarkStart w:id="15" w:name="art5§1"/>
      <w:bookmarkEnd w:id="15"/>
      <w:r w:rsidRPr="00452E60">
        <w:rPr>
          <w:rFonts w:ascii="Book Antiqua" w:eastAsia="Times New Roman" w:hAnsi="Book Antiqua" w:cs="Times New Roman"/>
          <w:b/>
          <w:bCs/>
          <w:sz w:val="19"/>
          <w:szCs w:val="19"/>
          <w:highlight w:val="magenta"/>
          <w:lang w:eastAsia="pt-BR"/>
        </w:rPr>
        <w:t>§ 1</w:t>
      </w:r>
      <w:r w:rsidRPr="00452E60">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caps/>
          <w:sz w:val="19"/>
          <w:szCs w:val="19"/>
          <w:highlight w:val="green"/>
          <w:lang w:eastAsia="pt-BR"/>
        </w:rPr>
        <w:t>Consideram-se</w:t>
      </w:r>
      <w:r w:rsidRPr="00452E60">
        <w:rPr>
          <w:rFonts w:ascii="Book Antiqua" w:eastAsia="Times New Roman" w:hAnsi="Book Antiqua" w:cs="Times New Roman"/>
          <w:b/>
          <w:bCs/>
          <w:caps/>
          <w:sz w:val="19"/>
          <w:szCs w:val="19"/>
          <w:lang w:eastAsia="pt-BR"/>
        </w:rPr>
        <w:t xml:space="preserve"> </w:t>
      </w:r>
      <w:r w:rsidRPr="00452E60">
        <w:rPr>
          <w:rFonts w:ascii="Book Antiqua" w:eastAsia="Times New Roman" w:hAnsi="Book Antiqua" w:cs="Times New Roman"/>
          <w:b/>
          <w:bCs/>
          <w:caps/>
          <w:sz w:val="19"/>
          <w:szCs w:val="19"/>
          <w:shd w:val="clear" w:color="auto" w:fill="F7CAAC" w:themeFill="accent2" w:themeFillTint="66"/>
          <w:lang w:eastAsia="pt-BR"/>
        </w:rPr>
        <w:t>operações financeiras</w:t>
      </w:r>
      <w:r w:rsidRPr="00AF0032">
        <w:rPr>
          <w:rFonts w:ascii="Book Antiqua" w:eastAsia="Times New Roman" w:hAnsi="Book Antiqua" w:cs="Times New Roman"/>
          <w:sz w:val="19"/>
          <w:szCs w:val="19"/>
          <w:lang w:eastAsia="pt-BR"/>
        </w:rPr>
        <w:t>, para os efeitos deste artigo</w:t>
      </w:r>
      <w:r w:rsidRPr="008E7608">
        <w:rPr>
          <w:rFonts w:ascii="Book Antiqua" w:eastAsia="Times New Roman" w:hAnsi="Book Antiqua" w:cs="Times New Roman"/>
          <w:sz w:val="18"/>
          <w:szCs w:val="18"/>
          <w:lang w:eastAsia="pt-BR"/>
        </w:rPr>
        <w:t>:</w:t>
      </w:r>
      <w:r w:rsidR="00452E60" w:rsidRPr="008E7608">
        <w:rPr>
          <w:rFonts w:ascii="Book Antiqua" w:eastAsia="Times New Roman" w:hAnsi="Book Antiqua" w:cs="Times New Roman"/>
          <w:sz w:val="18"/>
          <w:szCs w:val="18"/>
          <w:lang w:eastAsia="pt-BR"/>
        </w:rPr>
        <w:t xml:space="preserve"> </w:t>
      </w:r>
      <w:r w:rsidR="00452E60" w:rsidRPr="008E7608">
        <w:rPr>
          <w:rFonts w:ascii="Book Antiqua" w:hAnsi="Book Antiqua"/>
          <w:b/>
          <w:bCs/>
          <w:color w:val="FF0000"/>
          <w:sz w:val="16"/>
          <w:szCs w:val="16"/>
          <w:u w:val="single"/>
        </w:rPr>
        <w:t>(TRF1-2011)</w:t>
      </w:r>
    </w:p>
    <w:p w14:paraId="1285DB31"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 – </w:t>
      </w:r>
      <w:proofErr w:type="gramStart"/>
      <w:r w:rsidRPr="00AF0032">
        <w:rPr>
          <w:rFonts w:ascii="Book Antiqua" w:eastAsia="Times New Roman" w:hAnsi="Book Antiqua" w:cs="Times New Roman"/>
          <w:sz w:val="19"/>
          <w:szCs w:val="19"/>
          <w:lang w:eastAsia="pt-BR"/>
        </w:rPr>
        <w:t>depósitos</w:t>
      </w:r>
      <w:proofErr w:type="gramEnd"/>
      <w:r w:rsidRPr="00AF0032">
        <w:rPr>
          <w:rFonts w:ascii="Book Antiqua" w:eastAsia="Times New Roman" w:hAnsi="Book Antiqua" w:cs="Times New Roman"/>
          <w:sz w:val="19"/>
          <w:szCs w:val="19"/>
          <w:lang w:eastAsia="pt-BR"/>
        </w:rPr>
        <w:t xml:space="preserve"> à vista e a prazo, inclusive em conta de poupança;</w:t>
      </w:r>
    </w:p>
    <w:p w14:paraId="3436A7D7"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II – </w:t>
      </w:r>
      <w:proofErr w:type="gramStart"/>
      <w:r w:rsidRPr="00AF0032">
        <w:rPr>
          <w:rFonts w:ascii="Book Antiqua" w:eastAsia="Times New Roman" w:hAnsi="Book Antiqua" w:cs="Times New Roman"/>
          <w:sz w:val="19"/>
          <w:szCs w:val="19"/>
          <w:lang w:eastAsia="pt-BR"/>
        </w:rPr>
        <w:t>pagamentos</w:t>
      </w:r>
      <w:proofErr w:type="gramEnd"/>
      <w:r w:rsidRPr="00AF0032">
        <w:rPr>
          <w:rFonts w:ascii="Book Antiqua" w:eastAsia="Times New Roman" w:hAnsi="Book Antiqua" w:cs="Times New Roman"/>
          <w:sz w:val="19"/>
          <w:szCs w:val="19"/>
          <w:lang w:eastAsia="pt-BR"/>
        </w:rPr>
        <w:t xml:space="preserve"> efetuados em moeda corrente ou em cheques;</w:t>
      </w:r>
    </w:p>
    <w:p w14:paraId="2FD1B00F"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III – emissão de ordens de crédito ou documentos assemelhados;</w:t>
      </w:r>
    </w:p>
    <w:p w14:paraId="1A5BF7D5"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IV – </w:t>
      </w:r>
      <w:proofErr w:type="gramStart"/>
      <w:r w:rsidRPr="00AF0032">
        <w:rPr>
          <w:rFonts w:ascii="Book Antiqua" w:eastAsia="Times New Roman" w:hAnsi="Book Antiqua" w:cs="Times New Roman"/>
          <w:sz w:val="19"/>
          <w:szCs w:val="19"/>
          <w:lang w:eastAsia="pt-BR"/>
        </w:rPr>
        <w:t>resgates</w:t>
      </w:r>
      <w:proofErr w:type="gramEnd"/>
      <w:r w:rsidRPr="00AF0032">
        <w:rPr>
          <w:rFonts w:ascii="Book Antiqua" w:eastAsia="Times New Roman" w:hAnsi="Book Antiqua" w:cs="Times New Roman"/>
          <w:sz w:val="19"/>
          <w:szCs w:val="19"/>
          <w:lang w:eastAsia="pt-BR"/>
        </w:rPr>
        <w:t xml:space="preserve"> em contas de depósitos à vista ou a prazo, inclusive de poupança;</w:t>
      </w:r>
    </w:p>
    <w:p w14:paraId="553F6BB0"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V – </w:t>
      </w:r>
      <w:proofErr w:type="gramStart"/>
      <w:r w:rsidRPr="00AF0032">
        <w:rPr>
          <w:rFonts w:ascii="Book Antiqua" w:eastAsia="Times New Roman" w:hAnsi="Book Antiqua" w:cs="Times New Roman"/>
          <w:sz w:val="19"/>
          <w:szCs w:val="19"/>
          <w:lang w:eastAsia="pt-BR"/>
        </w:rPr>
        <w:t>contratos</w:t>
      </w:r>
      <w:proofErr w:type="gramEnd"/>
      <w:r w:rsidRPr="00AF0032">
        <w:rPr>
          <w:rFonts w:ascii="Book Antiqua" w:eastAsia="Times New Roman" w:hAnsi="Book Antiqua" w:cs="Times New Roman"/>
          <w:sz w:val="19"/>
          <w:szCs w:val="19"/>
          <w:lang w:eastAsia="pt-BR"/>
        </w:rPr>
        <w:t xml:space="preserve"> de mútuo;</w:t>
      </w:r>
    </w:p>
    <w:p w14:paraId="7D131973"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VI – </w:t>
      </w:r>
      <w:proofErr w:type="gramStart"/>
      <w:r w:rsidRPr="00AF0032">
        <w:rPr>
          <w:rFonts w:ascii="Book Antiqua" w:eastAsia="Times New Roman" w:hAnsi="Book Antiqua" w:cs="Times New Roman"/>
          <w:sz w:val="19"/>
          <w:szCs w:val="19"/>
          <w:lang w:eastAsia="pt-BR"/>
        </w:rPr>
        <w:t>descontos</w:t>
      </w:r>
      <w:proofErr w:type="gramEnd"/>
      <w:r w:rsidRPr="00AF0032">
        <w:rPr>
          <w:rFonts w:ascii="Book Antiqua" w:eastAsia="Times New Roman" w:hAnsi="Book Antiqua" w:cs="Times New Roman"/>
          <w:sz w:val="19"/>
          <w:szCs w:val="19"/>
          <w:lang w:eastAsia="pt-BR"/>
        </w:rPr>
        <w:t xml:space="preserve"> de duplicatas, notas promissórias e outros títulos de crédito;</w:t>
      </w:r>
    </w:p>
    <w:p w14:paraId="60C43ACD"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VII – aquisições e vendas de títulos de renda fixa ou variável;</w:t>
      </w:r>
    </w:p>
    <w:p w14:paraId="6310A536"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VIII – aplicações em fundos de investimentos;</w:t>
      </w:r>
    </w:p>
    <w:p w14:paraId="109EE130"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lastRenderedPageBreak/>
        <w:t xml:space="preserve">        IX – </w:t>
      </w:r>
      <w:proofErr w:type="gramStart"/>
      <w:r w:rsidRPr="00AF0032">
        <w:rPr>
          <w:rFonts w:ascii="Book Antiqua" w:eastAsia="Times New Roman" w:hAnsi="Book Antiqua" w:cs="Times New Roman"/>
          <w:sz w:val="19"/>
          <w:szCs w:val="19"/>
          <w:lang w:eastAsia="pt-BR"/>
        </w:rPr>
        <w:t>aquisições</w:t>
      </w:r>
      <w:proofErr w:type="gramEnd"/>
      <w:r w:rsidRPr="00AF0032">
        <w:rPr>
          <w:rFonts w:ascii="Book Antiqua" w:eastAsia="Times New Roman" w:hAnsi="Book Antiqua" w:cs="Times New Roman"/>
          <w:sz w:val="19"/>
          <w:szCs w:val="19"/>
          <w:lang w:eastAsia="pt-BR"/>
        </w:rPr>
        <w:t xml:space="preserve"> de moeda estrangeira;</w:t>
      </w:r>
    </w:p>
    <w:p w14:paraId="3A319660"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X – </w:t>
      </w:r>
      <w:proofErr w:type="gramStart"/>
      <w:r w:rsidRPr="00AF0032">
        <w:rPr>
          <w:rFonts w:ascii="Book Antiqua" w:eastAsia="Times New Roman" w:hAnsi="Book Antiqua" w:cs="Times New Roman"/>
          <w:sz w:val="19"/>
          <w:szCs w:val="19"/>
          <w:lang w:eastAsia="pt-BR"/>
        </w:rPr>
        <w:t>conversões</w:t>
      </w:r>
      <w:proofErr w:type="gramEnd"/>
      <w:r w:rsidRPr="00AF0032">
        <w:rPr>
          <w:rFonts w:ascii="Book Antiqua" w:eastAsia="Times New Roman" w:hAnsi="Book Antiqua" w:cs="Times New Roman"/>
          <w:sz w:val="19"/>
          <w:szCs w:val="19"/>
          <w:lang w:eastAsia="pt-BR"/>
        </w:rPr>
        <w:t xml:space="preserve"> de moeda estrangeira em moeda nacional;</w:t>
      </w:r>
    </w:p>
    <w:p w14:paraId="1B62B399"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XI – transferências de moeda e outros valores para o exterior;</w:t>
      </w:r>
    </w:p>
    <w:p w14:paraId="3490BC70"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XII – operações com ouro, ativo financeiro; </w:t>
      </w:r>
    </w:p>
    <w:p w14:paraId="2F99F5F2"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XIII - operações com cartão de crédito;</w:t>
      </w:r>
    </w:p>
    <w:p w14:paraId="407D15E9"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XIV - operações de arrendamento mercantil; e</w:t>
      </w:r>
    </w:p>
    <w:p w14:paraId="19BE730C"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XV – </w:t>
      </w:r>
      <w:proofErr w:type="gramStart"/>
      <w:r w:rsidRPr="00AF0032">
        <w:rPr>
          <w:rFonts w:ascii="Book Antiqua" w:eastAsia="Times New Roman" w:hAnsi="Book Antiqua" w:cs="Times New Roman"/>
          <w:sz w:val="19"/>
          <w:szCs w:val="19"/>
          <w:lang w:eastAsia="pt-BR"/>
        </w:rPr>
        <w:t>quaisquer</w:t>
      </w:r>
      <w:proofErr w:type="gramEnd"/>
      <w:r w:rsidRPr="00AF0032">
        <w:rPr>
          <w:rFonts w:ascii="Book Antiqua" w:eastAsia="Times New Roman" w:hAnsi="Book Antiqua" w:cs="Times New Roman"/>
          <w:sz w:val="19"/>
          <w:szCs w:val="19"/>
          <w:lang w:eastAsia="pt-BR"/>
        </w:rPr>
        <w:t xml:space="preserve"> outras operações de natureza semelhante que venham a ser autorizadas pelo Banco Central do Brasil, Comissão de Valores Mobiliários ou outro órgão competente.</w:t>
      </w:r>
    </w:p>
    <w:p w14:paraId="3A506050" w14:textId="36E1D656" w:rsidR="00603DB3" w:rsidRPr="008E7608" w:rsidRDefault="00603DB3" w:rsidP="00D22B5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magenta"/>
          <w:lang w:eastAsia="pt-BR"/>
        </w:rPr>
        <w:t>§ 2</w:t>
      </w:r>
      <w:r w:rsidRPr="00AF0032">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As </w:t>
      </w:r>
      <w:r w:rsidRPr="00452E60">
        <w:rPr>
          <w:rFonts w:ascii="Book Antiqua" w:eastAsia="Times New Roman" w:hAnsi="Book Antiqua" w:cs="Times New Roman"/>
          <w:b/>
          <w:bCs/>
          <w:caps/>
          <w:sz w:val="19"/>
          <w:szCs w:val="19"/>
          <w:shd w:val="clear" w:color="auto" w:fill="F7CAAC" w:themeFill="accent2" w:themeFillTint="66"/>
          <w:lang w:eastAsia="pt-BR"/>
        </w:rPr>
        <w:t>informações transferidas</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cyan"/>
          <w:lang w:eastAsia="pt-BR"/>
        </w:rPr>
        <w:t>na forma</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yellow"/>
          <w:lang w:eastAsia="pt-BR"/>
        </w:rPr>
        <w:t xml:space="preserve">do </w:t>
      </w:r>
      <w:r w:rsidRPr="00452E60">
        <w:rPr>
          <w:rFonts w:ascii="Book Antiqua" w:eastAsia="Times New Roman" w:hAnsi="Book Antiqua" w:cs="Times New Roman"/>
          <w:b/>
          <w:bCs/>
          <w:i/>
          <w:iCs/>
          <w:sz w:val="19"/>
          <w:szCs w:val="19"/>
          <w:highlight w:val="yellow"/>
          <w:lang w:eastAsia="pt-BR"/>
        </w:rPr>
        <w:t>caput</w:t>
      </w:r>
      <w:r w:rsidRPr="00452E60">
        <w:rPr>
          <w:rFonts w:ascii="Book Antiqua" w:eastAsia="Times New Roman" w:hAnsi="Book Antiqua" w:cs="Times New Roman"/>
          <w:b/>
          <w:bCs/>
          <w:sz w:val="19"/>
          <w:szCs w:val="19"/>
          <w:highlight w:val="yellow"/>
          <w:lang w:eastAsia="pt-BR"/>
        </w:rPr>
        <w:t xml:space="preserve"> deste artigo</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caps/>
          <w:sz w:val="19"/>
          <w:szCs w:val="19"/>
          <w:highlight w:val="green"/>
          <w:lang w:eastAsia="pt-BR"/>
        </w:rPr>
        <w:t>restringir-se-ão</w:t>
      </w:r>
      <w:r w:rsidRPr="00AF0032">
        <w:rPr>
          <w:rFonts w:ascii="Book Antiqua" w:eastAsia="Times New Roman" w:hAnsi="Book Antiqua" w:cs="Times New Roman"/>
          <w:sz w:val="19"/>
          <w:szCs w:val="19"/>
          <w:lang w:eastAsia="pt-BR"/>
        </w:rPr>
        <w:t xml:space="preserve"> a </w:t>
      </w:r>
      <w:r w:rsidRPr="00AF0032">
        <w:rPr>
          <w:rFonts w:ascii="Book Antiqua" w:eastAsia="Times New Roman" w:hAnsi="Book Antiqua" w:cs="Times New Roman"/>
          <w:b/>
          <w:bCs/>
          <w:sz w:val="19"/>
          <w:szCs w:val="19"/>
          <w:highlight w:val="cyan"/>
          <w:lang w:eastAsia="pt-BR"/>
        </w:rPr>
        <w:t>informes relacionados com a identificação</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yellow"/>
          <w:lang w:eastAsia="pt-BR"/>
        </w:rPr>
        <w:t>dos titulares das operações</w:t>
      </w:r>
      <w:r w:rsidRPr="00AF0032">
        <w:rPr>
          <w:rFonts w:ascii="Book Antiqua" w:eastAsia="Times New Roman" w:hAnsi="Book Antiqua" w:cs="Times New Roman"/>
          <w:sz w:val="19"/>
          <w:szCs w:val="19"/>
          <w:lang w:eastAsia="pt-BR"/>
        </w:rPr>
        <w:t xml:space="preserve"> e </w:t>
      </w:r>
      <w:r w:rsidRPr="00AF0032">
        <w:rPr>
          <w:rFonts w:ascii="Book Antiqua" w:eastAsia="Times New Roman" w:hAnsi="Book Antiqua" w:cs="Times New Roman"/>
          <w:b/>
          <w:bCs/>
          <w:sz w:val="19"/>
          <w:szCs w:val="19"/>
          <w:highlight w:val="yellow"/>
          <w:lang w:eastAsia="pt-BR"/>
        </w:rPr>
        <w:t>os montantes globais mensalmente movimentados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caps/>
          <w:sz w:val="19"/>
          <w:szCs w:val="19"/>
          <w:highlight w:val="green"/>
          <w:lang w:eastAsia="pt-BR"/>
        </w:rPr>
        <w:t>vedada</w:t>
      </w:r>
      <w:r w:rsidRPr="00AF0032">
        <w:rPr>
          <w:rFonts w:ascii="Book Antiqua" w:eastAsia="Times New Roman" w:hAnsi="Book Antiqua" w:cs="Times New Roman"/>
          <w:sz w:val="19"/>
          <w:szCs w:val="19"/>
          <w:lang w:eastAsia="pt-BR"/>
        </w:rPr>
        <w:t xml:space="preserve"> a </w:t>
      </w:r>
      <w:r w:rsidRPr="00AF0032">
        <w:rPr>
          <w:rFonts w:ascii="Book Antiqua" w:eastAsia="Times New Roman" w:hAnsi="Book Antiqua" w:cs="Times New Roman"/>
          <w:b/>
          <w:bCs/>
          <w:sz w:val="19"/>
          <w:szCs w:val="19"/>
          <w:highlight w:val="cyan"/>
          <w:lang w:eastAsia="pt-BR"/>
        </w:rPr>
        <w:t>inserção de qualquer elemento</w:t>
      </w:r>
      <w:r w:rsidRPr="00AF0032">
        <w:rPr>
          <w:rFonts w:ascii="Book Antiqua" w:eastAsia="Times New Roman" w:hAnsi="Book Antiqua" w:cs="Times New Roman"/>
          <w:sz w:val="19"/>
          <w:szCs w:val="19"/>
          <w:lang w:eastAsia="pt-BR"/>
        </w:rPr>
        <w:t xml:space="preserve"> que </w:t>
      </w:r>
      <w:r w:rsidRPr="00AF0032">
        <w:rPr>
          <w:rFonts w:ascii="Book Antiqua" w:eastAsia="Times New Roman" w:hAnsi="Book Antiqua" w:cs="Times New Roman"/>
          <w:b/>
          <w:bCs/>
          <w:caps/>
          <w:sz w:val="19"/>
          <w:szCs w:val="19"/>
          <w:highlight w:val="green"/>
          <w:lang w:eastAsia="pt-BR"/>
        </w:rPr>
        <w:t>permita identificar</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yellow"/>
          <w:lang w:eastAsia="pt-BR"/>
        </w:rPr>
        <w:t>a sua origem</w:t>
      </w:r>
      <w:r w:rsidRPr="00AF0032">
        <w:rPr>
          <w:rFonts w:ascii="Book Antiqua" w:eastAsia="Times New Roman" w:hAnsi="Book Antiqua" w:cs="Times New Roman"/>
          <w:sz w:val="19"/>
          <w:szCs w:val="19"/>
          <w:lang w:eastAsia="pt-BR"/>
        </w:rPr>
        <w:t xml:space="preserve"> ou </w:t>
      </w:r>
      <w:r w:rsidRPr="00AF0032">
        <w:rPr>
          <w:rFonts w:ascii="Book Antiqua" w:eastAsia="Times New Roman" w:hAnsi="Book Antiqua" w:cs="Times New Roman"/>
          <w:b/>
          <w:bCs/>
          <w:sz w:val="19"/>
          <w:szCs w:val="19"/>
          <w:highlight w:val="yellow"/>
          <w:lang w:eastAsia="pt-BR"/>
        </w:rPr>
        <w:t>a natureza dos gastos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cyan"/>
          <w:lang w:eastAsia="pt-BR"/>
        </w:rPr>
        <w:t>a partir deles efetuados</w:t>
      </w:r>
      <w:r w:rsidRPr="008E7608">
        <w:rPr>
          <w:rFonts w:ascii="Book Antiqua" w:eastAsia="Times New Roman" w:hAnsi="Book Antiqua" w:cs="Times New Roman"/>
          <w:sz w:val="16"/>
          <w:szCs w:val="16"/>
          <w:lang w:eastAsia="pt-BR"/>
        </w:rPr>
        <w:t>.</w:t>
      </w:r>
      <w:r w:rsidR="00452E60" w:rsidRPr="008E7608">
        <w:rPr>
          <w:rFonts w:ascii="Book Antiqua" w:eastAsia="Times New Roman" w:hAnsi="Book Antiqua" w:cs="Times New Roman"/>
          <w:sz w:val="16"/>
          <w:szCs w:val="16"/>
          <w:lang w:eastAsia="pt-BR"/>
        </w:rPr>
        <w:t xml:space="preserve"> </w:t>
      </w:r>
      <w:r w:rsidR="00452E60" w:rsidRPr="008E7608">
        <w:rPr>
          <w:rFonts w:ascii="Book Antiqua" w:hAnsi="Book Antiqua"/>
          <w:b/>
          <w:bCs/>
          <w:color w:val="FF0000"/>
          <w:sz w:val="16"/>
          <w:szCs w:val="16"/>
          <w:u w:val="single"/>
        </w:rPr>
        <w:t>(TRF1-2011)</w:t>
      </w:r>
      <w:r w:rsidR="00027531" w:rsidRPr="008E7608">
        <w:rPr>
          <w:rFonts w:ascii="Book Antiqua" w:eastAsia="Times New Roman" w:hAnsi="Book Antiqua" w:cs="Times New Roman"/>
          <w:sz w:val="16"/>
          <w:szCs w:val="16"/>
          <w:lang w:eastAsia="pt-BR"/>
        </w:rPr>
        <w:t xml:space="preserve"> </w:t>
      </w:r>
      <w:r w:rsidR="00027531" w:rsidRPr="008E7608">
        <w:rPr>
          <w:rFonts w:ascii="Book Antiqua" w:eastAsia="Times New Roman" w:hAnsi="Book Antiqua" w:cs="Times New Roman"/>
          <w:b/>
          <w:color w:val="FF0000"/>
          <w:sz w:val="16"/>
          <w:szCs w:val="16"/>
          <w:u w:val="single"/>
          <w:lang w:eastAsia="pt-BR"/>
        </w:rPr>
        <w:t>(TJPE-2015)</w:t>
      </w:r>
      <w:r w:rsidR="00D40162" w:rsidRPr="008E7608">
        <w:rPr>
          <w:rFonts w:ascii="Book Antiqua" w:eastAsia="Times New Roman" w:hAnsi="Book Antiqua" w:cs="Times New Roman"/>
          <w:b/>
          <w:color w:val="FF0000"/>
          <w:sz w:val="16"/>
          <w:szCs w:val="16"/>
          <w:lang w:eastAsia="pt-BR"/>
        </w:rPr>
        <w:t xml:space="preserve"> </w:t>
      </w:r>
      <w:r w:rsidR="00D40162" w:rsidRPr="008E7608">
        <w:rPr>
          <w:rFonts w:ascii="Book Antiqua" w:eastAsia="Times New Roman" w:hAnsi="Book Antiqua" w:cs="Times New Roman"/>
          <w:b/>
          <w:color w:val="FF0000"/>
          <w:sz w:val="16"/>
          <w:szCs w:val="16"/>
          <w:u w:val="single"/>
          <w:lang w:eastAsia="pt-BR"/>
        </w:rPr>
        <w:t>(MPCE-2020)</w:t>
      </w:r>
    </w:p>
    <w:tbl>
      <w:tblPr>
        <w:tblStyle w:val="Tabelacomgrade"/>
        <w:tblW w:w="0" w:type="auto"/>
        <w:tblLook w:val="04A0" w:firstRow="1" w:lastRow="0" w:firstColumn="1" w:lastColumn="0" w:noHBand="0" w:noVBand="1"/>
      </w:tblPr>
      <w:tblGrid>
        <w:gridCol w:w="8494"/>
      </w:tblGrid>
      <w:tr w:rsidR="004B06BA" w14:paraId="4A593B0D" w14:textId="77777777" w:rsidTr="004B06BA">
        <w:tc>
          <w:tcPr>
            <w:tcW w:w="8494" w:type="dxa"/>
            <w:shd w:val="clear" w:color="auto" w:fill="CCFFFF"/>
          </w:tcPr>
          <w:p w14:paraId="0B8A0E74" w14:textId="7F0695A3" w:rsidR="004B06BA" w:rsidRPr="004B06BA" w:rsidRDefault="004B06BA" w:rsidP="00D22B5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B06BA">
              <w:rPr>
                <w:rFonts w:ascii="Book Antiqua" w:eastAsia="Times New Roman" w:hAnsi="Book Antiqua" w:cs="Times New Roman"/>
                <w:b/>
                <w:bCs/>
                <w:sz w:val="19"/>
                <w:szCs w:val="19"/>
                <w:highlight w:val="yellow"/>
                <w:lang w:eastAsia="pt-BR"/>
              </w:rPr>
              <w:t>MPCE-2020-CESPE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B06BA">
              <w:rPr>
                <w:rFonts w:ascii="Book Antiqua" w:eastAsia="Times New Roman" w:hAnsi="Book Antiqua" w:cs="Times New Roman"/>
                <w:sz w:val="19"/>
                <w:szCs w:val="19"/>
                <w:lang w:eastAsia="pt-BR"/>
              </w:rPr>
              <w:t>De acordo com a Lei Complementar 105/2001, as instituições financeiras devem conservar o sigilo de suas operações, sendo uma violação desse dever</w:t>
            </w:r>
            <w:r>
              <w:rPr>
                <w:rFonts w:ascii="Book Antiqua" w:eastAsia="Times New Roman" w:hAnsi="Book Antiqua" w:cs="Times New Roman"/>
                <w:sz w:val="19"/>
                <w:szCs w:val="19"/>
                <w:lang w:eastAsia="pt-BR"/>
              </w:rPr>
              <w:t xml:space="preserve"> </w:t>
            </w:r>
            <w:r w:rsidRPr="004B06BA">
              <w:rPr>
                <w:rFonts w:ascii="Book Antiqua" w:eastAsia="Times New Roman" w:hAnsi="Book Antiqua" w:cs="Times New Roman"/>
                <w:sz w:val="19"/>
                <w:szCs w:val="19"/>
                <w:lang w:eastAsia="pt-BR"/>
              </w:rPr>
              <w:t>a transferência, à autoridade tributária, de informações relativas a operações com cartão de crédito que permitam identificar a natureza dos gastos efetuados.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§2º, LC 105.</w:t>
            </w:r>
          </w:p>
        </w:tc>
      </w:tr>
    </w:tbl>
    <w:p w14:paraId="388BA572" w14:textId="6D7A2090"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magenta"/>
          <w:lang w:eastAsia="pt-BR"/>
        </w:rPr>
        <w:t>§ 3</w:t>
      </w:r>
      <w:r w:rsidRPr="00452E60">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caps/>
          <w:sz w:val="19"/>
          <w:szCs w:val="19"/>
          <w:highlight w:val="green"/>
          <w:lang w:eastAsia="pt-BR"/>
        </w:rPr>
        <w:t>Não se incluem</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caps/>
          <w:sz w:val="19"/>
          <w:szCs w:val="19"/>
          <w:shd w:val="clear" w:color="auto" w:fill="F7CAAC" w:themeFill="accent2" w:themeFillTint="66"/>
          <w:lang w:eastAsia="pt-BR"/>
        </w:rPr>
        <w:t>entre as informações</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yellow"/>
          <w:lang w:eastAsia="pt-BR"/>
        </w:rPr>
        <w:t>de que trata este artigo</w:t>
      </w:r>
      <w:r w:rsidRPr="00AF0032">
        <w:rPr>
          <w:rFonts w:ascii="Book Antiqua" w:eastAsia="Times New Roman" w:hAnsi="Book Antiqua" w:cs="Times New Roman"/>
          <w:sz w:val="19"/>
          <w:szCs w:val="19"/>
          <w:lang w:eastAsia="pt-BR"/>
        </w:rPr>
        <w:t xml:space="preserve"> as </w:t>
      </w:r>
      <w:r w:rsidRPr="00452E60">
        <w:rPr>
          <w:rFonts w:ascii="Book Antiqua" w:eastAsia="Times New Roman" w:hAnsi="Book Antiqua" w:cs="Times New Roman"/>
          <w:b/>
          <w:bCs/>
          <w:sz w:val="19"/>
          <w:szCs w:val="19"/>
          <w:highlight w:val="cyan"/>
          <w:lang w:eastAsia="pt-BR"/>
        </w:rPr>
        <w:t>operações financeiras efetuadas</w:t>
      </w:r>
      <w:r w:rsidRPr="00AF0032">
        <w:rPr>
          <w:rFonts w:ascii="Book Antiqua" w:eastAsia="Times New Roman" w:hAnsi="Book Antiqua" w:cs="Times New Roman"/>
          <w:sz w:val="19"/>
          <w:szCs w:val="19"/>
          <w:lang w:eastAsia="pt-BR"/>
        </w:rPr>
        <w:t xml:space="preserve"> pelas </w:t>
      </w:r>
      <w:r w:rsidRPr="00452E60">
        <w:rPr>
          <w:rFonts w:ascii="Book Antiqua" w:eastAsia="Times New Roman" w:hAnsi="Book Antiqua" w:cs="Times New Roman"/>
          <w:b/>
          <w:bCs/>
          <w:sz w:val="19"/>
          <w:szCs w:val="19"/>
          <w:highlight w:val="yellow"/>
          <w:lang w:eastAsia="pt-BR"/>
        </w:rPr>
        <w:t>administrações direta</w:t>
      </w:r>
      <w:r w:rsidRPr="00AF0032">
        <w:rPr>
          <w:rFonts w:ascii="Book Antiqua" w:eastAsia="Times New Roman" w:hAnsi="Book Antiqua" w:cs="Times New Roman"/>
          <w:sz w:val="19"/>
          <w:szCs w:val="19"/>
          <w:lang w:eastAsia="pt-BR"/>
        </w:rPr>
        <w:t xml:space="preserve"> e </w:t>
      </w:r>
      <w:r w:rsidRPr="00452E60">
        <w:rPr>
          <w:rFonts w:ascii="Book Antiqua" w:eastAsia="Times New Roman" w:hAnsi="Book Antiqua" w:cs="Times New Roman"/>
          <w:b/>
          <w:bCs/>
          <w:sz w:val="19"/>
          <w:szCs w:val="19"/>
          <w:highlight w:val="yellow"/>
          <w:lang w:eastAsia="pt-BR"/>
        </w:rPr>
        <w:t>indireta</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cyan"/>
          <w:lang w:eastAsia="pt-BR"/>
        </w:rPr>
        <w:t>da União</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cyan"/>
          <w:lang w:eastAsia="pt-BR"/>
        </w:rPr>
        <w:t>dos Estados</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cyan"/>
          <w:lang w:eastAsia="pt-BR"/>
        </w:rPr>
        <w:t>do Distrito Federal</w:t>
      </w:r>
      <w:r w:rsidRPr="00AF0032">
        <w:rPr>
          <w:rFonts w:ascii="Book Antiqua" w:eastAsia="Times New Roman" w:hAnsi="Book Antiqua" w:cs="Times New Roman"/>
          <w:sz w:val="19"/>
          <w:szCs w:val="19"/>
          <w:lang w:eastAsia="pt-BR"/>
        </w:rPr>
        <w:t xml:space="preserve"> e </w:t>
      </w:r>
      <w:r w:rsidRPr="00452E60">
        <w:rPr>
          <w:rFonts w:ascii="Book Antiqua" w:eastAsia="Times New Roman" w:hAnsi="Book Antiqua" w:cs="Times New Roman"/>
          <w:b/>
          <w:bCs/>
          <w:sz w:val="19"/>
          <w:szCs w:val="19"/>
          <w:highlight w:val="cyan"/>
          <w:lang w:eastAsia="pt-BR"/>
        </w:rPr>
        <w:t>dos Municípios</w:t>
      </w:r>
      <w:r w:rsidRPr="008E7608">
        <w:rPr>
          <w:rFonts w:ascii="Book Antiqua" w:eastAsia="Times New Roman" w:hAnsi="Book Antiqua" w:cs="Times New Roman"/>
          <w:sz w:val="16"/>
          <w:szCs w:val="16"/>
          <w:lang w:eastAsia="pt-BR"/>
        </w:rPr>
        <w:t>.</w:t>
      </w:r>
      <w:r w:rsidR="00452E60" w:rsidRPr="008E7608">
        <w:rPr>
          <w:rFonts w:ascii="Book Antiqua" w:eastAsia="Times New Roman" w:hAnsi="Book Antiqua" w:cs="Times New Roman"/>
          <w:sz w:val="16"/>
          <w:szCs w:val="16"/>
          <w:lang w:eastAsia="pt-BR"/>
        </w:rPr>
        <w:t xml:space="preserve"> </w:t>
      </w:r>
      <w:r w:rsidR="00452E60" w:rsidRPr="008E7608">
        <w:rPr>
          <w:rFonts w:ascii="Book Antiqua" w:hAnsi="Book Antiqua"/>
          <w:b/>
          <w:bCs/>
          <w:color w:val="FF0000"/>
          <w:sz w:val="16"/>
          <w:szCs w:val="16"/>
          <w:u w:val="single"/>
        </w:rPr>
        <w:t>(TRF1-2011)</w:t>
      </w:r>
    </w:p>
    <w:p w14:paraId="6056CBB9" w14:textId="6CE6DBA0"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w:t>
      </w:r>
      <w:r w:rsidRPr="00D40162">
        <w:rPr>
          <w:rFonts w:ascii="Book Antiqua" w:eastAsia="Times New Roman" w:hAnsi="Book Antiqua" w:cs="Times New Roman"/>
          <w:b/>
          <w:bCs/>
          <w:sz w:val="19"/>
          <w:szCs w:val="19"/>
          <w:highlight w:val="magenta"/>
          <w:lang w:eastAsia="pt-BR"/>
        </w:rPr>
        <w:t>§ 4</w:t>
      </w:r>
      <w:r w:rsidRPr="00D40162">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D40162">
        <w:rPr>
          <w:rFonts w:ascii="Book Antiqua" w:eastAsia="Times New Roman" w:hAnsi="Book Antiqua" w:cs="Times New Roman"/>
          <w:b/>
          <w:bCs/>
          <w:sz w:val="19"/>
          <w:szCs w:val="19"/>
          <w:lang w:eastAsia="pt-BR"/>
        </w:rPr>
        <w:t xml:space="preserve">Recebidas as informações de que trata este artigo, se detectados indícios de falhas, incorreções ou omissões, ou de cometimento de ilícito fiscal, a </w:t>
      </w:r>
      <w:r w:rsidRPr="00D40162">
        <w:rPr>
          <w:rFonts w:ascii="Book Antiqua" w:eastAsia="Times New Roman" w:hAnsi="Book Antiqua" w:cs="Times New Roman"/>
          <w:b/>
          <w:bCs/>
          <w:sz w:val="19"/>
          <w:szCs w:val="19"/>
          <w:highlight w:val="yellow"/>
          <w:lang w:eastAsia="pt-BR"/>
        </w:rPr>
        <w:t>autoridade interessada</w:t>
      </w:r>
      <w:r w:rsidRPr="00D40162">
        <w:rPr>
          <w:rFonts w:ascii="Book Antiqua" w:eastAsia="Times New Roman" w:hAnsi="Book Antiqua" w:cs="Times New Roman"/>
          <w:b/>
          <w:bCs/>
          <w:sz w:val="19"/>
          <w:szCs w:val="19"/>
          <w:lang w:eastAsia="pt-BR"/>
        </w:rPr>
        <w:t xml:space="preserve"> </w:t>
      </w:r>
      <w:r w:rsidRPr="00D40162">
        <w:rPr>
          <w:rFonts w:ascii="Book Antiqua" w:eastAsia="Times New Roman" w:hAnsi="Book Antiqua" w:cs="Times New Roman"/>
          <w:b/>
          <w:bCs/>
          <w:caps/>
          <w:sz w:val="19"/>
          <w:szCs w:val="19"/>
          <w:highlight w:val="green"/>
          <w:lang w:eastAsia="pt-BR"/>
        </w:rPr>
        <w:t>poderá requisitar</w:t>
      </w:r>
      <w:r w:rsidRPr="00D40162">
        <w:rPr>
          <w:rFonts w:ascii="Book Antiqua" w:eastAsia="Times New Roman" w:hAnsi="Book Antiqua" w:cs="Times New Roman"/>
          <w:b/>
          <w:bCs/>
          <w:sz w:val="19"/>
          <w:szCs w:val="19"/>
          <w:lang w:eastAsia="pt-BR"/>
        </w:rPr>
        <w:t xml:space="preserve"> as informações e os documentos de que necessitar, bem como realizar fiscalização ou auditoria para a adequada apuração dos fatos</w:t>
      </w:r>
      <w:r w:rsidRPr="008E7608">
        <w:rPr>
          <w:rFonts w:ascii="Book Antiqua" w:eastAsia="Times New Roman" w:hAnsi="Book Antiqua" w:cs="Times New Roman"/>
          <w:sz w:val="18"/>
          <w:szCs w:val="18"/>
          <w:lang w:eastAsia="pt-BR"/>
        </w:rPr>
        <w:t>.</w:t>
      </w:r>
      <w:r w:rsidR="00D40162" w:rsidRPr="008E7608">
        <w:rPr>
          <w:rFonts w:ascii="Book Antiqua" w:eastAsia="Times New Roman" w:hAnsi="Book Antiqua" w:cs="Times New Roman"/>
          <w:sz w:val="18"/>
          <w:szCs w:val="18"/>
          <w:lang w:eastAsia="pt-BR"/>
        </w:rPr>
        <w:t xml:space="preserve"> </w:t>
      </w:r>
      <w:r w:rsidR="00D40162" w:rsidRPr="008E7608">
        <w:rPr>
          <w:rFonts w:ascii="Book Antiqua" w:eastAsia="Times New Roman" w:hAnsi="Book Antiqua" w:cs="Times New Roman"/>
          <w:b/>
          <w:color w:val="FF0000"/>
          <w:sz w:val="16"/>
          <w:szCs w:val="16"/>
          <w:u w:val="single"/>
          <w:lang w:eastAsia="pt-BR"/>
        </w:rPr>
        <w:t>(DPEGO-2021)</w:t>
      </w:r>
    </w:p>
    <w:p w14:paraId="7CD252B8"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 5</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As informações a que refere este artigo serão conservadas sob sigilo fiscal, na forma da legislação em vigor.</w:t>
      </w:r>
    </w:p>
    <w:p w14:paraId="2BBC46DE" w14:textId="12F4CD71" w:rsidR="00603DB3" w:rsidRPr="00AA1223"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w:t>
      </w:r>
      <w:bookmarkStart w:id="16" w:name="art6"/>
      <w:bookmarkEnd w:id="16"/>
      <w:r w:rsidRPr="00AF0032">
        <w:rPr>
          <w:rFonts w:ascii="Book Antiqua" w:eastAsia="Times New Roman" w:hAnsi="Book Antiqua" w:cs="Times New Roman"/>
          <w:b/>
          <w:sz w:val="19"/>
          <w:szCs w:val="19"/>
          <w:highlight w:val="magenta"/>
          <w:lang w:eastAsia="pt-BR"/>
        </w:rPr>
        <w:t>Art. 6</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B1617B">
        <w:rPr>
          <w:rFonts w:ascii="Book Antiqua" w:eastAsia="Times New Roman" w:hAnsi="Book Antiqua" w:cs="Times New Roman"/>
          <w:b/>
          <w:bCs/>
          <w:sz w:val="19"/>
          <w:szCs w:val="19"/>
          <w:lang w:eastAsia="pt-BR"/>
        </w:rPr>
        <w:t xml:space="preserve">As autoridades e os agentes fiscais tributários da União, dos Estados, do Distrito Federal e dos Municípios somente poderão examinar documentos, livros e registros de instituições financeiras, inclusive os referentes a contas de depósitos e aplicações financeiras, </w:t>
      </w:r>
      <w:r w:rsidRPr="00B1617B">
        <w:rPr>
          <w:rFonts w:ascii="Book Antiqua" w:eastAsia="Times New Roman" w:hAnsi="Book Antiqua" w:cs="Times New Roman"/>
          <w:b/>
          <w:bCs/>
          <w:caps/>
          <w:sz w:val="19"/>
          <w:szCs w:val="19"/>
          <w:highlight w:val="green"/>
          <w:lang w:eastAsia="pt-BR"/>
        </w:rPr>
        <w:t>quando houver</w:t>
      </w:r>
      <w:r w:rsidRPr="00B1617B">
        <w:rPr>
          <w:rFonts w:ascii="Book Antiqua" w:eastAsia="Times New Roman" w:hAnsi="Book Antiqua" w:cs="Times New Roman"/>
          <w:b/>
          <w:bCs/>
          <w:sz w:val="19"/>
          <w:szCs w:val="19"/>
          <w:lang w:eastAsia="pt-BR"/>
        </w:rPr>
        <w:t xml:space="preserve"> </w:t>
      </w:r>
      <w:r w:rsidRPr="00B1617B">
        <w:rPr>
          <w:rFonts w:ascii="Book Antiqua" w:eastAsia="Times New Roman" w:hAnsi="Book Antiqua" w:cs="Times New Roman"/>
          <w:b/>
          <w:bCs/>
          <w:sz w:val="19"/>
          <w:szCs w:val="19"/>
          <w:highlight w:val="cyan"/>
          <w:lang w:eastAsia="pt-BR"/>
        </w:rPr>
        <w:t>processo administrativo instaurado</w:t>
      </w:r>
      <w:r w:rsidRPr="00B1617B">
        <w:rPr>
          <w:rFonts w:ascii="Book Antiqua" w:eastAsia="Times New Roman" w:hAnsi="Book Antiqua" w:cs="Times New Roman"/>
          <w:b/>
          <w:bCs/>
          <w:sz w:val="19"/>
          <w:szCs w:val="19"/>
          <w:lang w:eastAsia="pt-BR"/>
        </w:rPr>
        <w:t xml:space="preserve"> ou </w:t>
      </w:r>
      <w:r w:rsidRPr="00B1617B">
        <w:rPr>
          <w:rFonts w:ascii="Book Antiqua" w:eastAsia="Times New Roman" w:hAnsi="Book Antiqua" w:cs="Times New Roman"/>
          <w:b/>
          <w:bCs/>
          <w:sz w:val="19"/>
          <w:szCs w:val="19"/>
          <w:highlight w:val="cyan"/>
          <w:lang w:eastAsia="pt-BR"/>
        </w:rPr>
        <w:t>procedimento fiscal em curso</w:t>
      </w:r>
      <w:r w:rsidRPr="00B1617B">
        <w:rPr>
          <w:rFonts w:ascii="Book Antiqua" w:eastAsia="Times New Roman" w:hAnsi="Book Antiqua" w:cs="Times New Roman"/>
          <w:b/>
          <w:bCs/>
          <w:sz w:val="19"/>
          <w:szCs w:val="19"/>
          <w:lang w:eastAsia="pt-BR"/>
        </w:rPr>
        <w:t xml:space="preserve"> e tais exames </w:t>
      </w:r>
      <w:r w:rsidRPr="00B1617B">
        <w:rPr>
          <w:rFonts w:ascii="Book Antiqua" w:eastAsia="Times New Roman" w:hAnsi="Book Antiqua" w:cs="Times New Roman"/>
          <w:b/>
          <w:bCs/>
          <w:caps/>
          <w:sz w:val="19"/>
          <w:szCs w:val="19"/>
          <w:highlight w:val="green"/>
          <w:lang w:eastAsia="pt-BR"/>
        </w:rPr>
        <w:t>sejam considerados</w:t>
      </w:r>
      <w:r w:rsidRPr="00B1617B">
        <w:rPr>
          <w:rFonts w:ascii="Book Antiqua" w:eastAsia="Times New Roman" w:hAnsi="Book Antiqua" w:cs="Times New Roman"/>
          <w:b/>
          <w:bCs/>
          <w:sz w:val="19"/>
          <w:szCs w:val="19"/>
          <w:lang w:eastAsia="pt-BR"/>
        </w:rPr>
        <w:t xml:space="preserve"> </w:t>
      </w:r>
      <w:r w:rsidRPr="00B1617B">
        <w:rPr>
          <w:rFonts w:ascii="Book Antiqua" w:eastAsia="Times New Roman" w:hAnsi="Book Antiqua" w:cs="Times New Roman"/>
          <w:b/>
          <w:bCs/>
          <w:caps/>
          <w:sz w:val="19"/>
          <w:szCs w:val="19"/>
          <w:shd w:val="clear" w:color="auto" w:fill="F7CAAC" w:themeFill="accent2" w:themeFillTint="66"/>
          <w:lang w:eastAsia="pt-BR"/>
        </w:rPr>
        <w:t>indispensáveis</w:t>
      </w:r>
      <w:r w:rsidRPr="00B1617B">
        <w:rPr>
          <w:rFonts w:ascii="Book Antiqua" w:eastAsia="Times New Roman" w:hAnsi="Book Antiqua" w:cs="Times New Roman"/>
          <w:b/>
          <w:bCs/>
          <w:sz w:val="19"/>
          <w:szCs w:val="19"/>
          <w:lang w:eastAsia="pt-BR"/>
        </w:rPr>
        <w:t xml:space="preserve"> </w:t>
      </w:r>
      <w:r w:rsidRPr="00B1617B">
        <w:rPr>
          <w:rFonts w:ascii="Book Antiqua" w:eastAsia="Times New Roman" w:hAnsi="Book Antiqua" w:cs="Times New Roman"/>
          <w:b/>
          <w:bCs/>
          <w:sz w:val="19"/>
          <w:szCs w:val="19"/>
          <w:highlight w:val="yellow"/>
          <w:lang w:eastAsia="pt-BR"/>
        </w:rPr>
        <w:t>pela autoridade administrativa competente</w:t>
      </w:r>
      <w:r w:rsidRPr="008E7608">
        <w:rPr>
          <w:rFonts w:ascii="Book Antiqua" w:eastAsia="Times New Roman" w:hAnsi="Book Antiqua" w:cs="Times New Roman"/>
          <w:sz w:val="18"/>
          <w:szCs w:val="18"/>
          <w:lang w:eastAsia="pt-BR"/>
        </w:rPr>
        <w:t>.</w:t>
      </w:r>
      <w:r w:rsidR="00B1617B" w:rsidRPr="008E7608">
        <w:rPr>
          <w:rFonts w:ascii="Book Antiqua" w:eastAsia="Times New Roman" w:hAnsi="Book Antiqua" w:cs="Times New Roman"/>
          <w:sz w:val="18"/>
          <w:szCs w:val="18"/>
          <w:lang w:eastAsia="pt-BR"/>
        </w:rPr>
        <w:t xml:space="preserve"> </w:t>
      </w:r>
      <w:hyperlink r:id="rId12" w:history="1">
        <w:r w:rsidRPr="008E7608">
          <w:rPr>
            <w:rFonts w:ascii="Book Antiqua" w:eastAsia="Times New Roman" w:hAnsi="Book Antiqua" w:cs="Times New Roman"/>
            <w:color w:val="0000FF"/>
            <w:sz w:val="16"/>
            <w:szCs w:val="16"/>
            <w:u w:val="single"/>
            <w:lang w:eastAsia="pt-BR"/>
          </w:rPr>
          <w:t>(Regulamento)</w:t>
        </w:r>
      </w:hyperlink>
      <w:r w:rsidR="00CD41BA" w:rsidRPr="008E7608">
        <w:rPr>
          <w:rFonts w:ascii="Book Antiqua" w:eastAsia="Times New Roman" w:hAnsi="Book Antiqua" w:cs="Times New Roman"/>
          <w:color w:val="0000FF"/>
          <w:sz w:val="16"/>
          <w:szCs w:val="16"/>
          <w:lang w:eastAsia="pt-BR"/>
        </w:rPr>
        <w:t xml:space="preserve"> </w:t>
      </w:r>
      <w:r w:rsidR="00CD41BA" w:rsidRPr="008E7608">
        <w:rPr>
          <w:rFonts w:ascii="Book Antiqua" w:hAnsi="Book Antiqua"/>
          <w:b/>
          <w:color w:val="FF0000"/>
          <w:sz w:val="16"/>
          <w:szCs w:val="16"/>
          <w:u w:val="single"/>
        </w:rPr>
        <w:t>(PCDF-2009)</w:t>
      </w:r>
      <w:r w:rsidR="00A129AC" w:rsidRPr="008E7608">
        <w:rPr>
          <w:rFonts w:ascii="Book Antiqua" w:hAnsi="Book Antiqua"/>
          <w:b/>
          <w:color w:val="FF0000"/>
          <w:sz w:val="16"/>
          <w:szCs w:val="16"/>
        </w:rPr>
        <w:t xml:space="preserve"> </w:t>
      </w:r>
      <w:r w:rsidR="00A129AC" w:rsidRPr="008E7608">
        <w:rPr>
          <w:rFonts w:ascii="Book Antiqua" w:hAnsi="Book Antiqua"/>
          <w:b/>
          <w:color w:val="FF0000"/>
          <w:sz w:val="16"/>
          <w:szCs w:val="16"/>
          <w:u w:val="single"/>
        </w:rPr>
        <w:t>(PGM-POA/RS-2016)</w:t>
      </w:r>
      <w:r w:rsidR="00A129AC" w:rsidRPr="008E7608">
        <w:rPr>
          <w:rFonts w:ascii="Book Antiqua" w:hAnsi="Book Antiqua"/>
          <w:b/>
          <w:color w:val="FF0000"/>
          <w:sz w:val="16"/>
          <w:szCs w:val="16"/>
        </w:rPr>
        <w:t xml:space="preserve"> </w:t>
      </w:r>
      <w:r w:rsidR="00A129AC" w:rsidRPr="008E7608">
        <w:rPr>
          <w:rFonts w:ascii="Book Antiqua" w:hAnsi="Book Antiqua"/>
          <w:b/>
          <w:color w:val="FF0000"/>
          <w:sz w:val="16"/>
          <w:szCs w:val="16"/>
          <w:u w:val="single"/>
        </w:rPr>
        <w:t>(TJPR-2017)</w:t>
      </w:r>
      <w:r w:rsidR="00A129AC" w:rsidRPr="008E7608">
        <w:rPr>
          <w:rFonts w:ascii="Book Antiqua" w:hAnsi="Book Antiqua"/>
          <w:b/>
          <w:color w:val="FF0000"/>
          <w:sz w:val="16"/>
          <w:szCs w:val="16"/>
        </w:rPr>
        <w:t xml:space="preserve"> </w:t>
      </w:r>
      <w:r w:rsidR="00A129AC" w:rsidRPr="008E7608">
        <w:rPr>
          <w:rFonts w:ascii="Book Antiqua" w:hAnsi="Book Antiqua"/>
          <w:b/>
          <w:color w:val="FF0000"/>
          <w:sz w:val="16"/>
          <w:szCs w:val="16"/>
          <w:u w:val="single"/>
        </w:rPr>
        <w:t>(MPMG-2017)</w:t>
      </w:r>
      <w:r w:rsidR="00A129AC" w:rsidRPr="008E7608">
        <w:rPr>
          <w:rFonts w:ascii="Book Antiqua" w:hAnsi="Book Antiqua"/>
          <w:b/>
          <w:color w:val="FF0000"/>
          <w:sz w:val="16"/>
          <w:szCs w:val="16"/>
        </w:rPr>
        <w:t xml:space="preserve"> </w:t>
      </w:r>
      <w:r w:rsidR="00A129AC" w:rsidRPr="008E7608">
        <w:rPr>
          <w:rFonts w:ascii="Book Antiqua" w:hAnsi="Book Antiqua"/>
          <w:b/>
          <w:color w:val="FF0000"/>
          <w:sz w:val="16"/>
          <w:szCs w:val="16"/>
          <w:u w:val="single"/>
        </w:rPr>
        <w:t>(DPEPR-2017)</w:t>
      </w:r>
      <w:r w:rsidR="004A52DC" w:rsidRPr="008E7608">
        <w:rPr>
          <w:rFonts w:ascii="Book Antiqua" w:hAnsi="Book Antiqua"/>
          <w:b/>
          <w:color w:val="FF0000"/>
          <w:sz w:val="16"/>
          <w:szCs w:val="16"/>
        </w:rPr>
        <w:t xml:space="preserve"> </w:t>
      </w:r>
      <w:r w:rsidR="004A52DC" w:rsidRPr="008E7608">
        <w:rPr>
          <w:rFonts w:ascii="Book Antiqua" w:hAnsi="Book Antiqua"/>
          <w:b/>
          <w:bCs/>
          <w:color w:val="FF0000"/>
          <w:sz w:val="16"/>
          <w:szCs w:val="16"/>
          <w:u w:val="single"/>
        </w:rPr>
        <w:t>(PCAP-2017)</w:t>
      </w:r>
      <w:r w:rsidR="00A129AC" w:rsidRPr="008E7608">
        <w:rPr>
          <w:rFonts w:ascii="Book Antiqua" w:hAnsi="Book Antiqua"/>
          <w:b/>
          <w:bCs/>
          <w:color w:val="FF0000"/>
          <w:sz w:val="16"/>
          <w:szCs w:val="16"/>
        </w:rPr>
        <w:t xml:space="preserve"> </w:t>
      </w:r>
      <w:r w:rsidR="00A129AC" w:rsidRPr="008E7608">
        <w:rPr>
          <w:rFonts w:ascii="Book Antiqua" w:hAnsi="Book Antiqua"/>
          <w:b/>
          <w:bCs/>
          <w:color w:val="FF0000"/>
          <w:sz w:val="16"/>
          <w:szCs w:val="16"/>
          <w:u w:val="single"/>
        </w:rPr>
        <w:t>(DPEAP-2018)</w:t>
      </w:r>
      <w:r w:rsidR="00A129AC" w:rsidRPr="008E7608">
        <w:rPr>
          <w:rFonts w:ascii="Book Antiqua" w:hAnsi="Book Antiqua"/>
          <w:b/>
          <w:bCs/>
          <w:color w:val="FF0000"/>
          <w:sz w:val="16"/>
          <w:szCs w:val="16"/>
        </w:rPr>
        <w:t xml:space="preserve"> </w:t>
      </w:r>
      <w:r w:rsidR="00A129AC" w:rsidRPr="008E7608">
        <w:rPr>
          <w:rFonts w:ascii="Book Antiqua" w:hAnsi="Book Antiqua"/>
          <w:b/>
          <w:bCs/>
          <w:color w:val="FF0000"/>
          <w:sz w:val="16"/>
          <w:szCs w:val="16"/>
          <w:u w:val="single"/>
        </w:rPr>
        <w:t>(TRF2-2018)</w:t>
      </w:r>
      <w:r w:rsidR="00A129AC" w:rsidRPr="008E7608">
        <w:rPr>
          <w:rFonts w:ascii="Book Antiqua" w:hAnsi="Book Antiqua"/>
          <w:b/>
          <w:bCs/>
          <w:color w:val="FF0000"/>
          <w:sz w:val="16"/>
          <w:szCs w:val="16"/>
        </w:rPr>
        <w:t xml:space="preserve"> </w:t>
      </w:r>
      <w:r w:rsidR="00A129AC" w:rsidRPr="008E7608">
        <w:rPr>
          <w:rFonts w:ascii="Book Antiqua" w:hAnsi="Book Antiqua"/>
          <w:b/>
          <w:bCs/>
          <w:color w:val="FF0000"/>
          <w:sz w:val="16"/>
          <w:szCs w:val="16"/>
          <w:u w:val="single"/>
        </w:rPr>
        <w:t>(TJSC-2019)</w:t>
      </w:r>
      <w:r w:rsidR="00B1617B" w:rsidRPr="008E7608">
        <w:rPr>
          <w:rFonts w:ascii="Book Antiqua" w:eastAsia="Times New Roman" w:hAnsi="Book Antiqua" w:cs="Times New Roman"/>
          <w:color w:val="0000FF"/>
          <w:sz w:val="16"/>
          <w:szCs w:val="16"/>
          <w:lang w:eastAsia="pt-BR"/>
        </w:rPr>
        <w:t xml:space="preserve"> </w:t>
      </w:r>
      <w:r w:rsidR="00B1617B" w:rsidRPr="008E7608">
        <w:rPr>
          <w:rFonts w:ascii="Book Antiqua" w:eastAsia="Times New Roman" w:hAnsi="Book Antiqua" w:cs="Times New Roman"/>
          <w:b/>
          <w:bCs/>
          <w:color w:val="FF0000"/>
          <w:sz w:val="16"/>
          <w:szCs w:val="16"/>
          <w:u w:val="single"/>
          <w:lang w:eastAsia="pt-BR"/>
        </w:rPr>
        <w:t>(MPAP-2021)</w:t>
      </w:r>
      <w:r w:rsidR="00D40162" w:rsidRPr="008E7608">
        <w:rPr>
          <w:rFonts w:ascii="Book Antiqua" w:eastAsia="Times New Roman" w:hAnsi="Book Antiqua" w:cs="Times New Roman"/>
          <w:b/>
          <w:bCs/>
          <w:color w:val="FF0000"/>
          <w:sz w:val="16"/>
          <w:szCs w:val="16"/>
          <w:lang w:eastAsia="pt-BR"/>
        </w:rPr>
        <w:t xml:space="preserve"> </w:t>
      </w:r>
      <w:r w:rsidR="00D40162" w:rsidRPr="008E7608">
        <w:rPr>
          <w:rFonts w:ascii="Book Antiqua" w:eastAsia="Times New Roman" w:hAnsi="Book Antiqua" w:cs="Times New Roman"/>
          <w:b/>
          <w:color w:val="FF0000"/>
          <w:sz w:val="16"/>
          <w:szCs w:val="16"/>
          <w:u w:val="single"/>
          <w:lang w:eastAsia="pt-BR"/>
        </w:rPr>
        <w:t>(DPEGO-2021)</w:t>
      </w:r>
      <w:r w:rsidR="00880DA4" w:rsidRPr="008E7608">
        <w:rPr>
          <w:rFonts w:ascii="Book Antiqua" w:eastAsia="Times New Roman" w:hAnsi="Book Antiqua" w:cs="Times New Roman"/>
          <w:b/>
          <w:bCs/>
          <w:color w:val="FF0000"/>
          <w:sz w:val="16"/>
          <w:szCs w:val="16"/>
          <w:lang w:eastAsia="pt-BR"/>
        </w:rPr>
        <w:t xml:space="preserve"> </w:t>
      </w:r>
      <w:r w:rsidR="00880DA4" w:rsidRPr="008E7608">
        <w:rPr>
          <w:rFonts w:ascii="Book Antiqua" w:hAnsi="Book Antiqua"/>
          <w:b/>
          <w:color w:val="FF0000"/>
          <w:sz w:val="16"/>
          <w:szCs w:val="16"/>
          <w:u w:val="single"/>
        </w:rPr>
        <w:t>(TCDF-2021)</w:t>
      </w:r>
      <w:r w:rsidR="00A129AC" w:rsidRPr="008E7608">
        <w:rPr>
          <w:rFonts w:ascii="Book Antiqua" w:hAnsi="Book Antiqua"/>
          <w:b/>
          <w:color w:val="FF0000"/>
          <w:sz w:val="16"/>
          <w:szCs w:val="16"/>
        </w:rPr>
        <w:t xml:space="preserve"> </w:t>
      </w:r>
      <w:r w:rsidR="00A129AC" w:rsidRPr="008E7608">
        <w:rPr>
          <w:rFonts w:ascii="Book Antiqua" w:hAnsi="Book Antiqua"/>
          <w:b/>
          <w:color w:val="FF0000"/>
          <w:sz w:val="16"/>
          <w:szCs w:val="16"/>
          <w:u w:val="single"/>
        </w:rPr>
        <w:t>(</w:t>
      </w:r>
      <w:proofErr w:type="spellStart"/>
      <w:r w:rsidR="00A129AC" w:rsidRPr="008E7608">
        <w:rPr>
          <w:rFonts w:ascii="Book Antiqua" w:hAnsi="Book Antiqua"/>
          <w:b/>
          <w:color w:val="FF0000"/>
          <w:sz w:val="16"/>
          <w:szCs w:val="16"/>
          <w:u w:val="single"/>
        </w:rPr>
        <w:t>Aud</w:t>
      </w:r>
      <w:proofErr w:type="spellEnd"/>
      <w:r w:rsidR="00A129AC" w:rsidRPr="008E7608">
        <w:rPr>
          <w:rFonts w:ascii="Book Antiqua" w:hAnsi="Book Antiqua"/>
          <w:b/>
          <w:color w:val="FF0000"/>
          <w:sz w:val="16"/>
          <w:szCs w:val="16"/>
          <w:u w:val="single"/>
        </w:rPr>
        <w:t>. Fiscal-SEFAZ/CE-2021</w:t>
      </w:r>
      <w:r w:rsidR="00783C5D">
        <w:rPr>
          <w:rFonts w:ascii="Book Antiqua" w:hAnsi="Book Antiqua"/>
          <w:b/>
          <w:color w:val="FF0000"/>
          <w:sz w:val="16"/>
          <w:szCs w:val="16"/>
        </w:rPr>
        <w:t>)</w:t>
      </w:r>
      <w:r w:rsidR="00783C5D" w:rsidRPr="00783C5D">
        <w:rPr>
          <w:rFonts w:ascii="Book Antiqua" w:hAnsi="Book Antiqua"/>
          <w:b/>
          <w:color w:val="FF0000"/>
          <w:sz w:val="16"/>
          <w:szCs w:val="16"/>
        </w:rPr>
        <w:t xml:space="preserve"> </w:t>
      </w:r>
      <w:r w:rsidR="00783C5D">
        <w:rPr>
          <w:rFonts w:ascii="Book Antiqua" w:hAnsi="Book Antiqua"/>
          <w:b/>
          <w:color w:val="FF0000"/>
          <w:sz w:val="16"/>
          <w:szCs w:val="16"/>
          <w:u w:val="single"/>
        </w:rPr>
        <w:t>(TRF3-2022)</w:t>
      </w:r>
      <w:r w:rsidR="00BB0003" w:rsidRPr="00783C5D">
        <w:rPr>
          <w:rFonts w:ascii="Book Antiqua" w:hAnsi="Book Antiqua"/>
          <w:b/>
          <w:color w:val="FF0000"/>
          <w:sz w:val="16"/>
          <w:szCs w:val="16"/>
        </w:rPr>
        <w:t xml:space="preserve"> </w:t>
      </w:r>
      <w:r w:rsidR="00BB0003" w:rsidRPr="00783C5D">
        <w:rPr>
          <w:rStyle w:val="Hyperlink"/>
          <w:rFonts w:ascii="Book Antiqua" w:eastAsia="Times New Roman" w:hAnsi="Book Antiqua" w:cs="Times New Roman"/>
          <w:b/>
          <w:color w:val="FF0000"/>
          <w:sz w:val="16"/>
          <w:szCs w:val="16"/>
          <w:u w:val="none"/>
          <w:lang w:eastAsia="pt-BR"/>
        </w:rPr>
        <w:t>(</w:t>
      </w:r>
      <w:r w:rsidR="00BB0003" w:rsidRPr="008E7608">
        <w:rPr>
          <w:rStyle w:val="Hyperlink"/>
          <w:rFonts w:ascii="Book Antiqua" w:eastAsia="Times New Roman" w:hAnsi="Book Antiqua" w:cs="Times New Roman"/>
          <w:b/>
          <w:color w:val="FF0000"/>
          <w:sz w:val="16"/>
          <w:szCs w:val="16"/>
          <w:lang w:eastAsia="pt-BR"/>
        </w:rPr>
        <w:t>PGM-Recife/PE-2022)</w:t>
      </w:r>
      <w:r w:rsidR="00A129AC" w:rsidRPr="008E7608">
        <w:rPr>
          <w:rFonts w:ascii="Book Antiqua" w:hAnsi="Book Antiqua"/>
          <w:b/>
          <w:color w:val="FF0000"/>
          <w:sz w:val="16"/>
          <w:szCs w:val="16"/>
        </w:rPr>
        <w:t xml:space="preserve"> </w:t>
      </w:r>
      <w:r w:rsidR="00A129AC" w:rsidRPr="008E7608">
        <w:rPr>
          <w:rFonts w:ascii="Book Antiqua" w:hAnsi="Book Antiqua"/>
          <w:b/>
          <w:color w:val="FF0000"/>
          <w:sz w:val="16"/>
          <w:szCs w:val="16"/>
          <w:u w:val="single"/>
        </w:rPr>
        <w:t>(MPCSC-2022)</w:t>
      </w:r>
      <w:r w:rsidR="00986121">
        <w:rPr>
          <w:rFonts w:ascii="Book Antiqua" w:hAnsi="Book Antiqua"/>
          <w:b/>
          <w:color w:val="FF0000"/>
          <w:sz w:val="16"/>
          <w:szCs w:val="16"/>
        </w:rPr>
        <w:t xml:space="preserve"> </w:t>
      </w:r>
      <w:r w:rsidR="00986121">
        <w:rPr>
          <w:rFonts w:ascii="Book Antiqua" w:eastAsia="Times New Roman" w:hAnsi="Book Antiqua" w:cs="Times New Roman"/>
          <w:b/>
          <w:color w:val="FF0000"/>
          <w:sz w:val="16"/>
          <w:szCs w:val="16"/>
          <w:u w:val="single"/>
          <w:lang w:eastAsia="pt-BR"/>
        </w:rPr>
        <w:t>(MPPA-2023)</w:t>
      </w:r>
      <w:r w:rsidR="007E426C">
        <w:rPr>
          <w:rFonts w:ascii="Book Antiqua" w:eastAsia="Times New Roman" w:hAnsi="Book Antiqua" w:cs="Times New Roman"/>
          <w:b/>
          <w:color w:val="FF0000"/>
          <w:sz w:val="16"/>
          <w:szCs w:val="16"/>
          <w:lang w:eastAsia="pt-BR"/>
        </w:rPr>
        <w:t xml:space="preserve"> </w:t>
      </w:r>
      <w:r w:rsidR="007E426C" w:rsidRPr="009C6790">
        <w:rPr>
          <w:rFonts w:ascii="Book Antiqua" w:eastAsia="Times New Roman" w:hAnsi="Book Antiqua" w:cs="Times New Roman"/>
          <w:b/>
          <w:bCs/>
          <w:color w:val="FF0000"/>
          <w:sz w:val="16"/>
          <w:szCs w:val="16"/>
          <w:u w:val="single"/>
          <w:lang w:eastAsia="pt-BR"/>
        </w:rPr>
        <w:t>(PGESE-20</w:t>
      </w:r>
      <w:r w:rsidR="007E426C">
        <w:rPr>
          <w:rFonts w:ascii="Book Antiqua" w:eastAsia="Times New Roman" w:hAnsi="Book Antiqua" w:cs="Times New Roman"/>
          <w:b/>
          <w:bCs/>
          <w:color w:val="FF0000"/>
          <w:sz w:val="16"/>
          <w:szCs w:val="16"/>
          <w:u w:val="single"/>
          <w:lang w:eastAsia="pt-BR"/>
        </w:rPr>
        <w:t>23</w:t>
      </w:r>
      <w:r w:rsidR="007E426C" w:rsidRPr="009C6790">
        <w:rPr>
          <w:rFonts w:ascii="Book Antiqua" w:eastAsia="Times New Roman" w:hAnsi="Book Antiqua" w:cs="Times New Roman"/>
          <w:b/>
          <w:bCs/>
          <w:color w:val="FF0000"/>
          <w:sz w:val="16"/>
          <w:szCs w:val="16"/>
          <w:u w:val="single"/>
          <w:lang w:eastAsia="pt-BR"/>
        </w:rPr>
        <w:t>)</w:t>
      </w:r>
      <w:r w:rsidR="00F47B67">
        <w:rPr>
          <w:rFonts w:ascii="Book Antiqua" w:eastAsia="Times New Roman" w:hAnsi="Book Antiqua" w:cs="Times New Roman"/>
          <w:b/>
          <w:color w:val="FF0000"/>
          <w:sz w:val="16"/>
          <w:szCs w:val="16"/>
          <w:lang w:eastAsia="pt-BR"/>
        </w:rPr>
        <w:t xml:space="preserve"> </w:t>
      </w:r>
      <w:r w:rsidR="00F47B67">
        <w:rPr>
          <w:rFonts w:ascii="Book Antiqua" w:eastAsia="Times New Roman" w:hAnsi="Book Antiqua" w:cs="Times New Roman"/>
          <w:b/>
          <w:color w:val="FF0000"/>
          <w:sz w:val="16"/>
          <w:szCs w:val="16"/>
          <w:u w:val="single"/>
          <w:lang w:eastAsia="pt-BR"/>
        </w:rPr>
        <w:t>(AGU-2023)</w:t>
      </w:r>
      <w:r w:rsidR="00AA1223">
        <w:rPr>
          <w:rFonts w:ascii="Book Antiqua" w:hAnsi="Book Antiqua"/>
          <w:b/>
          <w:color w:val="FF0000"/>
          <w:sz w:val="16"/>
          <w:szCs w:val="16"/>
        </w:rPr>
        <w:t xml:space="preserve"> </w:t>
      </w:r>
      <w:r w:rsidR="00AA1223" w:rsidRPr="00277526">
        <w:rPr>
          <w:rFonts w:ascii="Book Antiqua" w:eastAsia="Times New Roman" w:hAnsi="Book Antiqua" w:cs="Times New Roman"/>
          <w:b/>
          <w:color w:val="FF0000"/>
          <w:sz w:val="16"/>
          <w:szCs w:val="16"/>
          <w:u w:val="single"/>
          <w:lang w:eastAsia="pt-BR"/>
        </w:rPr>
        <w:t>(</w:t>
      </w:r>
      <w:r w:rsidR="00AA1223">
        <w:rPr>
          <w:rFonts w:ascii="Book Antiqua" w:eastAsia="Times New Roman" w:hAnsi="Book Antiqua" w:cs="Times New Roman"/>
          <w:b/>
          <w:color w:val="FF0000"/>
          <w:sz w:val="16"/>
          <w:szCs w:val="16"/>
          <w:u w:val="single"/>
          <w:lang w:eastAsia="pt-BR"/>
        </w:rPr>
        <w:t>PGM-Natal/RN-2023</w:t>
      </w:r>
      <w:r w:rsidR="00AA1223" w:rsidRPr="00277526">
        <w:rPr>
          <w:rFonts w:ascii="Book Antiqua" w:eastAsia="Times New Roman" w:hAnsi="Book Antiqua" w:cs="Times New Roman"/>
          <w:b/>
          <w:color w:val="FF0000"/>
          <w:sz w:val="16"/>
          <w:szCs w:val="16"/>
          <w:u w:val="single"/>
          <w:lang w:eastAsia="pt-BR"/>
        </w:rPr>
        <w:t>)</w:t>
      </w:r>
    </w:p>
    <w:p w14:paraId="70F78D62" w14:textId="77777777" w:rsidR="00603DB3" w:rsidRPr="00AF0032" w:rsidRDefault="00603DB3" w:rsidP="00501C3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Parágrafo único. O resultado dos exames, as informações e os documentos a que se refere este artigo serão conservados em sigilo, observada a legislação tributária.</w:t>
      </w:r>
    </w:p>
    <w:tbl>
      <w:tblPr>
        <w:tblStyle w:val="Tabelacomgrade"/>
        <w:tblW w:w="0" w:type="auto"/>
        <w:shd w:val="clear" w:color="auto" w:fill="CCFFFF"/>
        <w:tblLook w:val="04A0" w:firstRow="1" w:lastRow="0" w:firstColumn="1" w:lastColumn="0" w:noHBand="0" w:noVBand="1"/>
      </w:tblPr>
      <w:tblGrid>
        <w:gridCol w:w="8494"/>
      </w:tblGrid>
      <w:tr w:rsidR="00501C32" w:rsidRPr="00AF0032" w14:paraId="25DA8EFA" w14:textId="77777777" w:rsidTr="00832180">
        <w:tc>
          <w:tcPr>
            <w:tcW w:w="8494" w:type="dxa"/>
            <w:shd w:val="clear" w:color="auto" w:fill="CCFFFF"/>
          </w:tcPr>
          <w:p w14:paraId="59D208B5" w14:textId="6D5EFF86" w:rsidR="00501C32" w:rsidRDefault="00AF0032" w:rsidP="00AF0032">
            <w:pPr>
              <w:jc w:val="both"/>
              <w:rPr>
                <w:rFonts w:ascii="Book Antiqua" w:hAnsi="Book Antiqua" w:cs="Times New Roman"/>
                <w:b/>
                <w:color w:val="000000"/>
                <w:sz w:val="19"/>
                <w:szCs w:val="19"/>
              </w:rPr>
            </w:pPr>
            <w:r w:rsidRPr="00AF0032">
              <w:rPr>
                <w:rFonts w:ascii="Book Antiqua" w:eastAsia="Times New Roman" w:hAnsi="Book Antiqua" w:cs="Times New Roman"/>
                <w:b/>
                <w:i/>
                <w:iCs/>
                <w:color w:val="FF0000"/>
                <w:sz w:val="19"/>
                <w:szCs w:val="19"/>
                <w:lang w:eastAsia="pt-BR"/>
              </w:rPr>
              <w:t>#</w:t>
            </w:r>
            <w:r w:rsidRPr="00AF0032">
              <w:rPr>
                <w:rFonts w:ascii="Book Antiqua" w:eastAsia="Times New Roman" w:hAnsi="Book Antiqua" w:cs="Times New Roman"/>
                <w:b/>
                <w:i/>
                <w:iCs/>
                <w:color w:val="FF0000"/>
                <w:sz w:val="19"/>
                <w:szCs w:val="19"/>
                <w:highlight w:val="green"/>
                <w:lang w:eastAsia="pt-BR"/>
              </w:rPr>
              <w:t>Atenção</w:t>
            </w:r>
            <w:r w:rsidRPr="00AF0032">
              <w:rPr>
                <w:rFonts w:ascii="Book Antiqua" w:eastAsia="Times New Roman" w:hAnsi="Book Antiqua" w:cs="Times New Roman"/>
                <w:b/>
                <w:i/>
                <w:iCs/>
                <w:color w:val="FF0000"/>
                <w:sz w:val="19"/>
                <w:szCs w:val="19"/>
                <w:lang w:eastAsia="pt-BR"/>
              </w:rPr>
              <w:t>: #</w:t>
            </w:r>
            <w:r w:rsidRPr="00AF0032">
              <w:rPr>
                <w:rFonts w:ascii="Book Antiqua" w:eastAsia="Times New Roman" w:hAnsi="Book Antiqua" w:cs="Times New Roman"/>
                <w:b/>
                <w:i/>
                <w:iCs/>
                <w:color w:val="FF0000"/>
                <w:sz w:val="19"/>
                <w:szCs w:val="19"/>
                <w:highlight w:val="green"/>
                <w:lang w:eastAsia="pt-BR"/>
              </w:rPr>
              <w:t>STF</w:t>
            </w:r>
            <w:r w:rsidRPr="00AF0032">
              <w:rPr>
                <w:rFonts w:ascii="Book Antiqua" w:eastAsia="Times New Roman" w:hAnsi="Book Antiqua" w:cs="Times New Roman"/>
                <w:b/>
                <w:i/>
                <w:iCs/>
                <w:color w:val="FF0000"/>
                <w:sz w:val="19"/>
                <w:szCs w:val="19"/>
                <w:lang w:eastAsia="pt-BR"/>
              </w:rPr>
              <w:t>: #</w:t>
            </w:r>
            <w:r w:rsidRPr="00AF0032">
              <w:rPr>
                <w:rFonts w:ascii="Book Antiqua" w:eastAsia="Times New Roman" w:hAnsi="Book Antiqua" w:cs="Times New Roman"/>
                <w:b/>
                <w:i/>
                <w:iCs/>
                <w:color w:val="FF0000"/>
                <w:sz w:val="19"/>
                <w:szCs w:val="19"/>
                <w:highlight w:val="green"/>
                <w:lang w:eastAsia="pt-BR"/>
              </w:rPr>
              <w:t>DOD</w:t>
            </w:r>
            <w:r w:rsidR="002A633A">
              <w:rPr>
                <w:rFonts w:ascii="Book Antiqua" w:eastAsia="Times New Roman" w:hAnsi="Book Antiqua" w:cs="Times New Roman"/>
                <w:b/>
                <w:i/>
                <w:iCs/>
                <w:color w:val="FF0000"/>
                <w:sz w:val="19"/>
                <w:szCs w:val="19"/>
                <w:lang w:eastAsia="pt-BR"/>
              </w:rPr>
              <w:t>: #</w:t>
            </w:r>
            <w:r w:rsidR="002A633A" w:rsidRPr="002A633A">
              <w:rPr>
                <w:rFonts w:ascii="Book Antiqua" w:eastAsia="Times New Roman" w:hAnsi="Book Antiqua" w:cs="Times New Roman"/>
                <w:b/>
                <w:i/>
                <w:iCs/>
                <w:color w:val="FF0000"/>
                <w:sz w:val="19"/>
                <w:szCs w:val="19"/>
                <w:highlight w:val="green"/>
                <w:lang w:eastAsia="pt-BR"/>
              </w:rPr>
              <w:t>PGM-POA/RS-2016</w:t>
            </w:r>
            <w:r w:rsidR="001E429F">
              <w:rPr>
                <w:rFonts w:ascii="Book Antiqua" w:eastAsia="Times New Roman" w:hAnsi="Book Antiqua" w:cs="Times New Roman"/>
                <w:b/>
                <w:i/>
                <w:iCs/>
                <w:color w:val="FF0000"/>
                <w:sz w:val="19"/>
                <w:szCs w:val="19"/>
                <w:lang w:eastAsia="pt-BR"/>
              </w:rPr>
              <w:t>:</w:t>
            </w:r>
            <w:r w:rsidR="0097541C">
              <w:rPr>
                <w:rFonts w:ascii="Book Antiqua" w:eastAsia="Times New Roman" w:hAnsi="Book Antiqua" w:cs="Times New Roman"/>
                <w:b/>
                <w:i/>
                <w:iCs/>
                <w:color w:val="FF0000"/>
                <w:sz w:val="19"/>
                <w:szCs w:val="19"/>
                <w:lang w:eastAsia="pt-BR"/>
              </w:rPr>
              <w:t xml:space="preserve"> #</w:t>
            </w:r>
            <w:r w:rsidR="0097541C" w:rsidRPr="00B15CC9">
              <w:rPr>
                <w:rFonts w:ascii="Book Antiqua" w:eastAsia="Times New Roman" w:hAnsi="Book Antiqua" w:cs="Times New Roman"/>
                <w:b/>
                <w:i/>
                <w:iCs/>
                <w:color w:val="FF0000"/>
                <w:sz w:val="19"/>
                <w:szCs w:val="19"/>
                <w:highlight w:val="green"/>
                <w:lang w:eastAsia="pt-BR"/>
              </w:rPr>
              <w:t>TJPR-2017</w:t>
            </w:r>
            <w:r w:rsidR="0097541C">
              <w:rPr>
                <w:rFonts w:ascii="Book Antiqua" w:eastAsia="Times New Roman" w:hAnsi="Book Antiqua" w:cs="Times New Roman"/>
                <w:b/>
                <w:i/>
                <w:iCs/>
                <w:color w:val="FF0000"/>
                <w:sz w:val="19"/>
                <w:szCs w:val="19"/>
                <w:lang w:eastAsia="pt-BR"/>
              </w:rPr>
              <w:t>:</w:t>
            </w:r>
            <w:r w:rsidR="001E429F">
              <w:rPr>
                <w:rFonts w:ascii="Book Antiqua" w:eastAsia="Times New Roman" w:hAnsi="Book Antiqua" w:cs="Times New Roman"/>
                <w:b/>
                <w:i/>
                <w:iCs/>
                <w:color w:val="FF0000"/>
                <w:sz w:val="19"/>
                <w:szCs w:val="19"/>
                <w:lang w:eastAsia="pt-BR"/>
              </w:rPr>
              <w:t xml:space="preserve"> #</w:t>
            </w:r>
            <w:r w:rsidR="001E429F" w:rsidRPr="001E429F">
              <w:rPr>
                <w:rFonts w:ascii="Book Antiqua" w:eastAsia="Times New Roman" w:hAnsi="Book Antiqua" w:cs="Times New Roman"/>
                <w:b/>
                <w:i/>
                <w:iCs/>
                <w:color w:val="FF0000"/>
                <w:sz w:val="19"/>
                <w:szCs w:val="19"/>
                <w:highlight w:val="green"/>
                <w:lang w:eastAsia="pt-BR"/>
              </w:rPr>
              <w:t>MPMG-2017</w:t>
            </w:r>
            <w:r w:rsidR="009013BB">
              <w:rPr>
                <w:rFonts w:ascii="Book Antiqua" w:eastAsia="Times New Roman" w:hAnsi="Book Antiqua" w:cs="Times New Roman"/>
                <w:b/>
                <w:i/>
                <w:iCs/>
                <w:color w:val="FF0000"/>
                <w:sz w:val="19"/>
                <w:szCs w:val="19"/>
                <w:lang w:eastAsia="pt-BR"/>
              </w:rPr>
              <w:t>: #</w:t>
            </w:r>
            <w:r w:rsidR="009013BB" w:rsidRPr="009013BB">
              <w:rPr>
                <w:rFonts w:ascii="Book Antiqua" w:eastAsia="Times New Roman" w:hAnsi="Book Antiqua" w:cs="Times New Roman"/>
                <w:b/>
                <w:i/>
                <w:iCs/>
                <w:color w:val="FF0000"/>
                <w:sz w:val="19"/>
                <w:szCs w:val="19"/>
                <w:highlight w:val="green"/>
                <w:lang w:eastAsia="pt-BR"/>
              </w:rPr>
              <w:t>DPEPR-2017</w:t>
            </w:r>
            <w:r w:rsidR="00B15CC9">
              <w:rPr>
                <w:rFonts w:ascii="Book Antiqua" w:eastAsia="Times New Roman" w:hAnsi="Book Antiqua" w:cs="Times New Roman"/>
                <w:b/>
                <w:i/>
                <w:iCs/>
                <w:color w:val="FF0000"/>
                <w:sz w:val="19"/>
                <w:szCs w:val="19"/>
                <w:lang w:eastAsia="pt-BR"/>
              </w:rPr>
              <w:t>: #</w:t>
            </w:r>
            <w:r w:rsidR="00B15CC9" w:rsidRPr="00B15CC9">
              <w:rPr>
                <w:rFonts w:ascii="Book Antiqua" w:eastAsia="Times New Roman" w:hAnsi="Book Antiqua" w:cs="Times New Roman"/>
                <w:b/>
                <w:i/>
                <w:iCs/>
                <w:color w:val="FF0000"/>
                <w:sz w:val="19"/>
                <w:szCs w:val="19"/>
                <w:highlight w:val="green"/>
                <w:lang w:eastAsia="pt-BR"/>
              </w:rPr>
              <w:t>DPEAP-2018</w:t>
            </w:r>
            <w:r w:rsidR="0097541C">
              <w:rPr>
                <w:rFonts w:ascii="Book Antiqua" w:eastAsia="Times New Roman" w:hAnsi="Book Antiqua" w:cs="Times New Roman"/>
                <w:b/>
                <w:i/>
                <w:iCs/>
                <w:color w:val="FF0000"/>
                <w:sz w:val="19"/>
                <w:szCs w:val="19"/>
                <w:lang w:eastAsia="pt-BR"/>
              </w:rPr>
              <w:t>: #</w:t>
            </w:r>
            <w:r w:rsidR="0097541C" w:rsidRPr="0097541C">
              <w:rPr>
                <w:rFonts w:ascii="Book Antiqua" w:eastAsia="Times New Roman" w:hAnsi="Book Antiqua" w:cs="Times New Roman"/>
                <w:b/>
                <w:i/>
                <w:iCs/>
                <w:color w:val="FF0000"/>
                <w:sz w:val="19"/>
                <w:szCs w:val="19"/>
                <w:highlight w:val="green"/>
                <w:lang w:eastAsia="pt-BR"/>
              </w:rPr>
              <w:t>TRF2-2018</w:t>
            </w:r>
            <w:r w:rsidR="00B15CC9">
              <w:rPr>
                <w:rFonts w:ascii="Book Antiqua" w:eastAsia="Times New Roman" w:hAnsi="Book Antiqua" w:cs="Times New Roman"/>
                <w:b/>
                <w:i/>
                <w:iCs/>
                <w:color w:val="FF0000"/>
                <w:sz w:val="19"/>
                <w:szCs w:val="19"/>
                <w:lang w:eastAsia="pt-BR"/>
              </w:rPr>
              <w:t>:</w:t>
            </w:r>
            <w:r w:rsidR="0097541C">
              <w:rPr>
                <w:rFonts w:ascii="Book Antiqua" w:eastAsia="Times New Roman" w:hAnsi="Book Antiqua" w:cs="Times New Roman"/>
                <w:b/>
                <w:i/>
                <w:iCs/>
                <w:color w:val="FF0000"/>
                <w:sz w:val="19"/>
                <w:szCs w:val="19"/>
                <w:lang w:eastAsia="pt-BR"/>
              </w:rPr>
              <w:t xml:space="preserve"> #</w:t>
            </w:r>
            <w:r w:rsidR="0097541C" w:rsidRPr="00B15CC9">
              <w:rPr>
                <w:rFonts w:ascii="Book Antiqua" w:eastAsia="Times New Roman" w:hAnsi="Book Antiqua" w:cs="Times New Roman"/>
                <w:b/>
                <w:i/>
                <w:iCs/>
                <w:color w:val="FF0000"/>
                <w:sz w:val="19"/>
                <w:szCs w:val="19"/>
                <w:highlight w:val="green"/>
                <w:lang w:eastAsia="pt-BR"/>
              </w:rPr>
              <w:t>TJSC-2019</w:t>
            </w:r>
            <w:r w:rsidR="00880DA4">
              <w:rPr>
                <w:rFonts w:ascii="Book Antiqua" w:eastAsia="Times New Roman" w:hAnsi="Book Antiqua" w:cs="Times New Roman"/>
                <w:b/>
                <w:i/>
                <w:iCs/>
                <w:color w:val="FF0000"/>
                <w:sz w:val="19"/>
                <w:szCs w:val="19"/>
                <w:lang w:eastAsia="pt-BR"/>
              </w:rPr>
              <w:t>: #</w:t>
            </w:r>
            <w:r w:rsidR="00880DA4" w:rsidRPr="00880DA4">
              <w:rPr>
                <w:rFonts w:ascii="Book Antiqua" w:eastAsia="Times New Roman" w:hAnsi="Book Antiqua" w:cs="Times New Roman"/>
                <w:b/>
                <w:i/>
                <w:iCs/>
                <w:color w:val="FF0000"/>
                <w:sz w:val="19"/>
                <w:szCs w:val="19"/>
                <w:highlight w:val="green"/>
                <w:lang w:eastAsia="pt-BR"/>
              </w:rPr>
              <w:t>TCDF-2021</w:t>
            </w:r>
            <w:r w:rsidR="003063D0">
              <w:rPr>
                <w:rFonts w:ascii="Book Antiqua" w:eastAsia="Times New Roman" w:hAnsi="Book Antiqua" w:cs="Times New Roman"/>
                <w:b/>
                <w:i/>
                <w:iCs/>
                <w:color w:val="FF0000"/>
                <w:sz w:val="19"/>
                <w:szCs w:val="19"/>
                <w:lang w:eastAsia="pt-BR"/>
              </w:rPr>
              <w:t>: #</w:t>
            </w:r>
            <w:r w:rsidR="003063D0" w:rsidRPr="003063D0">
              <w:rPr>
                <w:rFonts w:ascii="Book Antiqua" w:eastAsia="Times New Roman" w:hAnsi="Book Antiqua" w:cs="Times New Roman"/>
                <w:b/>
                <w:i/>
                <w:iCs/>
                <w:color w:val="FF0000"/>
                <w:sz w:val="19"/>
                <w:szCs w:val="19"/>
                <w:highlight w:val="green"/>
                <w:lang w:eastAsia="pt-BR"/>
              </w:rPr>
              <w:t>Aud. Fiscal-SEFAZ/CE-2021</w:t>
            </w:r>
            <w:r w:rsidR="00783C5D">
              <w:rPr>
                <w:rFonts w:ascii="Book Antiqua" w:eastAsia="Times New Roman" w:hAnsi="Book Antiqua" w:cs="Times New Roman"/>
                <w:b/>
                <w:i/>
                <w:iCs/>
                <w:color w:val="FF0000"/>
                <w:sz w:val="19"/>
                <w:szCs w:val="19"/>
                <w:lang w:eastAsia="pt-BR"/>
              </w:rPr>
              <w:t>: #</w:t>
            </w:r>
            <w:r w:rsidR="00783C5D" w:rsidRPr="00783C5D">
              <w:rPr>
                <w:rFonts w:ascii="Book Antiqua" w:eastAsia="Times New Roman" w:hAnsi="Book Antiqua" w:cs="Times New Roman"/>
                <w:b/>
                <w:i/>
                <w:iCs/>
                <w:color w:val="FF0000"/>
                <w:sz w:val="19"/>
                <w:szCs w:val="19"/>
                <w:highlight w:val="green"/>
                <w:lang w:eastAsia="pt-BR"/>
              </w:rPr>
              <w:t>TRF3-2022</w:t>
            </w:r>
            <w:r w:rsidR="00BB0003">
              <w:rPr>
                <w:rFonts w:ascii="Book Antiqua" w:eastAsia="Times New Roman" w:hAnsi="Book Antiqua" w:cs="Times New Roman"/>
                <w:b/>
                <w:i/>
                <w:iCs/>
                <w:color w:val="FF0000"/>
                <w:sz w:val="19"/>
                <w:szCs w:val="19"/>
                <w:lang w:eastAsia="pt-BR"/>
              </w:rPr>
              <w:t>: #</w:t>
            </w:r>
            <w:r w:rsidR="00BB0003" w:rsidRPr="00BB0003">
              <w:rPr>
                <w:rFonts w:ascii="Book Antiqua" w:eastAsia="Times New Roman" w:hAnsi="Book Antiqua" w:cs="Times New Roman"/>
                <w:b/>
                <w:i/>
                <w:iCs/>
                <w:color w:val="FF0000"/>
                <w:sz w:val="19"/>
                <w:szCs w:val="19"/>
                <w:highlight w:val="green"/>
                <w:lang w:eastAsia="pt-BR"/>
              </w:rPr>
              <w:t>PGM-Recife/PE-2022</w:t>
            </w:r>
            <w:r w:rsidR="00A129AC">
              <w:rPr>
                <w:rFonts w:ascii="Book Antiqua" w:eastAsia="Times New Roman" w:hAnsi="Book Antiqua" w:cs="Times New Roman"/>
                <w:b/>
                <w:i/>
                <w:iCs/>
                <w:color w:val="FF0000"/>
                <w:sz w:val="19"/>
                <w:szCs w:val="19"/>
                <w:lang w:eastAsia="pt-BR"/>
              </w:rPr>
              <w:t>: #</w:t>
            </w:r>
            <w:r w:rsidR="00A129AC" w:rsidRPr="00A129AC">
              <w:rPr>
                <w:rFonts w:ascii="Book Antiqua" w:eastAsia="Times New Roman" w:hAnsi="Book Antiqua" w:cs="Times New Roman"/>
                <w:b/>
                <w:i/>
                <w:iCs/>
                <w:color w:val="FF0000"/>
                <w:sz w:val="19"/>
                <w:szCs w:val="19"/>
                <w:highlight w:val="green"/>
                <w:lang w:eastAsia="pt-BR"/>
              </w:rPr>
              <w:t>MPCSC-2022</w:t>
            </w:r>
            <w:r w:rsidR="00986121">
              <w:rPr>
                <w:rFonts w:ascii="Book Antiqua" w:eastAsia="Times New Roman" w:hAnsi="Book Antiqua" w:cs="Times New Roman"/>
                <w:b/>
                <w:i/>
                <w:iCs/>
                <w:color w:val="FF0000"/>
                <w:sz w:val="19"/>
                <w:szCs w:val="19"/>
                <w:lang w:eastAsia="pt-BR"/>
              </w:rPr>
              <w:t>: #</w:t>
            </w:r>
            <w:r w:rsidR="00986121" w:rsidRPr="00986121">
              <w:rPr>
                <w:rFonts w:ascii="Book Antiqua" w:eastAsia="Times New Roman" w:hAnsi="Book Antiqua" w:cs="Times New Roman"/>
                <w:b/>
                <w:i/>
                <w:iCs/>
                <w:color w:val="FF0000"/>
                <w:sz w:val="19"/>
                <w:szCs w:val="19"/>
                <w:highlight w:val="green"/>
                <w:lang w:eastAsia="pt-BR"/>
              </w:rPr>
              <w:t>MPPA-2023</w:t>
            </w:r>
            <w:r w:rsidR="007E426C">
              <w:rPr>
                <w:rFonts w:ascii="Book Antiqua" w:eastAsia="Times New Roman" w:hAnsi="Book Antiqua" w:cs="Times New Roman"/>
                <w:b/>
                <w:i/>
                <w:iCs/>
                <w:color w:val="FF0000"/>
                <w:sz w:val="19"/>
                <w:szCs w:val="19"/>
                <w:lang w:eastAsia="pt-BR"/>
              </w:rPr>
              <w:t>: #</w:t>
            </w:r>
            <w:r w:rsidR="007E426C" w:rsidRPr="007E426C">
              <w:rPr>
                <w:rFonts w:ascii="Book Antiqua" w:eastAsia="Times New Roman" w:hAnsi="Book Antiqua" w:cs="Times New Roman"/>
                <w:b/>
                <w:i/>
                <w:iCs/>
                <w:color w:val="FF0000"/>
                <w:sz w:val="19"/>
                <w:szCs w:val="19"/>
                <w:highlight w:val="green"/>
                <w:lang w:eastAsia="pt-BR"/>
              </w:rPr>
              <w:t>PGESE-2023</w:t>
            </w:r>
            <w:r w:rsidR="00F47B67">
              <w:rPr>
                <w:rFonts w:ascii="Book Antiqua" w:eastAsia="Times New Roman" w:hAnsi="Book Antiqua" w:cs="Times New Roman"/>
                <w:b/>
                <w:i/>
                <w:iCs/>
                <w:color w:val="FF0000"/>
                <w:sz w:val="19"/>
                <w:szCs w:val="19"/>
                <w:lang w:eastAsia="pt-BR"/>
              </w:rPr>
              <w:t>: #</w:t>
            </w:r>
            <w:r w:rsidR="00F47B67" w:rsidRPr="00F47B67">
              <w:rPr>
                <w:rFonts w:ascii="Book Antiqua" w:eastAsia="Times New Roman" w:hAnsi="Book Antiqua" w:cs="Times New Roman"/>
                <w:b/>
                <w:i/>
                <w:iCs/>
                <w:color w:val="FF0000"/>
                <w:sz w:val="19"/>
                <w:szCs w:val="19"/>
                <w:highlight w:val="green"/>
                <w:lang w:eastAsia="pt-BR"/>
              </w:rPr>
              <w:t>AGU-2023</w:t>
            </w:r>
            <w:r w:rsidR="00AA1223">
              <w:rPr>
                <w:rFonts w:ascii="Book Antiqua" w:eastAsia="Times New Roman" w:hAnsi="Book Antiqua" w:cs="Times New Roman"/>
                <w:b/>
                <w:i/>
                <w:iCs/>
                <w:color w:val="FF0000"/>
                <w:sz w:val="19"/>
                <w:szCs w:val="19"/>
                <w:lang w:eastAsia="pt-BR"/>
              </w:rPr>
              <w:t>: #</w:t>
            </w:r>
            <w:r w:rsidR="00AA1223" w:rsidRPr="00AA1223">
              <w:rPr>
                <w:rFonts w:ascii="Book Antiqua" w:eastAsia="Times New Roman" w:hAnsi="Book Antiqua" w:cs="Times New Roman"/>
                <w:b/>
                <w:i/>
                <w:iCs/>
                <w:color w:val="FF0000"/>
                <w:sz w:val="19"/>
                <w:szCs w:val="19"/>
                <w:highlight w:val="green"/>
                <w:lang w:eastAsia="pt-BR"/>
              </w:rPr>
              <w:t>PGM-Natal/RN-2023</w:t>
            </w:r>
            <w:r w:rsidR="0097541C">
              <w:rPr>
                <w:rFonts w:ascii="Book Antiqua" w:eastAsia="Times New Roman" w:hAnsi="Book Antiqua" w:cs="Times New Roman"/>
                <w:b/>
                <w:i/>
                <w:iCs/>
                <w:color w:val="FF0000"/>
                <w:sz w:val="19"/>
                <w:szCs w:val="19"/>
                <w:lang w:eastAsia="pt-BR"/>
              </w:rPr>
              <w:t>:</w:t>
            </w:r>
            <w:r w:rsidR="00B15CC9">
              <w:rPr>
                <w:rFonts w:ascii="Book Antiqua" w:eastAsia="Times New Roman" w:hAnsi="Book Antiqua" w:cs="Times New Roman"/>
                <w:b/>
                <w:i/>
                <w:iCs/>
                <w:color w:val="FF0000"/>
                <w:sz w:val="19"/>
                <w:szCs w:val="19"/>
                <w:lang w:eastAsia="pt-BR"/>
              </w:rPr>
              <w:t xml:space="preserve"> #</w:t>
            </w:r>
            <w:r w:rsidR="00B15CC9" w:rsidRPr="00B15CC9">
              <w:rPr>
                <w:rFonts w:ascii="Book Antiqua" w:eastAsia="Times New Roman" w:hAnsi="Book Antiqua" w:cs="Times New Roman"/>
                <w:b/>
                <w:i/>
                <w:iCs/>
                <w:color w:val="FF0000"/>
                <w:sz w:val="19"/>
                <w:szCs w:val="19"/>
                <w:highlight w:val="green"/>
                <w:lang w:eastAsia="pt-BR"/>
              </w:rPr>
              <w:t>CESPE</w:t>
            </w:r>
            <w:r w:rsidR="0097541C">
              <w:rPr>
                <w:rFonts w:ascii="Book Antiqua" w:eastAsia="Times New Roman" w:hAnsi="Book Antiqua" w:cs="Times New Roman"/>
                <w:b/>
                <w:i/>
                <w:iCs/>
                <w:color w:val="FF0000"/>
                <w:sz w:val="19"/>
                <w:szCs w:val="19"/>
                <w:lang w:eastAsia="pt-BR"/>
              </w:rPr>
              <w:t>: #</w:t>
            </w:r>
            <w:r w:rsidR="0097541C" w:rsidRPr="00B15CC9">
              <w:rPr>
                <w:rFonts w:ascii="Book Antiqua" w:eastAsia="Times New Roman" w:hAnsi="Book Antiqua" w:cs="Times New Roman"/>
                <w:b/>
                <w:i/>
                <w:iCs/>
                <w:color w:val="FF0000"/>
                <w:sz w:val="19"/>
                <w:szCs w:val="19"/>
                <w:highlight w:val="green"/>
                <w:lang w:eastAsia="pt-BR"/>
              </w:rPr>
              <w:t>FCC</w:t>
            </w:r>
            <w:r w:rsidR="002A633A">
              <w:rPr>
                <w:rFonts w:ascii="Book Antiqua" w:eastAsia="Times New Roman" w:hAnsi="Book Antiqua" w:cs="Times New Roman"/>
                <w:b/>
                <w:i/>
                <w:iCs/>
                <w:color w:val="FF0000"/>
                <w:sz w:val="19"/>
                <w:szCs w:val="19"/>
                <w:lang w:eastAsia="pt-BR"/>
              </w:rPr>
              <w:t>: #</w:t>
            </w:r>
            <w:r w:rsidR="002A633A" w:rsidRPr="002A633A">
              <w:rPr>
                <w:rFonts w:ascii="Book Antiqua" w:eastAsia="Times New Roman" w:hAnsi="Book Antiqua" w:cs="Times New Roman"/>
                <w:b/>
                <w:i/>
                <w:iCs/>
                <w:color w:val="FF0000"/>
                <w:sz w:val="19"/>
                <w:szCs w:val="19"/>
                <w:highlight w:val="green"/>
                <w:lang w:eastAsia="pt-BR"/>
              </w:rPr>
              <w:t>Fundatec</w:t>
            </w:r>
            <w:r w:rsidR="00501C32" w:rsidRPr="00AF0032">
              <w:rPr>
                <w:rFonts w:ascii="Book Antiqua" w:eastAsia="Times New Roman" w:hAnsi="Book Antiqua" w:cs="Times New Roman"/>
                <w:sz w:val="19"/>
                <w:szCs w:val="19"/>
                <w:lang w:eastAsia="pt-BR"/>
              </w:rPr>
              <w:t>:</w:t>
            </w:r>
            <w:r w:rsidRPr="00AF0032">
              <w:rPr>
                <w:rFonts w:ascii="Book Antiqua" w:eastAsia="Times New Roman" w:hAnsi="Book Antiqua" w:cs="Times New Roman"/>
                <w:sz w:val="19"/>
                <w:szCs w:val="19"/>
                <w:lang w:eastAsia="pt-BR"/>
              </w:rPr>
              <w:t xml:space="preserve"> </w:t>
            </w:r>
            <w:r w:rsidR="00832180" w:rsidRPr="00B15CC9">
              <w:rPr>
                <w:rFonts w:ascii="Book Antiqua" w:hAnsi="Book Antiqua" w:cs="Times New Roman"/>
                <w:b/>
                <w:bCs/>
                <w:color w:val="000000"/>
                <w:sz w:val="19"/>
                <w:szCs w:val="19"/>
              </w:rPr>
              <w:t xml:space="preserve">As </w:t>
            </w:r>
            <w:r w:rsidR="00832180" w:rsidRPr="00B15CC9">
              <w:rPr>
                <w:rFonts w:ascii="Book Antiqua" w:hAnsi="Book Antiqua" w:cs="Times New Roman"/>
                <w:b/>
                <w:bCs/>
                <w:color w:val="000000"/>
                <w:sz w:val="19"/>
                <w:szCs w:val="19"/>
                <w:highlight w:val="yellow"/>
              </w:rPr>
              <w:t xml:space="preserve">autoridades e os </w:t>
            </w:r>
            <w:r w:rsidR="00832180" w:rsidRPr="00AF0032">
              <w:rPr>
                <w:rFonts w:ascii="Book Antiqua" w:hAnsi="Book Antiqua" w:cs="Times New Roman"/>
                <w:b/>
                <w:bCs/>
                <w:color w:val="000000"/>
                <w:sz w:val="19"/>
                <w:szCs w:val="19"/>
                <w:highlight w:val="yellow"/>
              </w:rPr>
              <w:t>agentes fiscais tributários da União, dos Estados, do Distrito Federal e dos Municípios podem requisitar diretamente das instituições financeiras informações sobre as movimentações bancárias dos contribuintes</w:t>
            </w:r>
            <w:r w:rsidR="00832180" w:rsidRPr="00AF0032">
              <w:rPr>
                <w:rFonts w:ascii="Book Antiqua" w:hAnsi="Book Antiqua" w:cs="Times New Roman"/>
                <w:b/>
                <w:bCs/>
                <w:color w:val="000000"/>
                <w:sz w:val="19"/>
                <w:szCs w:val="19"/>
              </w:rPr>
              <w:t xml:space="preserve">. </w:t>
            </w:r>
            <w:r w:rsidR="00832180" w:rsidRPr="00AF0032">
              <w:rPr>
                <w:rFonts w:ascii="Book Antiqua" w:hAnsi="Book Antiqua" w:cs="Times New Roman"/>
                <w:b/>
                <w:bCs/>
                <w:color w:val="000000"/>
                <w:sz w:val="19"/>
                <w:szCs w:val="19"/>
                <w:highlight w:val="green"/>
              </w:rPr>
              <w:t>Esta possibilidade encontra-se prevista no art. 6º da LC 105/01, que foi considerada constitucional pelo STF</w:t>
            </w:r>
            <w:r w:rsidR="00832180" w:rsidRPr="00AF0032">
              <w:rPr>
                <w:rFonts w:ascii="Book Antiqua" w:hAnsi="Book Antiqua" w:cs="Times New Roman"/>
                <w:b/>
                <w:bCs/>
                <w:color w:val="000000"/>
                <w:sz w:val="19"/>
                <w:szCs w:val="19"/>
              </w:rPr>
              <w:t xml:space="preserve">. Isso porque </w:t>
            </w:r>
            <w:r w:rsidR="00832180" w:rsidRPr="00AF0032">
              <w:rPr>
                <w:rFonts w:ascii="Book Antiqua" w:hAnsi="Book Antiqua" w:cs="Times New Roman"/>
                <w:b/>
                <w:bCs/>
                <w:color w:val="000000"/>
                <w:sz w:val="19"/>
                <w:szCs w:val="19"/>
                <w:highlight w:val="yellow"/>
              </w:rPr>
              <w:t>esta previsão não se caracteriza como "quebra" de sigilo bancário, ocorrendo apenas a “transferência de sigilo” dos bancos ao Fisco</w:t>
            </w:r>
            <w:r w:rsidR="00832180" w:rsidRPr="00AF0032">
              <w:rPr>
                <w:rFonts w:ascii="Book Antiqua" w:hAnsi="Book Antiqua" w:cs="Times New Roman"/>
                <w:b/>
                <w:bCs/>
                <w:color w:val="000000"/>
                <w:sz w:val="19"/>
                <w:szCs w:val="19"/>
              </w:rPr>
              <w:t>.</w:t>
            </w:r>
            <w:r w:rsidRPr="00AF0032">
              <w:rPr>
                <w:rFonts w:ascii="Book Antiqua" w:hAnsi="Book Antiqua" w:cs="Times New Roman"/>
                <w:b/>
                <w:bCs/>
                <w:color w:val="000000"/>
                <w:sz w:val="19"/>
                <w:szCs w:val="19"/>
              </w:rPr>
              <w:t xml:space="preserve"> </w:t>
            </w:r>
            <w:r w:rsidR="00832180" w:rsidRPr="00AF0032">
              <w:rPr>
                <w:rFonts w:ascii="Book Antiqua" w:hAnsi="Book Antiqua" w:cs="Times New Roman"/>
                <w:b/>
                <w:color w:val="000000"/>
                <w:sz w:val="19"/>
                <w:szCs w:val="19"/>
                <w:shd w:val="clear" w:color="auto" w:fill="F7CAAC" w:themeFill="accent2" w:themeFillTint="66"/>
              </w:rPr>
              <w:t>Os Estados-Membros e os Municípios</w:t>
            </w:r>
            <w:r w:rsidR="00832180" w:rsidRPr="00AF0032">
              <w:rPr>
                <w:rFonts w:ascii="Book Antiqua" w:hAnsi="Book Antiqua" w:cs="Times New Roman"/>
                <w:b/>
                <w:color w:val="000000"/>
                <w:sz w:val="19"/>
                <w:szCs w:val="19"/>
              </w:rPr>
              <w:t xml:space="preserve"> </w:t>
            </w:r>
            <w:r w:rsidR="00832180" w:rsidRPr="00AF0032">
              <w:rPr>
                <w:rFonts w:ascii="Book Antiqua" w:hAnsi="Book Antiqua" w:cs="Times New Roman"/>
                <w:b/>
                <w:color w:val="000000"/>
                <w:sz w:val="19"/>
                <w:szCs w:val="19"/>
                <w:highlight w:val="green"/>
              </w:rPr>
              <w:t>somente podem obter as informações previstas no art. 6º da LC 105/01</w:t>
            </w:r>
            <w:r w:rsidR="00832180" w:rsidRPr="00AF0032">
              <w:rPr>
                <w:rFonts w:ascii="Book Antiqua" w:hAnsi="Book Antiqua" w:cs="Times New Roman"/>
                <w:b/>
                <w:color w:val="000000"/>
                <w:sz w:val="19"/>
                <w:szCs w:val="19"/>
              </w:rPr>
              <w:t xml:space="preserve">, </w:t>
            </w:r>
            <w:r w:rsidR="00832180" w:rsidRPr="00AF0032">
              <w:rPr>
                <w:rFonts w:ascii="Book Antiqua" w:hAnsi="Book Antiqua" w:cs="Times New Roman"/>
                <w:b/>
                <w:color w:val="000000"/>
                <w:sz w:val="19"/>
                <w:szCs w:val="19"/>
                <w:highlight w:val="yellow"/>
              </w:rPr>
              <w:t>uma vez regulamentada a matéria de forma análoga ao Decreto Federal 3.724/01</w:t>
            </w:r>
            <w:r w:rsidR="00832180" w:rsidRPr="00AF0032">
              <w:rPr>
                <w:rFonts w:ascii="Book Antiqua" w:hAnsi="Book Antiqua" w:cs="Times New Roman"/>
                <w:b/>
                <w:color w:val="000000"/>
                <w:sz w:val="19"/>
                <w:szCs w:val="19"/>
              </w:rPr>
              <w:t xml:space="preserve">, observados os seguintes </w:t>
            </w:r>
            <w:r w:rsidR="00832180" w:rsidRPr="00AF0032">
              <w:rPr>
                <w:rFonts w:ascii="Book Antiqua" w:hAnsi="Book Antiqua" w:cs="Times New Roman"/>
                <w:b/>
                <w:color w:val="000000"/>
                <w:sz w:val="19"/>
                <w:szCs w:val="19"/>
              </w:rPr>
              <w:lastRenderedPageBreak/>
              <w:t xml:space="preserve">parâmetros: </w:t>
            </w:r>
            <w:r w:rsidR="00832180" w:rsidRPr="00AF0032">
              <w:rPr>
                <w:rFonts w:ascii="Book Antiqua" w:hAnsi="Book Antiqua" w:cs="Times New Roman"/>
                <w:b/>
                <w:color w:val="000000"/>
                <w:sz w:val="19"/>
                <w:szCs w:val="19"/>
                <w:highlight w:val="magenta"/>
              </w:rPr>
              <w:t>a)</w:t>
            </w:r>
            <w:r w:rsidR="00832180" w:rsidRPr="00AF0032">
              <w:rPr>
                <w:rFonts w:ascii="Book Antiqua" w:hAnsi="Book Antiqua" w:cs="Times New Roman"/>
                <w:b/>
                <w:color w:val="000000"/>
                <w:sz w:val="19"/>
                <w:szCs w:val="19"/>
              </w:rPr>
              <w:t xml:space="preserve"> pertinência temática entre a obtenção das informações bancárias e o tributo objeto de cobrança no procedimento administrativo instaurado; </w:t>
            </w:r>
            <w:r w:rsidR="00832180" w:rsidRPr="00AF0032">
              <w:rPr>
                <w:rFonts w:ascii="Book Antiqua" w:hAnsi="Book Antiqua" w:cs="Times New Roman"/>
                <w:b/>
                <w:color w:val="000000"/>
                <w:sz w:val="19"/>
                <w:szCs w:val="19"/>
                <w:highlight w:val="magenta"/>
              </w:rPr>
              <w:t>b)</w:t>
            </w:r>
            <w:r w:rsidR="00832180" w:rsidRPr="00AF0032">
              <w:rPr>
                <w:rFonts w:ascii="Book Antiqua" w:hAnsi="Book Antiqua" w:cs="Times New Roman"/>
                <w:b/>
                <w:color w:val="000000"/>
                <w:sz w:val="19"/>
                <w:szCs w:val="19"/>
              </w:rPr>
              <w:t xml:space="preserve"> prévia notificação do contribuinte quanto à instauração do processo e a todos os demais atos, garantido o mais amplo acesso do contribuinte aos autos, permitindo-lhe tirar cópias, não apenas de documentos, mas também de decisões; </w:t>
            </w:r>
            <w:r w:rsidR="00832180" w:rsidRPr="00AF0032">
              <w:rPr>
                <w:rFonts w:ascii="Book Antiqua" w:hAnsi="Book Antiqua" w:cs="Times New Roman"/>
                <w:b/>
                <w:color w:val="000000"/>
                <w:sz w:val="19"/>
                <w:szCs w:val="19"/>
                <w:highlight w:val="magenta"/>
              </w:rPr>
              <w:t>c)</w:t>
            </w:r>
            <w:r w:rsidR="00832180" w:rsidRPr="00AF0032">
              <w:rPr>
                <w:rFonts w:ascii="Book Antiqua" w:hAnsi="Book Antiqua" w:cs="Times New Roman"/>
                <w:b/>
                <w:color w:val="000000"/>
                <w:sz w:val="19"/>
                <w:szCs w:val="19"/>
              </w:rPr>
              <w:t xml:space="preserve"> sujeição do pedido de acesso a um superior hierárquico; </w:t>
            </w:r>
            <w:r w:rsidR="00832180" w:rsidRPr="00AF0032">
              <w:rPr>
                <w:rFonts w:ascii="Book Antiqua" w:hAnsi="Book Antiqua" w:cs="Times New Roman"/>
                <w:b/>
                <w:color w:val="000000"/>
                <w:sz w:val="19"/>
                <w:szCs w:val="19"/>
                <w:highlight w:val="magenta"/>
              </w:rPr>
              <w:t>d)</w:t>
            </w:r>
            <w:r w:rsidR="00832180" w:rsidRPr="00AF0032">
              <w:rPr>
                <w:rFonts w:ascii="Book Antiqua" w:hAnsi="Book Antiqua" w:cs="Times New Roman"/>
                <w:b/>
                <w:color w:val="000000"/>
                <w:sz w:val="19"/>
                <w:szCs w:val="19"/>
              </w:rPr>
              <w:t xml:space="preserve"> existência de sistemas eletrônicos de segurança que fossem certificados e com o registro de acesso; e, finalmente, </w:t>
            </w:r>
            <w:r w:rsidR="00832180" w:rsidRPr="00AF0032">
              <w:rPr>
                <w:rFonts w:ascii="Book Antiqua" w:hAnsi="Book Antiqua" w:cs="Times New Roman"/>
                <w:b/>
                <w:color w:val="000000"/>
                <w:sz w:val="19"/>
                <w:szCs w:val="19"/>
                <w:highlight w:val="magenta"/>
              </w:rPr>
              <w:t>e)</w:t>
            </w:r>
            <w:r w:rsidR="00832180" w:rsidRPr="00AF0032">
              <w:rPr>
                <w:rFonts w:ascii="Book Antiqua" w:hAnsi="Book Antiqua" w:cs="Times New Roman"/>
                <w:b/>
                <w:color w:val="000000"/>
                <w:sz w:val="19"/>
                <w:szCs w:val="19"/>
              </w:rPr>
              <w:t xml:space="preserve"> estabelecimento de mecanismos efetivos de apuração e correção de desvios. </w:t>
            </w:r>
            <w:r w:rsidR="00832180" w:rsidRPr="00AF0032">
              <w:rPr>
                <w:rFonts w:ascii="Book Antiqua" w:hAnsi="Book Antiqua" w:cs="Times New Roman"/>
                <w:b/>
                <w:color w:val="000000"/>
                <w:sz w:val="19"/>
                <w:szCs w:val="19"/>
                <w:highlight w:val="yellow"/>
              </w:rPr>
              <w:t>A Receita Federal, atualmente, já pode requisitar tais informações bancárias porque possui esse regulamento. Trata-se justamente do Decreto 3.724/01 acima mencionada, que regulamenta o art. 6º da LC 105/01. O art. 5º da LC 105/01, que permite obriga as instituições financeiras a informarem periodicamente à Receita Federal as operações financeiras realizadas acima de determinado valor, também é considerado constitucional</w:t>
            </w:r>
            <w:r w:rsidR="00832180" w:rsidRPr="00AF0032">
              <w:rPr>
                <w:rFonts w:ascii="Book Antiqua" w:hAnsi="Book Antiqua" w:cs="Times New Roman"/>
                <w:b/>
                <w:color w:val="000000"/>
                <w:sz w:val="19"/>
                <w:szCs w:val="19"/>
              </w:rPr>
              <w:t xml:space="preserve">. </w:t>
            </w:r>
            <w:r w:rsidR="00832180" w:rsidRPr="00AF0032">
              <w:rPr>
                <w:rFonts w:ascii="Book Antiqua" w:hAnsi="Book Antiqua" w:cs="Times New Roman"/>
                <w:color w:val="000000"/>
                <w:sz w:val="19"/>
                <w:szCs w:val="19"/>
              </w:rPr>
              <w:t>STF. Plenário. ADI 2390/DF, ADI 2386/DF, ADI 2397/DF e ADI 2859/DF, Rel. Min. Dias Toffoli, j</w:t>
            </w:r>
            <w:r w:rsidRPr="00AF0032">
              <w:rPr>
                <w:rFonts w:ascii="Book Antiqua" w:hAnsi="Book Antiqua" w:cs="Times New Roman"/>
                <w:color w:val="000000"/>
                <w:sz w:val="19"/>
                <w:szCs w:val="19"/>
              </w:rPr>
              <w:t>.</w:t>
            </w:r>
            <w:r w:rsidR="00832180" w:rsidRPr="00AF0032">
              <w:rPr>
                <w:rFonts w:ascii="Book Antiqua" w:hAnsi="Book Antiqua" w:cs="Times New Roman"/>
                <w:color w:val="000000"/>
                <w:sz w:val="19"/>
                <w:szCs w:val="19"/>
              </w:rPr>
              <w:t xml:space="preserve"> 24/2/16</w:t>
            </w:r>
            <w:r w:rsidR="00832180" w:rsidRPr="00AF0032">
              <w:rPr>
                <w:rFonts w:ascii="Book Antiqua" w:hAnsi="Book Antiqua" w:cs="Times New Roman"/>
                <w:b/>
                <w:color w:val="000000"/>
                <w:sz w:val="19"/>
                <w:szCs w:val="19"/>
              </w:rPr>
              <w:t xml:space="preserve"> (Info 815). </w:t>
            </w:r>
            <w:r w:rsidR="00832180" w:rsidRPr="00AF0032">
              <w:rPr>
                <w:rFonts w:ascii="Book Antiqua" w:hAnsi="Book Antiqua" w:cs="Times New Roman"/>
                <w:color w:val="000000"/>
                <w:sz w:val="19"/>
                <w:szCs w:val="19"/>
              </w:rPr>
              <w:t>STF. Plenário. RE 601314/SP, Rel. Min. Edson Fachin, j</w:t>
            </w:r>
            <w:r w:rsidRPr="00AF0032">
              <w:rPr>
                <w:rFonts w:ascii="Book Antiqua" w:hAnsi="Book Antiqua" w:cs="Times New Roman"/>
                <w:color w:val="000000"/>
                <w:sz w:val="19"/>
                <w:szCs w:val="19"/>
              </w:rPr>
              <w:t>.</w:t>
            </w:r>
            <w:r w:rsidR="00832180" w:rsidRPr="00AF0032">
              <w:rPr>
                <w:rFonts w:ascii="Book Antiqua" w:hAnsi="Book Antiqua" w:cs="Times New Roman"/>
                <w:color w:val="000000"/>
                <w:sz w:val="19"/>
                <w:szCs w:val="19"/>
              </w:rPr>
              <w:t xml:space="preserve"> 24/2/16</w:t>
            </w:r>
            <w:r w:rsidR="00832180" w:rsidRPr="00AF0032">
              <w:rPr>
                <w:rFonts w:ascii="Book Antiqua" w:hAnsi="Book Antiqua" w:cs="Times New Roman"/>
                <w:b/>
                <w:color w:val="000000"/>
                <w:sz w:val="19"/>
                <w:szCs w:val="19"/>
              </w:rPr>
              <w:t xml:space="preserve"> (</w:t>
            </w:r>
            <w:r w:rsidR="00832180" w:rsidRPr="00AF0032">
              <w:rPr>
                <w:rFonts w:ascii="Book Antiqua" w:hAnsi="Book Antiqua" w:cs="Times New Roman"/>
                <w:b/>
                <w:color w:val="000000"/>
                <w:sz w:val="19"/>
                <w:szCs w:val="19"/>
                <w:highlight w:val="magenta"/>
              </w:rPr>
              <w:t>repercussão geral</w:t>
            </w:r>
            <w:r w:rsidR="00832180" w:rsidRPr="00AF0032">
              <w:rPr>
                <w:rFonts w:ascii="Book Antiqua" w:hAnsi="Book Antiqua" w:cs="Times New Roman"/>
                <w:b/>
                <w:color w:val="000000"/>
                <w:sz w:val="19"/>
                <w:szCs w:val="19"/>
              </w:rPr>
              <w:t>) (Info 815).</w:t>
            </w:r>
          </w:p>
          <w:tbl>
            <w:tblPr>
              <w:tblStyle w:val="Tabelacomgrade"/>
              <w:tblW w:w="0" w:type="auto"/>
              <w:tblLook w:val="04A0" w:firstRow="1" w:lastRow="0" w:firstColumn="1" w:lastColumn="0" w:noHBand="0" w:noVBand="1"/>
            </w:tblPr>
            <w:tblGrid>
              <w:gridCol w:w="8268"/>
            </w:tblGrid>
            <w:tr w:rsidR="00B15CC9" w14:paraId="1611A6C5" w14:textId="77777777" w:rsidTr="00B15CC9">
              <w:tc>
                <w:tcPr>
                  <w:tcW w:w="8268" w:type="dxa"/>
                  <w:shd w:val="clear" w:color="auto" w:fill="FFFFFF" w:themeFill="background1"/>
                </w:tcPr>
                <w:p w14:paraId="7D822949" w14:textId="77777777" w:rsidR="00B15CC9" w:rsidRPr="00B15CC9" w:rsidRDefault="00B15CC9" w:rsidP="00AF0032">
                  <w:pPr>
                    <w:jc w:val="both"/>
                    <w:rPr>
                      <w:rFonts w:ascii="Book Antiqua" w:hAnsi="Book Antiqua" w:cs="Times New Roman"/>
                      <w:b/>
                      <w:color w:val="000000"/>
                      <w:sz w:val="18"/>
                      <w:szCs w:val="18"/>
                    </w:rPr>
                  </w:pPr>
                  <w:r w:rsidRPr="00B15CC9">
                    <w:rPr>
                      <w:rFonts w:ascii="Book Antiqua" w:hAnsi="Book Antiqua" w:cs="Times New Roman"/>
                      <w:b/>
                      <w:color w:val="000000"/>
                      <w:sz w:val="18"/>
                      <w:szCs w:val="18"/>
                    </w:rPr>
                    <w:t>(</w:t>
                  </w:r>
                  <w:r w:rsidRPr="00B15CC9">
                    <w:rPr>
                      <w:rFonts w:ascii="Book Antiqua" w:hAnsi="Book Antiqua" w:cs="Times New Roman"/>
                      <w:b/>
                      <w:color w:val="000000"/>
                      <w:sz w:val="18"/>
                      <w:szCs w:val="18"/>
                      <w:highlight w:val="yellow"/>
                    </w:rPr>
                    <w:t>DPEAP-2018-FCC</w:t>
                  </w:r>
                  <w:r w:rsidRPr="00B15CC9">
                    <w:rPr>
                      <w:rFonts w:ascii="Book Antiqua" w:hAnsi="Book Antiqua" w:cs="Times New Roman"/>
                      <w:b/>
                      <w:color w:val="000000"/>
                      <w:sz w:val="18"/>
                      <w:szCs w:val="18"/>
                    </w:rPr>
                    <w:t>)</w:t>
                  </w:r>
                  <w:r w:rsidRPr="00B15CC9">
                    <w:rPr>
                      <w:rFonts w:ascii="Book Antiqua" w:hAnsi="Book Antiqua" w:cs="Times New Roman"/>
                      <w:color w:val="000000"/>
                      <w:sz w:val="18"/>
                      <w:szCs w:val="18"/>
                    </w:rPr>
                    <w:t xml:space="preserve">: </w:t>
                  </w:r>
                  <w:bookmarkStart w:id="17" w:name="_Hlk515978186"/>
                  <w:r w:rsidRPr="00B15CC9">
                    <w:rPr>
                      <w:rFonts w:ascii="Book Antiqua" w:hAnsi="Book Antiqua" w:cs="Times New Roman"/>
                      <w:color w:val="000000"/>
                      <w:sz w:val="18"/>
                      <w:szCs w:val="18"/>
                    </w:rPr>
                    <w:t xml:space="preserve">Dados protegidos por sigilo bancário são requisitados a determinada instituição financeira pela Secretaria da Receita Federal, com base em permissivo legal, para utilização em sede de procedimento administrativo visando à apuração de supostas irregularidades fiscais cometidas por contribuinte pessoa física. Nessa hipótese, à luz da Constituição Federal e da jurisprudência do </w:t>
                  </w:r>
                  <w:proofErr w:type="gramStart"/>
                  <w:r w:rsidRPr="00B15CC9">
                    <w:rPr>
                      <w:rFonts w:ascii="Book Antiqua" w:hAnsi="Book Antiqua" w:cs="Times New Roman"/>
                      <w:color w:val="000000"/>
                      <w:sz w:val="18"/>
                      <w:szCs w:val="18"/>
                    </w:rPr>
                    <w:t>STF,  não</w:t>
                  </w:r>
                  <w:proofErr w:type="gramEnd"/>
                  <w:r w:rsidRPr="00B15CC9">
                    <w:rPr>
                      <w:rFonts w:ascii="Book Antiqua" w:hAnsi="Book Antiqua" w:cs="Times New Roman"/>
                      <w:color w:val="000000"/>
                      <w:sz w:val="18"/>
                      <w:szCs w:val="18"/>
                    </w:rPr>
                    <w:t xml:space="preserve"> há ofensa ao direito ao sigilo bancário, inerente ao direito constitucional à vida privada, na requisição efetuada pela autoridade fazendária, sendo constitucional o respectivo permissivo legal, na medida em que exija da autoridade fazendária que mantenha o dever de sigilo imposto na esfera bancária. </w:t>
                  </w:r>
                  <w:r w:rsidRPr="00B15CC9">
                    <w:rPr>
                      <w:rFonts w:ascii="Book Antiqua" w:hAnsi="Book Antiqua" w:cs="Times New Roman"/>
                      <w:b/>
                      <w:color w:val="000000"/>
                      <w:sz w:val="18"/>
                      <w:szCs w:val="18"/>
                    </w:rPr>
                    <w:t>BL: Info 815, STF.</w:t>
                  </w:r>
                  <w:bookmarkEnd w:id="17"/>
                </w:p>
                <w:p w14:paraId="6FD33E80" w14:textId="45DFAB35" w:rsidR="00B15CC9" w:rsidRPr="00B15CC9" w:rsidRDefault="00B15CC9" w:rsidP="00AF0032">
                  <w:pPr>
                    <w:jc w:val="both"/>
                    <w:rPr>
                      <w:rFonts w:ascii="Book Antiqua" w:hAnsi="Book Antiqua" w:cs="Times New Roman"/>
                      <w:b/>
                      <w:color w:val="000000"/>
                      <w:sz w:val="19"/>
                      <w:szCs w:val="19"/>
                    </w:rPr>
                  </w:pPr>
                  <w:r w:rsidRPr="00B15CC9">
                    <w:rPr>
                      <w:rFonts w:ascii="Book Antiqua" w:hAnsi="Book Antiqua" w:cs="Times New Roman"/>
                      <w:b/>
                      <w:color w:val="000000"/>
                      <w:sz w:val="18"/>
                      <w:szCs w:val="18"/>
                    </w:rPr>
                    <w:t>(</w:t>
                  </w:r>
                  <w:r w:rsidRPr="00B15CC9">
                    <w:rPr>
                      <w:rFonts w:ascii="Book Antiqua" w:hAnsi="Book Antiqua" w:cs="Times New Roman"/>
                      <w:b/>
                      <w:color w:val="000000"/>
                      <w:sz w:val="18"/>
                      <w:szCs w:val="18"/>
                      <w:highlight w:val="yellow"/>
                    </w:rPr>
                    <w:t>TJPR-2017-CESPE</w:t>
                  </w:r>
                  <w:r w:rsidRPr="00B15CC9">
                    <w:rPr>
                      <w:rFonts w:ascii="Book Antiqua" w:hAnsi="Book Antiqua" w:cs="Times New Roman"/>
                      <w:b/>
                      <w:color w:val="000000"/>
                      <w:sz w:val="18"/>
                      <w:szCs w:val="18"/>
                    </w:rPr>
                    <w:t>)</w:t>
                  </w:r>
                  <w:r w:rsidRPr="00B15CC9">
                    <w:rPr>
                      <w:rFonts w:ascii="Book Antiqua" w:hAnsi="Book Antiqua" w:cs="Times New Roman"/>
                      <w:bCs/>
                      <w:color w:val="000000"/>
                      <w:sz w:val="18"/>
                      <w:szCs w:val="18"/>
                    </w:rPr>
                    <w:t xml:space="preserve">: Com base no texto constitucional e na jurisprudência do STF acerca dos direitos e garantias fundamentais, individuais e coletivos, assinale a opção correta: Dado o dever fundamental de pagar tributos, não é oponível o sigilo de informações bancárias à administração tributária. </w:t>
                  </w:r>
                  <w:r w:rsidRPr="00B15CC9">
                    <w:rPr>
                      <w:rFonts w:ascii="Book Antiqua" w:hAnsi="Book Antiqua" w:cs="Times New Roman"/>
                      <w:b/>
                      <w:color w:val="000000"/>
                      <w:sz w:val="18"/>
                      <w:szCs w:val="18"/>
                    </w:rPr>
                    <w:t>BL: Info 815, STF.</w:t>
                  </w:r>
                </w:p>
              </w:tc>
            </w:tr>
          </w:tbl>
          <w:p w14:paraId="504C8D2A" w14:textId="23D0557B" w:rsidR="00B15CC9" w:rsidRDefault="00B15CC9" w:rsidP="00AF0032">
            <w:pPr>
              <w:jc w:val="both"/>
              <w:rPr>
                <w:rFonts w:ascii="Book Antiqua" w:hAnsi="Book Antiqua" w:cs="Times New Roman"/>
                <w:b/>
                <w:color w:val="000000"/>
                <w:sz w:val="19"/>
                <w:szCs w:val="19"/>
              </w:rPr>
            </w:pPr>
          </w:p>
          <w:p w14:paraId="70F5EEE4" w14:textId="0060F2A8" w:rsidR="00B15CC9" w:rsidRPr="00AF0032" w:rsidRDefault="004A52DC" w:rsidP="004A52DC">
            <w:pPr>
              <w:jc w:val="both"/>
              <w:rPr>
                <w:rFonts w:ascii="Book Antiqua" w:hAnsi="Book Antiqua" w:cs="Times New Roman"/>
                <w:b/>
                <w:color w:val="000000"/>
                <w:sz w:val="19"/>
                <w:szCs w:val="19"/>
              </w:rPr>
            </w:pPr>
            <w:r w:rsidRPr="00AF0032">
              <w:rPr>
                <w:rFonts w:ascii="Book Antiqua" w:eastAsia="Times New Roman" w:hAnsi="Book Antiqua" w:cs="Times New Roman"/>
                <w:b/>
                <w:i/>
                <w:iCs/>
                <w:color w:val="FF0000"/>
                <w:sz w:val="19"/>
                <w:szCs w:val="19"/>
                <w:lang w:eastAsia="pt-BR"/>
              </w:rPr>
              <w:t>#</w:t>
            </w:r>
            <w:r w:rsidRPr="00AF0032">
              <w:rPr>
                <w:rFonts w:ascii="Book Antiqua" w:eastAsia="Times New Roman" w:hAnsi="Book Antiqua" w:cs="Times New Roman"/>
                <w:b/>
                <w:i/>
                <w:iCs/>
                <w:color w:val="FF0000"/>
                <w:sz w:val="19"/>
                <w:szCs w:val="19"/>
                <w:highlight w:val="green"/>
                <w:lang w:eastAsia="pt-BR"/>
              </w:rPr>
              <w:t>Atenção</w:t>
            </w:r>
            <w:r w:rsidRPr="00AF0032">
              <w:rPr>
                <w:rFonts w:ascii="Book Antiqua" w:eastAsia="Times New Roman" w:hAnsi="Book Antiqua" w:cs="Times New Roman"/>
                <w:b/>
                <w:i/>
                <w:iCs/>
                <w:color w:val="FF0000"/>
                <w:sz w:val="19"/>
                <w:szCs w:val="19"/>
                <w:lang w:eastAsia="pt-BR"/>
              </w:rPr>
              <w:t>: #</w:t>
            </w:r>
            <w:r w:rsidRPr="00AF0032">
              <w:rPr>
                <w:rFonts w:ascii="Book Antiqua" w:eastAsia="Times New Roman" w:hAnsi="Book Antiqua" w:cs="Times New Roman"/>
                <w:b/>
                <w:i/>
                <w:iCs/>
                <w:color w:val="FF0000"/>
                <w:sz w:val="19"/>
                <w:szCs w:val="19"/>
                <w:highlight w:val="green"/>
                <w:lang w:eastAsia="pt-BR"/>
              </w:rPr>
              <w:t>STF</w:t>
            </w:r>
            <w:r w:rsidRPr="00AF0032">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PCAP-2017</w:t>
            </w:r>
            <w:r>
              <w:rPr>
                <w:rFonts w:ascii="Book Antiqua" w:eastAsia="Times New Roman" w:hAnsi="Book Antiqua" w:cs="Times New Roman"/>
                <w:b/>
                <w:i/>
                <w:iCs/>
                <w:color w:val="FF0000"/>
                <w:sz w:val="19"/>
                <w:szCs w:val="19"/>
                <w:lang w:eastAsia="pt-BR"/>
              </w:rPr>
              <w:t>: #</w:t>
            </w:r>
            <w:r w:rsidRPr="00B15CC9">
              <w:rPr>
                <w:rFonts w:ascii="Book Antiqua" w:eastAsia="Times New Roman" w:hAnsi="Book Antiqua" w:cs="Times New Roman"/>
                <w:b/>
                <w:i/>
                <w:iCs/>
                <w:color w:val="FF0000"/>
                <w:sz w:val="19"/>
                <w:szCs w:val="19"/>
                <w:highlight w:val="green"/>
                <w:lang w:eastAsia="pt-BR"/>
              </w:rPr>
              <w:t>FCC</w:t>
            </w:r>
            <w:r w:rsidRPr="00AF003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A52DC">
              <w:rPr>
                <w:rFonts w:ascii="Book Antiqua" w:eastAsia="Times New Roman" w:hAnsi="Book Antiqua" w:cs="Times New Roman"/>
                <w:b/>
                <w:bCs/>
                <w:sz w:val="19"/>
                <w:szCs w:val="19"/>
                <w:lang w:eastAsia="pt-BR"/>
              </w:rPr>
              <w:t>1. O Plenário da Corte decidiu pela constitucionalidade do art. 6º da LC 105/01, o qual permite ao Fisco, conforme sejam preenchidos certos requisitos, requisitar diretamente às instituições financeiras informações sobre movimentações bancárias, o que não viola a isonomia, a capacidade contributiva nem o direito aos sigilos bancário e fiscal</w:t>
            </w:r>
            <w:r w:rsidRPr="004A52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A52DC">
              <w:rPr>
                <w:rFonts w:ascii="Book Antiqua" w:eastAsia="Times New Roman" w:hAnsi="Book Antiqua" w:cs="Times New Roman"/>
                <w:sz w:val="19"/>
                <w:szCs w:val="19"/>
                <w:lang w:eastAsia="pt-BR"/>
              </w:rPr>
              <w:t xml:space="preserve"> (RE 599235 </w:t>
            </w:r>
            <w:proofErr w:type="spellStart"/>
            <w:r w:rsidRPr="004A52DC">
              <w:rPr>
                <w:rFonts w:ascii="Book Antiqua" w:eastAsia="Times New Roman" w:hAnsi="Book Antiqua" w:cs="Times New Roman"/>
                <w:sz w:val="19"/>
                <w:szCs w:val="19"/>
                <w:lang w:eastAsia="pt-BR"/>
              </w:rPr>
              <w:t>AgR</w:t>
            </w:r>
            <w:proofErr w:type="spellEnd"/>
            <w:r w:rsidRPr="004A52DC">
              <w:rPr>
                <w:rFonts w:ascii="Book Antiqua" w:eastAsia="Times New Roman" w:hAnsi="Book Antiqua" w:cs="Times New Roman"/>
                <w:sz w:val="19"/>
                <w:szCs w:val="19"/>
                <w:lang w:eastAsia="pt-BR"/>
              </w:rPr>
              <w:t>, DJe-210 15-09-2017)</w:t>
            </w:r>
            <w:r>
              <w:rPr>
                <w:rFonts w:ascii="Book Antiqua" w:eastAsia="Times New Roman" w:hAnsi="Book Antiqua" w:cs="Times New Roman"/>
                <w:sz w:val="19"/>
                <w:szCs w:val="19"/>
                <w:lang w:eastAsia="pt-BR"/>
              </w:rPr>
              <w:t>.</w:t>
            </w:r>
          </w:p>
        </w:tc>
      </w:tr>
    </w:tbl>
    <w:p w14:paraId="2CC9DEC8" w14:textId="3D141B41" w:rsidR="00603DB3" w:rsidRPr="00AF0032" w:rsidRDefault="00603DB3" w:rsidP="00B15CC9">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lastRenderedPageBreak/>
        <w:t>     </w:t>
      </w:r>
      <w:bookmarkStart w:id="18" w:name="art7"/>
      <w:bookmarkEnd w:id="18"/>
      <w:r w:rsidR="00B15CC9">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sz w:val="19"/>
          <w:szCs w:val="19"/>
          <w:lang w:eastAsia="pt-BR"/>
        </w:rPr>
        <w:t>Art. 7</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AF0032">
        <w:rPr>
          <w:rFonts w:ascii="Book Antiqua" w:eastAsia="Times New Roman" w:hAnsi="Book Antiqua" w:cs="Times New Roman"/>
          <w:sz w:val="19"/>
          <w:szCs w:val="19"/>
          <w:lang w:eastAsia="pt-BR"/>
        </w:rPr>
        <w:t>Sem prejuízo do disposto no § 3</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do art. 2</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a Comissão de Valores Mobiliários, instaurado inquérito administrativo, poderá solicitar à autoridade judiciária competente o levantamento do sigilo junto às instituições financeiras de informações e documentos relativos a bens, direitos e obrigações de pessoa física ou jurídica submetida ao seu poder disciplinar.</w:t>
      </w:r>
    </w:p>
    <w:p w14:paraId="57747B91"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Parágrafo único. O Banco Central do Brasil e a Comissão de Valores Mobiliários, manterão permanente intercâmbio de informações acerca dos resultados das inspeções que realizarem, dos inquéritos que instaurarem e das penalidades que aplicarem, sempre que as informações forem necessárias ao desempenho de suas atividades.</w:t>
      </w:r>
    </w:p>
    <w:p w14:paraId="2AB54C82"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19" w:name="art8"/>
      <w:bookmarkEnd w:id="19"/>
      <w:r w:rsidRPr="00AF0032">
        <w:rPr>
          <w:rFonts w:ascii="Book Antiqua" w:eastAsia="Times New Roman" w:hAnsi="Book Antiqua" w:cs="Times New Roman"/>
          <w:sz w:val="19"/>
          <w:szCs w:val="19"/>
          <w:lang w:eastAsia="pt-BR"/>
        </w:rPr>
        <w:t>Art. 8</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AF0032">
        <w:rPr>
          <w:rFonts w:ascii="Book Antiqua" w:eastAsia="Times New Roman" w:hAnsi="Book Antiqua" w:cs="Times New Roman"/>
          <w:sz w:val="19"/>
          <w:szCs w:val="19"/>
          <w:lang w:eastAsia="pt-BR"/>
        </w:rPr>
        <w:t>O cumprimento das exigências e formalidades previstas nos artigos 4</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6</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e 7</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será expressamente declarado pelas autoridades competentes nas solicitações dirigidas ao Banco Central do Brasil, à Comissão de Valores Mobiliários ou às instituições financeiras.</w:t>
      </w:r>
    </w:p>
    <w:p w14:paraId="0844E11C" w14:textId="14C0F562"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w:t>
      </w:r>
      <w:bookmarkStart w:id="20" w:name="art9"/>
      <w:bookmarkEnd w:id="20"/>
      <w:r w:rsidRPr="00C23EAD">
        <w:rPr>
          <w:rFonts w:ascii="Book Antiqua" w:eastAsia="Times New Roman" w:hAnsi="Book Antiqua" w:cs="Times New Roman"/>
          <w:b/>
          <w:bCs/>
          <w:sz w:val="19"/>
          <w:szCs w:val="19"/>
          <w:highlight w:val="magenta"/>
          <w:lang w:eastAsia="pt-BR"/>
        </w:rPr>
        <w:t>Art. 9</w:t>
      </w:r>
      <w:r w:rsidRPr="00C23EAD">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C23EAD">
        <w:rPr>
          <w:rFonts w:ascii="Book Antiqua" w:eastAsia="Times New Roman" w:hAnsi="Book Antiqua" w:cs="Times New Roman"/>
          <w:b/>
          <w:bCs/>
          <w:sz w:val="19"/>
          <w:szCs w:val="19"/>
          <w:lang w:eastAsia="pt-BR"/>
        </w:rPr>
        <w:t>Quando, no exercício de suas atribuições, o Banco Central do Brasil e a Comissão de Valores Mobiliários verificarem a ocorrência de crime definido em lei como de ação pública, ou indícios da prática de tais crimes, informarão ao Ministério Público, juntando à comunicação os documentos necessários à apuração ou comprovação dos fatos</w:t>
      </w:r>
      <w:r w:rsidRPr="008E7608">
        <w:rPr>
          <w:rFonts w:ascii="Book Antiqua" w:eastAsia="Times New Roman" w:hAnsi="Book Antiqua" w:cs="Times New Roman"/>
          <w:sz w:val="18"/>
          <w:szCs w:val="18"/>
          <w:lang w:eastAsia="pt-BR"/>
        </w:rPr>
        <w:t>.</w:t>
      </w:r>
      <w:r w:rsidR="00C23EAD" w:rsidRPr="008E7608">
        <w:rPr>
          <w:rFonts w:ascii="Book Antiqua" w:eastAsia="Times New Roman" w:hAnsi="Book Antiqua" w:cs="Times New Roman"/>
          <w:sz w:val="18"/>
          <w:szCs w:val="18"/>
          <w:lang w:eastAsia="pt-BR"/>
        </w:rPr>
        <w:t xml:space="preserve"> </w:t>
      </w:r>
      <w:r w:rsidR="00C23EAD" w:rsidRPr="008E7608">
        <w:rPr>
          <w:rFonts w:ascii="Book Antiqua" w:hAnsi="Book Antiqua"/>
          <w:b/>
          <w:color w:val="FF0000"/>
          <w:sz w:val="16"/>
          <w:szCs w:val="16"/>
          <w:u w:val="single"/>
        </w:rPr>
        <w:t>(PCDF-2009)</w:t>
      </w:r>
    </w:p>
    <w:p w14:paraId="557CA665"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 1</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A comunicação de que trata este artigo será efetuada pelos Presidentes do Banco Central do Brasil e da Comissão de Valores Mobiliários, admitida delegação de competência, no prazo máximo de quinze dias, a contar do recebimento do processo, com manifestação dos respectivos serviços jurídicos.</w:t>
      </w:r>
    </w:p>
    <w:p w14:paraId="2A084583" w14:textId="59DDA6AB"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w:t>
      </w:r>
      <w:r w:rsidRPr="00C23EAD">
        <w:rPr>
          <w:rFonts w:ascii="Book Antiqua" w:eastAsia="Times New Roman" w:hAnsi="Book Antiqua" w:cs="Times New Roman"/>
          <w:b/>
          <w:bCs/>
          <w:sz w:val="19"/>
          <w:szCs w:val="19"/>
          <w:highlight w:val="magenta"/>
          <w:lang w:eastAsia="pt-BR"/>
        </w:rPr>
        <w:t>§ 2</w:t>
      </w:r>
      <w:r w:rsidRPr="00C23EAD">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C23EAD">
        <w:rPr>
          <w:rFonts w:ascii="Book Antiqua" w:eastAsia="Times New Roman" w:hAnsi="Book Antiqua" w:cs="Times New Roman"/>
          <w:b/>
          <w:bCs/>
          <w:sz w:val="19"/>
          <w:szCs w:val="19"/>
          <w:lang w:eastAsia="pt-BR"/>
        </w:rPr>
        <w:t xml:space="preserve">Independentemente do disposto no </w:t>
      </w:r>
      <w:r w:rsidRPr="00C23EAD">
        <w:rPr>
          <w:rFonts w:ascii="Book Antiqua" w:eastAsia="Times New Roman" w:hAnsi="Book Antiqua" w:cs="Times New Roman"/>
          <w:b/>
          <w:bCs/>
          <w:i/>
          <w:iCs/>
          <w:sz w:val="19"/>
          <w:szCs w:val="19"/>
          <w:lang w:eastAsia="pt-BR"/>
        </w:rPr>
        <w:t>caput</w:t>
      </w:r>
      <w:r w:rsidRPr="00C23EAD">
        <w:rPr>
          <w:rFonts w:ascii="Book Antiqua" w:eastAsia="Times New Roman" w:hAnsi="Book Antiqua" w:cs="Times New Roman"/>
          <w:b/>
          <w:bCs/>
          <w:sz w:val="19"/>
          <w:szCs w:val="19"/>
          <w:lang w:eastAsia="pt-BR"/>
        </w:rPr>
        <w:t xml:space="preserve"> deste artigo, o Banco Central do Brasil e a Comissão de Valores Mobiliários comunicarão aos órgãos públicos competentes as irregularidades e os ilícitos administrativos de que tenham conhecimento, ou indícios de sua prática, anexando os documentos pertinentes</w:t>
      </w:r>
      <w:r w:rsidRPr="008E7608">
        <w:rPr>
          <w:rFonts w:ascii="Book Antiqua" w:eastAsia="Times New Roman" w:hAnsi="Book Antiqua" w:cs="Times New Roman"/>
          <w:sz w:val="18"/>
          <w:szCs w:val="18"/>
          <w:lang w:eastAsia="pt-BR"/>
        </w:rPr>
        <w:t>.</w:t>
      </w:r>
      <w:r w:rsidR="00C23EAD" w:rsidRPr="008E7608">
        <w:rPr>
          <w:rFonts w:ascii="Book Antiqua" w:eastAsia="Times New Roman" w:hAnsi="Book Antiqua" w:cs="Times New Roman"/>
          <w:sz w:val="18"/>
          <w:szCs w:val="18"/>
          <w:lang w:eastAsia="pt-BR"/>
        </w:rPr>
        <w:t xml:space="preserve"> </w:t>
      </w:r>
      <w:r w:rsidR="00C23EAD" w:rsidRPr="008E7608">
        <w:rPr>
          <w:rFonts w:ascii="Book Antiqua" w:hAnsi="Book Antiqua"/>
          <w:b/>
          <w:color w:val="FF0000"/>
          <w:sz w:val="16"/>
          <w:szCs w:val="16"/>
          <w:u w:val="single"/>
        </w:rPr>
        <w:t>(PCDF-2009)</w:t>
      </w:r>
    </w:p>
    <w:p w14:paraId="1A5F7DBF"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F0032">
        <w:rPr>
          <w:rFonts w:ascii="Book Antiqua" w:eastAsia="Times New Roman" w:hAnsi="Book Antiqua" w:cs="Times New Roman"/>
          <w:sz w:val="19"/>
          <w:szCs w:val="19"/>
          <w:lang w:eastAsia="pt-BR"/>
        </w:rPr>
        <w:lastRenderedPageBreak/>
        <w:t xml:space="preserve">        </w:t>
      </w:r>
      <w:bookmarkStart w:id="21" w:name="art10"/>
      <w:bookmarkEnd w:id="21"/>
      <w:r w:rsidRPr="00AF0032">
        <w:rPr>
          <w:rFonts w:ascii="Book Antiqua" w:eastAsia="Times New Roman" w:hAnsi="Book Antiqua" w:cs="Times New Roman"/>
          <w:b/>
          <w:sz w:val="19"/>
          <w:szCs w:val="19"/>
          <w:highlight w:val="magenta"/>
          <w:lang w:eastAsia="pt-BR"/>
        </w:rPr>
        <w:t>Art. 10</w:t>
      </w:r>
      <w:r w:rsidRPr="00AF0032">
        <w:rPr>
          <w:rFonts w:ascii="Book Antiqua" w:eastAsia="Times New Roman" w:hAnsi="Book Antiqua" w:cs="Times New Roman"/>
          <w:sz w:val="19"/>
          <w:szCs w:val="19"/>
          <w:lang w:eastAsia="pt-BR"/>
        </w:rPr>
        <w:t>.</w:t>
      </w:r>
      <w:r w:rsidRPr="00AF0032">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lang w:eastAsia="pt-BR"/>
        </w:rPr>
        <w:t xml:space="preserve">A quebra de sigilo, fora das hipóteses autorizadas nesta Lei Complementar, constitui crime e sujeita os responsáveis à </w:t>
      </w:r>
      <w:r w:rsidRPr="00F46C8A">
        <w:rPr>
          <w:rFonts w:ascii="Book Antiqua" w:eastAsia="Times New Roman" w:hAnsi="Book Antiqua" w:cs="Times New Roman"/>
          <w:b/>
          <w:bCs/>
          <w:sz w:val="19"/>
          <w:szCs w:val="19"/>
          <w:shd w:val="clear" w:color="auto" w:fill="F7CAAC" w:themeFill="accent2" w:themeFillTint="66"/>
          <w:lang w:eastAsia="pt-BR"/>
        </w:rPr>
        <w:t>pena de reclusão</w:t>
      </w:r>
      <w:r w:rsidRPr="00F46C8A">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highlight w:val="cyan"/>
          <w:lang w:eastAsia="pt-BR"/>
        </w:rPr>
        <w:t>de um a quatro anos</w:t>
      </w:r>
      <w:r w:rsidRPr="00F46C8A">
        <w:rPr>
          <w:rFonts w:ascii="Book Antiqua" w:eastAsia="Times New Roman" w:hAnsi="Book Antiqua" w:cs="Times New Roman"/>
          <w:b/>
          <w:bCs/>
          <w:sz w:val="19"/>
          <w:szCs w:val="19"/>
          <w:lang w:eastAsia="pt-BR"/>
        </w:rPr>
        <w:t>, e multa, aplicando-se, no que couber, o Código Penal, sem prejuízo de outras sanções cabíveis</w:t>
      </w:r>
      <w:r w:rsidRPr="008E7608">
        <w:rPr>
          <w:rFonts w:ascii="Book Antiqua" w:eastAsia="Times New Roman" w:hAnsi="Book Antiqua" w:cs="Times New Roman"/>
          <w:b/>
          <w:bCs/>
          <w:sz w:val="18"/>
          <w:szCs w:val="18"/>
          <w:lang w:eastAsia="pt-BR"/>
        </w:rPr>
        <w:t>.</w:t>
      </w:r>
      <w:r w:rsidR="0002535D" w:rsidRPr="008E7608">
        <w:rPr>
          <w:rFonts w:ascii="Book Antiqua" w:eastAsia="Times New Roman" w:hAnsi="Book Antiqua" w:cs="Times New Roman"/>
          <w:b/>
          <w:bCs/>
          <w:sz w:val="18"/>
          <w:szCs w:val="18"/>
          <w:lang w:eastAsia="pt-BR"/>
        </w:rPr>
        <w:t xml:space="preserve"> </w:t>
      </w:r>
      <w:r w:rsidR="0002535D" w:rsidRPr="008E7608">
        <w:rPr>
          <w:rFonts w:ascii="Book Antiqua" w:eastAsia="Times New Roman" w:hAnsi="Book Antiqua" w:cs="Times New Roman"/>
          <w:b/>
          <w:bCs/>
          <w:color w:val="FF0000"/>
          <w:sz w:val="16"/>
          <w:szCs w:val="16"/>
          <w:u w:val="single"/>
          <w:lang w:eastAsia="pt-BR"/>
        </w:rPr>
        <w:t>(PCAC-2017)</w:t>
      </w:r>
    </w:p>
    <w:p w14:paraId="5C67C2FB" w14:textId="23039A92"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F46C8A">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highlight w:val="magenta"/>
          <w:lang w:eastAsia="pt-BR"/>
        </w:rPr>
        <w:t>Parágrafo único</w:t>
      </w:r>
      <w:r w:rsidRPr="00F46C8A">
        <w:rPr>
          <w:rFonts w:ascii="Book Antiqua" w:eastAsia="Times New Roman" w:hAnsi="Book Antiqua" w:cs="Times New Roman"/>
          <w:b/>
          <w:bCs/>
          <w:sz w:val="19"/>
          <w:szCs w:val="19"/>
          <w:lang w:eastAsia="pt-BR"/>
        </w:rPr>
        <w:t>. Incorre nas mesmas penas quem omitir, retardar injustificadamente ou prestar falsamente as informações requeridas nos termos desta Lei Complementar</w:t>
      </w:r>
      <w:r w:rsidRPr="008E7608">
        <w:rPr>
          <w:rFonts w:ascii="Book Antiqua" w:eastAsia="Times New Roman" w:hAnsi="Book Antiqua" w:cs="Times New Roman"/>
          <w:sz w:val="18"/>
          <w:szCs w:val="18"/>
          <w:lang w:eastAsia="pt-BR"/>
        </w:rPr>
        <w:t>.</w:t>
      </w:r>
      <w:r w:rsidR="00F46C8A" w:rsidRPr="008E7608">
        <w:rPr>
          <w:rFonts w:ascii="Book Antiqua" w:eastAsia="Times New Roman" w:hAnsi="Book Antiqua" w:cs="Times New Roman"/>
          <w:sz w:val="18"/>
          <w:szCs w:val="18"/>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p>
    <w:p w14:paraId="13AFF2AD" w14:textId="2B7B364C"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AF0032">
        <w:rPr>
          <w:rFonts w:ascii="Book Antiqua" w:eastAsia="Times New Roman" w:hAnsi="Book Antiqua" w:cs="Times New Roman"/>
          <w:sz w:val="19"/>
          <w:szCs w:val="19"/>
          <w:lang w:eastAsia="pt-BR"/>
        </w:rPr>
        <w:t xml:space="preserve">        </w:t>
      </w:r>
      <w:bookmarkStart w:id="22" w:name="art11"/>
      <w:bookmarkEnd w:id="22"/>
      <w:r w:rsidRPr="00AF0032">
        <w:rPr>
          <w:rFonts w:ascii="Book Antiqua" w:eastAsia="Times New Roman" w:hAnsi="Book Antiqua" w:cs="Times New Roman"/>
          <w:b/>
          <w:sz w:val="19"/>
          <w:szCs w:val="19"/>
          <w:highlight w:val="magenta"/>
          <w:lang w:eastAsia="pt-BR"/>
        </w:rPr>
        <w:t>Art. 11</w:t>
      </w:r>
      <w:r w:rsidRPr="00AF0032">
        <w:rPr>
          <w:rFonts w:ascii="Book Antiqua" w:eastAsia="Times New Roman" w:hAnsi="Book Antiqua" w:cs="Times New Roman"/>
          <w:sz w:val="19"/>
          <w:szCs w:val="19"/>
          <w:lang w:eastAsia="pt-BR"/>
        </w:rPr>
        <w:t>.</w:t>
      </w:r>
      <w:r w:rsidRPr="00AF0032">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lang w:eastAsia="pt-BR"/>
        </w:rPr>
        <w:t xml:space="preserve">O servidor público que utilizar ou viabilizar a utilização de qualquer informação obtida em decorrência da quebra de sigilo de que trata esta Lei Complementar responde </w:t>
      </w:r>
      <w:r w:rsidRPr="00F46C8A">
        <w:rPr>
          <w:rFonts w:ascii="Book Antiqua" w:eastAsia="Times New Roman" w:hAnsi="Book Antiqua" w:cs="Times New Roman"/>
          <w:b/>
          <w:bCs/>
          <w:sz w:val="19"/>
          <w:szCs w:val="19"/>
          <w:highlight w:val="cyan"/>
          <w:lang w:eastAsia="pt-BR"/>
        </w:rPr>
        <w:t>pessoal</w:t>
      </w:r>
      <w:r w:rsidRPr="00F46C8A">
        <w:rPr>
          <w:rFonts w:ascii="Book Antiqua" w:eastAsia="Times New Roman" w:hAnsi="Book Antiqua" w:cs="Times New Roman"/>
          <w:b/>
          <w:bCs/>
          <w:sz w:val="19"/>
          <w:szCs w:val="19"/>
          <w:lang w:eastAsia="pt-BR"/>
        </w:rPr>
        <w:t xml:space="preserve"> e </w:t>
      </w:r>
      <w:r w:rsidRPr="00F46C8A">
        <w:rPr>
          <w:rFonts w:ascii="Book Antiqua" w:eastAsia="Times New Roman" w:hAnsi="Book Antiqua" w:cs="Times New Roman"/>
          <w:b/>
          <w:bCs/>
          <w:sz w:val="19"/>
          <w:szCs w:val="19"/>
          <w:highlight w:val="cyan"/>
          <w:lang w:eastAsia="pt-BR"/>
        </w:rPr>
        <w:t>diretamente</w:t>
      </w:r>
      <w:r w:rsidRPr="00F46C8A">
        <w:rPr>
          <w:rFonts w:ascii="Book Antiqua" w:eastAsia="Times New Roman" w:hAnsi="Book Antiqua" w:cs="Times New Roman"/>
          <w:b/>
          <w:bCs/>
          <w:sz w:val="19"/>
          <w:szCs w:val="19"/>
          <w:lang w:eastAsia="pt-BR"/>
        </w:rPr>
        <w:t xml:space="preserve"> pelos danos decorrentes, </w:t>
      </w:r>
      <w:r w:rsidRPr="00F46C8A">
        <w:rPr>
          <w:rFonts w:ascii="Book Antiqua" w:eastAsia="Times New Roman" w:hAnsi="Book Antiqua" w:cs="Times New Roman"/>
          <w:b/>
          <w:bCs/>
          <w:caps/>
          <w:sz w:val="19"/>
          <w:szCs w:val="19"/>
          <w:highlight w:val="green"/>
          <w:lang w:eastAsia="pt-BR"/>
        </w:rPr>
        <w:t>sem prejuízo</w:t>
      </w:r>
      <w:r w:rsidRPr="00F46C8A">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highlight w:val="cyan"/>
          <w:lang w:eastAsia="pt-BR"/>
        </w:rPr>
        <w:t>da responsabilidade objetiva</w:t>
      </w:r>
      <w:r w:rsidRPr="00F46C8A">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highlight w:val="yellow"/>
          <w:lang w:eastAsia="pt-BR"/>
        </w:rPr>
        <w:t>da entidade pública</w:t>
      </w:r>
      <w:r w:rsidRPr="00F46C8A">
        <w:rPr>
          <w:rFonts w:ascii="Book Antiqua" w:eastAsia="Times New Roman" w:hAnsi="Book Antiqua" w:cs="Times New Roman"/>
          <w:b/>
          <w:bCs/>
          <w:sz w:val="19"/>
          <w:szCs w:val="19"/>
          <w:lang w:eastAsia="pt-BR"/>
        </w:rPr>
        <w:t>, quando comprovado que o servidor agiu de acordo com orientação oficial</w:t>
      </w:r>
      <w:r w:rsidRPr="008E7608">
        <w:rPr>
          <w:rFonts w:ascii="Book Antiqua" w:eastAsia="Times New Roman" w:hAnsi="Book Antiqua" w:cs="Times New Roman"/>
          <w:sz w:val="16"/>
          <w:szCs w:val="16"/>
          <w:lang w:eastAsia="pt-BR"/>
        </w:rPr>
        <w:t>.</w:t>
      </w:r>
      <w:r w:rsidR="00F46C8A" w:rsidRPr="008E7608">
        <w:rPr>
          <w:rFonts w:ascii="Book Antiqua" w:eastAsia="Times New Roman" w:hAnsi="Book Antiqua" w:cs="Times New Roman"/>
          <w:sz w:val="16"/>
          <w:szCs w:val="16"/>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p>
    <w:p w14:paraId="5FFD8201"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23" w:name="art12"/>
      <w:bookmarkEnd w:id="23"/>
      <w:r w:rsidRPr="00AF0032">
        <w:rPr>
          <w:rFonts w:ascii="Book Antiqua" w:eastAsia="Times New Roman" w:hAnsi="Book Antiqua" w:cs="Times New Roman"/>
          <w:sz w:val="19"/>
          <w:szCs w:val="19"/>
          <w:lang w:eastAsia="pt-BR"/>
        </w:rPr>
        <w:t>Art. 12.</w:t>
      </w:r>
      <w:r w:rsidRPr="00AF0032">
        <w:rPr>
          <w:rFonts w:ascii="Book Antiqua" w:eastAsia="Times New Roman" w:hAnsi="Book Antiqua" w:cs="Times New Roman"/>
          <w:b/>
          <w:bCs/>
          <w:sz w:val="19"/>
          <w:szCs w:val="19"/>
          <w:lang w:eastAsia="pt-BR"/>
        </w:rPr>
        <w:t xml:space="preserve"> </w:t>
      </w:r>
      <w:r w:rsidRPr="00AF0032">
        <w:rPr>
          <w:rFonts w:ascii="Book Antiqua" w:eastAsia="Times New Roman" w:hAnsi="Book Antiqua" w:cs="Times New Roman"/>
          <w:sz w:val="19"/>
          <w:szCs w:val="19"/>
          <w:lang w:eastAsia="pt-BR"/>
        </w:rPr>
        <w:t>Esta Lei Complementar entra em vigor na data de sua publicação.</w:t>
      </w:r>
    </w:p>
    <w:p w14:paraId="1B71522F" w14:textId="77777777" w:rsidR="00603DB3" w:rsidRPr="00AF0032" w:rsidRDefault="00603DB3" w:rsidP="00603DB3">
      <w:pPr>
        <w:spacing w:before="100" w:beforeAutospacing="1" w:after="100" w:afterAutospacing="1" w:line="240" w:lineRule="auto"/>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24" w:name="art13"/>
      <w:bookmarkEnd w:id="24"/>
      <w:r w:rsidRPr="00AF0032">
        <w:rPr>
          <w:rFonts w:ascii="Book Antiqua" w:eastAsia="Times New Roman" w:hAnsi="Book Antiqua" w:cs="Times New Roman"/>
          <w:sz w:val="19"/>
          <w:szCs w:val="19"/>
          <w:lang w:eastAsia="pt-BR"/>
        </w:rPr>
        <w:t>Art. 13.</w:t>
      </w:r>
      <w:r w:rsidRPr="00AF0032">
        <w:rPr>
          <w:rFonts w:ascii="Book Antiqua" w:eastAsia="Times New Roman" w:hAnsi="Book Antiqua" w:cs="Times New Roman"/>
          <w:b/>
          <w:bCs/>
          <w:sz w:val="19"/>
          <w:szCs w:val="19"/>
          <w:lang w:eastAsia="pt-BR"/>
        </w:rPr>
        <w:t xml:space="preserve"> </w:t>
      </w:r>
      <w:r w:rsidRPr="00AF0032">
        <w:rPr>
          <w:rFonts w:ascii="Book Antiqua" w:eastAsia="Times New Roman" w:hAnsi="Book Antiqua" w:cs="Times New Roman"/>
          <w:sz w:val="19"/>
          <w:szCs w:val="19"/>
          <w:lang w:eastAsia="pt-BR"/>
        </w:rPr>
        <w:t xml:space="preserve">Revoga-se o </w:t>
      </w:r>
      <w:hyperlink r:id="rId13" w:anchor="art38" w:history="1">
        <w:r w:rsidRPr="00AF0032">
          <w:rPr>
            <w:rFonts w:ascii="Book Antiqua" w:eastAsia="Times New Roman" w:hAnsi="Book Antiqua" w:cs="Times New Roman"/>
            <w:color w:val="0000FF"/>
            <w:sz w:val="19"/>
            <w:szCs w:val="19"/>
            <w:u w:val="single"/>
            <w:lang w:eastAsia="pt-BR"/>
          </w:rPr>
          <w:t>art. 38 da Lei n</w:t>
        </w:r>
        <w:r w:rsidRPr="00AF0032">
          <w:rPr>
            <w:rFonts w:ascii="Book Antiqua" w:eastAsia="Times New Roman" w:hAnsi="Book Antiqua" w:cs="Times New Roman"/>
            <w:color w:val="0000FF"/>
            <w:sz w:val="19"/>
            <w:szCs w:val="19"/>
            <w:u w:val="single"/>
            <w:vertAlign w:val="superscript"/>
            <w:lang w:eastAsia="pt-BR"/>
          </w:rPr>
          <w:t>o</w:t>
        </w:r>
        <w:r w:rsidRPr="00AF0032">
          <w:rPr>
            <w:rFonts w:ascii="Book Antiqua" w:eastAsia="Times New Roman" w:hAnsi="Book Antiqua" w:cs="Times New Roman"/>
            <w:color w:val="0000FF"/>
            <w:sz w:val="19"/>
            <w:szCs w:val="19"/>
            <w:u w:val="single"/>
            <w:lang w:eastAsia="pt-BR"/>
          </w:rPr>
          <w:t xml:space="preserve"> 4.595, de 31 de dezembro de 1964.</w:t>
        </w:r>
      </w:hyperlink>
    </w:p>
    <w:p w14:paraId="656A852D" w14:textId="77777777" w:rsidR="00603DB3" w:rsidRPr="00AF0032" w:rsidRDefault="00603DB3" w:rsidP="00603DB3">
      <w:pPr>
        <w:spacing w:before="100" w:beforeAutospacing="1" w:after="100" w:afterAutospacing="1" w:line="240" w:lineRule="auto"/>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Brasília, 10 de janeiro de 2001; 180</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da Independência e 113</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da República.</w:t>
      </w:r>
    </w:p>
    <w:p w14:paraId="428400B7" w14:textId="77777777" w:rsidR="00603DB3" w:rsidRPr="00AF0032" w:rsidRDefault="00603DB3" w:rsidP="00603DB3">
      <w:pPr>
        <w:spacing w:before="100" w:beforeAutospacing="1" w:after="100" w:afterAutospacing="1" w:line="240" w:lineRule="auto"/>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FERNANDO HENRIQUE CARDOSO</w:t>
      </w:r>
      <w:r w:rsidRPr="00AF0032">
        <w:rPr>
          <w:rFonts w:ascii="Book Antiqua" w:eastAsia="Times New Roman" w:hAnsi="Book Antiqua" w:cs="Times New Roman"/>
          <w:sz w:val="19"/>
          <w:szCs w:val="19"/>
          <w:lang w:eastAsia="pt-BR"/>
        </w:rPr>
        <w:br/>
      </w:r>
      <w:r w:rsidRPr="00AF0032">
        <w:rPr>
          <w:rFonts w:ascii="Book Antiqua" w:eastAsia="Times New Roman" w:hAnsi="Book Antiqua" w:cs="Times New Roman"/>
          <w:i/>
          <w:iCs/>
          <w:sz w:val="19"/>
          <w:szCs w:val="19"/>
          <w:lang w:eastAsia="pt-BR"/>
        </w:rPr>
        <w:t>José Gregori</w:t>
      </w:r>
      <w:r w:rsidRPr="00AF0032">
        <w:rPr>
          <w:rFonts w:ascii="Book Antiqua" w:eastAsia="Times New Roman" w:hAnsi="Book Antiqua" w:cs="Times New Roman"/>
          <w:i/>
          <w:iCs/>
          <w:sz w:val="19"/>
          <w:szCs w:val="19"/>
          <w:lang w:eastAsia="pt-BR"/>
        </w:rPr>
        <w:br/>
        <w:t>Pedro Malan</w:t>
      </w:r>
      <w:r w:rsidRPr="00AF0032">
        <w:rPr>
          <w:rFonts w:ascii="Book Antiqua" w:eastAsia="Times New Roman" w:hAnsi="Book Antiqua" w:cs="Times New Roman"/>
          <w:i/>
          <w:iCs/>
          <w:sz w:val="19"/>
          <w:szCs w:val="19"/>
          <w:lang w:eastAsia="pt-BR"/>
        </w:rPr>
        <w:br/>
        <w:t>Martus Tavares</w:t>
      </w:r>
    </w:p>
    <w:p w14:paraId="5D1C3F80" w14:textId="77777777" w:rsidR="00603DB3" w:rsidRPr="00AF0032" w:rsidRDefault="00603DB3" w:rsidP="00603DB3">
      <w:pPr>
        <w:spacing w:before="100" w:beforeAutospacing="1" w:after="100" w:afterAutospacing="1" w:line="240" w:lineRule="auto"/>
        <w:rPr>
          <w:rFonts w:ascii="Book Antiqua" w:eastAsia="Times New Roman" w:hAnsi="Book Antiqua" w:cs="Times New Roman"/>
          <w:sz w:val="19"/>
          <w:szCs w:val="19"/>
          <w:lang w:eastAsia="pt-BR"/>
        </w:rPr>
      </w:pPr>
      <w:r w:rsidRPr="00AF0032">
        <w:rPr>
          <w:rFonts w:ascii="Book Antiqua" w:eastAsia="Times New Roman" w:hAnsi="Book Antiqua" w:cs="Times New Roman"/>
          <w:color w:val="FF0000"/>
          <w:sz w:val="19"/>
          <w:szCs w:val="19"/>
          <w:lang w:eastAsia="pt-BR"/>
        </w:rPr>
        <w:t>Este texto não substitui o publicado no DOU de 11.1.2001</w:t>
      </w:r>
    </w:p>
    <w:p w14:paraId="1FBCF53B" w14:textId="77777777" w:rsidR="00C548E5" w:rsidRPr="00AF0032" w:rsidRDefault="00603DB3" w:rsidP="00501C32">
      <w:pPr>
        <w:spacing w:before="100" w:beforeAutospacing="1" w:after="100" w:afterAutospacing="1" w:line="240" w:lineRule="auto"/>
        <w:jc w:val="center"/>
        <w:rPr>
          <w:rFonts w:ascii="Book Antiqua" w:eastAsia="Times New Roman" w:hAnsi="Book Antiqua" w:cs="Times New Roman"/>
          <w:sz w:val="19"/>
          <w:szCs w:val="19"/>
          <w:lang w:eastAsia="pt-BR"/>
        </w:rPr>
      </w:pPr>
      <w:r w:rsidRPr="00AF0032">
        <w:rPr>
          <w:rFonts w:ascii="Book Antiqua" w:eastAsia="Times New Roman" w:hAnsi="Book Antiqua" w:cs="Times New Roman"/>
          <w:color w:val="FF0000"/>
          <w:sz w:val="19"/>
          <w:szCs w:val="19"/>
          <w:lang w:eastAsia="pt-BR"/>
        </w:rPr>
        <w:t>*</w:t>
      </w:r>
      <w:r w:rsidRPr="00AF0032">
        <w:rPr>
          <w:rFonts w:ascii="Book Antiqua" w:eastAsia="Times New Roman" w:hAnsi="Book Antiqua" w:cs="Times New Roman"/>
          <w:sz w:val="19"/>
          <w:szCs w:val="19"/>
          <w:lang w:eastAsia="pt-BR"/>
        </w:rPr>
        <w:t> </w:t>
      </w:r>
    </w:p>
    <w:sectPr w:rsidR="00C548E5" w:rsidRPr="00AF0032" w:rsidSect="0006509A">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A3A4D" w14:textId="77777777" w:rsidR="00282C71" w:rsidRDefault="00282C71" w:rsidP="00BE5355">
      <w:pPr>
        <w:spacing w:after="0" w:line="240" w:lineRule="auto"/>
      </w:pPr>
      <w:r>
        <w:separator/>
      </w:r>
    </w:p>
  </w:endnote>
  <w:endnote w:type="continuationSeparator" w:id="0">
    <w:p w14:paraId="5611EC51" w14:textId="77777777" w:rsidR="00282C71" w:rsidRDefault="00282C71" w:rsidP="00BE5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AA0DA" w14:textId="77777777" w:rsidR="00282C71" w:rsidRDefault="00282C71" w:rsidP="00BE5355">
      <w:pPr>
        <w:spacing w:after="0" w:line="240" w:lineRule="auto"/>
      </w:pPr>
      <w:r>
        <w:separator/>
      </w:r>
    </w:p>
  </w:footnote>
  <w:footnote w:type="continuationSeparator" w:id="0">
    <w:p w14:paraId="268471EE" w14:textId="77777777" w:rsidR="00282C71" w:rsidRDefault="00282C71" w:rsidP="00BE5355">
      <w:pPr>
        <w:spacing w:after="0" w:line="240" w:lineRule="auto"/>
      </w:pPr>
      <w:r>
        <w:continuationSeparator/>
      </w:r>
    </w:p>
  </w:footnote>
  <w:footnote w:id="1">
    <w:p w14:paraId="52B1F6C2" w14:textId="0F3301B2" w:rsidR="006754C3" w:rsidRPr="006754C3" w:rsidRDefault="006754C3" w:rsidP="006754C3">
      <w:pPr>
        <w:pStyle w:val="Textodenotaderodap"/>
        <w:jc w:val="both"/>
        <w:rPr>
          <w:rFonts w:ascii="Book Antiqua" w:hAnsi="Book Antiqua"/>
        </w:rPr>
      </w:pPr>
      <w:r w:rsidRPr="006754C3">
        <w:rPr>
          <w:rStyle w:val="Refdenotaderodap"/>
          <w:rFonts w:ascii="Book Antiqua" w:hAnsi="Book Antiqua"/>
          <w:sz w:val="18"/>
          <w:szCs w:val="18"/>
        </w:rPr>
        <w:footnoteRef/>
      </w:r>
      <w:r w:rsidRPr="006754C3">
        <w:rPr>
          <w:rFonts w:ascii="Book Antiqua" w:hAnsi="Book Antiqua"/>
          <w:sz w:val="18"/>
          <w:szCs w:val="18"/>
        </w:rPr>
        <w:t xml:space="preserve"> Súmula 283-STJ: As empresas administradoras de cartão de crédito são instituições financeiras e, por isso, os juros remuneratórios por elas cobrados NÃO SOFREM as limitações da Lei de Usura.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265C0D8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49921409">
    <w:abstractNumId w:val="2"/>
  </w:num>
  <w:num w:numId="2" w16cid:durableId="332027683">
    <w:abstractNumId w:val="1"/>
  </w:num>
  <w:num w:numId="3" w16cid:durableId="1328090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964"/>
    <w:rsid w:val="0002535D"/>
    <w:rsid w:val="00027531"/>
    <w:rsid w:val="00057902"/>
    <w:rsid w:val="00062F9A"/>
    <w:rsid w:val="0006509A"/>
    <w:rsid w:val="000728A3"/>
    <w:rsid w:val="000A37E0"/>
    <w:rsid w:val="000B1D6D"/>
    <w:rsid w:val="000C5060"/>
    <w:rsid w:val="00106477"/>
    <w:rsid w:val="00156742"/>
    <w:rsid w:val="00157E42"/>
    <w:rsid w:val="00165C8A"/>
    <w:rsid w:val="001900D0"/>
    <w:rsid w:val="001C4BB9"/>
    <w:rsid w:val="001E429F"/>
    <w:rsid w:val="001E50B6"/>
    <w:rsid w:val="001F590F"/>
    <w:rsid w:val="00200D35"/>
    <w:rsid w:val="002178DE"/>
    <w:rsid w:val="002718D6"/>
    <w:rsid w:val="00282C71"/>
    <w:rsid w:val="00297B5C"/>
    <w:rsid w:val="002A633A"/>
    <w:rsid w:val="002C3EA1"/>
    <w:rsid w:val="002C421F"/>
    <w:rsid w:val="002D3850"/>
    <w:rsid w:val="002E2F1C"/>
    <w:rsid w:val="003063D0"/>
    <w:rsid w:val="00372174"/>
    <w:rsid w:val="003727C3"/>
    <w:rsid w:val="00373CF8"/>
    <w:rsid w:val="003A0D16"/>
    <w:rsid w:val="00452E60"/>
    <w:rsid w:val="00493F35"/>
    <w:rsid w:val="004A52DC"/>
    <w:rsid w:val="004B06BA"/>
    <w:rsid w:val="00501C32"/>
    <w:rsid w:val="0050295E"/>
    <w:rsid w:val="005156E7"/>
    <w:rsid w:val="00544964"/>
    <w:rsid w:val="00561946"/>
    <w:rsid w:val="00562F3A"/>
    <w:rsid w:val="00575E3F"/>
    <w:rsid w:val="00582E02"/>
    <w:rsid w:val="005B3A9F"/>
    <w:rsid w:val="005E0821"/>
    <w:rsid w:val="005F1872"/>
    <w:rsid w:val="005F54AD"/>
    <w:rsid w:val="00603DB3"/>
    <w:rsid w:val="00627308"/>
    <w:rsid w:val="006320B4"/>
    <w:rsid w:val="00643AC3"/>
    <w:rsid w:val="00666F76"/>
    <w:rsid w:val="0067032D"/>
    <w:rsid w:val="006754C3"/>
    <w:rsid w:val="00682FAA"/>
    <w:rsid w:val="006840C4"/>
    <w:rsid w:val="006949EE"/>
    <w:rsid w:val="006A4C4C"/>
    <w:rsid w:val="00742526"/>
    <w:rsid w:val="00762870"/>
    <w:rsid w:val="00771D2B"/>
    <w:rsid w:val="00783C5D"/>
    <w:rsid w:val="0078710A"/>
    <w:rsid w:val="007B1FF9"/>
    <w:rsid w:val="007C2E59"/>
    <w:rsid w:val="007E1642"/>
    <w:rsid w:val="007E426C"/>
    <w:rsid w:val="007F24B4"/>
    <w:rsid w:val="00813351"/>
    <w:rsid w:val="00827343"/>
    <w:rsid w:val="00832180"/>
    <w:rsid w:val="008674EE"/>
    <w:rsid w:val="00880DA4"/>
    <w:rsid w:val="008C6DAE"/>
    <w:rsid w:val="008E7608"/>
    <w:rsid w:val="009013BB"/>
    <w:rsid w:val="00904491"/>
    <w:rsid w:val="009075E3"/>
    <w:rsid w:val="009154B3"/>
    <w:rsid w:val="0097541C"/>
    <w:rsid w:val="00986121"/>
    <w:rsid w:val="00991301"/>
    <w:rsid w:val="00997211"/>
    <w:rsid w:val="009B54AB"/>
    <w:rsid w:val="009B784E"/>
    <w:rsid w:val="009C3B59"/>
    <w:rsid w:val="00A129AC"/>
    <w:rsid w:val="00A74007"/>
    <w:rsid w:val="00AA1223"/>
    <w:rsid w:val="00AA3E8D"/>
    <w:rsid w:val="00AB4291"/>
    <w:rsid w:val="00AC1CF4"/>
    <w:rsid w:val="00AD4B21"/>
    <w:rsid w:val="00AE1021"/>
    <w:rsid w:val="00AF0032"/>
    <w:rsid w:val="00B15CC9"/>
    <w:rsid w:val="00B1617B"/>
    <w:rsid w:val="00B234EC"/>
    <w:rsid w:val="00B42500"/>
    <w:rsid w:val="00B827A5"/>
    <w:rsid w:val="00B83141"/>
    <w:rsid w:val="00B940F9"/>
    <w:rsid w:val="00BA1C41"/>
    <w:rsid w:val="00BA48BD"/>
    <w:rsid w:val="00BB0003"/>
    <w:rsid w:val="00BC5690"/>
    <w:rsid w:val="00BC7707"/>
    <w:rsid w:val="00BD3FFE"/>
    <w:rsid w:val="00BE5355"/>
    <w:rsid w:val="00C22899"/>
    <w:rsid w:val="00C23EAD"/>
    <w:rsid w:val="00C322BA"/>
    <w:rsid w:val="00C32B98"/>
    <w:rsid w:val="00C548E5"/>
    <w:rsid w:val="00C87852"/>
    <w:rsid w:val="00CA7147"/>
    <w:rsid w:val="00CB78C0"/>
    <w:rsid w:val="00CC3B46"/>
    <w:rsid w:val="00CD41BA"/>
    <w:rsid w:val="00CF1AC7"/>
    <w:rsid w:val="00D22B52"/>
    <w:rsid w:val="00D40162"/>
    <w:rsid w:val="00D41AA7"/>
    <w:rsid w:val="00D75326"/>
    <w:rsid w:val="00DC4E5A"/>
    <w:rsid w:val="00DC6286"/>
    <w:rsid w:val="00DE1101"/>
    <w:rsid w:val="00E07222"/>
    <w:rsid w:val="00E44AB2"/>
    <w:rsid w:val="00E80707"/>
    <w:rsid w:val="00EA487F"/>
    <w:rsid w:val="00EB789C"/>
    <w:rsid w:val="00EC463F"/>
    <w:rsid w:val="00EE5FA5"/>
    <w:rsid w:val="00EF157F"/>
    <w:rsid w:val="00F00E54"/>
    <w:rsid w:val="00F038E2"/>
    <w:rsid w:val="00F0739A"/>
    <w:rsid w:val="00F1267E"/>
    <w:rsid w:val="00F361BB"/>
    <w:rsid w:val="00F46C8A"/>
    <w:rsid w:val="00F47B67"/>
    <w:rsid w:val="00F732F3"/>
    <w:rsid w:val="00F7729D"/>
    <w:rsid w:val="00FA5EF6"/>
    <w:rsid w:val="00FE7480"/>
    <w:rsid w:val="00FF4B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7C9CD"/>
  <w15:chartTrackingRefBased/>
  <w15:docId w15:val="{46885BD2-6B8E-4AF5-BCCD-A9D4128A4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01C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501C32"/>
    <w:pPr>
      <w:ind w:left="720"/>
      <w:contextualSpacing/>
    </w:pPr>
  </w:style>
  <w:style w:type="paragraph" w:styleId="Cabealho">
    <w:name w:val="header"/>
    <w:basedOn w:val="Normal"/>
    <w:link w:val="CabealhoChar"/>
    <w:uiPriority w:val="99"/>
    <w:unhideWhenUsed/>
    <w:rsid w:val="00BE535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E5355"/>
  </w:style>
  <w:style w:type="paragraph" w:styleId="Rodap">
    <w:name w:val="footer"/>
    <w:basedOn w:val="Normal"/>
    <w:link w:val="RodapChar"/>
    <w:uiPriority w:val="99"/>
    <w:unhideWhenUsed/>
    <w:rsid w:val="00BE5355"/>
    <w:pPr>
      <w:tabs>
        <w:tab w:val="center" w:pos="4252"/>
        <w:tab w:val="right" w:pos="8504"/>
      </w:tabs>
      <w:spacing w:after="0" w:line="240" w:lineRule="auto"/>
    </w:pPr>
  </w:style>
  <w:style w:type="character" w:customStyle="1" w:styleId="RodapChar">
    <w:name w:val="Rodapé Char"/>
    <w:basedOn w:val="Fontepargpadro"/>
    <w:link w:val="Rodap"/>
    <w:uiPriority w:val="99"/>
    <w:rsid w:val="00BE5355"/>
  </w:style>
  <w:style w:type="character" w:styleId="Hyperlink">
    <w:name w:val="Hyperlink"/>
    <w:basedOn w:val="Fontepargpadro"/>
    <w:uiPriority w:val="99"/>
    <w:unhideWhenUsed/>
    <w:rsid w:val="00B42500"/>
    <w:rPr>
      <w:color w:val="0563C1" w:themeColor="hyperlink"/>
      <w:u w:val="single"/>
    </w:rPr>
  </w:style>
  <w:style w:type="character" w:styleId="MenoPendente">
    <w:name w:val="Unresolved Mention"/>
    <w:basedOn w:val="Fontepargpadro"/>
    <w:uiPriority w:val="99"/>
    <w:semiHidden/>
    <w:unhideWhenUsed/>
    <w:rsid w:val="00B42500"/>
    <w:rPr>
      <w:color w:val="605E5C"/>
      <w:shd w:val="clear" w:color="auto" w:fill="E1DFDD"/>
    </w:rPr>
  </w:style>
  <w:style w:type="paragraph" w:styleId="Textodebalo">
    <w:name w:val="Balloon Text"/>
    <w:basedOn w:val="Normal"/>
    <w:link w:val="TextodebaloChar"/>
    <w:uiPriority w:val="99"/>
    <w:semiHidden/>
    <w:unhideWhenUsed/>
    <w:rsid w:val="00771D2B"/>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771D2B"/>
    <w:rPr>
      <w:rFonts w:ascii="Segoe UI" w:hAnsi="Segoe UI" w:cs="Segoe UI"/>
      <w:sz w:val="18"/>
      <w:szCs w:val="18"/>
    </w:rPr>
  </w:style>
  <w:style w:type="paragraph" w:styleId="Textodenotaderodap">
    <w:name w:val="footnote text"/>
    <w:basedOn w:val="Normal"/>
    <w:link w:val="TextodenotaderodapChar"/>
    <w:uiPriority w:val="99"/>
    <w:semiHidden/>
    <w:unhideWhenUsed/>
    <w:rsid w:val="006754C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754C3"/>
    <w:rPr>
      <w:sz w:val="20"/>
      <w:szCs w:val="20"/>
    </w:rPr>
  </w:style>
  <w:style w:type="character" w:styleId="Refdenotaderodap">
    <w:name w:val="footnote reference"/>
    <w:basedOn w:val="Fontepargpadro"/>
    <w:uiPriority w:val="99"/>
    <w:semiHidden/>
    <w:unhideWhenUsed/>
    <w:rsid w:val="006754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0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cp%20105-2001?OpenDocument" TargetMode="External"/><Relationship Id="rId13" Type="http://schemas.openxmlformats.org/officeDocument/2006/relationships/hyperlink" Target="http://www.planalto.gov.br/CCIVIL_03/leis/L4595.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decreto/2001/D3724.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9613.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planalto.gov.br/ccivil_03/LEIS/LCP/Lcp166.htm" TargetMode="External"/><Relationship Id="rId4" Type="http://schemas.openxmlformats.org/officeDocument/2006/relationships/settings" Target="settings.xml"/><Relationship Id="rId9" Type="http://schemas.openxmlformats.org/officeDocument/2006/relationships/hyperlink" Target="http://www.planalto.gov.br/CCIVIL_03/leis/L9311.htm"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B5A0D-3D37-464D-9365-08D63143D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4258</Words>
  <Characters>22999</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86</cp:revision>
  <dcterms:created xsi:type="dcterms:W3CDTF">2015-05-17T20:45:00Z</dcterms:created>
  <dcterms:modified xsi:type="dcterms:W3CDTF">2025-04-24T18:28:00Z</dcterms:modified>
</cp:coreProperties>
</file>